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F3F70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16019065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550D2AF6" w14:textId="77777777" w:rsidR="00302EA3" w:rsidRDefault="006C3701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B6AD534" wp14:editId="7C822EC9">
                <wp:simplePos x="0" y="0"/>
                <wp:positionH relativeFrom="page">
                  <wp:posOffset>1195070</wp:posOffset>
                </wp:positionH>
                <wp:positionV relativeFrom="page">
                  <wp:posOffset>3659928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68619" w14:textId="77777777"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14:paraId="5F7323C7" w14:textId="77777777" w:rsidR="00302EA3" w:rsidRDefault="00302EA3" w:rsidP="00302EA3">
                            <w:pPr>
                              <w:pStyle w:val="Nzev"/>
                            </w:pPr>
                          </w:p>
                          <w:p w14:paraId="5F307A0F" w14:textId="77777777" w:rsidR="00302EA3" w:rsidRDefault="006C3701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61C77973" w14:textId="77777777" w:rsidR="006C3701" w:rsidRDefault="006C3701" w:rsidP="006C3701">
                            <w:pPr>
                              <w:rPr>
                                <w:lang w:bidi="ar-SA"/>
                              </w:rPr>
                            </w:pPr>
                          </w:p>
                          <w:p w14:paraId="3C8B0F1D" w14:textId="77777777" w:rsidR="006C3701" w:rsidRDefault="006C3701" w:rsidP="006C3701">
                            <w:pPr>
                              <w:pStyle w:val="Nzev"/>
                            </w:pPr>
                            <w:r>
                              <w:t xml:space="preserve">MV Marketing – </w:t>
                            </w:r>
                            <w:proofErr w:type="spellStart"/>
                            <w:r>
                              <w:t>ing.Miloš</w:t>
                            </w:r>
                            <w:proofErr w:type="spellEnd"/>
                            <w:r>
                              <w:t xml:space="preserve"> Vedral</w:t>
                            </w:r>
                          </w:p>
                          <w:p w14:paraId="3DCF9950" w14:textId="77777777" w:rsidR="006C3701" w:rsidRDefault="006C3701" w:rsidP="006C3701">
                            <w:pPr>
                              <w:rPr>
                                <w:lang w:bidi="ar-SA"/>
                              </w:rPr>
                            </w:pPr>
                          </w:p>
                          <w:p w14:paraId="60395A5E" w14:textId="77777777" w:rsidR="006C3701" w:rsidRPr="006C3701" w:rsidRDefault="006C3701" w:rsidP="006C3701">
                            <w:pPr>
                              <w:rPr>
                                <w:lang w:bidi="ar-SA"/>
                              </w:rPr>
                            </w:pPr>
                          </w:p>
                          <w:p w14:paraId="134CACDB" w14:textId="77777777" w:rsidR="006C3701" w:rsidRDefault="006C3701" w:rsidP="006C3701">
                            <w:pPr>
                              <w:ind w:firstLine="0"/>
                              <w:rPr>
                                <w:lang w:bidi="ar-SA"/>
                              </w:rPr>
                            </w:pPr>
                          </w:p>
                          <w:p w14:paraId="7F9005D4" w14:textId="77777777" w:rsidR="006C3701" w:rsidRPr="006C3701" w:rsidRDefault="006C3701" w:rsidP="006C3701">
                            <w:pPr>
                              <w:ind w:firstLine="0"/>
                              <w:rPr>
                                <w:lang w:bidi="ar-SA"/>
                              </w:rPr>
                            </w:pPr>
                          </w:p>
                          <w:p w14:paraId="533C7FAA" w14:textId="77777777" w:rsidR="004423A2" w:rsidRDefault="004423A2" w:rsidP="004423A2">
                            <w:pPr>
                              <w:pStyle w:val="Nzev"/>
                            </w:pPr>
                          </w:p>
                          <w:p w14:paraId="52FA7B17" w14:textId="77777777" w:rsidR="004423A2" w:rsidRPr="004423A2" w:rsidRDefault="004423A2" w:rsidP="006C3701">
                            <w:pPr>
                              <w:ind w:firstLine="0"/>
                              <w:rPr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B6AD534"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3" o:spid="_x0000_s1026" type="#_x0000_t202" style="position:absolute;margin-left:94.1pt;margin-top:288.2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" o:allowoverlap="f" filled="f" fillcolor="#e7f4fa" stroked="f">
                <v:textbox inset="0,0,0,0">
                  <w:txbxContent>
                    <w:p w14:paraId="10A68619" w14:textId="77777777"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14:paraId="5F7323C7" w14:textId="77777777" w:rsidR="00302EA3" w:rsidRDefault="00302EA3" w:rsidP="00302EA3">
                      <w:pPr>
                        <w:pStyle w:val="Nzev"/>
                      </w:pPr>
                    </w:p>
                    <w:p w14:paraId="5F307A0F" w14:textId="77777777" w:rsidR="00302EA3" w:rsidRDefault="006C3701" w:rsidP="00302EA3">
                      <w:pPr>
                        <w:pStyle w:val="Nzev"/>
                      </w:pPr>
                      <w:r>
                        <w:t>a</w:t>
                      </w:r>
                    </w:p>
                    <w:p w14:paraId="61C77973" w14:textId="77777777" w:rsidR="006C3701" w:rsidRDefault="006C3701" w:rsidP="006C3701">
                      <w:pPr>
                        <w:rPr>
                          <w:lang w:bidi="ar-SA"/>
                        </w:rPr>
                      </w:pPr>
                    </w:p>
                    <w:p w14:paraId="3C8B0F1D" w14:textId="77777777" w:rsidR="006C3701" w:rsidRDefault="006C3701" w:rsidP="006C3701">
                      <w:pPr>
                        <w:pStyle w:val="Nzev"/>
                      </w:pPr>
                      <w:r>
                        <w:t>MV Marketing – ing.Miloš Vedral</w:t>
                      </w:r>
                    </w:p>
                    <w:p w14:paraId="3DCF9950" w14:textId="77777777" w:rsidR="006C3701" w:rsidRDefault="006C3701" w:rsidP="006C3701">
                      <w:pPr>
                        <w:rPr>
                          <w:lang w:bidi="ar-SA"/>
                        </w:rPr>
                      </w:pPr>
                    </w:p>
                    <w:p w14:paraId="60395A5E" w14:textId="77777777" w:rsidR="006C3701" w:rsidRPr="006C3701" w:rsidRDefault="006C3701" w:rsidP="006C3701">
                      <w:pPr>
                        <w:rPr>
                          <w:lang w:bidi="ar-SA"/>
                        </w:rPr>
                      </w:pPr>
                    </w:p>
                    <w:p w14:paraId="134CACDB" w14:textId="77777777" w:rsidR="006C3701" w:rsidRDefault="006C3701" w:rsidP="006C3701">
                      <w:pPr>
                        <w:ind w:firstLine="0"/>
                        <w:rPr>
                          <w:lang w:bidi="ar-SA"/>
                        </w:rPr>
                      </w:pPr>
                    </w:p>
                    <w:p w14:paraId="7F9005D4" w14:textId="77777777" w:rsidR="006C3701" w:rsidRPr="006C3701" w:rsidRDefault="006C3701" w:rsidP="006C3701">
                      <w:pPr>
                        <w:ind w:firstLine="0"/>
                        <w:rPr>
                          <w:lang w:bidi="ar-SA"/>
                        </w:rPr>
                      </w:pPr>
                    </w:p>
                    <w:p w14:paraId="533C7FAA" w14:textId="77777777" w:rsidR="004423A2" w:rsidRDefault="004423A2" w:rsidP="004423A2">
                      <w:pPr>
                        <w:pStyle w:val="Nzev"/>
                      </w:pPr>
                    </w:p>
                    <w:p w14:paraId="52FA7B17" w14:textId="77777777" w:rsidR="004423A2" w:rsidRPr="004423A2" w:rsidRDefault="004423A2" w:rsidP="006C3701">
                      <w:pPr>
                        <w:ind w:firstLine="0"/>
                        <w:rPr>
                          <w:lang w:bidi="ar-S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9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C9F1764" wp14:editId="5E512E51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7E89A" w14:textId="794CEFD3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C8147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201</w:t>
                            </w:r>
                            <w:r w:rsidR="00E8500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7</w:t>
                            </w:r>
                            <w:r w:rsidR="004423A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/S/</w:t>
                            </w:r>
                            <w:r w:rsidR="00E50B1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400/425</w:t>
                            </w:r>
                          </w:p>
                          <w:p w14:paraId="6BA33DB9" w14:textId="77777777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14:paraId="7083E3FB" w14:textId="77777777"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tWvgIAALY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" o:allowoverlap="f" filled="f" fillcolor="#e7f4fa" stroked="f">
                <v:textbox inset="0,0,0,0">
                  <w:txbxContent>
                    <w:p w14:paraId="32F7E89A" w14:textId="794CEFD3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C81471">
                        <w:rPr>
                          <w:rFonts w:ascii="Georgia" w:hAnsi="Georgia"/>
                          <w:sz w:val="22"/>
                          <w:szCs w:val="22"/>
                        </w:rPr>
                        <w:t>201</w:t>
                      </w:r>
                      <w:r w:rsidR="00E85001">
                        <w:rPr>
                          <w:rFonts w:ascii="Georgia" w:hAnsi="Georgia"/>
                          <w:sz w:val="22"/>
                          <w:szCs w:val="22"/>
                        </w:rPr>
                        <w:t>7</w:t>
                      </w:r>
                      <w:r w:rsidR="004423A2">
                        <w:rPr>
                          <w:rFonts w:ascii="Georgia" w:hAnsi="Georgia"/>
                          <w:sz w:val="22"/>
                          <w:szCs w:val="22"/>
                        </w:rPr>
                        <w:t>/S/</w:t>
                      </w:r>
                      <w:r w:rsidR="00E50B1E">
                        <w:rPr>
                          <w:rFonts w:ascii="Georgia" w:hAnsi="Georgia"/>
                          <w:sz w:val="22"/>
                          <w:szCs w:val="22"/>
                        </w:rPr>
                        <w:t>400/425</w:t>
                      </w:r>
                    </w:p>
                    <w:p w14:paraId="6BA33DB9" w14:textId="77777777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14:paraId="7083E3FB" w14:textId="77777777"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 w:rsidR="005469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B068008" wp14:editId="036A76CC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27172" w14:textId="77777777"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B6E0D4" w14:textId="77777777"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14:paraId="29DC0A9F" w14:textId="77777777"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9034EC" w14:textId="77777777"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2C4B46A9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B068008"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" o:allowoverlap="f" filled="f" fillcolor="#e7f4fa" stroked="f">
                <v:textbox inset="0,0,0,0">
                  <w:txbxContent>
                    <w:p w14:paraId="37B27172" w14:textId="77777777"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53B6E0D4" w14:textId="77777777"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14:paraId="29DC0A9F" w14:textId="77777777"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99034EC" w14:textId="77777777"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2C4B46A9" w14:textId="77777777"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14:paraId="75360903" w14:textId="77777777"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14:paraId="3504BCA4" w14:textId="77777777" w:rsidR="00302EA3" w:rsidRDefault="00302EA3" w:rsidP="00302EA3">
      <w:pPr>
        <w:pStyle w:val="Heading1CzechTourism"/>
      </w:pPr>
      <w:r>
        <w:t>Smlouva</w:t>
      </w:r>
    </w:p>
    <w:p w14:paraId="11C59F7F" w14:textId="77777777"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14:paraId="65847C4A" w14:textId="77777777" w:rsidR="00302EA3" w:rsidRDefault="00302EA3" w:rsidP="00302EA3"/>
    <w:p w14:paraId="26A102B8" w14:textId="77777777" w:rsidR="00302EA3" w:rsidRDefault="00302EA3" w:rsidP="00302EA3">
      <w:pPr>
        <w:pStyle w:val="Heading1CzechTourism"/>
      </w:pPr>
      <w:r>
        <w:t>Smluvní strany</w:t>
      </w:r>
    </w:p>
    <w:p w14:paraId="09F20C89" w14:textId="77777777"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14:paraId="25D7A662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38B0B0CA" w14:textId="77777777" w:rsidTr="00DD7A50">
        <w:tc>
          <w:tcPr>
            <w:tcW w:w="2500" w:type="pct"/>
            <w:shd w:val="clear" w:color="auto" w:fill="auto"/>
          </w:tcPr>
          <w:p w14:paraId="5D16C36F" w14:textId="77777777"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4D545E41" w14:textId="77777777"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14:paraId="6EDE9C99" w14:textId="77777777" w:rsidTr="00DD7A50">
        <w:tc>
          <w:tcPr>
            <w:tcW w:w="2500" w:type="pct"/>
            <w:shd w:val="clear" w:color="auto" w:fill="auto"/>
          </w:tcPr>
          <w:p w14:paraId="6D7B12AB" w14:textId="77777777"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2588096F" w14:textId="77777777"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14:paraId="6B9AAE49" w14:textId="77777777" w:rsidTr="00DD7A50">
        <w:tc>
          <w:tcPr>
            <w:tcW w:w="2500" w:type="pct"/>
            <w:shd w:val="clear" w:color="auto" w:fill="auto"/>
          </w:tcPr>
          <w:p w14:paraId="6D2A790A" w14:textId="77777777"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11725E5C" w14:textId="77777777"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14:paraId="405D78A8" w14:textId="77777777" w:rsidTr="00DD7A50">
        <w:tc>
          <w:tcPr>
            <w:tcW w:w="2500" w:type="pct"/>
            <w:shd w:val="clear" w:color="auto" w:fill="auto"/>
          </w:tcPr>
          <w:p w14:paraId="281D0F92" w14:textId="77777777"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7DEB20FD" w14:textId="77777777" w:rsidR="00302EA3" w:rsidRPr="00101C08" w:rsidRDefault="00BB3496" w:rsidP="00DD7A50">
            <w:pPr>
              <w:pStyle w:val="TableTextCzechTourism"/>
            </w:pPr>
            <w:r>
              <w:t>Alešem Pangrácem, ředitelem odboru regionální partnerství a vztahy B2B</w:t>
            </w:r>
          </w:p>
        </w:tc>
      </w:tr>
    </w:tbl>
    <w:p w14:paraId="5CEA8A7D" w14:textId="77777777" w:rsidR="00302EA3" w:rsidRDefault="00302EA3" w:rsidP="00302EA3"/>
    <w:p w14:paraId="2CCFC5DD" w14:textId="77777777" w:rsidR="00302EA3" w:rsidRDefault="00302EA3" w:rsidP="00302EA3">
      <w:pPr>
        <w:pStyle w:val="Zhlavzprvy"/>
      </w:pPr>
      <w:r>
        <w:t>(dále jen „objednatel“)</w:t>
      </w:r>
    </w:p>
    <w:p w14:paraId="39E66AB4" w14:textId="77777777" w:rsidR="00302EA3" w:rsidRDefault="00302EA3" w:rsidP="00302EA3"/>
    <w:p w14:paraId="579856CD" w14:textId="77777777" w:rsidR="00302EA3" w:rsidRDefault="00302EA3" w:rsidP="00302EA3">
      <w:r>
        <w:t>a</w:t>
      </w:r>
    </w:p>
    <w:p w14:paraId="0A46E765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874A2A" w14:paraId="460E4B9D" w14:textId="77777777" w:rsidTr="00DD7A50">
        <w:tc>
          <w:tcPr>
            <w:tcW w:w="2500" w:type="pct"/>
            <w:shd w:val="clear" w:color="auto" w:fill="auto"/>
          </w:tcPr>
          <w:p w14:paraId="5D27B6E7" w14:textId="77777777" w:rsidR="00302EA3" w:rsidRPr="00874A2A" w:rsidRDefault="00302EA3" w:rsidP="00DD7A50">
            <w:pPr>
              <w:pStyle w:val="TableTextCzechTourism"/>
            </w:pPr>
            <w:r w:rsidRPr="00874A2A">
              <w:t>Firma:</w:t>
            </w:r>
          </w:p>
        </w:tc>
        <w:tc>
          <w:tcPr>
            <w:tcW w:w="2500" w:type="pct"/>
            <w:shd w:val="clear" w:color="auto" w:fill="auto"/>
          </w:tcPr>
          <w:p w14:paraId="57A09202" w14:textId="77777777" w:rsidR="00302EA3" w:rsidRPr="00874A2A" w:rsidRDefault="004423A2" w:rsidP="003E4B01">
            <w:pPr>
              <w:pStyle w:val="TableTextCzechTourism"/>
            </w:pPr>
            <w:r>
              <w:t>MV Marketing, ing. Miloš Vedral</w:t>
            </w:r>
          </w:p>
        </w:tc>
      </w:tr>
      <w:tr w:rsidR="00302EA3" w:rsidRPr="00874A2A" w14:paraId="44858FA2" w14:textId="77777777" w:rsidTr="00DD7A50">
        <w:tc>
          <w:tcPr>
            <w:tcW w:w="2500" w:type="pct"/>
            <w:shd w:val="clear" w:color="auto" w:fill="auto"/>
          </w:tcPr>
          <w:p w14:paraId="2D77ADAA" w14:textId="77777777" w:rsidR="00302EA3" w:rsidRPr="00874A2A" w:rsidRDefault="00302EA3" w:rsidP="00DD7A50">
            <w:pPr>
              <w:pStyle w:val="TableTextCzechTourism"/>
            </w:pPr>
            <w:r w:rsidRPr="00874A2A">
              <w:t>Sídlo:</w:t>
            </w:r>
          </w:p>
        </w:tc>
        <w:tc>
          <w:tcPr>
            <w:tcW w:w="2500" w:type="pct"/>
            <w:shd w:val="clear" w:color="auto" w:fill="auto"/>
          </w:tcPr>
          <w:p w14:paraId="634E0E40" w14:textId="77777777" w:rsidR="00302EA3" w:rsidRPr="00874A2A" w:rsidRDefault="004423A2" w:rsidP="008E0C98">
            <w:pPr>
              <w:pStyle w:val="TableTextCzechTourism"/>
            </w:pPr>
            <w:r>
              <w:t>Čsl. Armády 1351, 250</w:t>
            </w:r>
            <w:r w:rsidR="006C3701">
              <w:t xml:space="preserve"> </w:t>
            </w:r>
            <w:r>
              <w:t>01 Brandýs nad Labem, Stará Boleslav</w:t>
            </w:r>
          </w:p>
        </w:tc>
      </w:tr>
      <w:tr w:rsidR="00302EA3" w:rsidRPr="00874A2A" w14:paraId="62438E2A" w14:textId="77777777" w:rsidTr="009F2A1B">
        <w:trPr>
          <w:trHeight w:val="333"/>
        </w:trPr>
        <w:tc>
          <w:tcPr>
            <w:tcW w:w="2500" w:type="pct"/>
            <w:shd w:val="clear" w:color="auto" w:fill="auto"/>
          </w:tcPr>
          <w:p w14:paraId="52E40049" w14:textId="77777777" w:rsidR="00302EA3" w:rsidRPr="00874A2A" w:rsidRDefault="00302EA3" w:rsidP="00DD7A50">
            <w:pPr>
              <w:pStyle w:val="TableTextCzechTourism"/>
            </w:pPr>
            <w:r w:rsidRPr="00874A2A"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0FEBC079" w14:textId="77777777" w:rsidR="00302EA3" w:rsidRPr="00874A2A" w:rsidRDefault="004423A2" w:rsidP="00E85001">
            <w:pPr>
              <w:pStyle w:val="TableTextCzechTourism"/>
            </w:pPr>
            <w:r>
              <w:t>Ing. Milošem Vedralem</w:t>
            </w:r>
          </w:p>
        </w:tc>
      </w:tr>
      <w:tr w:rsidR="00302EA3" w:rsidRPr="00874A2A" w14:paraId="2CD07B1A" w14:textId="77777777" w:rsidTr="00DD7A50">
        <w:tc>
          <w:tcPr>
            <w:tcW w:w="2500" w:type="pct"/>
            <w:shd w:val="clear" w:color="auto" w:fill="auto"/>
          </w:tcPr>
          <w:p w14:paraId="54B1C18A" w14:textId="77777777" w:rsidR="00302EA3" w:rsidRPr="00874A2A" w:rsidRDefault="00302EA3" w:rsidP="00DD7A50">
            <w:pPr>
              <w:pStyle w:val="TableTextCzechTourism"/>
            </w:pPr>
            <w:r w:rsidRPr="00874A2A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425AB4A2" w14:textId="77777777" w:rsidR="00302EA3" w:rsidRPr="00874A2A" w:rsidRDefault="009F2A1B" w:rsidP="003E4B01">
            <w:pPr>
              <w:pStyle w:val="TableTextCzechTourism"/>
            </w:pPr>
            <w:r w:rsidRPr="009F2A1B">
              <w:t>10217754</w:t>
            </w:r>
          </w:p>
        </w:tc>
      </w:tr>
      <w:tr w:rsidR="00302EA3" w:rsidRPr="00874A2A" w14:paraId="21A5011B" w14:textId="77777777" w:rsidTr="00DD7A50">
        <w:tc>
          <w:tcPr>
            <w:tcW w:w="2500" w:type="pct"/>
            <w:shd w:val="clear" w:color="auto" w:fill="auto"/>
          </w:tcPr>
          <w:p w14:paraId="550F5C86" w14:textId="77777777" w:rsidR="00302EA3" w:rsidRPr="00874A2A" w:rsidRDefault="00302EA3" w:rsidP="00DD7A50">
            <w:pPr>
              <w:pStyle w:val="TableTextCzechTourism"/>
            </w:pPr>
            <w:r w:rsidRPr="00874A2A">
              <w:t>DIČ:</w:t>
            </w:r>
          </w:p>
        </w:tc>
        <w:tc>
          <w:tcPr>
            <w:tcW w:w="2500" w:type="pct"/>
            <w:shd w:val="clear" w:color="auto" w:fill="auto"/>
          </w:tcPr>
          <w:p w14:paraId="495D76D7" w14:textId="77777777" w:rsidR="00302EA3" w:rsidRPr="00874A2A" w:rsidRDefault="00E85001" w:rsidP="003E4B01">
            <w:pPr>
              <w:pStyle w:val="TableTextCzechTourism"/>
            </w:pPr>
            <w:r>
              <w:t>CZ</w:t>
            </w:r>
            <w:r w:rsidR="009F2A1B" w:rsidRPr="009F2A1B">
              <w:t>10217754</w:t>
            </w:r>
          </w:p>
        </w:tc>
      </w:tr>
      <w:tr w:rsidR="00302EA3" w:rsidRPr="00101C08" w14:paraId="6994B9C2" w14:textId="77777777" w:rsidTr="00DD7A50">
        <w:tc>
          <w:tcPr>
            <w:tcW w:w="2500" w:type="pct"/>
            <w:shd w:val="clear" w:color="auto" w:fill="auto"/>
          </w:tcPr>
          <w:p w14:paraId="52282AF8" w14:textId="77777777" w:rsidR="00302EA3" w:rsidRPr="00874A2A" w:rsidRDefault="00302EA3" w:rsidP="00DD7A50">
            <w:pPr>
              <w:pStyle w:val="TableTextCzechTourism"/>
            </w:pPr>
            <w:r w:rsidRPr="00874A2A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14:paraId="6A0554D7" w14:textId="77777777" w:rsidR="00302EA3" w:rsidRPr="00874A2A" w:rsidRDefault="00874A2A" w:rsidP="003E4B01">
            <w:pPr>
              <w:pStyle w:val="TableTextCzechTourism"/>
            </w:pPr>
            <w:r w:rsidRPr="00874A2A">
              <w:t>Plátce DPH</w:t>
            </w:r>
          </w:p>
        </w:tc>
      </w:tr>
    </w:tbl>
    <w:p w14:paraId="09A738C6" w14:textId="77777777" w:rsidR="00302EA3" w:rsidRDefault="00302EA3" w:rsidP="00302EA3"/>
    <w:p w14:paraId="6F39A99E" w14:textId="77777777" w:rsidR="00860A85" w:rsidRDefault="00860A85" w:rsidP="00302EA3"/>
    <w:p w14:paraId="122CFA41" w14:textId="77777777" w:rsidR="00302EA3" w:rsidRDefault="00302EA3" w:rsidP="00302EA3">
      <w:pPr>
        <w:pStyle w:val="Zhlavzprvy"/>
      </w:pPr>
      <w:r>
        <w:t>(dále jen „dodavatel“)</w:t>
      </w:r>
    </w:p>
    <w:p w14:paraId="628939CC" w14:textId="77777777" w:rsidR="00302EA3" w:rsidRDefault="00302EA3" w:rsidP="00302EA3"/>
    <w:p w14:paraId="457B2B10" w14:textId="77777777" w:rsidR="00302EA3" w:rsidRDefault="00302EA3" w:rsidP="00302EA3"/>
    <w:p w14:paraId="212FEA7E" w14:textId="77777777" w:rsidR="00302EA3" w:rsidRPr="003A274C" w:rsidRDefault="00302EA3" w:rsidP="00302EA3"/>
    <w:p w14:paraId="4643A9E8" w14:textId="77777777" w:rsidR="00302EA3" w:rsidRPr="003A274C" w:rsidRDefault="00302EA3" w:rsidP="00302EA3"/>
    <w:p w14:paraId="2CDA03B9" w14:textId="77777777" w:rsidR="00302EA3" w:rsidRPr="003A274C" w:rsidRDefault="00302EA3" w:rsidP="00302EA3"/>
    <w:p w14:paraId="42CD8CE6" w14:textId="77777777" w:rsidR="00302EA3" w:rsidRPr="003A274C" w:rsidRDefault="00302EA3" w:rsidP="00302EA3"/>
    <w:p w14:paraId="62A33256" w14:textId="77777777" w:rsidR="00302EA3" w:rsidRPr="003A274C" w:rsidRDefault="00302EA3" w:rsidP="00302EA3"/>
    <w:p w14:paraId="29CF04D4" w14:textId="77777777" w:rsidR="00733A91" w:rsidRDefault="00733A91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5F90EF6" w14:textId="77777777"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14:paraId="3EBFB3F5" w14:textId="77777777" w:rsidR="00384284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384284">
        <w:rPr>
          <w:rFonts w:ascii="Georgia" w:hAnsi="Georgia"/>
          <w:szCs w:val="22"/>
        </w:rPr>
        <w:t>Dodavatel</w:t>
      </w:r>
      <w:r w:rsidR="004A76A2" w:rsidRPr="00384284">
        <w:rPr>
          <w:rFonts w:ascii="Georgia" w:hAnsi="Georgia"/>
          <w:szCs w:val="22"/>
        </w:rPr>
        <w:t xml:space="preserve"> se zavazuje podle této smlouvy na svůj náklad</w:t>
      </w:r>
      <w:r w:rsidR="00197386" w:rsidRPr="00384284">
        <w:rPr>
          <w:rFonts w:ascii="Georgia" w:hAnsi="Georgia"/>
          <w:szCs w:val="22"/>
        </w:rPr>
        <w:t xml:space="preserve"> a nebezpečí </w:t>
      </w:r>
      <w:r w:rsidR="00384284">
        <w:rPr>
          <w:rFonts w:ascii="Georgia" w:hAnsi="Georgia"/>
          <w:szCs w:val="22"/>
        </w:rPr>
        <w:t>poskytnout objednateli:</w:t>
      </w:r>
    </w:p>
    <w:p w14:paraId="5B678782" w14:textId="77777777" w:rsidR="008E0C98" w:rsidRDefault="009F2A1B" w:rsidP="00384284">
      <w:pPr>
        <w:pStyle w:val="Text0"/>
        <w:ind w:left="72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Zajištění školení na téma Destinační management v praxi, zejména oblasti:</w:t>
      </w:r>
    </w:p>
    <w:p w14:paraId="2DC66756" w14:textId="77777777" w:rsidR="009F2A1B" w:rsidRDefault="009F2A1B" w:rsidP="009F2A1B">
      <w:pPr>
        <w:pStyle w:val="Text0"/>
        <w:numPr>
          <w:ilvl w:val="0"/>
          <w:numId w:val="29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Akvizice účasti </w:t>
      </w:r>
      <w:r w:rsidR="0054210D">
        <w:rPr>
          <w:rFonts w:ascii="Georgia" w:hAnsi="Georgia"/>
          <w:szCs w:val="22"/>
        </w:rPr>
        <w:t xml:space="preserve">starostů a zástupců TIC </w:t>
      </w:r>
      <w:r>
        <w:rPr>
          <w:rFonts w:ascii="Georgia" w:hAnsi="Georgia"/>
          <w:szCs w:val="22"/>
        </w:rPr>
        <w:t>na 13 workshopech</w:t>
      </w:r>
      <w:r w:rsidR="0054210D">
        <w:rPr>
          <w:rFonts w:ascii="Georgia" w:hAnsi="Georgia"/>
          <w:szCs w:val="22"/>
        </w:rPr>
        <w:t xml:space="preserve">, pořádaných agenturou </w:t>
      </w:r>
      <w:proofErr w:type="spellStart"/>
      <w:r w:rsidR="0054210D">
        <w:rPr>
          <w:rFonts w:ascii="Georgia" w:hAnsi="Georgia"/>
          <w:szCs w:val="22"/>
        </w:rPr>
        <w:t>CzT</w:t>
      </w:r>
      <w:proofErr w:type="spellEnd"/>
    </w:p>
    <w:p w14:paraId="05DFA69F" w14:textId="795AA684" w:rsidR="009F2A1B" w:rsidRDefault="0054210D" w:rsidP="009F2A1B">
      <w:pPr>
        <w:pStyle w:val="Text0"/>
        <w:numPr>
          <w:ilvl w:val="0"/>
          <w:numId w:val="29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Samotné školení v rozsahu 13</w:t>
      </w:r>
      <w:r w:rsidR="00BF75E0">
        <w:rPr>
          <w:rFonts w:ascii="Georgia" w:hAnsi="Georgia"/>
          <w:szCs w:val="22"/>
        </w:rPr>
        <w:t xml:space="preserve"> x 3</w:t>
      </w:r>
      <w:r>
        <w:rPr>
          <w:rFonts w:ascii="Georgia" w:hAnsi="Georgia"/>
          <w:szCs w:val="22"/>
        </w:rPr>
        <w:t xml:space="preserve"> hodiny</w:t>
      </w:r>
    </w:p>
    <w:p w14:paraId="7007C799" w14:textId="77777777" w:rsidR="0054210D" w:rsidRDefault="0054210D" w:rsidP="009F2A1B">
      <w:pPr>
        <w:pStyle w:val="Text0"/>
        <w:numPr>
          <w:ilvl w:val="0"/>
          <w:numId w:val="29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Veškeré další náklady, např. na dopravu, tisk podkladů, režijní náklady a ostatní jdou na  vrub dodavatele</w:t>
      </w:r>
    </w:p>
    <w:p w14:paraId="75812E5E" w14:textId="77777777" w:rsidR="0054210D" w:rsidRDefault="0054210D" w:rsidP="0054210D">
      <w:pPr>
        <w:pStyle w:val="Text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Zmiňovanými semináři se rozumí následující rozsah školení:</w:t>
      </w:r>
    </w:p>
    <w:p w14:paraId="77DCBAAA" w14:textId="77777777" w:rsidR="00F87982" w:rsidRPr="00F87982" w:rsidRDefault="00F87982" w:rsidP="00F87982">
      <w:pPr>
        <w:spacing w:before="100" w:beforeAutospacing="1" w:after="200" w:line="207" w:lineRule="atLeast"/>
        <w:ind w:firstLine="0"/>
        <w:jc w:val="left"/>
        <w:rPr>
          <w:rFonts w:ascii="Helvetica" w:eastAsia="Calibri" w:hAnsi="Helvetica"/>
          <w:sz w:val="18"/>
          <w:szCs w:val="18"/>
          <w:lang w:eastAsia="cs-CZ" w:bidi="ar-SA"/>
        </w:rPr>
      </w:pPr>
      <w:r w:rsidRPr="00F87982">
        <w:rPr>
          <w:rFonts w:ascii="Georgia" w:eastAsia="Calibri" w:hAnsi="Georgia"/>
          <w:b/>
          <w:bCs/>
          <w:sz w:val="18"/>
          <w:szCs w:val="18"/>
          <w:u w:val="single"/>
          <w:lang w:eastAsia="cs-CZ" w:bidi="ar-SA"/>
        </w:rPr>
        <w:t>Říjen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42A61" w:rsidRPr="00E42A61" w14:paraId="05AAB5FB" w14:textId="77777777" w:rsidTr="00E42A61"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B34A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23.10.2017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E344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26.10.2017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892F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30.10.2017</w:t>
            </w:r>
          </w:p>
        </w:tc>
      </w:tr>
      <w:tr w:rsidR="00E42A61" w:rsidRPr="00E42A61" w14:paraId="623CBA87" w14:textId="77777777" w:rsidTr="00E42A61"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4FFE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color w:val="auto"/>
                <w:sz w:val="18"/>
                <w:szCs w:val="18"/>
                <w:lang w:eastAsia="cs-CZ" w:bidi="ar-SA"/>
              </w:rPr>
              <w:t>Zlínský kraj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CDD1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color w:val="auto"/>
                <w:sz w:val="18"/>
                <w:szCs w:val="18"/>
                <w:lang w:eastAsia="cs-CZ" w:bidi="ar-SA"/>
              </w:rPr>
              <w:t>Středočeský kraj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AAC3" w14:textId="75FC861C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color w:val="auto"/>
                <w:sz w:val="18"/>
                <w:szCs w:val="18"/>
                <w:lang w:eastAsia="cs-CZ" w:bidi="ar-SA"/>
              </w:rPr>
              <w:t> Plzeň</w:t>
            </w:r>
          </w:p>
        </w:tc>
      </w:tr>
      <w:tr w:rsidR="00E42A61" w:rsidRPr="00E42A61" w14:paraId="04B76BBF" w14:textId="77777777" w:rsidTr="00E42A61"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A3A7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color w:val="auto"/>
                <w:sz w:val="18"/>
                <w:szCs w:val="18"/>
                <w:lang w:eastAsia="cs-CZ" w:bidi="ar-SA"/>
              </w:rPr>
              <w:t>Jihomoravský kraj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FC3C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color w:val="auto"/>
                <w:sz w:val="18"/>
                <w:szCs w:val="18"/>
                <w:lang w:eastAsia="cs-CZ" w:bidi="ar-SA"/>
              </w:rPr>
              <w:t>Praha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A56FA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color w:val="auto"/>
                <w:sz w:val="18"/>
                <w:szCs w:val="18"/>
                <w:lang w:eastAsia="cs-CZ" w:bidi="ar-SA"/>
              </w:rPr>
              <w:t> </w:t>
            </w:r>
          </w:p>
        </w:tc>
      </w:tr>
    </w:tbl>
    <w:p w14:paraId="0BAD3756" w14:textId="77777777" w:rsidR="00F87982" w:rsidRPr="00E42A61" w:rsidRDefault="00F87982" w:rsidP="00F87982">
      <w:pPr>
        <w:spacing w:before="100" w:beforeAutospacing="1" w:after="200" w:line="207" w:lineRule="atLeast"/>
        <w:ind w:firstLine="0"/>
        <w:jc w:val="left"/>
        <w:rPr>
          <w:rFonts w:ascii="Helvetica" w:eastAsia="Calibri" w:hAnsi="Helvetica"/>
          <w:b/>
          <w:sz w:val="18"/>
          <w:szCs w:val="18"/>
          <w:lang w:eastAsia="cs-CZ" w:bidi="ar-SA"/>
        </w:rPr>
      </w:pPr>
      <w:r w:rsidRPr="00E42A61">
        <w:rPr>
          <w:rFonts w:ascii="Georgia" w:eastAsia="Calibri" w:hAnsi="Georgia"/>
          <w:b/>
          <w:sz w:val="18"/>
          <w:szCs w:val="18"/>
          <w:lang w:eastAsia="cs-CZ" w:bidi="ar-SA"/>
        </w:rPr>
        <w:t> </w:t>
      </w:r>
    </w:p>
    <w:p w14:paraId="0F309F04" w14:textId="77777777" w:rsidR="00F87982" w:rsidRPr="00E42A61" w:rsidRDefault="00F87982" w:rsidP="00F87982">
      <w:pPr>
        <w:spacing w:before="100" w:beforeAutospacing="1" w:after="200" w:line="207" w:lineRule="atLeast"/>
        <w:ind w:firstLine="0"/>
        <w:jc w:val="left"/>
        <w:rPr>
          <w:rFonts w:ascii="Helvetica" w:eastAsia="Calibri" w:hAnsi="Helvetica"/>
          <w:b/>
          <w:sz w:val="18"/>
          <w:szCs w:val="18"/>
          <w:lang w:eastAsia="cs-CZ" w:bidi="ar-SA"/>
        </w:rPr>
      </w:pPr>
      <w:r w:rsidRPr="00E42A61">
        <w:rPr>
          <w:rFonts w:ascii="Georgia" w:eastAsia="Calibri" w:hAnsi="Georgia"/>
          <w:b/>
          <w:bCs/>
          <w:sz w:val="18"/>
          <w:szCs w:val="18"/>
          <w:u w:val="single"/>
          <w:lang w:eastAsia="cs-CZ" w:bidi="ar-SA"/>
        </w:rPr>
        <w:t>Listopad</w:t>
      </w:r>
    </w:p>
    <w:tbl>
      <w:tblPr>
        <w:tblW w:w="11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  <w:gridCol w:w="1843"/>
        <w:gridCol w:w="1843"/>
      </w:tblGrid>
      <w:tr w:rsidR="00E42A61" w:rsidRPr="00E42A61" w14:paraId="171D0ABA" w14:textId="06116D4D" w:rsidTr="00E42A61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1C92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6.11.2017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557CE9" w14:textId="7AE60B70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13.11.2017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116F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20.11.2017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A412" w14:textId="72A6A30B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27.11.2017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56EED4" w14:textId="3AF8BC95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29, 11.2017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9AD1A7" w14:textId="38EE3FBB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30.11.2017</w:t>
            </w:r>
          </w:p>
        </w:tc>
      </w:tr>
      <w:tr w:rsidR="00E42A61" w:rsidRPr="00E42A61" w14:paraId="43F21515" w14:textId="7F69D3B9" w:rsidTr="00E42A61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4049" w14:textId="73B1D608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color w:val="auto"/>
                <w:sz w:val="18"/>
                <w:szCs w:val="18"/>
                <w:lang w:eastAsia="cs-CZ" w:bidi="ar-SA"/>
              </w:rPr>
              <w:t> Jihlava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10D8A9" w14:textId="6651C61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Georgia" w:eastAsia="Calibri" w:hAnsi="Georgia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color w:val="auto"/>
                <w:sz w:val="18"/>
                <w:szCs w:val="18"/>
                <w:lang w:eastAsia="cs-CZ" w:bidi="ar-SA"/>
              </w:rPr>
              <w:t>Pardubický kraj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A341" w14:textId="5AC070D2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 Karlovy Vary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A2D9" w14:textId="42AB111F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 Ústí nad Labem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C2BEC5" w14:textId="62FE596E" w:rsidR="00E42A61" w:rsidRPr="00E42A61" w:rsidRDefault="00E42A61" w:rsidP="00E42A61">
            <w:pPr>
              <w:spacing w:before="100" w:beforeAutospacing="1" w:after="200" w:line="207" w:lineRule="atLeast"/>
              <w:ind w:firstLine="0"/>
              <w:jc w:val="left"/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 Liberec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C5B2B" w14:textId="20D2CD12" w:rsidR="00E42A61" w:rsidRPr="00E42A61" w:rsidRDefault="00E42A61" w:rsidP="00E42A61">
            <w:pPr>
              <w:spacing w:before="100" w:beforeAutospacing="1" w:after="200" w:line="207" w:lineRule="atLeast"/>
              <w:ind w:firstLine="0"/>
              <w:jc w:val="left"/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 Ostrava</w:t>
            </w:r>
          </w:p>
        </w:tc>
      </w:tr>
      <w:tr w:rsidR="00E42A61" w:rsidRPr="00E42A61" w14:paraId="3E61C7AD" w14:textId="1B7236F2" w:rsidTr="00E42A61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8D96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067AFB" w14:textId="6A294AAD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color w:val="auto"/>
                <w:sz w:val="18"/>
                <w:szCs w:val="18"/>
                <w:lang w:eastAsia="cs-CZ" w:bidi="ar-SA"/>
              </w:rPr>
              <w:t>Královéhradecký kraj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2AD9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97AF" w14:textId="77777777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21B6FA" w14:textId="669B728A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2AFD8" w14:textId="151D53BA" w:rsidR="00E42A61" w:rsidRPr="00E42A61" w:rsidRDefault="00E42A61" w:rsidP="00F87982">
            <w:pPr>
              <w:spacing w:before="100" w:beforeAutospacing="1" w:after="200" w:line="207" w:lineRule="atLeast"/>
              <w:ind w:firstLine="0"/>
              <w:jc w:val="left"/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 </w:t>
            </w:r>
          </w:p>
        </w:tc>
      </w:tr>
      <w:tr w:rsidR="00E42A61" w:rsidRPr="00E42A61" w14:paraId="175CB7D0" w14:textId="77777777" w:rsidTr="00E42A61">
        <w:trPr>
          <w:gridAfter w:val="5"/>
          <w:wAfter w:w="9213" w:type="dxa"/>
        </w:trPr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FE7C" w14:textId="74A2B1B4" w:rsidR="00E42A61" w:rsidRPr="00E42A61" w:rsidRDefault="00E42A61" w:rsidP="00AA3E86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4.12.2017</w:t>
            </w:r>
          </w:p>
        </w:tc>
      </w:tr>
      <w:tr w:rsidR="00E42A61" w:rsidRPr="00E42A61" w14:paraId="50414BD7" w14:textId="77777777" w:rsidTr="00E42A61">
        <w:trPr>
          <w:gridAfter w:val="5"/>
          <w:wAfter w:w="9213" w:type="dxa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5517" w14:textId="5E644197" w:rsidR="00E42A61" w:rsidRPr="00E42A61" w:rsidRDefault="00E42A61" w:rsidP="00AA3E86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Olomouc</w:t>
            </w:r>
          </w:p>
        </w:tc>
      </w:tr>
      <w:tr w:rsidR="00E42A61" w:rsidRPr="00E42A61" w14:paraId="582C2069" w14:textId="77777777" w:rsidTr="00E42A61">
        <w:trPr>
          <w:gridAfter w:val="5"/>
          <w:wAfter w:w="9213" w:type="dxa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53F0" w14:textId="77777777" w:rsidR="00E42A61" w:rsidRPr="00E42A61" w:rsidRDefault="00E42A61" w:rsidP="00AA3E86">
            <w:pPr>
              <w:spacing w:before="100" w:beforeAutospacing="1" w:after="200" w:line="207" w:lineRule="atLeast"/>
              <w:ind w:firstLine="0"/>
              <w:jc w:val="left"/>
              <w:rPr>
                <w:rFonts w:ascii="Times New Roman" w:eastAsia="Calibri" w:hAnsi="Times New Roman"/>
                <w:b/>
                <w:color w:val="auto"/>
                <w:sz w:val="18"/>
                <w:szCs w:val="18"/>
                <w:lang w:eastAsia="cs-CZ" w:bidi="ar-SA"/>
              </w:rPr>
            </w:pPr>
            <w:r w:rsidRPr="00E42A61">
              <w:rPr>
                <w:rFonts w:ascii="Georgia" w:eastAsia="Calibri" w:hAnsi="Georgia"/>
                <w:b/>
                <w:bCs/>
                <w:color w:val="auto"/>
                <w:sz w:val="18"/>
                <w:szCs w:val="18"/>
                <w:lang w:eastAsia="cs-CZ" w:bidi="ar-SA"/>
              </w:rPr>
              <w:t> </w:t>
            </w:r>
          </w:p>
        </w:tc>
      </w:tr>
    </w:tbl>
    <w:p w14:paraId="6251870D" w14:textId="77777777" w:rsidR="0033309A" w:rsidRDefault="0033309A" w:rsidP="00F87982">
      <w:pPr>
        <w:pStyle w:val="Text0"/>
        <w:ind w:left="0"/>
        <w:jc w:val="both"/>
        <w:rPr>
          <w:rFonts w:ascii="Georgia" w:hAnsi="Georgia"/>
          <w:szCs w:val="22"/>
        </w:rPr>
      </w:pPr>
    </w:p>
    <w:p w14:paraId="6CB6F0BC" w14:textId="77777777" w:rsidR="0054210D" w:rsidRDefault="0054210D" w:rsidP="00F87982">
      <w:pPr>
        <w:pStyle w:val="Text0"/>
        <w:ind w:left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Detailní přehled obsahu školení viz. příloha č.1 této smlo</w:t>
      </w:r>
      <w:r w:rsidR="006C3701">
        <w:rPr>
          <w:rFonts w:ascii="Georgia" w:hAnsi="Georgia"/>
          <w:szCs w:val="22"/>
        </w:rPr>
        <w:t>u</w:t>
      </w:r>
      <w:r>
        <w:rPr>
          <w:rFonts w:ascii="Georgia" w:hAnsi="Georgia"/>
          <w:szCs w:val="22"/>
        </w:rPr>
        <w:t>vy.</w:t>
      </w:r>
    </w:p>
    <w:p w14:paraId="413E5588" w14:textId="77777777" w:rsidR="0054210D" w:rsidRDefault="0054210D" w:rsidP="0054210D">
      <w:pPr>
        <w:pStyle w:val="Text0"/>
        <w:jc w:val="both"/>
        <w:rPr>
          <w:rFonts w:ascii="Georgia" w:hAnsi="Georgia"/>
          <w:szCs w:val="22"/>
        </w:rPr>
      </w:pPr>
    </w:p>
    <w:p w14:paraId="0F64185A" w14:textId="77777777" w:rsidR="009F2A1B" w:rsidRDefault="009F2A1B" w:rsidP="009F2A1B">
      <w:pPr>
        <w:pStyle w:val="Text0"/>
        <w:ind w:left="360"/>
        <w:jc w:val="both"/>
        <w:rPr>
          <w:rFonts w:ascii="Georgia" w:hAnsi="Georgia"/>
          <w:szCs w:val="22"/>
        </w:rPr>
      </w:pPr>
    </w:p>
    <w:p w14:paraId="0E06F549" w14:textId="77777777" w:rsidR="00384284" w:rsidRDefault="00384284" w:rsidP="009F2A1B">
      <w:pPr>
        <w:pStyle w:val="Text0"/>
        <w:ind w:left="1440"/>
        <w:jc w:val="both"/>
        <w:rPr>
          <w:rFonts w:ascii="Georgia" w:hAnsi="Georgia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3BFCBB06" w14:textId="77777777"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14:paraId="699FB649" w14:textId="01DD7090" w:rsidR="002D52A9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 w:rsidR="000E22C2">
        <w:rPr>
          <w:rFonts w:ascii="Georgia" w:hAnsi="Georgia"/>
          <w:szCs w:val="22"/>
        </w:rPr>
        <w:t>plnění</w:t>
      </w:r>
      <w:r w:rsidRPr="001C7C8C">
        <w:rPr>
          <w:rFonts w:ascii="Georgia" w:hAnsi="Georgia"/>
          <w:szCs w:val="22"/>
        </w:rPr>
        <w:t xml:space="preserve">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ve </w:t>
      </w:r>
      <w:r w:rsidR="00494608" w:rsidRPr="00494608">
        <w:rPr>
          <w:rFonts w:ascii="Georgia" w:hAnsi="Georgia"/>
          <w:szCs w:val="22"/>
        </w:rPr>
        <w:t>výši</w:t>
      </w:r>
      <w:r w:rsidR="002D52A9">
        <w:rPr>
          <w:rFonts w:ascii="Georgia" w:hAnsi="Georgia"/>
          <w:szCs w:val="22"/>
        </w:rPr>
        <w:t xml:space="preserve"> </w:t>
      </w:r>
      <w:r w:rsidR="004513E0">
        <w:rPr>
          <w:rFonts w:ascii="Georgia" w:hAnsi="Georgia"/>
          <w:szCs w:val="22"/>
        </w:rPr>
        <w:t>1</w:t>
      </w:r>
      <w:r w:rsidR="00BF75E0">
        <w:rPr>
          <w:rFonts w:ascii="Georgia" w:hAnsi="Georgia"/>
          <w:szCs w:val="22"/>
        </w:rPr>
        <w:t>52</w:t>
      </w:r>
      <w:r w:rsidR="006C3701">
        <w:rPr>
          <w:rFonts w:ascii="Georgia" w:hAnsi="Georgia"/>
          <w:szCs w:val="22"/>
        </w:rPr>
        <w:t>.000</w:t>
      </w:r>
      <w:r w:rsidR="001C7C8C" w:rsidRPr="000E22C2">
        <w:rPr>
          <w:rFonts w:ascii="Georgia" w:hAnsi="Georgia"/>
          <w:szCs w:val="22"/>
        </w:rPr>
        <w:t>,-</w:t>
      </w:r>
      <w:r w:rsidR="001C7C8C" w:rsidRPr="00494608">
        <w:rPr>
          <w:rFonts w:ascii="Georgia" w:hAnsi="Georgia"/>
          <w:szCs w:val="22"/>
        </w:rPr>
        <w:t xml:space="preserve"> Kč bez DPH</w:t>
      </w:r>
      <w:r w:rsidR="001E6811">
        <w:rPr>
          <w:rFonts w:ascii="Georgia" w:hAnsi="Georgia"/>
          <w:szCs w:val="22"/>
        </w:rPr>
        <w:t xml:space="preserve"> (</w:t>
      </w:r>
      <w:r w:rsidR="00BF75E0">
        <w:rPr>
          <w:rFonts w:ascii="Georgia" w:hAnsi="Georgia"/>
          <w:szCs w:val="22"/>
        </w:rPr>
        <w:t>183 920</w:t>
      </w:r>
      <w:r w:rsidR="001E6811">
        <w:rPr>
          <w:rFonts w:ascii="Georgia" w:hAnsi="Georgia"/>
          <w:szCs w:val="22"/>
        </w:rPr>
        <w:t>,- Kč vč. DPH)</w:t>
      </w:r>
      <w:r w:rsidR="000E22C2">
        <w:rPr>
          <w:rFonts w:ascii="Georgia" w:hAnsi="Georgia"/>
          <w:szCs w:val="22"/>
        </w:rPr>
        <w:t>.</w:t>
      </w:r>
      <w:r w:rsidR="001C7C8C">
        <w:rPr>
          <w:rFonts w:ascii="Georgia" w:hAnsi="Georgia"/>
          <w:szCs w:val="22"/>
        </w:rPr>
        <w:t xml:space="preserve"> </w:t>
      </w:r>
      <w:r w:rsidR="000E22C2">
        <w:rPr>
          <w:rFonts w:ascii="Georgia" w:hAnsi="Georgia"/>
          <w:szCs w:val="22"/>
        </w:rPr>
        <w:t>J</w:t>
      </w:r>
      <w:r w:rsidR="001C7C8C">
        <w:rPr>
          <w:rFonts w:ascii="Georgia" w:hAnsi="Georgia"/>
          <w:szCs w:val="22"/>
        </w:rPr>
        <w:t>edná se o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14:paraId="0A89735D" w14:textId="77777777" w:rsidR="00E726CF" w:rsidRDefault="00E726CF" w:rsidP="00E726CF">
      <w:pPr>
        <w:pStyle w:val="Text0"/>
        <w:jc w:val="both"/>
        <w:rPr>
          <w:rFonts w:ascii="Georgia" w:hAnsi="Georgia"/>
          <w:szCs w:val="22"/>
        </w:rPr>
      </w:pPr>
    </w:p>
    <w:p w14:paraId="561B6730" w14:textId="77777777" w:rsidR="00E726CF" w:rsidRPr="003E437E" w:rsidRDefault="00E726CF" w:rsidP="00E726CF">
      <w:pPr>
        <w:pStyle w:val="Text0"/>
        <w:jc w:val="both"/>
        <w:rPr>
          <w:rFonts w:ascii="Georgia" w:hAnsi="Georgia"/>
          <w:szCs w:val="22"/>
        </w:rPr>
      </w:pPr>
    </w:p>
    <w:p w14:paraId="2F20F7F2" w14:textId="77777777"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14:paraId="1ED4C832" w14:textId="77777777" w:rsidR="006C3701" w:rsidRDefault="001C7C8C" w:rsidP="006C3701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A24C3A">
        <w:rPr>
          <w:rFonts w:ascii="Georgia" w:hAnsi="Georgia"/>
          <w:szCs w:val="22"/>
        </w:rPr>
        <w:t xml:space="preserve">Dohodnutá </w:t>
      </w:r>
      <w:r w:rsidR="00A24C3A" w:rsidRPr="00A24C3A">
        <w:rPr>
          <w:rFonts w:ascii="Georgia" w:hAnsi="Georgia"/>
          <w:szCs w:val="22"/>
        </w:rPr>
        <w:t xml:space="preserve">odměna za poskytnuté služby bude </w:t>
      </w:r>
      <w:r w:rsidR="000E22C2">
        <w:rPr>
          <w:rFonts w:ascii="Georgia" w:hAnsi="Georgia"/>
          <w:szCs w:val="22"/>
        </w:rPr>
        <w:t>na základě</w:t>
      </w:r>
      <w:r w:rsidR="00A24C3A" w:rsidRPr="00A24C3A">
        <w:rPr>
          <w:rFonts w:ascii="Georgia" w:hAnsi="Georgia"/>
          <w:szCs w:val="22"/>
        </w:rPr>
        <w:t xml:space="preserve"> předané fakt</w:t>
      </w:r>
      <w:r w:rsidR="000E22C2">
        <w:rPr>
          <w:rFonts w:ascii="Georgia" w:hAnsi="Georgia"/>
          <w:szCs w:val="22"/>
        </w:rPr>
        <w:t>ury pouká</w:t>
      </w:r>
      <w:r w:rsidR="002D52A9">
        <w:rPr>
          <w:rFonts w:ascii="Georgia" w:hAnsi="Georgia"/>
          <w:szCs w:val="22"/>
        </w:rPr>
        <w:t xml:space="preserve">zána na </w:t>
      </w:r>
      <w:r w:rsidR="002D52A9" w:rsidRPr="00DB76FA">
        <w:rPr>
          <w:rFonts w:ascii="Georgia" w:hAnsi="Georgia"/>
          <w:szCs w:val="22"/>
        </w:rPr>
        <w:t xml:space="preserve">účet </w:t>
      </w:r>
      <w:r w:rsidR="00DB76FA" w:rsidRPr="00DB76FA">
        <w:rPr>
          <w:rFonts w:ascii="Georgia" w:hAnsi="Georgia"/>
          <w:szCs w:val="22"/>
        </w:rPr>
        <w:t>uvedený ve faktuře</w:t>
      </w:r>
      <w:r w:rsidR="00A24C3A" w:rsidRPr="00DB76FA">
        <w:rPr>
          <w:rFonts w:ascii="Georgia" w:hAnsi="Georgia"/>
          <w:szCs w:val="22"/>
        </w:rPr>
        <w:t xml:space="preserve">. </w:t>
      </w:r>
      <w:bookmarkStart w:id="30" w:name="_Toc203291568"/>
      <w:bookmarkStart w:id="31" w:name="_Toc203292588"/>
      <w:bookmarkStart w:id="32" w:name="_Toc203306977"/>
      <w:bookmarkStart w:id="33" w:name="_Toc204476145"/>
      <w:bookmarkStart w:id="34" w:name="_Toc235235104"/>
      <w:bookmarkStart w:id="35" w:name="_Toc238266055"/>
      <w:bookmarkStart w:id="36" w:name="_Toc240357474"/>
      <w:bookmarkStart w:id="37" w:name="_Toc240444510"/>
      <w:bookmarkStart w:id="38" w:name="_Toc240703976"/>
      <w:bookmarkStart w:id="39" w:name="_Toc240704350"/>
      <w:bookmarkStart w:id="40" w:name="_Toc240792067"/>
      <w:bookmarkStart w:id="41" w:name="_Toc240792927"/>
      <w:bookmarkStart w:id="42" w:name="_Toc241496091"/>
      <w:bookmarkStart w:id="43" w:name="_Toc241501192"/>
      <w:bookmarkStart w:id="44" w:name="_Toc241501589"/>
      <w:bookmarkStart w:id="45" w:name="_Toc241657906"/>
      <w:bookmarkStart w:id="46" w:name="_Toc243380729"/>
      <w:bookmarkStart w:id="47" w:name="_Toc274231386"/>
      <w:bookmarkStart w:id="48" w:name="_Toc274234503"/>
    </w:p>
    <w:p w14:paraId="6410F25D" w14:textId="77777777" w:rsidR="006C3701" w:rsidRDefault="006C3701" w:rsidP="006C3701">
      <w:pPr>
        <w:pStyle w:val="Bezmezer"/>
        <w:ind w:firstLine="708"/>
      </w:pPr>
      <w:r w:rsidRPr="006C3701">
        <w:t>Termíny fakturace:</w:t>
      </w:r>
    </w:p>
    <w:p w14:paraId="13DE0290" w14:textId="1EA9DE44" w:rsidR="006C3701" w:rsidRDefault="00BF75E0" w:rsidP="00BF75E0">
      <w:pPr>
        <w:pStyle w:val="Bezmezer"/>
        <w:ind w:left="708" w:firstLine="708"/>
      </w:pPr>
      <w:r>
        <w:t>10</w:t>
      </w:r>
      <w:r w:rsidR="006C3701">
        <w:t>0% po dokončení cyklu seminářů</w:t>
      </w:r>
    </w:p>
    <w:p w14:paraId="4714FECA" w14:textId="77777777" w:rsidR="006C3701" w:rsidRDefault="006C3701" w:rsidP="006C3701">
      <w:pPr>
        <w:pStyle w:val="Bezmezer"/>
      </w:pPr>
    </w:p>
    <w:p w14:paraId="0B7F793B" w14:textId="77777777" w:rsidR="005F69B6" w:rsidRPr="006C3701" w:rsidRDefault="000E22C2" w:rsidP="006C3701">
      <w:pPr>
        <w:pStyle w:val="Bezmezer"/>
        <w:ind w:firstLine="708"/>
      </w:pPr>
      <w:r w:rsidRPr="006C3701">
        <w:t xml:space="preserve">Faktura bude mít splatnost </w:t>
      </w:r>
      <w:r w:rsidR="001E6811" w:rsidRPr="006C3701">
        <w:t xml:space="preserve">minimálně </w:t>
      </w:r>
      <w:r w:rsidRPr="006C3701">
        <w:t>15 dní.</w:t>
      </w: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345A8ADA" w14:textId="77777777"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14:paraId="2EC3A40E" w14:textId="3D531275" w:rsidR="006C3701" w:rsidRPr="00E726CF" w:rsidRDefault="00A24C3A" w:rsidP="00E726CF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49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0E22C2" w:rsidRPr="000E22C2">
        <w:rPr>
          <w:rFonts w:ascii="Georgia" w:hAnsi="Georgia"/>
          <w:szCs w:val="22"/>
        </w:rPr>
        <w:t>Česk</w:t>
      </w:r>
      <w:r w:rsidR="00F640E1">
        <w:rPr>
          <w:rFonts w:ascii="Georgia" w:hAnsi="Georgia"/>
          <w:szCs w:val="22"/>
        </w:rPr>
        <w:t>á</w:t>
      </w:r>
      <w:r w:rsidR="000E22C2" w:rsidRPr="000E22C2">
        <w:rPr>
          <w:rFonts w:ascii="Georgia" w:hAnsi="Georgia"/>
          <w:szCs w:val="22"/>
        </w:rPr>
        <w:t xml:space="preserve"> republik</w:t>
      </w:r>
      <w:r w:rsidR="00F640E1">
        <w:rPr>
          <w:rFonts w:ascii="Georgia" w:hAnsi="Georgia"/>
          <w:szCs w:val="22"/>
        </w:rPr>
        <w:t>a</w:t>
      </w:r>
      <w:r w:rsidRPr="000E22C2">
        <w:rPr>
          <w:rFonts w:ascii="Georgia" w:hAnsi="Georgia"/>
          <w:szCs w:val="22"/>
        </w:rPr>
        <w:t>.</w:t>
      </w:r>
    </w:p>
    <w:p w14:paraId="22796C8D" w14:textId="77777777" w:rsidR="003E437E" w:rsidRPr="00677F36" w:rsidRDefault="003E437E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0" w:name="_Toc203291569"/>
      <w:bookmarkStart w:id="51" w:name="_Toc203292589"/>
      <w:bookmarkStart w:id="52" w:name="_Toc203306978"/>
      <w:bookmarkStart w:id="53" w:name="_Toc204476146"/>
      <w:bookmarkStart w:id="54" w:name="_Toc235235105"/>
      <w:bookmarkStart w:id="55" w:name="_Toc238266056"/>
      <w:bookmarkStart w:id="56" w:name="_Toc240357475"/>
      <w:bookmarkStart w:id="57" w:name="_Toc240444511"/>
      <w:bookmarkStart w:id="58" w:name="_Toc240703977"/>
      <w:bookmarkStart w:id="59" w:name="_Toc240704351"/>
      <w:bookmarkStart w:id="60" w:name="_Toc240792068"/>
      <w:bookmarkStart w:id="61" w:name="_Toc240792928"/>
      <w:bookmarkStart w:id="62" w:name="_Toc241496092"/>
      <w:bookmarkStart w:id="63" w:name="_Toc241501193"/>
      <w:bookmarkStart w:id="64" w:name="_Toc241501590"/>
      <w:bookmarkStart w:id="65" w:name="_Toc241657907"/>
      <w:bookmarkStart w:id="66" w:name="_Toc243380730"/>
      <w:bookmarkStart w:id="67" w:name="_Toc274231387"/>
      <w:bookmarkStart w:id="68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14:paraId="2746314B" w14:textId="77777777"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14:paraId="4ADDDC71" w14:textId="77777777" w:rsidR="003E437E" w:rsidRDefault="003E437E" w:rsidP="003E437E">
      <w:pPr>
        <w:rPr>
          <w:rFonts w:eastAsia="Calibri"/>
          <w:lang w:eastAsia="cs-CZ" w:bidi="ar-SA"/>
        </w:rPr>
      </w:pPr>
    </w:p>
    <w:p w14:paraId="3C5EBEDB" w14:textId="77777777"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14:paraId="19CCAF4D" w14:textId="77777777"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14:paraId="5C6DEB59" w14:textId="77777777"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14:paraId="7FEA8F05" w14:textId="77777777" w:rsidR="000E22C2" w:rsidRPr="000E22C2" w:rsidRDefault="000E22C2" w:rsidP="000E22C2">
      <w:pPr>
        <w:rPr>
          <w:rFonts w:eastAsia="Calibri"/>
          <w:lang w:eastAsia="cs-CZ" w:bidi="ar-SA"/>
        </w:rPr>
      </w:pPr>
    </w:p>
    <w:p w14:paraId="7CAC36E1" w14:textId="67DD1B98" w:rsidR="00AE543F" w:rsidRDefault="000E22C2" w:rsidP="00E726CF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  <w:r w:rsidRPr="000E22C2">
        <w:rPr>
          <w:rFonts w:ascii="Georgia" w:eastAsia="Calibri" w:hAnsi="Georgia"/>
          <w:sz w:val="22"/>
          <w:szCs w:val="22"/>
          <w:lang w:eastAsia="cs-CZ" w:bidi="ar-SA"/>
        </w:rPr>
        <w:t>5.4</w:t>
      </w:r>
      <w:r>
        <w:rPr>
          <w:rFonts w:ascii="Georgia" w:eastAsia="Calibri" w:hAnsi="Georgia"/>
          <w:sz w:val="22"/>
          <w:szCs w:val="22"/>
          <w:lang w:eastAsia="cs-CZ" w:bidi="ar-SA"/>
        </w:rPr>
        <w:tab/>
      </w:r>
      <w:r>
        <w:rPr>
          <w:rFonts w:ascii="Georgia" w:eastAsia="Calibri" w:hAnsi="Georgia"/>
          <w:sz w:val="22"/>
          <w:szCs w:val="22"/>
          <w:lang w:eastAsia="cs-CZ" w:bidi="ar-SA"/>
        </w:rPr>
        <w:tab/>
        <w:t xml:space="preserve">Osobou odpovědnou za plnění této smlouvy </w:t>
      </w:r>
      <w:r w:rsidR="00FA60E5">
        <w:rPr>
          <w:rFonts w:ascii="Georgia" w:eastAsia="Calibri" w:hAnsi="Georgia"/>
          <w:sz w:val="22"/>
          <w:szCs w:val="22"/>
          <w:lang w:eastAsia="cs-CZ" w:bidi="ar-SA"/>
        </w:rPr>
        <w:t xml:space="preserve">a kontaktní osobou </w:t>
      </w:r>
      <w:r>
        <w:rPr>
          <w:rFonts w:ascii="Georgia" w:eastAsia="Calibri" w:hAnsi="Georgia"/>
          <w:sz w:val="22"/>
          <w:szCs w:val="22"/>
          <w:lang w:eastAsia="cs-CZ" w:bidi="ar-SA"/>
        </w:rPr>
        <w:t xml:space="preserve">je </w:t>
      </w:r>
      <w:r w:rsidR="006C3701">
        <w:rPr>
          <w:rFonts w:ascii="Georgia" w:eastAsia="Calibri" w:hAnsi="Georgia"/>
          <w:sz w:val="22"/>
          <w:szCs w:val="22"/>
          <w:lang w:eastAsia="cs-CZ" w:bidi="ar-SA"/>
        </w:rPr>
        <w:t xml:space="preserve">Miloš Vedral, </w:t>
      </w:r>
      <w:r w:rsidRPr="00FA60E5">
        <w:rPr>
          <w:rFonts w:ascii="Georgia" w:eastAsia="Calibri" w:hAnsi="Georgia"/>
          <w:sz w:val="22"/>
          <w:szCs w:val="22"/>
          <w:lang w:eastAsia="cs-CZ" w:bidi="ar-SA"/>
        </w:rPr>
        <w:t>(</w:t>
      </w:r>
      <w:hyperlink r:id="rId10" w:history="1">
        <w:r w:rsidR="006C3701" w:rsidRPr="00BC233B">
          <w:rPr>
            <w:rStyle w:val="Hypertextovodkaz"/>
            <w:rFonts w:ascii="Georgia" w:eastAsia="Calibri" w:hAnsi="Georgia"/>
            <w:sz w:val="22"/>
            <w:szCs w:val="22"/>
            <w:lang w:eastAsia="cs-CZ" w:bidi="ar-SA"/>
          </w:rPr>
          <w:t>vedral@mvmarketing.cz</w:t>
        </w:r>
      </w:hyperlink>
      <w:r w:rsidRPr="000E22C2">
        <w:rPr>
          <w:rFonts w:ascii="Georgia" w:eastAsia="Calibri" w:hAnsi="Georgia"/>
          <w:sz w:val="22"/>
          <w:szCs w:val="22"/>
          <w:lang w:eastAsia="cs-CZ" w:bidi="ar-SA"/>
        </w:rPr>
        <w:t>).</w:t>
      </w:r>
    </w:p>
    <w:bookmarkEnd w:id="49"/>
    <w:p w14:paraId="75C24AEC" w14:textId="77777777"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14:paraId="39C1433C" w14:textId="77777777"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14:paraId="463D263E" w14:textId="77777777" w:rsidR="008D5AED" w:rsidRPr="008D5AED" w:rsidRDefault="008D5AED" w:rsidP="008D5AED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/>
          <w:sz w:val="22"/>
        </w:rPr>
      </w:pPr>
      <w:r>
        <w:rPr>
          <w:rFonts w:ascii="Georgia" w:eastAsia="Calibri" w:hAnsi="Georgia"/>
          <w:b w:val="0"/>
          <w:sz w:val="22"/>
        </w:rPr>
        <w:t xml:space="preserve">Objednatel se zavazuje dodat dodavateli </w:t>
      </w:r>
      <w:r w:rsidR="006C3701">
        <w:rPr>
          <w:rFonts w:ascii="Georgia" w:eastAsia="Calibri" w:hAnsi="Georgia"/>
          <w:b w:val="0"/>
          <w:sz w:val="22"/>
        </w:rPr>
        <w:t>seznam workshopů s termínem a místem konání v termínu minimálně 3dny před konáním akce</w:t>
      </w:r>
      <w:r>
        <w:rPr>
          <w:rFonts w:ascii="Georgia" w:eastAsia="Calibri" w:hAnsi="Georgia"/>
          <w:b w:val="0"/>
          <w:sz w:val="22"/>
        </w:rPr>
        <w:t>.</w:t>
      </w:r>
      <w:bookmarkStart w:id="69" w:name="_GoBack"/>
      <w:bookmarkEnd w:id="69"/>
    </w:p>
    <w:p w14:paraId="32F1035F" w14:textId="46FCB5F4" w:rsidR="00B50605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>
        <w:rPr>
          <w:rFonts w:ascii="Georgia" w:eastAsia="Calibri" w:hAnsi="Georgia" w:cs="Arial"/>
          <w:b w:val="0"/>
          <w:sz w:val="22"/>
        </w:rPr>
        <w:t>naplnění předmětu smlouvy</w:t>
      </w:r>
      <w:r w:rsidRPr="00677F36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6C3701">
        <w:rPr>
          <w:rFonts w:ascii="Georgia" w:eastAsia="Calibri" w:hAnsi="Georgia" w:cs="Arial"/>
          <w:b w:val="0"/>
          <w:sz w:val="22"/>
        </w:rPr>
        <w:t>Aleš Pangrác</w:t>
      </w:r>
      <w:r w:rsidR="00E4270F">
        <w:rPr>
          <w:rFonts w:ascii="Georgia" w:eastAsia="Calibri" w:hAnsi="Georgia" w:cs="Arial"/>
          <w:b w:val="0"/>
          <w:sz w:val="22"/>
        </w:rPr>
        <w:t xml:space="preserve"> (</w:t>
      </w:r>
      <w:hyperlink r:id="rId11" w:history="1">
        <w:r w:rsidR="006C3701" w:rsidRPr="00BC233B">
          <w:rPr>
            <w:rStyle w:val="Hypertextovodkaz"/>
            <w:rFonts w:ascii="Georgia" w:eastAsia="Calibri" w:hAnsi="Georgia" w:cs="Arial"/>
            <w:b w:val="0"/>
            <w:sz w:val="22"/>
          </w:rPr>
          <w:t>pangrac@czechtourism.cz</w:t>
        </w:r>
      </w:hyperlink>
      <w:r w:rsidR="00E4270F">
        <w:rPr>
          <w:rFonts w:ascii="Georgia" w:eastAsia="Calibri" w:hAnsi="Georgia" w:cs="Arial"/>
          <w:b w:val="0"/>
          <w:sz w:val="22"/>
        </w:rPr>
        <w:t>)</w:t>
      </w:r>
      <w:r w:rsidR="00B50605" w:rsidRPr="00677F36">
        <w:rPr>
          <w:rFonts w:ascii="Georgia" w:eastAsia="Calibri" w:hAnsi="Georgia" w:cs="Arial"/>
          <w:b w:val="0"/>
          <w:sz w:val="22"/>
        </w:rPr>
        <w:t>.</w:t>
      </w:r>
    </w:p>
    <w:p w14:paraId="631B2E19" w14:textId="77777777" w:rsidR="0007554A" w:rsidRPr="00C72F98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0" w:name="_Toc203291570"/>
      <w:bookmarkStart w:id="71" w:name="_Toc203292590"/>
      <w:bookmarkStart w:id="72" w:name="_Toc203306979"/>
      <w:bookmarkStart w:id="73" w:name="_Toc204476147"/>
      <w:bookmarkStart w:id="74" w:name="_Toc235235106"/>
      <w:bookmarkStart w:id="75" w:name="_Toc238266057"/>
      <w:bookmarkStart w:id="76" w:name="_Toc240357476"/>
      <w:bookmarkStart w:id="77" w:name="_Toc240444512"/>
      <w:bookmarkStart w:id="78" w:name="_Toc240703978"/>
      <w:bookmarkStart w:id="79" w:name="_Toc240704352"/>
      <w:bookmarkStart w:id="80" w:name="_Toc240792069"/>
      <w:bookmarkStart w:id="81" w:name="_Toc240792929"/>
      <w:bookmarkStart w:id="82" w:name="_Toc241496093"/>
      <w:bookmarkStart w:id="83" w:name="_Toc241501194"/>
      <w:bookmarkStart w:id="84" w:name="_Toc241501591"/>
      <w:bookmarkStart w:id="85" w:name="_Toc241657908"/>
      <w:bookmarkStart w:id="86" w:name="_Toc243380731"/>
      <w:bookmarkStart w:id="87" w:name="_Toc274231388"/>
      <w:bookmarkStart w:id="88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89" w:name="_Toc153595140"/>
      <w:bookmarkStart w:id="90" w:name="_Toc153797536"/>
      <w:bookmarkStart w:id="91" w:name="_Toc153797655"/>
      <w:bookmarkStart w:id="92" w:name="_Toc153808372"/>
      <w:bookmarkStart w:id="93" w:name="_Toc153941148"/>
      <w:bookmarkStart w:id="94" w:name="_Toc153941293"/>
      <w:bookmarkStart w:id="95" w:name="_Toc154462850"/>
      <w:bookmarkStart w:id="96" w:name="_Toc163543482"/>
      <w:bookmarkStart w:id="97" w:name="_Toc164137953"/>
      <w:bookmarkStart w:id="98" w:name="_Toc202955385"/>
      <w:bookmarkStart w:id="99" w:name="_Toc203276584"/>
    </w:p>
    <w:p w14:paraId="24C46613" w14:textId="77777777"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14:paraId="1D8CBD72" w14:textId="77777777"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14:paraId="3B4C9063" w14:textId="77777777" w:rsidR="007B3F20" w:rsidRPr="001774F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14:paraId="034BF4DE" w14:textId="77777777" w:rsidR="00C72F98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7.1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14:paraId="13FDA664" w14:textId="77777777" w:rsidR="005F69B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7.2</w:t>
      </w:r>
      <w:r>
        <w:rPr>
          <w:rFonts w:ascii="Georgia" w:eastAsia="Calibri" w:hAnsi="Georgia" w:cs="Arial"/>
          <w:b w:val="0"/>
          <w:sz w:val="22"/>
        </w:rPr>
        <w:tab/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14:paraId="04E51796" w14:textId="77777777" w:rsidR="00B50605" w:rsidRPr="00677F36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14:paraId="63C68405" w14:textId="77777777" w:rsidR="00B50605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 to </w:t>
      </w:r>
      <w:r w:rsidR="003E4B01">
        <w:rPr>
          <w:rFonts w:ascii="Georgia" w:hAnsi="Georgia"/>
          <w:b w:val="0"/>
          <w:sz w:val="22"/>
          <w:szCs w:val="22"/>
        </w:rPr>
        <w:t xml:space="preserve">do </w:t>
      </w:r>
      <w:r w:rsidR="006C3701">
        <w:rPr>
          <w:rFonts w:ascii="Georgia" w:hAnsi="Georgia"/>
          <w:b w:val="0"/>
          <w:sz w:val="22"/>
          <w:szCs w:val="22"/>
        </w:rPr>
        <w:t>31. 12</w:t>
      </w:r>
      <w:r w:rsidR="00EA1922">
        <w:rPr>
          <w:rFonts w:ascii="Georgia" w:hAnsi="Georgia"/>
          <w:b w:val="0"/>
          <w:sz w:val="22"/>
          <w:szCs w:val="22"/>
        </w:rPr>
        <w:t>. 2017</w:t>
      </w:r>
      <w:r w:rsidR="003E4B01">
        <w:rPr>
          <w:rFonts w:ascii="Georgia" w:hAnsi="Georgia"/>
          <w:b w:val="0"/>
          <w:sz w:val="22"/>
          <w:szCs w:val="22"/>
        </w:rPr>
        <w:t>.</w:t>
      </w:r>
    </w:p>
    <w:p w14:paraId="5E164FA2" w14:textId="07DD7D65" w:rsidR="006E50C2" w:rsidRPr="006E50C2" w:rsidRDefault="006E50C2" w:rsidP="006E50C2">
      <w:pPr>
        <w:pStyle w:val="Odstavecseseznamem"/>
        <w:spacing w:after="0" w:line="240" w:lineRule="auto"/>
        <w:ind w:left="360" w:firstLine="0"/>
        <w:jc w:val="left"/>
        <w:rPr>
          <w:lang w:eastAsia="cs-CZ" w:bidi="ar-SA"/>
        </w:rPr>
      </w:pPr>
      <w:r w:rsidRPr="006E50C2">
        <w:rPr>
          <w:rFonts w:ascii="Georgia" w:hAnsi="Georgia"/>
          <w:sz w:val="22"/>
          <w:szCs w:val="22"/>
          <w:lang w:eastAsia="cs-CZ" w:bidi="ar-SA"/>
        </w:rPr>
        <w:t>Smluvní strany konstatují, že dodavatel před podpisem této smlouvy na základě předsmluvních ujednání a v dobré víře, že smlouva bude podepsána, realizoval část plnění</w:t>
      </w:r>
      <w:r>
        <w:rPr>
          <w:rFonts w:ascii="Georgia" w:hAnsi="Georgia"/>
          <w:sz w:val="22"/>
          <w:szCs w:val="22"/>
          <w:lang w:eastAsia="cs-CZ" w:bidi="ar-SA"/>
        </w:rPr>
        <w:t>.</w:t>
      </w:r>
      <w:r w:rsidRPr="006E50C2">
        <w:rPr>
          <w:lang w:eastAsia="cs-CZ" w:bidi="ar-SA"/>
        </w:rPr>
        <w:t xml:space="preserve"> </w:t>
      </w:r>
    </w:p>
    <w:p w14:paraId="75C0A945" w14:textId="77777777" w:rsidR="00BF75E0" w:rsidRPr="00BF75E0" w:rsidRDefault="00BF75E0" w:rsidP="00BF75E0">
      <w:pPr>
        <w:rPr>
          <w:lang w:eastAsia="cs-CZ" w:bidi="ar-SA"/>
        </w:rPr>
      </w:pPr>
    </w:p>
    <w:p w14:paraId="51C3AC4D" w14:textId="77777777" w:rsidR="005D45DE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E236A9">
        <w:rPr>
          <w:rFonts w:ascii="Georgia" w:hAnsi="Georgia"/>
          <w:b w:val="0"/>
          <w:sz w:val="22"/>
          <w:szCs w:val="22"/>
        </w:rPr>
        <w:t>jednatel může</w:t>
      </w:r>
      <w:r w:rsidRPr="00B50605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>
        <w:rPr>
          <w:rFonts w:ascii="Georgia" w:hAnsi="Georgia"/>
          <w:b w:val="0"/>
          <w:sz w:val="22"/>
          <w:szCs w:val="22"/>
        </w:rPr>
        <w:t>10 dní</w:t>
      </w:r>
      <w:r w:rsidR="00DB76FA" w:rsidRPr="00B50605">
        <w:rPr>
          <w:rFonts w:ascii="Georgia" w:hAnsi="Georgia"/>
          <w:b w:val="0"/>
          <w:sz w:val="22"/>
          <w:szCs w:val="22"/>
        </w:rPr>
        <w:t xml:space="preserve"> </w:t>
      </w:r>
      <w:r w:rsidRPr="00B50605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14:paraId="5AB5E2CF" w14:textId="77777777" w:rsid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14:paraId="0ECAFB11" w14:textId="77777777" w:rsidR="008B2746" w:rsidRP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14:paraId="1C0E62D1" w14:textId="77777777" w:rsidR="005D45DE" w:rsidRPr="005D45DE" w:rsidRDefault="005D45DE" w:rsidP="004513E0">
      <w:pPr>
        <w:rPr>
          <w:lang w:eastAsia="cs-CZ" w:bidi="ar-SA"/>
        </w:rPr>
      </w:pPr>
    </w:p>
    <w:p w14:paraId="6EF1A2C5" w14:textId="77777777" w:rsidR="008B2746" w:rsidRPr="005D45DE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14:paraId="46FE5E45" w14:textId="77777777" w:rsidR="005D45DE" w:rsidRDefault="00CD3AC1" w:rsidP="004513E0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prodlení s plnění</w:t>
      </w:r>
      <w:r w:rsidR="005D45DE">
        <w:rPr>
          <w:rFonts w:ascii="Georgia" w:hAnsi="Georgia"/>
          <w:sz w:val="22"/>
          <w:szCs w:val="22"/>
        </w:rPr>
        <w:t>m</w:t>
      </w:r>
      <w:r w:rsidRPr="005D45DE">
        <w:rPr>
          <w:rFonts w:ascii="Georgia" w:hAnsi="Georgia"/>
          <w:sz w:val="22"/>
          <w:szCs w:val="22"/>
        </w:rPr>
        <w:t xml:space="preserve"> dle této Smlouvy po dobu delší než </w:t>
      </w:r>
      <w:r w:rsidR="003E4B01">
        <w:rPr>
          <w:rFonts w:ascii="Georgia" w:hAnsi="Georgia"/>
          <w:sz w:val="22"/>
          <w:szCs w:val="22"/>
        </w:rPr>
        <w:t>20</w:t>
      </w:r>
      <w:r w:rsidR="005D45DE">
        <w:rPr>
          <w:rFonts w:ascii="Georgia" w:hAnsi="Georgia"/>
          <w:sz w:val="22"/>
          <w:szCs w:val="22"/>
        </w:rPr>
        <w:t xml:space="preserve"> d</w:t>
      </w:r>
      <w:r w:rsidRPr="005D45DE">
        <w:rPr>
          <w:rFonts w:ascii="Georgia" w:hAnsi="Georgia"/>
          <w:sz w:val="22"/>
          <w:szCs w:val="22"/>
        </w:rPr>
        <w:t>nů,</w:t>
      </w:r>
    </w:p>
    <w:p w14:paraId="27735CE7" w14:textId="77777777" w:rsidR="005D45DE" w:rsidRDefault="005D45DE" w:rsidP="004513E0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</w:p>
    <w:p w14:paraId="0FBFC99C" w14:textId="77777777" w:rsidR="00D91147" w:rsidRDefault="00CD3AC1" w:rsidP="004513E0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 xml:space="preserve">provádění plnění </w:t>
      </w:r>
      <w:r w:rsidR="008B2746" w:rsidRPr="005D45DE">
        <w:rPr>
          <w:rFonts w:ascii="Georgia" w:hAnsi="Georgia"/>
          <w:sz w:val="22"/>
          <w:szCs w:val="22"/>
        </w:rPr>
        <w:t xml:space="preserve">smlouvy </w:t>
      </w:r>
      <w:r w:rsidRPr="005D45DE">
        <w:rPr>
          <w:rFonts w:ascii="Georgia" w:hAnsi="Georgia"/>
          <w:sz w:val="22"/>
          <w:szCs w:val="22"/>
        </w:rPr>
        <w:t>v rozporu s</w:t>
      </w:r>
      <w:r w:rsidR="008B2746" w:rsidRPr="005D45DE">
        <w:rPr>
          <w:rFonts w:ascii="Georgia" w:hAnsi="Georgia"/>
          <w:sz w:val="22"/>
          <w:szCs w:val="22"/>
        </w:rPr>
        <w:t> pokyny o</w:t>
      </w:r>
      <w:r w:rsidRPr="005D45DE">
        <w:rPr>
          <w:rFonts w:ascii="Georgia" w:hAnsi="Georgia"/>
          <w:sz w:val="22"/>
          <w:szCs w:val="22"/>
        </w:rPr>
        <w:t>bjednatele</w:t>
      </w:r>
      <w:r w:rsidR="00CC7487" w:rsidRPr="005D45DE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 w:val="22"/>
          <w:szCs w:val="22"/>
        </w:rPr>
        <w:t>ě</w:t>
      </w:r>
      <w:r w:rsidR="00CC7487" w:rsidRPr="005D45DE">
        <w:rPr>
          <w:rFonts w:ascii="Georgia" w:hAnsi="Georgia"/>
          <w:sz w:val="22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 w:val="22"/>
          <w:szCs w:val="22"/>
        </w:rPr>
        <w:t>.</w:t>
      </w:r>
      <w:r w:rsidR="00CC7487" w:rsidRPr="005D45DE">
        <w:rPr>
          <w:rFonts w:ascii="Georgia" w:hAnsi="Georgia"/>
          <w:sz w:val="22"/>
          <w:szCs w:val="22"/>
        </w:rPr>
        <w:t xml:space="preserve"> </w:t>
      </w:r>
    </w:p>
    <w:p w14:paraId="4BA62848" w14:textId="77777777" w:rsidR="00D91147" w:rsidRDefault="00D91147" w:rsidP="00D91147">
      <w:pPr>
        <w:ind w:firstLine="0"/>
        <w:rPr>
          <w:rFonts w:ascii="Georgia" w:hAnsi="Georgia"/>
          <w:sz w:val="22"/>
          <w:szCs w:val="22"/>
        </w:rPr>
      </w:pPr>
    </w:p>
    <w:p w14:paraId="39B71142" w14:textId="2A75AA70" w:rsidR="00576CA0" w:rsidRPr="00E726CF" w:rsidRDefault="00D91147" w:rsidP="00E726CF">
      <w:pPr>
        <w:pStyle w:val="Odstavecseseznamem"/>
        <w:numPr>
          <w:ilvl w:val="1"/>
          <w:numId w:val="14"/>
        </w:numPr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 xml:space="preserve">mlouvy nastávají okamžikem doručení písemného projevu vůle odstoupit od této 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>mlouvy druhé</w:t>
      </w:r>
      <w:r>
        <w:rPr>
          <w:rFonts w:ascii="Georgia" w:hAnsi="Georgia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sz w:val="22"/>
          <w:szCs w:val="22"/>
        </w:rPr>
        <w:t>mlouvy se nedotýká nároku na náhradu škody vzniklé porušením této Smlouvy ani nároku na zaplacení smluvních pokut</w:t>
      </w:r>
      <w:r>
        <w:rPr>
          <w:rFonts w:ascii="Georgia" w:hAnsi="Georgia"/>
          <w:sz w:val="22"/>
          <w:szCs w:val="22"/>
        </w:rPr>
        <w:t>.</w:t>
      </w:r>
    </w:p>
    <w:p w14:paraId="3F1DF049" w14:textId="77777777" w:rsidR="00576CA0" w:rsidRDefault="00576CA0" w:rsidP="00D91147">
      <w:pPr>
        <w:pStyle w:val="Odstavecseseznamem"/>
        <w:ind w:firstLine="0"/>
        <w:rPr>
          <w:rFonts w:ascii="Georgia" w:hAnsi="Georgia"/>
          <w:sz w:val="22"/>
          <w:szCs w:val="22"/>
        </w:rPr>
      </w:pPr>
    </w:p>
    <w:p w14:paraId="7A97FC27" w14:textId="77777777" w:rsidR="00D91147" w:rsidRPr="00D91147" w:rsidRDefault="00D91147" w:rsidP="00D91147">
      <w:pPr>
        <w:pStyle w:val="Odstavecseseznamem"/>
        <w:numPr>
          <w:ilvl w:val="1"/>
          <w:numId w:val="14"/>
        </w:numPr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Závazky smluvních stran vzniklé v důsledku odstoupení od 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>mlouvy budou vypořádány následujícím způsobem. V případě odstoupení od 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 xml:space="preserve">mlouvy je </w:t>
      </w:r>
      <w:r>
        <w:rPr>
          <w:rFonts w:ascii="Georgia" w:hAnsi="Georgia"/>
          <w:sz w:val="22"/>
          <w:szCs w:val="22"/>
        </w:rPr>
        <w:t>dodavatel povinen neprodleně předat o</w:t>
      </w:r>
      <w:r w:rsidRPr="005D45DE">
        <w:rPr>
          <w:rFonts w:ascii="Georgia" w:hAnsi="Georgia"/>
          <w:sz w:val="22"/>
          <w:szCs w:val="22"/>
        </w:rPr>
        <w:t xml:space="preserve">bjednateli plnění v aktuálně rozpracovaném stavu. Pro případ odstoupení od 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 xml:space="preserve">mlouvy z důvodů na straně </w:t>
      </w:r>
      <w:r>
        <w:rPr>
          <w:rFonts w:ascii="Georgia" w:hAnsi="Georgia"/>
          <w:sz w:val="22"/>
          <w:szCs w:val="22"/>
        </w:rPr>
        <w:t>objednatele má dodavatel</w:t>
      </w:r>
      <w:r w:rsidRPr="005D45DE">
        <w:rPr>
          <w:rFonts w:ascii="Georgia" w:hAnsi="Georgia"/>
          <w:sz w:val="22"/>
          <w:szCs w:val="22"/>
        </w:rPr>
        <w:t xml:space="preserve"> nárok na poměrnou část </w:t>
      </w:r>
      <w:r>
        <w:rPr>
          <w:rFonts w:ascii="Georgia" w:hAnsi="Georgia"/>
          <w:sz w:val="22"/>
          <w:szCs w:val="22"/>
        </w:rPr>
        <w:t>c</w:t>
      </w:r>
      <w:r w:rsidRPr="005D45DE">
        <w:rPr>
          <w:rFonts w:ascii="Georgia" w:hAnsi="Georgia"/>
          <w:sz w:val="22"/>
          <w:szCs w:val="22"/>
        </w:rPr>
        <w:t xml:space="preserve">eny odpovídající rozsahu jím provedeného plnění. V případě odstoupení od </w:t>
      </w:r>
      <w:r>
        <w:rPr>
          <w:rFonts w:ascii="Georgia" w:hAnsi="Georgia"/>
          <w:sz w:val="22"/>
          <w:szCs w:val="22"/>
        </w:rPr>
        <w:t>s</w:t>
      </w:r>
      <w:r w:rsidRPr="005D45DE">
        <w:rPr>
          <w:rFonts w:ascii="Georgia" w:hAnsi="Georgia"/>
          <w:sz w:val="22"/>
          <w:szCs w:val="22"/>
        </w:rPr>
        <w:t xml:space="preserve">mlouvy z důvodů na straně </w:t>
      </w:r>
      <w:r>
        <w:rPr>
          <w:rFonts w:ascii="Georgia" w:hAnsi="Georgia"/>
          <w:sz w:val="22"/>
          <w:szCs w:val="22"/>
        </w:rPr>
        <w:t>dodavatele m</w:t>
      </w:r>
      <w:r w:rsidRPr="005D45DE">
        <w:rPr>
          <w:rFonts w:ascii="Georgia" w:hAnsi="Georgia"/>
          <w:sz w:val="22"/>
          <w:szCs w:val="22"/>
        </w:rPr>
        <w:t xml:space="preserve">á </w:t>
      </w:r>
      <w:r>
        <w:rPr>
          <w:rFonts w:ascii="Georgia" w:hAnsi="Georgia"/>
          <w:sz w:val="22"/>
          <w:szCs w:val="22"/>
        </w:rPr>
        <w:t>dodavate</w:t>
      </w:r>
      <w:r w:rsidRPr="005D45DE">
        <w:rPr>
          <w:rFonts w:ascii="Georgia" w:hAnsi="Georgia"/>
          <w:sz w:val="22"/>
          <w:szCs w:val="22"/>
        </w:rPr>
        <w:t>l nárok na náhradu nutných nákladů, které prokazatelně vynaložil na provedení plnění.</w:t>
      </w:r>
    </w:p>
    <w:p w14:paraId="33B169FE" w14:textId="77777777"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14:paraId="383BF8A3" w14:textId="77777777" w:rsidR="00F8467D" w:rsidRPr="004513E0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14:paraId="6FBE4401" w14:textId="77777777" w:rsidR="002D52A9" w:rsidRDefault="002D52A9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14:paraId="7143BC71" w14:textId="77777777" w:rsidR="007B3F20" w:rsidRPr="007B3F20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4EA13269" w14:textId="77777777" w:rsidR="00EB0900" w:rsidRPr="00EB0900" w:rsidRDefault="00CC7487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EB0900">
        <w:rPr>
          <w:rFonts w:ascii="Georgia" w:hAnsi="Georgia"/>
          <w:b w:val="0"/>
          <w:sz w:val="22"/>
          <w:szCs w:val="22"/>
        </w:rPr>
        <w:t>prodlení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s předáním díla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EB0900">
        <w:rPr>
          <w:rFonts w:ascii="Georgia" w:hAnsi="Georgia"/>
          <w:b w:val="0"/>
          <w:sz w:val="22"/>
          <w:szCs w:val="22"/>
        </w:rPr>
        <w:t>za každý den prodlení s</w:t>
      </w:r>
      <w:r w:rsidR="008B2746" w:rsidRPr="00EB0900">
        <w:rPr>
          <w:rFonts w:ascii="Georgia" w:hAnsi="Georgia"/>
          <w:b w:val="0"/>
          <w:sz w:val="22"/>
          <w:szCs w:val="22"/>
        </w:rPr>
        <w:t xml:space="preserve"> plněním této smlouvy. </w:t>
      </w:r>
    </w:p>
    <w:p w14:paraId="1917CDA0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14:paraId="413820AF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14:paraId="214A9DD6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14:paraId="4695E06D" w14:textId="77777777" w:rsidR="006F00EC" w:rsidRPr="00F8467D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14:paraId="7ECF8C96" w14:textId="77777777" w:rsidR="00B50605" w:rsidRPr="00677F3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14:paraId="7B515245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79CE23F7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7446A128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54A1610F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4E155B15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24541E48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4A1A67FA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7213C805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7BED5EB9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5C57E999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33A97F4E" w14:textId="77777777" w:rsidR="00677F36" w:rsidRPr="00677F3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08859C52" w14:textId="77777777" w:rsidR="00677F36" w:rsidRPr="00677F3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14:paraId="08CAA61F" w14:textId="77777777"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14:paraId="6153ACCE" w14:textId="77777777" w:rsidR="006D54E3" w:rsidRDefault="00310AE4" w:rsidP="006D54E3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14:paraId="621947DB" w14:textId="77777777" w:rsidR="006D54E3" w:rsidRDefault="006D54E3" w:rsidP="006D54E3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14:paraId="7EE68169" w14:textId="77777777" w:rsidR="006D54E3" w:rsidRDefault="006D54E3" w:rsidP="006D54E3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14:paraId="6BFF85B7" w14:textId="77777777" w:rsidR="006D54E3" w:rsidRDefault="006D54E3" w:rsidP="006D54E3">
      <w:pPr>
        <w:ind w:firstLine="0"/>
        <w:rPr>
          <w:rFonts w:ascii="Georgia" w:hAnsi="Georgia"/>
          <w:sz w:val="22"/>
          <w:lang w:eastAsia="cs-CZ"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6D54E3" w:rsidRPr="00547689" w14:paraId="4082F6FA" w14:textId="77777777" w:rsidTr="006D54E3">
        <w:trPr>
          <w:trHeight w:val="548"/>
        </w:trPr>
        <w:tc>
          <w:tcPr>
            <w:tcW w:w="4275" w:type="dxa"/>
            <w:shd w:val="clear" w:color="auto" w:fill="auto"/>
            <w:vAlign w:val="center"/>
          </w:tcPr>
          <w:p w14:paraId="44B99EF6" w14:textId="77777777" w:rsidR="006D54E3" w:rsidRPr="00310AE4" w:rsidRDefault="006D54E3" w:rsidP="001B3D56">
            <w:pPr>
              <w:keepNext/>
              <w:keepLines/>
              <w:tabs>
                <w:tab w:val="left" w:pos="5103"/>
              </w:tabs>
              <w:spacing w:after="0" w:line="280" w:lineRule="atLeast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1B3D56">
              <w:rPr>
                <w:rFonts w:ascii="Georgia" w:hAnsi="Georgia"/>
                <w:sz w:val="22"/>
                <w:szCs w:val="22"/>
              </w:rPr>
              <w:t>d</w:t>
            </w:r>
            <w:r>
              <w:rPr>
                <w:rFonts w:ascii="Georgia" w:hAnsi="Georgia"/>
                <w:sz w:val="22"/>
                <w:szCs w:val="22"/>
              </w:rPr>
              <w:t>odavatele: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20142959" w14:textId="77777777" w:rsidR="006D54E3" w:rsidRPr="00310AE4" w:rsidRDefault="006D54E3" w:rsidP="001B3D56">
            <w:pPr>
              <w:keepNext/>
              <w:keepLines/>
              <w:tabs>
                <w:tab w:val="left" w:pos="5103"/>
              </w:tabs>
              <w:spacing w:after="0" w:line="280" w:lineRule="atLeast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1B3D56">
              <w:rPr>
                <w:rFonts w:ascii="Georgia" w:hAnsi="Georgia"/>
                <w:sz w:val="22"/>
                <w:szCs w:val="22"/>
              </w:rPr>
              <w:t>o</w:t>
            </w:r>
            <w:r>
              <w:rPr>
                <w:rFonts w:ascii="Georgia" w:hAnsi="Georgia"/>
                <w:sz w:val="22"/>
                <w:szCs w:val="22"/>
              </w:rPr>
              <w:t>bjednatele:</w:t>
            </w:r>
          </w:p>
        </w:tc>
      </w:tr>
      <w:tr w:rsidR="006D54E3" w:rsidRPr="00547689" w14:paraId="6A796188" w14:textId="77777777" w:rsidTr="006D54E3">
        <w:trPr>
          <w:trHeight w:val="1462"/>
        </w:trPr>
        <w:tc>
          <w:tcPr>
            <w:tcW w:w="4275" w:type="dxa"/>
            <w:shd w:val="clear" w:color="auto" w:fill="auto"/>
          </w:tcPr>
          <w:p w14:paraId="7B499EC5" w14:textId="77777777"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25CF67C" w14:textId="77777777"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368C3E5" w14:textId="77777777" w:rsidR="006D54E3" w:rsidRPr="00310AE4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53001A7" w14:textId="77777777"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14:paraId="4DBC5F39" w14:textId="77777777" w:rsidR="006D54E3" w:rsidRDefault="006C3701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Miloš Vedral</w:t>
            </w:r>
          </w:p>
          <w:p w14:paraId="4E9DFBC7" w14:textId="77777777" w:rsidR="006C3701" w:rsidRPr="006D54E3" w:rsidRDefault="006C3701" w:rsidP="006C3701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MV Marketing</w:t>
            </w:r>
          </w:p>
        </w:tc>
        <w:tc>
          <w:tcPr>
            <w:tcW w:w="4797" w:type="dxa"/>
            <w:shd w:val="clear" w:color="auto" w:fill="auto"/>
          </w:tcPr>
          <w:p w14:paraId="1DD0D49E" w14:textId="77777777"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6F796446" w14:textId="77777777" w:rsidR="006D54E3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1F08B815" w14:textId="77777777" w:rsidR="006D54E3" w:rsidRPr="00310AE4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2C8AD1C6" w14:textId="77777777" w:rsidR="006D54E3" w:rsidRPr="00310AE4" w:rsidRDefault="006D54E3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10AE4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14:paraId="649E7218" w14:textId="62C2B8BF" w:rsidR="006D54E3" w:rsidRDefault="006E50C2" w:rsidP="0000320A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mgr.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Aleš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pangrác</w:t>
            </w:r>
            <w:proofErr w:type="spellEnd"/>
          </w:p>
          <w:p w14:paraId="2D8BE267" w14:textId="39A563E7" w:rsidR="006D54E3" w:rsidRPr="00310AE4" w:rsidRDefault="006E50C2" w:rsidP="006D54E3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ředitel odboru REGP a B2B CzechTourism</w:t>
            </w:r>
          </w:p>
        </w:tc>
      </w:t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tbl>
    <w:p w14:paraId="4D9F8F9F" w14:textId="77777777" w:rsidR="0007554A" w:rsidRPr="00E42B2C" w:rsidRDefault="0007554A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6D54E3">
      <w:headerReference w:type="default" r:id="rId12"/>
      <w:pgSz w:w="11906" w:h="16838"/>
      <w:pgMar w:top="1701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DEA6A" w14:textId="77777777" w:rsidR="00F2312A" w:rsidRDefault="00F2312A" w:rsidP="00E1754B">
      <w:pPr>
        <w:spacing w:after="0" w:line="240" w:lineRule="auto"/>
      </w:pPr>
      <w:r>
        <w:separator/>
      </w:r>
    </w:p>
  </w:endnote>
  <w:endnote w:type="continuationSeparator" w:id="0">
    <w:p w14:paraId="62D9CD9D" w14:textId="77777777" w:rsidR="00F2312A" w:rsidRDefault="00F2312A" w:rsidP="00E1754B">
      <w:pPr>
        <w:spacing w:after="0" w:line="240" w:lineRule="auto"/>
      </w:pPr>
      <w:r>
        <w:continuationSeparator/>
      </w:r>
    </w:p>
  </w:endnote>
  <w:endnote w:type="continuationNotice" w:id="1">
    <w:p w14:paraId="3DD46BF2" w14:textId="77777777" w:rsidR="00F2312A" w:rsidRDefault="00F23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34524" w14:textId="77777777" w:rsidR="00F2312A" w:rsidRDefault="00F2312A" w:rsidP="00E1754B">
      <w:pPr>
        <w:spacing w:after="0" w:line="240" w:lineRule="auto"/>
      </w:pPr>
      <w:r>
        <w:separator/>
      </w:r>
    </w:p>
  </w:footnote>
  <w:footnote w:type="continuationSeparator" w:id="0">
    <w:p w14:paraId="5C7FECD6" w14:textId="77777777" w:rsidR="00F2312A" w:rsidRDefault="00F2312A" w:rsidP="00E1754B">
      <w:pPr>
        <w:spacing w:after="0" w:line="240" w:lineRule="auto"/>
      </w:pPr>
      <w:r>
        <w:continuationSeparator/>
      </w:r>
    </w:p>
  </w:footnote>
  <w:footnote w:type="continuationNotice" w:id="1">
    <w:p w14:paraId="4F7DBD33" w14:textId="77777777" w:rsidR="00F2312A" w:rsidRDefault="00F23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D4620" w14:textId="77777777" w:rsidR="007F2866" w:rsidRDefault="007F2866" w:rsidP="00EA4D52">
    <w:pPr>
      <w:pStyle w:val="Zhlav"/>
      <w:jc w:val="right"/>
    </w:pPr>
    <w:r>
      <w:t xml:space="preserve"> </w:t>
    </w:r>
  </w:p>
  <w:p w14:paraId="18581723" w14:textId="77777777" w:rsidR="0058480F" w:rsidRPr="006C7931" w:rsidRDefault="0058480F" w:rsidP="0058480F">
    <w:pPr>
      <w:pStyle w:val="DocumentTypeCzechTourism"/>
    </w:pPr>
    <w:r>
      <w:t>Smlouva</w:t>
    </w:r>
  </w:p>
  <w:p w14:paraId="067C6792" w14:textId="77777777"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14:paraId="6D9DF4F3" w14:textId="77777777"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62A90C75" wp14:editId="0A4FD0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E1E7A"/>
    <w:multiLevelType w:val="multilevel"/>
    <w:tmpl w:val="C882B7AA"/>
    <w:numStyleLink w:val="Headings"/>
  </w:abstractNum>
  <w:abstractNum w:abstractNumId="8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9595D94"/>
    <w:multiLevelType w:val="hybridMultilevel"/>
    <w:tmpl w:val="C8B690F2"/>
    <w:lvl w:ilvl="0" w:tplc="2EF6038E">
      <w:start w:val="22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5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6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9BC479D"/>
    <w:multiLevelType w:val="hybridMultilevel"/>
    <w:tmpl w:val="16A2C4CE"/>
    <w:lvl w:ilvl="0" w:tplc="C07A88CA">
      <w:start w:val="22"/>
      <w:numFmt w:val="bullet"/>
      <w:lvlText w:val="-"/>
      <w:lvlJc w:val="left"/>
      <w:pPr>
        <w:ind w:left="105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6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C9241AD"/>
    <w:multiLevelType w:val="multilevel"/>
    <w:tmpl w:val="D8E42092"/>
    <w:numStyleLink w:val="text"/>
  </w:abstractNum>
  <w:abstractNum w:abstractNumId="28">
    <w:nsid w:val="7F873016"/>
    <w:multiLevelType w:val="multilevel"/>
    <w:tmpl w:val="C2803032"/>
    <w:numStyleLink w:val="numberingtext"/>
  </w:abstractNum>
  <w:num w:numId="1">
    <w:abstractNumId w:val="4"/>
  </w:num>
  <w:num w:numId="2">
    <w:abstractNumId w:val="20"/>
  </w:num>
  <w:num w:numId="3">
    <w:abstractNumId w:val="21"/>
  </w:num>
  <w:num w:numId="4">
    <w:abstractNumId w:val="17"/>
  </w:num>
  <w:num w:numId="5">
    <w:abstractNumId w:val="10"/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25"/>
  </w:num>
  <w:num w:numId="11">
    <w:abstractNumId w:val="27"/>
  </w:num>
  <w:num w:numId="12">
    <w:abstractNumId w:val="22"/>
  </w:num>
  <w:num w:numId="13">
    <w:abstractNumId w:val="24"/>
  </w:num>
  <w:num w:numId="14">
    <w:abstractNumId w:val="8"/>
  </w:num>
  <w:num w:numId="15">
    <w:abstractNumId w:val="1"/>
  </w:num>
  <w:num w:numId="16">
    <w:abstractNumId w:val="28"/>
  </w:num>
  <w:num w:numId="17">
    <w:abstractNumId w:val="3"/>
  </w:num>
  <w:num w:numId="18">
    <w:abstractNumId w:val="26"/>
  </w:num>
  <w:num w:numId="19">
    <w:abstractNumId w:val="12"/>
  </w:num>
  <w:num w:numId="20">
    <w:abstractNumId w:val="9"/>
  </w:num>
  <w:num w:numId="21">
    <w:abstractNumId w:val="2"/>
  </w:num>
  <w:num w:numId="22">
    <w:abstractNumId w:val="5"/>
  </w:num>
  <w:num w:numId="23">
    <w:abstractNumId w:val="6"/>
  </w:num>
  <w:num w:numId="24">
    <w:abstractNumId w:val="23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4988"/>
    <w:rsid w:val="000551C0"/>
    <w:rsid w:val="0006413E"/>
    <w:rsid w:val="00065967"/>
    <w:rsid w:val="00066048"/>
    <w:rsid w:val="00071510"/>
    <w:rsid w:val="0007246F"/>
    <w:rsid w:val="0007554A"/>
    <w:rsid w:val="0008565D"/>
    <w:rsid w:val="00086021"/>
    <w:rsid w:val="000873F5"/>
    <w:rsid w:val="00097A15"/>
    <w:rsid w:val="000A1A42"/>
    <w:rsid w:val="000A2EFD"/>
    <w:rsid w:val="000A55D1"/>
    <w:rsid w:val="000A7F80"/>
    <w:rsid w:val="000B26B5"/>
    <w:rsid w:val="000C5E81"/>
    <w:rsid w:val="000C6D8F"/>
    <w:rsid w:val="000D02C8"/>
    <w:rsid w:val="000D1004"/>
    <w:rsid w:val="000E07D8"/>
    <w:rsid w:val="000E1A9F"/>
    <w:rsid w:val="000E22C2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B3D56"/>
    <w:rsid w:val="001C7C8C"/>
    <w:rsid w:val="001D4323"/>
    <w:rsid w:val="001E58C9"/>
    <w:rsid w:val="001E5A36"/>
    <w:rsid w:val="001E6811"/>
    <w:rsid w:val="001F0856"/>
    <w:rsid w:val="001F2FE6"/>
    <w:rsid w:val="001F3500"/>
    <w:rsid w:val="0020550F"/>
    <w:rsid w:val="00210CEB"/>
    <w:rsid w:val="00231CF3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468"/>
    <w:rsid w:val="002E2F88"/>
    <w:rsid w:val="002E3B90"/>
    <w:rsid w:val="002E56C5"/>
    <w:rsid w:val="002E5D72"/>
    <w:rsid w:val="002E5D97"/>
    <w:rsid w:val="002F15AF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4B8"/>
    <w:rsid w:val="00330A8A"/>
    <w:rsid w:val="0033309A"/>
    <w:rsid w:val="00333B04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84284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23A2"/>
    <w:rsid w:val="0044562B"/>
    <w:rsid w:val="004513E0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B438B"/>
    <w:rsid w:val="004C3750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210D"/>
    <w:rsid w:val="00546989"/>
    <w:rsid w:val="00547689"/>
    <w:rsid w:val="00552579"/>
    <w:rsid w:val="005528F6"/>
    <w:rsid w:val="00554A27"/>
    <w:rsid w:val="00570842"/>
    <w:rsid w:val="00574D1F"/>
    <w:rsid w:val="0057692B"/>
    <w:rsid w:val="00576CA0"/>
    <w:rsid w:val="00577A73"/>
    <w:rsid w:val="00577F61"/>
    <w:rsid w:val="005842D4"/>
    <w:rsid w:val="0058480F"/>
    <w:rsid w:val="00590B4C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1D39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5D61"/>
    <w:rsid w:val="006A7CB4"/>
    <w:rsid w:val="006B08C9"/>
    <w:rsid w:val="006B570C"/>
    <w:rsid w:val="006C3701"/>
    <w:rsid w:val="006D47DE"/>
    <w:rsid w:val="006D54E3"/>
    <w:rsid w:val="006E0DFE"/>
    <w:rsid w:val="006E2815"/>
    <w:rsid w:val="006E4E8E"/>
    <w:rsid w:val="006E50C2"/>
    <w:rsid w:val="006E53F3"/>
    <w:rsid w:val="006F00EC"/>
    <w:rsid w:val="006F083A"/>
    <w:rsid w:val="006F12D1"/>
    <w:rsid w:val="006F172C"/>
    <w:rsid w:val="006F7609"/>
    <w:rsid w:val="0070455B"/>
    <w:rsid w:val="00715D1C"/>
    <w:rsid w:val="00731765"/>
    <w:rsid w:val="00733563"/>
    <w:rsid w:val="00733A91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9572E"/>
    <w:rsid w:val="007A04B9"/>
    <w:rsid w:val="007A5B9E"/>
    <w:rsid w:val="007B3F20"/>
    <w:rsid w:val="007D0E46"/>
    <w:rsid w:val="007D118A"/>
    <w:rsid w:val="007D37BF"/>
    <w:rsid w:val="007D4B91"/>
    <w:rsid w:val="007D533E"/>
    <w:rsid w:val="007E0B69"/>
    <w:rsid w:val="007F2441"/>
    <w:rsid w:val="007F2866"/>
    <w:rsid w:val="007F38DF"/>
    <w:rsid w:val="00805336"/>
    <w:rsid w:val="0081368D"/>
    <w:rsid w:val="00821D0E"/>
    <w:rsid w:val="00843061"/>
    <w:rsid w:val="00851B29"/>
    <w:rsid w:val="008572E0"/>
    <w:rsid w:val="00860A85"/>
    <w:rsid w:val="0086486F"/>
    <w:rsid w:val="00864CF1"/>
    <w:rsid w:val="0086657A"/>
    <w:rsid w:val="00870FF0"/>
    <w:rsid w:val="00874A2A"/>
    <w:rsid w:val="00885B7F"/>
    <w:rsid w:val="008873FE"/>
    <w:rsid w:val="008A2CC8"/>
    <w:rsid w:val="008B2746"/>
    <w:rsid w:val="008C1C5B"/>
    <w:rsid w:val="008C6739"/>
    <w:rsid w:val="008D2586"/>
    <w:rsid w:val="008D5AED"/>
    <w:rsid w:val="008E0C98"/>
    <w:rsid w:val="008F2F3B"/>
    <w:rsid w:val="008F72FA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9F2A1B"/>
    <w:rsid w:val="00A12DD1"/>
    <w:rsid w:val="00A1447E"/>
    <w:rsid w:val="00A2134B"/>
    <w:rsid w:val="00A24C3A"/>
    <w:rsid w:val="00A30A65"/>
    <w:rsid w:val="00A3236B"/>
    <w:rsid w:val="00A34A3D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933"/>
    <w:rsid w:val="00A74DA1"/>
    <w:rsid w:val="00A75703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4A47"/>
    <w:rsid w:val="00AD6E65"/>
    <w:rsid w:val="00AE1D06"/>
    <w:rsid w:val="00AE543F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8AD"/>
    <w:rsid w:val="00BC7B29"/>
    <w:rsid w:val="00BE15A7"/>
    <w:rsid w:val="00BE4129"/>
    <w:rsid w:val="00BE520F"/>
    <w:rsid w:val="00BF1FDA"/>
    <w:rsid w:val="00BF75E0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72F98"/>
    <w:rsid w:val="00C81471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6870"/>
    <w:rsid w:val="00CC7487"/>
    <w:rsid w:val="00CD0EAF"/>
    <w:rsid w:val="00CD3AC1"/>
    <w:rsid w:val="00CE553C"/>
    <w:rsid w:val="00CF65A0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91147"/>
    <w:rsid w:val="00D94121"/>
    <w:rsid w:val="00D94B17"/>
    <w:rsid w:val="00DA441D"/>
    <w:rsid w:val="00DB0571"/>
    <w:rsid w:val="00DB28DA"/>
    <w:rsid w:val="00DB338D"/>
    <w:rsid w:val="00DB69AE"/>
    <w:rsid w:val="00DB76FA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236A9"/>
    <w:rsid w:val="00E416DC"/>
    <w:rsid w:val="00E4270F"/>
    <w:rsid w:val="00E42A61"/>
    <w:rsid w:val="00E42B2C"/>
    <w:rsid w:val="00E46EF8"/>
    <w:rsid w:val="00E4713A"/>
    <w:rsid w:val="00E50B1E"/>
    <w:rsid w:val="00E52A28"/>
    <w:rsid w:val="00E54A3F"/>
    <w:rsid w:val="00E56472"/>
    <w:rsid w:val="00E62322"/>
    <w:rsid w:val="00E653D8"/>
    <w:rsid w:val="00E726CF"/>
    <w:rsid w:val="00E72B6F"/>
    <w:rsid w:val="00E82C93"/>
    <w:rsid w:val="00E85001"/>
    <w:rsid w:val="00EA097F"/>
    <w:rsid w:val="00EA1922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312A"/>
    <w:rsid w:val="00F26A94"/>
    <w:rsid w:val="00F26C2D"/>
    <w:rsid w:val="00F311F9"/>
    <w:rsid w:val="00F439C2"/>
    <w:rsid w:val="00F448DE"/>
    <w:rsid w:val="00F47458"/>
    <w:rsid w:val="00F52AA4"/>
    <w:rsid w:val="00F56B1A"/>
    <w:rsid w:val="00F63F24"/>
    <w:rsid w:val="00F640E1"/>
    <w:rsid w:val="00F73AEC"/>
    <w:rsid w:val="00F76B00"/>
    <w:rsid w:val="00F810CA"/>
    <w:rsid w:val="00F8467D"/>
    <w:rsid w:val="00F84F90"/>
    <w:rsid w:val="00F86320"/>
    <w:rsid w:val="00F86400"/>
    <w:rsid w:val="00F87982"/>
    <w:rsid w:val="00F91301"/>
    <w:rsid w:val="00F922E4"/>
    <w:rsid w:val="00F971DD"/>
    <w:rsid w:val="00FA4440"/>
    <w:rsid w:val="00FA60E5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C08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customStyle="1" w:styleId="apple-converted-space">
    <w:name w:val="apple-converted-space"/>
    <w:basedOn w:val="Standardnpsmoodstavce"/>
    <w:rsid w:val="006E5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customStyle="1" w:styleId="apple-converted-space">
    <w:name w:val="apple-converted-space"/>
    <w:basedOn w:val="Standardnpsmoodstavce"/>
    <w:rsid w:val="006E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ngrac@czechtourism.c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vedral@mvmarketing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D9D7-EF2B-4DAD-8921-E69863864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144BF4-3C2E-4609-AFB9-E43A175C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7935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2017-12-08T14:30:00Z</cp:lastPrinted>
  <dcterms:created xsi:type="dcterms:W3CDTF">2018-03-09T11:18:00Z</dcterms:created>
  <dcterms:modified xsi:type="dcterms:W3CDTF">2018-03-09T11:18:00Z</dcterms:modified>
</cp:coreProperties>
</file>