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45" w:rsidRDefault="001257E7">
      <w:pPr>
        <w:pStyle w:val="Nadpis30"/>
        <w:keepNext/>
        <w:keepLines/>
        <w:shd w:val="clear" w:color="auto" w:fill="auto"/>
        <w:spacing w:after="37" w:line="220" w:lineRule="exact"/>
      </w:pPr>
      <w:bookmarkStart w:id="0" w:name="bookmark0"/>
      <w:r>
        <w:t xml:space="preserve">Smlouva o programové údržbě a podpoře produktu </w:t>
      </w:r>
      <w:proofErr w:type="spellStart"/>
      <w:r>
        <w:t>IVIWPharm</w:t>
      </w:r>
      <w:proofErr w:type="spellEnd"/>
      <w:r>
        <w:t>++</w:t>
      </w:r>
      <w:bookmarkEnd w:id="0"/>
    </w:p>
    <w:p w:rsidR="00326C45" w:rsidRDefault="001257E7">
      <w:pPr>
        <w:pStyle w:val="Zkladntext20"/>
        <w:shd w:val="clear" w:color="auto" w:fill="auto"/>
        <w:spacing w:before="0" w:line="160" w:lineRule="exact"/>
        <w:ind w:right="20"/>
      </w:pPr>
      <w:r>
        <w:rPr>
          <w:rStyle w:val="Zkladntext2Nekurzva"/>
        </w:rPr>
        <w:t xml:space="preserve">uzavřená v souladu s ustanovením § </w:t>
      </w:r>
      <w:r>
        <w:t>1746 odst. 2 zákona č. 89/2012 Sb., občanského zákoníku, ve znění</w:t>
      </w:r>
    </w:p>
    <w:p w:rsidR="00326C45" w:rsidRDefault="001257E7">
      <w:pPr>
        <w:pStyle w:val="Zkladntext20"/>
        <w:shd w:val="clear" w:color="auto" w:fill="auto"/>
        <w:spacing w:before="0" w:after="334" w:line="160" w:lineRule="exact"/>
        <w:ind w:right="20"/>
      </w:pPr>
      <w:r>
        <w:t>pozdějších předpisů (dále též „Občanský zákoník")</w:t>
      </w:r>
    </w:p>
    <w:p w:rsidR="00326C45" w:rsidRDefault="001257E7">
      <w:pPr>
        <w:pStyle w:val="Zkladntext21"/>
        <w:shd w:val="clear" w:color="auto" w:fill="auto"/>
        <w:spacing w:before="0" w:after="487" w:line="160" w:lineRule="exact"/>
        <w:ind w:right="20"/>
      </w:pPr>
      <w:r>
        <w:t>Smluvní strany: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9" w:lineRule="exact"/>
        <w:ind w:left="20"/>
        <w:jc w:val="left"/>
      </w:pPr>
      <w:r>
        <w:rPr>
          <w:rStyle w:val="ZkladntextExact"/>
          <w:spacing w:val="0"/>
        </w:rPr>
        <w:t>Název: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9" w:lineRule="exact"/>
        <w:ind w:left="20"/>
        <w:jc w:val="left"/>
      </w:pPr>
      <w:r>
        <w:rPr>
          <w:rStyle w:val="ZkladntextExact"/>
          <w:spacing w:val="0"/>
        </w:rPr>
        <w:t>Adresa: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9" w:lineRule="exact"/>
        <w:ind w:left="20"/>
        <w:jc w:val="left"/>
      </w:pPr>
      <w:r>
        <w:rPr>
          <w:rStyle w:val="ZkladntextExact"/>
          <w:spacing w:val="0"/>
        </w:rPr>
        <w:t>Zapsaná: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9" w:lineRule="exact"/>
        <w:ind w:left="20"/>
        <w:jc w:val="left"/>
      </w:pPr>
      <w:r>
        <w:rPr>
          <w:rStyle w:val="ZkladntextExact"/>
          <w:spacing w:val="0"/>
        </w:rPr>
        <w:t>IČO: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9" w:lineRule="exact"/>
        <w:ind w:left="20"/>
        <w:jc w:val="left"/>
      </w:pPr>
      <w:r>
        <w:rPr>
          <w:rStyle w:val="ZkladntextExact"/>
          <w:spacing w:val="0"/>
        </w:rPr>
        <w:t>DIČ: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335" w:line="269" w:lineRule="exact"/>
        <w:ind w:left="20"/>
        <w:jc w:val="left"/>
      </w:pPr>
      <w:r>
        <w:rPr>
          <w:rStyle w:val="ZkladntextExact"/>
          <w:spacing w:val="0"/>
        </w:rPr>
        <w:t>zastoupena: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253" w:line="150" w:lineRule="exact"/>
        <w:ind w:left="20"/>
        <w:jc w:val="left"/>
      </w:pPr>
      <w:r>
        <w:rPr>
          <w:rStyle w:val="ZkladntextExact"/>
          <w:spacing w:val="0"/>
        </w:rPr>
        <w:t>a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4" w:lineRule="exact"/>
        <w:ind w:left="20"/>
        <w:jc w:val="left"/>
      </w:pPr>
      <w:r>
        <w:rPr>
          <w:rStyle w:val="ZkladntextExact"/>
          <w:spacing w:val="0"/>
        </w:rPr>
        <w:t>Název: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4" w:lineRule="exact"/>
        <w:ind w:left="20"/>
        <w:jc w:val="left"/>
      </w:pPr>
      <w:r>
        <w:rPr>
          <w:rStyle w:val="ZkladntextExact"/>
          <w:spacing w:val="0"/>
        </w:rPr>
        <w:t>Sídlo: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4" w:lineRule="exact"/>
        <w:ind w:left="20"/>
        <w:jc w:val="left"/>
      </w:pPr>
      <w:r>
        <w:rPr>
          <w:rStyle w:val="ZkladntextExact"/>
          <w:spacing w:val="0"/>
        </w:rPr>
        <w:t>IČO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4" w:lineRule="exact"/>
        <w:ind w:left="20"/>
        <w:jc w:val="left"/>
      </w:pPr>
      <w:r>
        <w:rPr>
          <w:rStyle w:val="ZkladntextExact"/>
          <w:spacing w:val="0"/>
        </w:rPr>
        <w:t>DIČ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4" w:lineRule="exact"/>
        <w:ind w:left="20"/>
        <w:jc w:val="left"/>
      </w:pPr>
      <w:r>
        <w:rPr>
          <w:rStyle w:val="ZkladntextExact"/>
          <w:spacing w:val="0"/>
        </w:rPr>
        <w:t>Zapsaná:</w:t>
      </w:r>
    </w:p>
    <w:p w:rsidR="00326C45" w:rsidRDefault="001257E7">
      <w:pPr>
        <w:pStyle w:val="Zkladntext21"/>
        <w:framePr w:w="1077" w:h="4002" w:wrap="around" w:vAnchor="text" w:hAnchor="margin" w:x="107" w:y="-66"/>
        <w:shd w:val="clear" w:color="auto" w:fill="auto"/>
        <w:spacing w:before="0" w:after="0" w:line="264" w:lineRule="exact"/>
        <w:ind w:left="20"/>
        <w:jc w:val="left"/>
      </w:pPr>
      <w:r>
        <w:rPr>
          <w:rStyle w:val="ZkladntextExact"/>
          <w:spacing w:val="0"/>
        </w:rPr>
        <w:t>zastoupena:</w:t>
      </w:r>
    </w:p>
    <w:p w:rsidR="00326C45" w:rsidRDefault="001257E7">
      <w:pPr>
        <w:pStyle w:val="Zkladntext30"/>
        <w:shd w:val="clear" w:color="auto" w:fill="auto"/>
        <w:spacing w:before="0"/>
      </w:pPr>
      <w:r>
        <w:t>MEDIWARE a.s.</w:t>
      </w:r>
    </w:p>
    <w:p w:rsidR="00326C45" w:rsidRDefault="001257E7">
      <w:pPr>
        <w:pStyle w:val="Zkladntext21"/>
        <w:shd w:val="clear" w:color="auto" w:fill="auto"/>
        <w:spacing w:before="0" w:after="0" w:line="264" w:lineRule="exact"/>
      </w:pPr>
      <w:r>
        <w:t>Evropská 655/116, 160 00 Praha 6</w:t>
      </w:r>
    </w:p>
    <w:p w:rsidR="00326C45" w:rsidRDefault="001257E7">
      <w:pPr>
        <w:pStyle w:val="Zkladntext21"/>
        <w:shd w:val="clear" w:color="auto" w:fill="auto"/>
        <w:spacing w:before="0" w:after="0" w:line="264" w:lineRule="exact"/>
        <w:ind w:left="20"/>
        <w:jc w:val="both"/>
      </w:pPr>
      <w:r>
        <w:t>v obchodním rejstříku vedeném Městským soudem v Praze, oddíl B, vložka 8009 26739488 CZ26739488</w:t>
      </w:r>
    </w:p>
    <w:p w:rsidR="00326C45" w:rsidRDefault="001257E7">
      <w:pPr>
        <w:pStyle w:val="Zkladntext21"/>
        <w:shd w:val="clear" w:color="auto" w:fill="auto"/>
        <w:spacing w:before="0" w:after="480" w:line="264" w:lineRule="exact"/>
        <w:ind w:left="20"/>
        <w:jc w:val="both"/>
      </w:pPr>
      <w:r>
        <w:t>Ing. Jiřím Potůčkem, CSc., předsedou představenstva</w:t>
      </w:r>
      <w:r>
        <w:t xml:space="preserve"> jako dodavatelem (dále jen poskytovatel)</w:t>
      </w:r>
    </w:p>
    <w:p w:rsidR="00326C45" w:rsidRDefault="001257E7">
      <w:pPr>
        <w:pStyle w:val="Zkladntext30"/>
        <w:shd w:val="clear" w:color="auto" w:fill="auto"/>
        <w:spacing w:before="0"/>
      </w:pPr>
      <w:r>
        <w:t>Krajská nemocnice T. Bati, a. s.</w:t>
      </w:r>
    </w:p>
    <w:p w:rsidR="00326C45" w:rsidRDefault="001257E7">
      <w:pPr>
        <w:pStyle w:val="Zkladntext21"/>
        <w:shd w:val="clear" w:color="auto" w:fill="auto"/>
        <w:spacing w:before="0" w:after="0" w:line="264" w:lineRule="exact"/>
      </w:pPr>
      <w:r>
        <w:t>Havlíčkovo nábřeží 600, 762 75 Zlín</w:t>
      </w:r>
    </w:p>
    <w:p w:rsidR="00326C45" w:rsidRDefault="001257E7">
      <w:pPr>
        <w:pStyle w:val="Zkladntext21"/>
        <w:shd w:val="clear" w:color="auto" w:fill="auto"/>
        <w:spacing w:before="0" w:after="0" w:line="264" w:lineRule="exact"/>
        <w:ind w:left="20"/>
        <w:jc w:val="both"/>
      </w:pPr>
      <w:r>
        <w:t>27661989 CZ27661989</w:t>
      </w:r>
    </w:p>
    <w:p w:rsidR="00326C45" w:rsidRDefault="001257E7">
      <w:pPr>
        <w:pStyle w:val="Zkladntext21"/>
        <w:shd w:val="clear" w:color="auto" w:fill="auto"/>
        <w:spacing w:before="0" w:after="435" w:line="264" w:lineRule="exact"/>
        <w:ind w:left="20"/>
        <w:jc w:val="left"/>
      </w:pPr>
      <w:r>
        <w:t xml:space="preserve">v obchodním rejstříku Krajského soudu v Brně, </w:t>
      </w:r>
      <w:proofErr w:type="spellStart"/>
      <w:r>
        <w:t>oddil</w:t>
      </w:r>
      <w:proofErr w:type="spellEnd"/>
      <w:r>
        <w:t xml:space="preserve"> B, vložka 4437 MUDr. Radomírem </w:t>
      </w:r>
      <w:proofErr w:type="spellStart"/>
      <w:r>
        <w:t>Maráčkem</w:t>
      </w:r>
      <w:proofErr w:type="spellEnd"/>
      <w:r>
        <w:t xml:space="preserve">, předsedou představenstva a Ing, </w:t>
      </w:r>
      <w:r>
        <w:t xml:space="preserve">Vlastimilem </w:t>
      </w:r>
      <w:proofErr w:type="spellStart"/>
      <w:r>
        <w:t>Vajdákem</w:t>
      </w:r>
      <w:proofErr w:type="spellEnd"/>
      <w:r>
        <w:t>, členem představenstva jako nabyvatelem (dále jen nabyvatel)</w:t>
      </w:r>
    </w:p>
    <w:p w:rsidR="00326C45" w:rsidRDefault="001257E7">
      <w:pPr>
        <w:pStyle w:val="Zkladntext30"/>
        <w:shd w:val="clear" w:color="auto" w:fill="auto"/>
        <w:spacing w:before="0" w:after="4" w:line="170" w:lineRule="exact"/>
        <w:ind w:right="20"/>
      </w:pPr>
      <w:r>
        <w:rPr>
          <w:rStyle w:val="Zkladntext385pt"/>
          <w:b/>
          <w:bCs/>
        </w:rPr>
        <w:t xml:space="preserve">ČI. </w:t>
      </w:r>
      <w:r>
        <w:t>1. Obecné</w:t>
      </w:r>
    </w:p>
    <w:p w:rsidR="00326C45" w:rsidRDefault="001257E7">
      <w:pPr>
        <w:pStyle w:val="Zkladntext21"/>
        <w:numPr>
          <w:ilvl w:val="0"/>
          <w:numId w:val="1"/>
        </w:numPr>
        <w:shd w:val="clear" w:color="auto" w:fill="auto"/>
        <w:spacing w:before="0" w:after="0" w:line="202" w:lineRule="exact"/>
        <w:ind w:left="20"/>
        <w:jc w:val="both"/>
      </w:pPr>
      <w:r>
        <w:t xml:space="preserve"> Poskytovatel dle této smlouvy je právnickou osobou založenou v souladu s příslušnými právními předpisy, která je oprávněna nakládat s programovým produktem v t</w:t>
      </w:r>
      <w:r>
        <w:t>éto smlouvě uvedeným a brát na sebe práva a povinnosti z této smlouvy vyplývající. Nabyvatel je akciovou společností založenou v souladu s příslušnými právními předpisy</w:t>
      </w:r>
    </w:p>
    <w:p w:rsidR="00326C45" w:rsidRDefault="001257E7">
      <w:pPr>
        <w:pStyle w:val="Zkladntext21"/>
        <w:numPr>
          <w:ilvl w:val="0"/>
          <w:numId w:val="1"/>
        </w:numPr>
        <w:shd w:val="clear" w:color="auto" w:fill="auto"/>
        <w:spacing w:before="0" w:after="0" w:line="202" w:lineRule="exact"/>
        <w:ind w:left="20"/>
        <w:jc w:val="both"/>
      </w:pPr>
      <w:r>
        <w:t xml:space="preserve"> Nabyvatel aktuálně užívá 1 licenci programového produktu </w:t>
      </w:r>
      <w:proofErr w:type="spellStart"/>
      <w:r>
        <w:t>MWPharm</w:t>
      </w:r>
      <w:proofErr w:type="spellEnd"/>
      <w:r>
        <w:t>++, (dále též „produkt</w:t>
      </w:r>
      <w:r>
        <w:t>“), a to na základě objednávky číslo 19487/2016/3/KAS ze dne 6,12,2016.</w:t>
      </w:r>
    </w:p>
    <w:p w:rsidR="00326C45" w:rsidRDefault="001257E7">
      <w:pPr>
        <w:pStyle w:val="Zkladntext21"/>
        <w:numPr>
          <w:ilvl w:val="0"/>
          <w:numId w:val="1"/>
        </w:numPr>
        <w:shd w:val="clear" w:color="auto" w:fill="auto"/>
        <w:spacing w:before="0" w:after="0" w:line="202" w:lineRule="exact"/>
        <w:ind w:left="20"/>
        <w:jc w:val="both"/>
      </w:pPr>
      <w:r>
        <w:t xml:space="preserve"> Vzhledem </w:t>
      </w:r>
      <w:proofErr w:type="spellStart"/>
      <w:r>
        <w:t>kvýše</w:t>
      </w:r>
      <w:proofErr w:type="spellEnd"/>
      <w:r>
        <w:t xml:space="preserve"> uvedenému se smluvní strany tímto rozhodly v souladu s ustanovením § 1746 odst. 2 zákona č. 89/2012 Sb., občanského zákoníku uzavřít tuto smlouvu o programové údržbě a </w:t>
      </w:r>
      <w:r>
        <w:t xml:space="preserve">podpoře programového produktu </w:t>
      </w:r>
      <w:proofErr w:type="spellStart"/>
      <w:r>
        <w:t>MWPharm</w:t>
      </w:r>
      <w:proofErr w:type="spellEnd"/>
      <w:r>
        <w:t>++.</w:t>
      </w:r>
    </w:p>
    <w:p w:rsidR="00326C45" w:rsidRDefault="001257E7">
      <w:pPr>
        <w:pStyle w:val="Zkladntext21"/>
        <w:numPr>
          <w:ilvl w:val="0"/>
          <w:numId w:val="1"/>
        </w:numPr>
        <w:shd w:val="clear" w:color="auto" w:fill="auto"/>
        <w:spacing w:before="0" w:after="2" w:line="160" w:lineRule="exact"/>
        <w:ind w:left="20"/>
        <w:jc w:val="both"/>
      </w:pPr>
      <w:r>
        <w:t xml:space="preserve"> Poskytovatel prohlašuje, že vlastní majetková práva k produktu a to ve všech jeho verzích.</w:t>
      </w:r>
    </w:p>
    <w:p w:rsidR="00326C45" w:rsidRDefault="001257E7">
      <w:pPr>
        <w:pStyle w:val="Zkladntext21"/>
        <w:numPr>
          <w:ilvl w:val="0"/>
          <w:numId w:val="1"/>
        </w:numPr>
        <w:shd w:val="clear" w:color="auto" w:fill="auto"/>
        <w:spacing w:before="0" w:after="389" w:line="206" w:lineRule="exact"/>
        <w:ind w:left="20"/>
        <w:jc w:val="both"/>
      </w:pPr>
      <w:r>
        <w:t xml:space="preserve"> Poskytovatel prohlašuje, že má právo produkt užít a udělit nabyvateli oprávnění k výkonu práva produkt užít v souladu s po</w:t>
      </w:r>
      <w:r>
        <w:t>dmínkami této smlouvy a příslušnými právními předpisy.</w:t>
      </w:r>
    </w:p>
    <w:p w:rsidR="00326C45" w:rsidRDefault="001257E7">
      <w:pPr>
        <w:pStyle w:val="Zkladntext30"/>
        <w:shd w:val="clear" w:color="auto" w:fill="auto"/>
        <w:spacing w:before="0" w:after="13" w:line="170" w:lineRule="exact"/>
        <w:ind w:right="20"/>
      </w:pPr>
      <w:r>
        <w:rPr>
          <w:rStyle w:val="Zkladntext385pt"/>
          <w:b/>
          <w:bCs/>
        </w:rPr>
        <w:t xml:space="preserve">ČI. </w:t>
      </w:r>
      <w:r>
        <w:t>2. Předmět plnění</w:t>
      </w:r>
    </w:p>
    <w:p w:rsidR="00326C45" w:rsidRDefault="001257E7">
      <w:pPr>
        <w:pStyle w:val="Zkladntext21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197" w:lineRule="exact"/>
        <w:ind w:left="20"/>
        <w:jc w:val="both"/>
      </w:pPr>
      <w:r>
        <w:t xml:space="preserve">Předmětem plnění je poskytování programové údržby a podpory programového produktu </w:t>
      </w:r>
      <w:proofErr w:type="spellStart"/>
      <w:r>
        <w:t>MWPharm</w:t>
      </w:r>
      <w:proofErr w:type="spellEnd"/>
      <w:r>
        <w:t>++ sestávající se z:</w:t>
      </w:r>
    </w:p>
    <w:p w:rsidR="00326C45" w:rsidRDefault="001257E7">
      <w:pPr>
        <w:pStyle w:val="Zkladntext21"/>
        <w:numPr>
          <w:ilvl w:val="0"/>
          <w:numId w:val="3"/>
        </w:numPr>
        <w:shd w:val="clear" w:color="auto" w:fill="auto"/>
        <w:spacing w:before="0" w:after="0" w:line="264" w:lineRule="exact"/>
        <w:ind w:left="20"/>
        <w:jc w:val="both"/>
      </w:pPr>
      <w:r>
        <w:t xml:space="preserve"> pravidelné roční aktualizace, která je ke stažení na </w:t>
      </w:r>
      <w:hyperlink r:id="rId8" w:history="1">
        <w:r>
          <w:rPr>
            <w:rStyle w:val="Hypertextovodkaz"/>
          </w:rPr>
          <w:t>http://www.mediware.cz/en/mwpharm-plus-plus-downloads</w:t>
        </w:r>
      </w:hyperlink>
    </w:p>
    <w:p w:rsidR="00326C45" w:rsidRDefault="001257E7">
      <w:pPr>
        <w:pStyle w:val="Zkladntext21"/>
        <w:numPr>
          <w:ilvl w:val="0"/>
          <w:numId w:val="3"/>
        </w:numPr>
        <w:shd w:val="clear" w:color="auto" w:fill="auto"/>
        <w:spacing w:before="0" w:after="0" w:line="264" w:lineRule="exact"/>
        <w:ind w:left="20"/>
        <w:jc w:val="both"/>
      </w:pPr>
      <w:r>
        <w:t xml:space="preserve"> pravidelné roční aktualizace lékové </w:t>
      </w:r>
      <w:proofErr w:type="spellStart"/>
      <w:r>
        <w:t>databaze</w:t>
      </w:r>
      <w:proofErr w:type="spellEnd"/>
      <w:r>
        <w:t>, která je součástí dané verze produktu</w:t>
      </w:r>
    </w:p>
    <w:p w:rsidR="00326C45" w:rsidRDefault="001257E7">
      <w:pPr>
        <w:pStyle w:val="Zkladntext21"/>
        <w:numPr>
          <w:ilvl w:val="0"/>
          <w:numId w:val="3"/>
        </w:numPr>
        <w:shd w:val="clear" w:color="auto" w:fill="auto"/>
        <w:spacing w:before="0" w:after="0" w:line="264" w:lineRule="exact"/>
        <w:ind w:left="20"/>
        <w:jc w:val="both"/>
      </w:pPr>
      <w:r>
        <w:t xml:space="preserve"> telefonické/emailové podpory na emailové adrese </w:t>
      </w:r>
      <w:hyperlink r:id="rId9" w:history="1">
        <w:r>
          <w:rPr>
            <w:rStyle w:val="Hypertextovodkaz"/>
          </w:rPr>
          <w:t>support@mediware.cz</w:t>
        </w:r>
      </w:hyperlink>
      <w:r>
        <w:rPr>
          <w:lang w:val="en-US" w:eastAsia="en-US" w:bidi="en-US"/>
        </w:rPr>
        <w:t xml:space="preserve">. </w:t>
      </w:r>
      <w:r>
        <w:t>tel.: +420 773 760 568</w:t>
      </w:r>
    </w:p>
    <w:p w:rsidR="00326C45" w:rsidRDefault="001257E7">
      <w:pPr>
        <w:pStyle w:val="Zkladntext21"/>
        <w:numPr>
          <w:ilvl w:val="0"/>
          <w:numId w:val="3"/>
        </w:numPr>
        <w:shd w:val="clear" w:color="auto" w:fill="auto"/>
        <w:spacing w:before="0" w:after="0" w:line="264" w:lineRule="exact"/>
        <w:ind w:left="20"/>
        <w:jc w:val="both"/>
      </w:pPr>
      <w:r>
        <w:t xml:space="preserve"> školení 1x ročně v rozsahu 2,5 hodiny v sídle dodavatele na adrese Evropská 655/116, Praha 6</w:t>
      </w:r>
    </w:p>
    <w:p w:rsidR="00326C45" w:rsidRDefault="001257E7">
      <w:pPr>
        <w:pStyle w:val="Zkladntext21"/>
        <w:numPr>
          <w:ilvl w:val="0"/>
          <w:numId w:val="3"/>
        </w:numPr>
        <w:shd w:val="clear" w:color="auto" w:fill="auto"/>
        <w:spacing w:before="0" w:after="0" w:line="197" w:lineRule="exact"/>
        <w:ind w:left="20"/>
        <w:jc w:val="both"/>
      </w:pPr>
      <w:r>
        <w:t xml:space="preserve"> připravených školicích materiálů, které jsou k dispozici na </w:t>
      </w:r>
      <w:hyperlink r:id="rId10" w:history="1">
        <w:r>
          <w:rPr>
            <w:rStyle w:val="Hypertextovodkaz"/>
            <w:lang w:val="en-US" w:eastAsia="en-US" w:bidi="en-US"/>
          </w:rPr>
          <w:t>http://www.mediware.</w:t>
        </w:r>
        <w:proofErr w:type="spellStart"/>
        <w:r>
          <w:rPr>
            <w:rStyle w:val="Hypertextovodkaz"/>
          </w:rPr>
          <w:t>cz</w:t>
        </w:r>
        <w:proofErr w:type="spellEnd"/>
        <w:r>
          <w:rPr>
            <w:rStyle w:val="Hypertextovodkaz"/>
          </w:rPr>
          <w:t>/en/</w:t>
        </w:r>
        <w:proofErr w:type="spellStart"/>
        <w:r>
          <w:rPr>
            <w:rStyle w:val="Hypertextovodkaz"/>
          </w:rPr>
          <w:t>mw</w:t>
        </w:r>
        <w:proofErr w:type="spellEnd"/>
        <w:r>
          <w:rPr>
            <w:rStyle w:val="Hypertextovodkaz"/>
            <w:lang w:val="en-US" w:eastAsia="en-US" w:bidi="en-US"/>
          </w:rPr>
          <w:t>pharm-plus-plus-</w:t>
        </w:r>
      </w:hyperlink>
      <w:r>
        <w:rPr>
          <w:lang w:val="en-US" w:eastAsia="en-US" w:bidi="en-US"/>
        </w:rPr>
        <w:t xml:space="preserve"> </w:t>
      </w:r>
      <w:proofErr w:type="spellStart"/>
      <w:r>
        <w:rPr>
          <w:rStyle w:val="Zkladntext1"/>
          <w:lang w:val="cs-CZ" w:eastAsia="cs-CZ" w:bidi="cs-CZ"/>
        </w:rPr>
        <w:t>downloads</w:t>
      </w:r>
      <w:proofErr w:type="spellEnd"/>
      <w:r>
        <w:br w:type="page"/>
      </w:r>
    </w:p>
    <w:p w:rsidR="00326C45" w:rsidRDefault="001257E7">
      <w:pPr>
        <w:pStyle w:val="Zkladntext30"/>
        <w:shd w:val="clear" w:color="auto" w:fill="auto"/>
        <w:spacing w:before="0" w:line="160" w:lineRule="exact"/>
      </w:pPr>
      <w:r>
        <w:lastRenderedPageBreak/>
        <w:t>ČI. 3. Cena a fakturační podmínky</w:t>
      </w:r>
    </w:p>
    <w:p w:rsidR="00326C45" w:rsidRDefault="001257E7">
      <w:pPr>
        <w:pStyle w:val="Zkladntext21"/>
        <w:numPr>
          <w:ilvl w:val="0"/>
          <w:numId w:val="4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Cena za roční </w:t>
      </w:r>
      <w:proofErr w:type="gramStart"/>
      <w:r>
        <w:t>plném</w:t>
      </w:r>
      <w:proofErr w:type="gramEnd"/>
      <w:r>
        <w:t xml:space="preserve"> činí částku 13 500,- Kč bez DPH za pr</w:t>
      </w:r>
      <w:r w:rsidR="000C7EC4">
        <w:t>ogramovou podporu a údržbu jedné</w:t>
      </w:r>
      <w:r>
        <w:t xml:space="preserve"> licence programového produk</w:t>
      </w:r>
      <w:r>
        <w:t xml:space="preserve">tu </w:t>
      </w:r>
      <w:proofErr w:type="spellStart"/>
      <w:r>
        <w:t>MWPharm</w:t>
      </w:r>
      <w:proofErr w:type="spellEnd"/>
      <w:r>
        <w:t>++, k této částce bude připočtena DPH dle platných právních předpisů.</w:t>
      </w:r>
    </w:p>
    <w:p w:rsidR="00326C45" w:rsidRDefault="001257E7">
      <w:pPr>
        <w:pStyle w:val="Zkladntext21"/>
        <w:numPr>
          <w:ilvl w:val="0"/>
          <w:numId w:val="4"/>
        </w:numPr>
        <w:shd w:val="clear" w:color="auto" w:fill="auto"/>
        <w:spacing w:before="0" w:after="0" w:line="211" w:lineRule="exact"/>
        <w:ind w:left="20" w:right="20"/>
        <w:jc w:val="both"/>
      </w:pPr>
      <w:r>
        <w:t xml:space="preserve"> Cena je splatná předem na základě faktury vystavené poskytovatelem min. 30 kalendářních dnů před koncem aktuálního ročního podpůrného období, faktura musí obsahovat číslo smlouvy poskytovatele í nabyvatele, náležitosti daňového dokladu dle aktuálně platný</w:t>
      </w:r>
      <w:r>
        <w:t>ch daňových a účetních právních předpisů.</w:t>
      </w:r>
    </w:p>
    <w:p w:rsidR="00326C45" w:rsidRDefault="001257E7">
      <w:pPr>
        <w:pStyle w:val="Zkladntext21"/>
        <w:numPr>
          <w:ilvl w:val="0"/>
          <w:numId w:val="4"/>
        </w:numPr>
        <w:shd w:val="clear" w:color="auto" w:fill="auto"/>
        <w:spacing w:before="0" w:after="0" w:line="160" w:lineRule="exact"/>
        <w:ind w:left="20"/>
        <w:jc w:val="both"/>
      </w:pPr>
      <w:r>
        <w:t xml:space="preserve"> Cena dle této smlouvy je splatná ve lhůtě 30 kalendářních dnů od obdržení řádné a bezchybné faktury</w:t>
      </w:r>
    </w:p>
    <w:p w:rsidR="00326C45" w:rsidRDefault="001257E7">
      <w:pPr>
        <w:pStyle w:val="Zkladntext21"/>
        <w:shd w:val="clear" w:color="auto" w:fill="auto"/>
        <w:spacing w:before="0" w:after="0" w:line="160" w:lineRule="exact"/>
        <w:ind w:left="20"/>
        <w:jc w:val="both"/>
      </w:pPr>
      <w:r>
        <w:t>poskytovatele nabyvatelem.</w:t>
      </w:r>
    </w:p>
    <w:p w:rsidR="00326C45" w:rsidRDefault="001257E7">
      <w:pPr>
        <w:pStyle w:val="Zkladntext21"/>
        <w:numPr>
          <w:ilvl w:val="0"/>
          <w:numId w:val="4"/>
        </w:numPr>
        <w:shd w:val="clear" w:color="auto" w:fill="auto"/>
        <w:spacing w:before="0" w:after="457" w:line="206" w:lineRule="exact"/>
        <w:ind w:left="20" w:right="20"/>
        <w:jc w:val="both"/>
      </w:pPr>
      <w:r>
        <w:t xml:space="preserve"> V případě, že faktura poskytovatele nebude mít náležitosti a </w:t>
      </w:r>
      <w:proofErr w:type="spellStart"/>
      <w:r>
        <w:t>přilohy</w:t>
      </w:r>
      <w:proofErr w:type="spellEnd"/>
      <w:r>
        <w:t xml:space="preserve"> sjednané touto s</w:t>
      </w:r>
      <w:r>
        <w:t xml:space="preserve">mlouvou, je nabyvatel oprávněn </w:t>
      </w:r>
      <w:proofErr w:type="spellStart"/>
      <w:r>
        <w:t>faKturu</w:t>
      </w:r>
      <w:proofErr w:type="spellEnd"/>
      <w:r>
        <w:t xml:space="preserve"> zaslat ve lhůtě splatností zpět </w:t>
      </w:r>
      <w:proofErr w:type="spellStart"/>
      <w:r>
        <w:t>poskyiovaieli</w:t>
      </w:r>
      <w:proofErr w:type="spellEnd"/>
      <w:r>
        <w:t xml:space="preserve"> s uvedením důvodu jejího vrácení. Lhůta splatnosti faktury počíná běžet znovu ode dne doručení opravené nebo nově vystavené faktury nabyvateli.</w:t>
      </w:r>
    </w:p>
    <w:p w:rsidR="00326C45" w:rsidRDefault="001257E7">
      <w:pPr>
        <w:pStyle w:val="Zkladntext30"/>
        <w:shd w:val="clear" w:color="auto" w:fill="auto"/>
        <w:spacing w:before="0" w:line="160" w:lineRule="exact"/>
      </w:pPr>
      <w:r>
        <w:t>ČI. 4. Doba trvání smlouvy</w:t>
      </w:r>
    </w:p>
    <w:p w:rsidR="00326C45" w:rsidRDefault="001257E7">
      <w:pPr>
        <w:pStyle w:val="Zkladntext21"/>
        <w:numPr>
          <w:ilvl w:val="0"/>
          <w:numId w:val="5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Smlouva nabývá platnosti a účinností dnem jejího podpisu oběma smluvními stranami a uzavírá se na dobu jednoho roku s možností prodloužení vždy o jeden další rok na základě písemného dodatku k této smlouvě. V případě prodloužení smlouvy o programové údržb</w:t>
      </w:r>
      <w:r>
        <w:t>ě a podpoře bude cena za další roční plnění stanovena podle aktuálního ceníku poskytovatele a nabyvatel se tuto cenu zavazuje uhradit poskytovateli na základě faktury</w:t>
      </w:r>
    </w:p>
    <w:p w:rsidR="00326C45" w:rsidRDefault="001257E7">
      <w:pPr>
        <w:pStyle w:val="Zkladntext21"/>
        <w:shd w:val="clear" w:color="auto" w:fill="auto"/>
        <w:spacing w:before="0" w:after="0" w:line="206" w:lineRule="exact"/>
        <w:ind w:left="20"/>
        <w:jc w:val="both"/>
      </w:pPr>
      <w:r>
        <w:t xml:space="preserve">vystavené po podpisu dodatku o jejím prodloužení se splatností dle článku 3. odst. 3 </w:t>
      </w:r>
      <w:proofErr w:type="gramStart"/>
      <w:r>
        <w:t>této</w:t>
      </w:r>
      <w:proofErr w:type="gramEnd"/>
      <w:r>
        <w:t xml:space="preserve"> smlouvy.</w:t>
      </w:r>
    </w:p>
    <w:p w:rsidR="00326C45" w:rsidRDefault="001257E7">
      <w:pPr>
        <w:pStyle w:val="Zkladntext21"/>
        <w:numPr>
          <w:ilvl w:val="0"/>
          <w:numId w:val="5"/>
        </w:numPr>
        <w:shd w:val="clear" w:color="auto" w:fill="auto"/>
        <w:spacing w:before="0" w:after="0" w:line="211" w:lineRule="exact"/>
        <w:ind w:left="20" w:right="20"/>
        <w:jc w:val="both"/>
      </w:pPr>
      <w:r>
        <w:t xml:space="preserve"> Licenční klíče produktu </w:t>
      </w:r>
      <w:proofErr w:type="spellStart"/>
      <w:r>
        <w:t>MWPharm</w:t>
      </w:r>
      <w:proofErr w:type="spellEnd"/>
      <w:r>
        <w:t>++ budou předány do 14 dnů po obdržení platby podle vystavené faktury a od zaslání čísla instalace.</w:t>
      </w:r>
    </w:p>
    <w:p w:rsidR="00326C45" w:rsidRDefault="001257E7">
      <w:pPr>
        <w:pStyle w:val="Zkladntext21"/>
        <w:numPr>
          <w:ilvl w:val="0"/>
          <w:numId w:val="5"/>
        </w:numPr>
        <w:shd w:val="clear" w:color="auto" w:fill="auto"/>
        <w:spacing w:before="0" w:after="461" w:line="211" w:lineRule="exact"/>
        <w:ind w:left="20" w:right="20"/>
        <w:jc w:val="both"/>
      </w:pPr>
      <w:r>
        <w:t xml:space="preserve"> Nabyvatel bere na vědomí, že poskytovatelem udělená licence k užití programového produktu </w:t>
      </w:r>
      <w:proofErr w:type="spellStart"/>
      <w:r>
        <w:t>MWPharm</w:t>
      </w:r>
      <w:proofErr w:type="spellEnd"/>
      <w:r>
        <w:t xml:space="preserve">++, jejíž programová podpora a údržba </w:t>
      </w:r>
      <w:proofErr w:type="spellStart"/>
      <w:r>
        <w:t>neoyla</w:t>
      </w:r>
      <w:proofErr w:type="spellEnd"/>
      <w:r>
        <w:t xml:space="preserve"> řádné a včas uhrazena dle čl. 3 </w:t>
      </w:r>
      <w:proofErr w:type="gramStart"/>
      <w:r>
        <w:t>této</w:t>
      </w:r>
      <w:proofErr w:type="gramEnd"/>
      <w:r>
        <w:t xml:space="preserve"> smlouvy, marným uplynutím lhůty 60 dnů od data splatnosti, zaniká.</w:t>
      </w:r>
    </w:p>
    <w:p w:rsidR="00326C45" w:rsidRDefault="001257E7">
      <w:pPr>
        <w:pStyle w:val="Zkladntext30"/>
        <w:shd w:val="clear" w:color="auto" w:fill="auto"/>
        <w:spacing w:before="0" w:line="160" w:lineRule="exact"/>
      </w:pPr>
      <w:r>
        <w:t>Čl. 5. Os</w:t>
      </w:r>
      <w:r>
        <w:t>tatní ujednání</w:t>
      </w:r>
    </w:p>
    <w:p w:rsidR="00326C45" w:rsidRDefault="001257E7">
      <w:pPr>
        <w:pStyle w:val="Zkladntext21"/>
        <w:numPr>
          <w:ilvl w:val="0"/>
          <w:numId w:val="6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Užitím produktu, ke kterému je poskytována programová podpora a údržba se rozumí skladování, instalace a provozováni produktu způsobem uvedeným v uživatelském manuálu produktu. Počet zakoupených licencí stanovuje celkový počet počítačů, na </w:t>
      </w:r>
      <w:r>
        <w:t>kterých je nabyvatel oprávněn produkt užívat.</w:t>
      </w:r>
    </w:p>
    <w:p w:rsidR="00326C45" w:rsidRDefault="001257E7">
      <w:pPr>
        <w:pStyle w:val="Zkladntext21"/>
        <w:numPr>
          <w:ilvl w:val="0"/>
          <w:numId w:val="6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Produkt zůstává majetkem poskytovatele a je chráněn autorskými právy a příslušnými ustanoveními autorského zákona a mezinárodních smluv.</w:t>
      </w:r>
    </w:p>
    <w:p w:rsidR="00326C45" w:rsidRDefault="001257E7">
      <w:pPr>
        <w:pStyle w:val="Zkladntext21"/>
        <w:numPr>
          <w:ilvl w:val="0"/>
          <w:numId w:val="6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Nabyvatel smí právo k užití produktu postoupit třetí straně jen s předc</w:t>
      </w:r>
      <w:r>
        <w:t xml:space="preserve">hozím písemným souhlasem poskytovatele. Souhlas bude udělen na produkt jako celek za předpokladu, že původní nabyvatel </w:t>
      </w:r>
      <w:proofErr w:type="spellStart"/>
      <w:r>
        <w:t>sí</w:t>
      </w:r>
      <w:proofErr w:type="spellEnd"/>
      <w:r>
        <w:t xml:space="preserve"> neponechá žádnou kopii produktu a třetí strana uzavře s poskytovatelem novou licenční smlouvu na produkt. Za třetí stranu se však nepo</w:t>
      </w:r>
      <w:r>
        <w:t xml:space="preserve">važuje </w:t>
      </w:r>
      <w:proofErr w:type="gramStart"/>
      <w:r>
        <w:t>užívaní</w:t>
      </w:r>
      <w:proofErr w:type="gramEnd"/>
      <w:r>
        <w:t xml:space="preserve"> produktu zaměstnanci nabyvatele v souvislosti s poskytování zdravotních služeb a souvisejících služeb a úkonů.</w:t>
      </w:r>
    </w:p>
    <w:p w:rsidR="00326C45" w:rsidRDefault="001257E7">
      <w:pPr>
        <w:pStyle w:val="Zkladntext21"/>
        <w:numPr>
          <w:ilvl w:val="0"/>
          <w:numId w:val="6"/>
        </w:numPr>
        <w:shd w:val="clear" w:color="auto" w:fill="auto"/>
        <w:spacing w:before="0" w:after="0" w:line="211" w:lineRule="exact"/>
        <w:ind w:left="20" w:right="20"/>
        <w:jc w:val="both"/>
      </w:pPr>
      <w:r>
        <w:t xml:space="preserve"> Nabyvatel je oprávněn vytvářet pro vlastní potřebu tiskové kopie uživatelského </w:t>
      </w:r>
      <w:proofErr w:type="spellStart"/>
      <w:r>
        <w:t>manualu</w:t>
      </w:r>
      <w:proofErr w:type="spellEnd"/>
      <w:r>
        <w:t xml:space="preserve"> dodaného poskytovatelem v elektronické pod</w:t>
      </w:r>
      <w:r>
        <w:t>obě.</w:t>
      </w:r>
    </w:p>
    <w:p w:rsidR="00326C45" w:rsidRDefault="001257E7">
      <w:pPr>
        <w:pStyle w:val="Zkladntext21"/>
        <w:numPr>
          <w:ilvl w:val="0"/>
          <w:numId w:val="6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Poskytovatel uděluje nabyvateli právo pořídit si kopie instalačních medií produktů, které jsou předmětem této smlouvy, pouze jako zajištění proti poškození původních medií.</w:t>
      </w:r>
    </w:p>
    <w:p w:rsidR="00326C45" w:rsidRDefault="001257E7">
      <w:pPr>
        <w:pStyle w:val="Zkladntext21"/>
        <w:numPr>
          <w:ilvl w:val="0"/>
          <w:numId w:val="6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Nabyvatel není oprávněn produkt jakýmkoli způsobem měnit, upravovat, dekompi</w:t>
      </w:r>
      <w:r>
        <w:t>lovat nebo vytvářet jiné produkty modifikací původních produktů. Nabyvatel nesmí bez písemného souhlasu poskytovatele produkty pronajímat, půjčoval, dál šířit a podobně. Nabyvatel souhlasí, že u starších verzí produktu již není poskytována programová a zár</w:t>
      </w:r>
      <w:r>
        <w:t>uční podpora. Nabyvatel souhlasí s tím, že neaktualizované nebo již nepodporované verze využívá na svoji odpovědnost a je s touto odpovědností seznámen.</w:t>
      </w:r>
    </w:p>
    <w:p w:rsidR="00326C45" w:rsidRDefault="001257E7">
      <w:pPr>
        <w:pStyle w:val="Zkladntext21"/>
        <w:numPr>
          <w:ilvl w:val="0"/>
          <w:numId w:val="6"/>
        </w:numPr>
        <w:shd w:val="clear" w:color="auto" w:fill="auto"/>
        <w:spacing w:before="0" w:after="581" w:line="211" w:lineRule="exact"/>
        <w:ind w:left="20" w:right="20"/>
        <w:jc w:val="both"/>
      </w:pPr>
      <w:r>
        <w:t xml:space="preserve"> Poskytovatel má právo oznámit ukončení technické a programové podpory dané verze produktu s časovým předstihem 1 roku a nabídnout nabyvateli alternativu (novější verzi).</w:t>
      </w:r>
    </w:p>
    <w:p w:rsidR="00326C45" w:rsidRDefault="001257E7">
      <w:pPr>
        <w:pStyle w:val="Zkladntext21"/>
        <w:shd w:val="clear" w:color="auto" w:fill="auto"/>
        <w:spacing w:before="0" w:after="0" w:line="160" w:lineRule="exact"/>
      </w:pPr>
      <w:r>
        <w:t>Čl. 6 Závěrečná ustanovení</w:t>
      </w:r>
    </w:p>
    <w:p w:rsidR="00326C45" w:rsidRDefault="001257E7">
      <w:pPr>
        <w:pStyle w:val="Zkladntext21"/>
        <w:numPr>
          <w:ilvl w:val="0"/>
          <w:numId w:val="7"/>
        </w:numPr>
        <w:shd w:val="clear" w:color="auto" w:fill="auto"/>
        <w:spacing w:before="0" w:after="0" w:line="221" w:lineRule="exact"/>
        <w:ind w:left="20" w:right="20"/>
        <w:jc w:val="both"/>
      </w:pPr>
      <w:r>
        <w:t xml:space="preserve"> Produkt má charakter autorského díla a vztahuje se na něj</w:t>
      </w:r>
      <w:r>
        <w:t xml:space="preserve"> ustanovení autorského zákona a občanského zákoníku v platném zněni.</w:t>
      </w:r>
    </w:p>
    <w:p w:rsidR="00326C45" w:rsidRDefault="001257E7">
      <w:pPr>
        <w:pStyle w:val="Zkladntext21"/>
        <w:numPr>
          <w:ilvl w:val="0"/>
          <w:numId w:val="7"/>
        </w:numPr>
        <w:shd w:val="clear" w:color="auto" w:fill="auto"/>
        <w:spacing w:before="0" w:after="0" w:line="221" w:lineRule="exact"/>
        <w:ind w:left="20" w:right="20"/>
        <w:jc w:val="both"/>
      </w:pPr>
      <w:r>
        <w:t xml:space="preserve"> Nabyvatel se zavazuje neposkytnout produkt včetně jeho databází, popřípadě zálohy produktu a jeho databáze, cizím osobám nebo organizacím.</w:t>
      </w:r>
    </w:p>
    <w:p w:rsidR="00326C45" w:rsidRDefault="001257E7">
      <w:pPr>
        <w:pStyle w:val="Zkladntext21"/>
        <w:numPr>
          <w:ilvl w:val="0"/>
          <w:numId w:val="7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Poskytovatel nenese odpovědnost za škody (včet</w:t>
      </w:r>
      <w:r>
        <w:t>ně a bez omezení, přímé nebo nepřímé škody na zdraví, ze ztrát zisku z podnikání, z přerušení podnikání, ze ztrát podnikatelských informací nebo jakékoliv další zvláštní ztráty) způsobené užíváním nebo nemožností užívat programové produkt.</w:t>
      </w:r>
    </w:p>
    <w:p w:rsidR="00326C45" w:rsidRDefault="001257E7">
      <w:pPr>
        <w:pStyle w:val="Zkladntext21"/>
        <w:numPr>
          <w:ilvl w:val="0"/>
          <w:numId w:val="7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Pro záležitosti</w:t>
      </w:r>
      <w:r>
        <w:t xml:space="preserve"> výslovně neupravené touto smlouvou platí ustanovení licenčních podmínek, </w:t>
      </w:r>
      <w:proofErr w:type="spellStart"/>
      <w:r>
        <w:t>ktere</w:t>
      </w:r>
      <w:proofErr w:type="spellEnd"/>
      <w:r>
        <w:t xml:space="preserve"> jsou přílohou této smlouvy jako její nedílná součást. V ostatním platí pro smlouvu příslušná ustanovení zákona č. 121/2000 Sb. (autorský </w:t>
      </w:r>
      <w:proofErr w:type="spellStart"/>
      <w:r>
        <w:t>záKon</w:t>
      </w:r>
      <w:proofErr w:type="spellEnd"/>
      <w:r>
        <w:t>), resp. zákona č. 89/2012 Sb., oc</w:t>
      </w:r>
      <w:r>
        <w:t xml:space="preserve">eánského zákoníku v platném </w:t>
      </w:r>
      <w:proofErr w:type="gramStart"/>
      <w:r>
        <w:t>znění..</w:t>
      </w:r>
      <w:proofErr w:type="gramEnd"/>
    </w:p>
    <w:p w:rsidR="00326C45" w:rsidRDefault="001257E7">
      <w:pPr>
        <w:pStyle w:val="Zkladntext21"/>
        <w:numPr>
          <w:ilvl w:val="0"/>
          <w:numId w:val="7"/>
        </w:numPr>
        <w:shd w:val="clear" w:color="auto" w:fill="auto"/>
        <w:spacing w:before="0" w:after="0" w:line="206" w:lineRule="exact"/>
        <w:ind w:left="20" w:right="20"/>
        <w:jc w:val="both"/>
      </w:pPr>
      <w:r>
        <w:t xml:space="preserve"> Tato smlouva a závazkový vztah z ní vyplývající se řídí právním řádem České republiky. Smluvní strany výslovně vylučují použiti § 1726, § 1728, § 1729, § 1751 a § 2050 </w:t>
      </w:r>
      <w:proofErr w:type="spellStart"/>
      <w:r>
        <w:rPr>
          <w:rStyle w:val="Zkladntext75pt"/>
        </w:rPr>
        <w:t>ODČanského</w:t>
      </w:r>
      <w:proofErr w:type="spellEnd"/>
      <w:r>
        <w:rPr>
          <w:rStyle w:val="Zkladntext75pt"/>
        </w:rPr>
        <w:t xml:space="preserve"> </w:t>
      </w:r>
      <w:r>
        <w:t xml:space="preserve">zákoníku. Ve vztazích </w:t>
      </w:r>
      <w:proofErr w:type="gramStart"/>
      <w:r>
        <w:t>mezi</w:t>
      </w:r>
      <w:proofErr w:type="gramEnd"/>
      <w:r>
        <w:br w:type="page"/>
      </w:r>
    </w:p>
    <w:p w:rsidR="00326C45" w:rsidRDefault="001257E7">
      <w:pPr>
        <w:pStyle w:val="Zkladntext21"/>
        <w:shd w:val="clear" w:color="auto" w:fill="auto"/>
        <w:spacing w:before="0" w:after="0" w:line="202" w:lineRule="exact"/>
        <w:ind w:left="20" w:right="180"/>
        <w:jc w:val="both"/>
      </w:pPr>
      <w:r>
        <w:lastRenderedPageBreak/>
        <w:t>stranami vyp</w:t>
      </w:r>
      <w:r>
        <w:t>lývajících z této smlouvy nemá obchodní zvyklost přednost před ustanoveními zákona, jež nemají donucující účinky.</w:t>
      </w:r>
    </w:p>
    <w:p w:rsidR="00326C45" w:rsidRDefault="001257E7">
      <w:pPr>
        <w:pStyle w:val="Zkladntext21"/>
        <w:numPr>
          <w:ilvl w:val="0"/>
          <w:numId w:val="7"/>
        </w:numPr>
        <w:shd w:val="clear" w:color="auto" w:fill="auto"/>
        <w:spacing w:before="0" w:after="0" w:line="206" w:lineRule="exact"/>
        <w:ind w:left="20" w:right="180"/>
        <w:jc w:val="both"/>
      </w:pPr>
      <w:r>
        <w:t xml:space="preserve"> Tato smlouva nabývá platností a účinnosti dnem jejího podpisu. Tato smlouva byla vyhotovena ve dvou stejnopisech, z nichž každá ze smluvních </w:t>
      </w:r>
      <w:r>
        <w:t>stran obdrží jedno vyhotovení.</w:t>
      </w:r>
    </w:p>
    <w:p w:rsidR="00326C45" w:rsidRDefault="001257E7">
      <w:pPr>
        <w:pStyle w:val="Zkladntext21"/>
        <w:numPr>
          <w:ilvl w:val="0"/>
          <w:numId w:val="7"/>
        </w:numPr>
        <w:shd w:val="clear" w:color="auto" w:fill="auto"/>
        <w:spacing w:before="0" w:after="203" w:line="216" w:lineRule="exact"/>
        <w:ind w:left="20" w:right="180"/>
        <w:jc w:val="both"/>
      </w:pPr>
      <w:r>
        <w:t xml:space="preserve"> Pro případ, že se na tuto smlouvu bude vztahovat povinnost uveřejnění v registru smluv, obě smluvní strany s tímto uveřejněním souhlasí. Uveřejnění zajisti nabyvatel.</w:t>
      </w:r>
    </w:p>
    <w:p w:rsidR="00326C45" w:rsidRDefault="001257E7">
      <w:pPr>
        <w:pStyle w:val="Nadpis40"/>
        <w:keepNext/>
        <w:keepLines/>
        <w:shd w:val="clear" w:color="auto" w:fill="auto"/>
        <w:spacing w:before="0"/>
        <w:ind w:left="20"/>
      </w:pPr>
      <w:bookmarkStart w:id="1" w:name="bookmark1"/>
      <w:r>
        <w:t>Přílohy:</w:t>
      </w:r>
      <w:bookmarkEnd w:id="1"/>
    </w:p>
    <w:p w:rsidR="00326C45" w:rsidRDefault="001257E7">
      <w:pPr>
        <w:pStyle w:val="Zkladntext4"/>
        <w:framePr w:h="262" w:wrap="around" w:vAnchor="text" w:hAnchor="margin" w:x="6921" w:y="342"/>
        <w:shd w:val="clear" w:color="auto" w:fill="auto"/>
        <w:spacing w:line="230" w:lineRule="exact"/>
        <w:ind w:left="100"/>
      </w:pPr>
      <w:r>
        <w:rPr>
          <w:spacing w:val="0"/>
        </w:rPr>
        <w:t>2</w:t>
      </w:r>
      <w:r>
        <w:rPr>
          <w:rStyle w:val="Zkladntext47ptdkovn0ptMtko100Exact"/>
          <w:b/>
          <w:bCs/>
        </w:rPr>
        <w:t xml:space="preserve"> </w:t>
      </w:r>
      <w:r>
        <w:rPr>
          <w:spacing w:val="0"/>
        </w:rPr>
        <w:t>8</w:t>
      </w:r>
      <w:r>
        <w:rPr>
          <w:rStyle w:val="Zkladntext47ptdkovn0ptMtko100Exact"/>
          <w:b/>
          <w:bCs/>
        </w:rPr>
        <w:t xml:space="preserve">. </w:t>
      </w:r>
      <w:r>
        <w:rPr>
          <w:spacing w:val="0"/>
        </w:rPr>
        <w:t>02</w:t>
      </w:r>
      <w:r>
        <w:rPr>
          <w:rStyle w:val="Zkladntext47ptdkovn0ptMtko100Exact"/>
          <w:b/>
          <w:bCs/>
        </w:rPr>
        <w:t xml:space="preserve">. </w:t>
      </w:r>
      <w:r>
        <w:rPr>
          <w:spacing w:val="0"/>
        </w:rPr>
        <w:t>2013</w:t>
      </w:r>
    </w:p>
    <w:p w:rsidR="00326C45" w:rsidRDefault="001257E7">
      <w:pPr>
        <w:pStyle w:val="Zkladntext21"/>
        <w:shd w:val="clear" w:color="auto" w:fill="auto"/>
        <w:spacing w:before="0" w:after="0" w:line="413" w:lineRule="exact"/>
        <w:ind w:left="20"/>
        <w:jc w:val="both"/>
      </w:pPr>
      <w:r>
        <w:t>Licenční list</w:t>
      </w:r>
    </w:p>
    <w:p w:rsidR="00326C45" w:rsidRDefault="001257E7">
      <w:pPr>
        <w:pStyle w:val="Zkladntext21"/>
        <w:shd w:val="clear" w:color="auto" w:fill="auto"/>
        <w:spacing w:before="0" w:after="0" w:line="413" w:lineRule="exact"/>
        <w:ind w:left="20"/>
        <w:jc w:val="both"/>
        <w:sectPr w:rsidR="00326C45">
          <w:type w:val="continuous"/>
          <w:pgSz w:w="11909" w:h="16838"/>
          <w:pgMar w:top="1156" w:right="1269" w:bottom="1151" w:left="1336" w:header="0" w:footer="3" w:gutter="0"/>
          <w:cols w:space="720"/>
          <w:noEndnote/>
          <w:docGrid w:linePitch="360"/>
        </w:sectPr>
      </w:pPr>
      <w:r>
        <w:t>Ak</w:t>
      </w:r>
      <w:r w:rsidR="000C7EC4">
        <w:t>tuální znění licenčních podmínek</w:t>
      </w:r>
    </w:p>
    <w:p w:rsidR="00326C45" w:rsidRDefault="00326C45">
      <w:pPr>
        <w:pStyle w:val="Titulekobrzku"/>
        <w:framePr w:w="619" w:h="289" w:wrap="none" w:vAnchor="text" w:hAnchor="margin" w:x="1023"/>
        <w:shd w:val="clear" w:color="auto" w:fill="auto"/>
        <w:spacing w:line="150" w:lineRule="exact"/>
      </w:pPr>
    </w:p>
    <w:p w:rsidR="00326C45" w:rsidRDefault="00326C45">
      <w:pPr>
        <w:framePr w:w="1488" w:h="2563" w:wrap="none" w:vAnchor="text" w:hAnchor="margin" w:x="68" w:y="323"/>
        <w:rPr>
          <w:sz w:val="2"/>
          <w:szCs w:val="2"/>
        </w:rPr>
      </w:pPr>
    </w:p>
    <w:p w:rsidR="00326C45" w:rsidRDefault="00326C45">
      <w:pPr>
        <w:pStyle w:val="Zkladntext5"/>
        <w:framePr w:w="402" w:h="240" w:wrap="none" w:vAnchor="text" w:hAnchor="margin" w:x="3763" w:y="303"/>
        <w:shd w:val="clear" w:color="auto" w:fill="auto"/>
        <w:spacing w:line="240" w:lineRule="exact"/>
        <w:ind w:left="100"/>
      </w:pPr>
    </w:p>
    <w:p w:rsidR="00326C45" w:rsidRDefault="00326C45">
      <w:pPr>
        <w:pStyle w:val="Titulekobrzku2"/>
        <w:framePr w:w="1363" w:h="400" w:wrap="none" w:vAnchor="text" w:hAnchor="margin" w:x="2742" w:y="569"/>
        <w:shd w:val="clear" w:color="auto" w:fill="auto"/>
        <w:spacing w:line="400" w:lineRule="exact"/>
      </w:pPr>
    </w:p>
    <w:p w:rsidR="00326C45" w:rsidRDefault="00326C45">
      <w:pPr>
        <w:framePr w:w="1171" w:h="595" w:wrap="none" w:vAnchor="text" w:hAnchor="margin" w:x="1691" w:y="323"/>
        <w:rPr>
          <w:sz w:val="2"/>
          <w:szCs w:val="2"/>
        </w:rPr>
      </w:pPr>
    </w:p>
    <w:p w:rsidR="00326C45" w:rsidRDefault="001257E7">
      <w:pPr>
        <w:pStyle w:val="Zkladntext21"/>
        <w:framePr w:w="2091" w:h="706" w:wrap="none" w:vAnchor="text" w:hAnchor="margin" w:x="4862" w:y="107"/>
        <w:shd w:val="clear" w:color="auto" w:fill="auto"/>
        <w:tabs>
          <w:tab w:val="left" w:leader="dot" w:pos="1982"/>
        </w:tabs>
        <w:spacing w:before="0" w:after="344" w:line="150" w:lineRule="exact"/>
        <w:ind w:left="100"/>
        <w:jc w:val="both"/>
      </w:pPr>
      <w:r>
        <w:rPr>
          <w:rStyle w:val="ZkladntextExact"/>
          <w:spacing w:val="0"/>
        </w:rPr>
        <w:t>Ve Zlíně dne</w:t>
      </w:r>
      <w:r>
        <w:rPr>
          <w:rStyle w:val="ZkladntextExact"/>
          <w:spacing w:val="0"/>
        </w:rPr>
        <w:tab/>
      </w:r>
    </w:p>
    <w:p w:rsidR="00326C45" w:rsidRDefault="001257E7">
      <w:pPr>
        <w:pStyle w:val="Zkladntext21"/>
        <w:framePr w:w="2091" w:h="706" w:wrap="none" w:vAnchor="text" w:hAnchor="margin" w:x="4862" w:y="107"/>
        <w:shd w:val="clear" w:color="auto" w:fill="auto"/>
        <w:spacing w:before="0" w:after="0" w:line="150" w:lineRule="exact"/>
        <w:ind w:left="100"/>
        <w:jc w:val="both"/>
      </w:pPr>
      <w:r>
        <w:rPr>
          <w:rStyle w:val="ZkladntextExact"/>
          <w:spacing w:val="0"/>
        </w:rPr>
        <w:t xml:space="preserve">Za </w:t>
      </w:r>
      <w:proofErr w:type="gramStart"/>
      <w:r>
        <w:rPr>
          <w:rStyle w:val="ZkladntextExact"/>
          <w:spacing w:val="0"/>
        </w:rPr>
        <w:t>nabyvatel</w:t>
      </w:r>
      <w:proofErr w:type="gramEnd"/>
    </w:p>
    <w:p w:rsidR="00326C45" w:rsidRDefault="00326C45">
      <w:pPr>
        <w:framePr w:h="710" w:wrap="none" w:vAnchor="text" w:hAnchor="margin" w:x="5483" w:y="831"/>
        <w:jc w:val="center"/>
        <w:rPr>
          <w:sz w:val="2"/>
          <w:szCs w:val="2"/>
        </w:rPr>
      </w:pPr>
    </w:p>
    <w:p w:rsidR="00326C45" w:rsidRDefault="00326C45">
      <w:pPr>
        <w:spacing w:line="360" w:lineRule="exact"/>
      </w:pPr>
    </w:p>
    <w:p w:rsidR="00326C45" w:rsidRDefault="00326C45">
      <w:pPr>
        <w:spacing w:line="360" w:lineRule="exact"/>
      </w:pPr>
    </w:p>
    <w:p w:rsidR="00326C45" w:rsidRDefault="00326C45">
      <w:pPr>
        <w:spacing w:line="360" w:lineRule="exact"/>
      </w:pPr>
    </w:p>
    <w:p w:rsidR="00326C45" w:rsidRDefault="000C7EC4">
      <w:pPr>
        <w:spacing w:line="360" w:lineRule="exact"/>
      </w:pPr>
      <w:r>
        <w:t>Za poskytovatele</w:t>
      </w:r>
    </w:p>
    <w:p w:rsidR="000C7EC4" w:rsidRDefault="000C7EC4" w:rsidP="000C7EC4">
      <w:pPr>
        <w:pStyle w:val="Zkladntext21"/>
        <w:framePr w:w="4326" w:h="1758" w:wrap="none" w:vAnchor="text" w:hAnchor="page" w:x="6045" w:y="188"/>
        <w:shd w:val="clear" w:color="auto" w:fill="auto"/>
        <w:spacing w:before="0" w:after="0" w:line="269" w:lineRule="exact"/>
        <w:ind w:left="100" w:right="100"/>
        <w:jc w:val="both"/>
        <w:rPr>
          <w:rStyle w:val="ZkladntextExact"/>
          <w:spacing w:val="0"/>
        </w:rPr>
      </w:pPr>
    </w:p>
    <w:p w:rsidR="000C7EC4" w:rsidRDefault="000C7EC4" w:rsidP="000C7EC4">
      <w:pPr>
        <w:pStyle w:val="Zkladntext21"/>
        <w:framePr w:w="4326" w:h="1758" w:wrap="none" w:vAnchor="text" w:hAnchor="page" w:x="6045" w:y="188"/>
        <w:shd w:val="clear" w:color="auto" w:fill="auto"/>
        <w:spacing w:before="0" w:after="0" w:line="269" w:lineRule="exact"/>
        <w:ind w:left="100" w:right="100"/>
        <w:jc w:val="both"/>
        <w:rPr>
          <w:rStyle w:val="ZkladntextExact"/>
          <w:spacing w:val="0"/>
        </w:rPr>
      </w:pPr>
    </w:p>
    <w:p w:rsidR="000C7EC4" w:rsidRPr="000C7EC4" w:rsidRDefault="000C7EC4" w:rsidP="000C7EC4">
      <w:pPr>
        <w:pStyle w:val="Zkladntext21"/>
        <w:framePr w:w="4326" w:h="1758" w:wrap="none" w:vAnchor="text" w:hAnchor="page" w:x="6045" w:y="188"/>
        <w:shd w:val="clear" w:color="auto" w:fill="auto"/>
        <w:spacing w:before="0" w:after="0" w:line="269" w:lineRule="exact"/>
        <w:ind w:left="100" w:right="100"/>
        <w:jc w:val="both"/>
        <w:rPr>
          <w:sz w:val="20"/>
          <w:szCs w:val="20"/>
        </w:rPr>
      </w:pPr>
      <w:r>
        <w:rPr>
          <w:rStyle w:val="ZkladntextExact"/>
          <w:spacing w:val="0"/>
        </w:rPr>
        <w:t xml:space="preserve">MUDr. Radomír Maráček, </w:t>
      </w:r>
      <w:r w:rsidRPr="000C7EC4">
        <w:rPr>
          <w:rStyle w:val="ZkladntextExact"/>
          <w:spacing w:val="0"/>
          <w:sz w:val="20"/>
          <w:szCs w:val="20"/>
        </w:rPr>
        <w:t>předseda představenstva Ing. Vlastimil Vajdák, člen představenstva</w:t>
      </w:r>
    </w:p>
    <w:p w:rsidR="000C7EC4" w:rsidRDefault="000C7EC4">
      <w:pPr>
        <w:spacing w:line="360" w:lineRule="exact"/>
      </w:pPr>
      <w:r w:rsidRPr="000C7EC4">
        <w:rPr>
          <w:sz w:val="20"/>
          <w:szCs w:val="20"/>
        </w:rPr>
        <w:t>Ing. Jiří Potůček,</w:t>
      </w:r>
      <w:r>
        <w:t xml:space="preserve"> CSc., </w:t>
      </w:r>
      <w:r w:rsidRPr="000C7EC4">
        <w:rPr>
          <w:sz w:val="16"/>
          <w:szCs w:val="16"/>
        </w:rPr>
        <w:t>předseda představenstva</w:t>
      </w:r>
    </w:p>
    <w:p w:rsidR="00326C45" w:rsidRDefault="00326C45">
      <w:pPr>
        <w:spacing w:line="360" w:lineRule="exact"/>
      </w:pPr>
    </w:p>
    <w:p w:rsidR="00326C45" w:rsidRDefault="00326C45">
      <w:pPr>
        <w:spacing w:line="360" w:lineRule="exact"/>
      </w:pPr>
    </w:p>
    <w:p w:rsidR="00326C45" w:rsidRDefault="00326C45">
      <w:pPr>
        <w:spacing w:line="717" w:lineRule="exact"/>
      </w:pPr>
    </w:p>
    <w:p w:rsidR="00326C45" w:rsidRDefault="00326C45">
      <w:pPr>
        <w:rPr>
          <w:sz w:val="2"/>
          <w:szCs w:val="2"/>
        </w:rPr>
        <w:sectPr w:rsidR="00326C45">
          <w:type w:val="continuous"/>
          <w:pgSz w:w="11909" w:h="16838"/>
          <w:pgMar w:top="1107" w:right="1269" w:bottom="1107" w:left="1269" w:header="0" w:footer="3" w:gutter="0"/>
          <w:cols w:space="720"/>
          <w:noEndnote/>
          <w:docGrid w:linePitch="360"/>
        </w:sectPr>
      </w:pPr>
    </w:p>
    <w:p w:rsidR="00326C45" w:rsidRDefault="001257E7">
      <w:pPr>
        <w:pStyle w:val="Nadpis20"/>
        <w:keepNext/>
        <w:keepLines/>
        <w:shd w:val="clear" w:color="auto" w:fill="auto"/>
        <w:spacing w:after="238" w:line="260" w:lineRule="exact"/>
        <w:ind w:left="200"/>
      </w:pPr>
      <w:bookmarkStart w:id="2" w:name="bookmark2"/>
      <w:r>
        <w:lastRenderedPageBreak/>
        <w:t>LICENČNÍ LIST</w:t>
      </w:r>
      <w:bookmarkEnd w:id="2"/>
    </w:p>
    <w:p w:rsidR="00326C45" w:rsidRDefault="001257E7">
      <w:pPr>
        <w:pStyle w:val="Zkladntext100"/>
        <w:shd w:val="clear" w:color="auto" w:fill="auto"/>
        <w:spacing w:before="0" w:line="220" w:lineRule="exact"/>
        <w:ind w:left="200"/>
      </w:pPr>
      <w:r>
        <w:t xml:space="preserve">K PROGRAMOVÉMU PRODUKTU SPOLEČNOSTI MEDIWARE </w:t>
      </w:r>
      <w:r>
        <w:rPr>
          <w:rStyle w:val="Zkladntext10Tun"/>
        </w:rPr>
        <w:t>a.s.</w:t>
      </w:r>
    </w:p>
    <w:p w:rsidR="00326C45" w:rsidRDefault="001257E7">
      <w:pPr>
        <w:pStyle w:val="Zkladntext100"/>
        <w:shd w:val="clear" w:color="auto" w:fill="auto"/>
        <w:spacing w:before="0" w:after="163" w:line="220" w:lineRule="exact"/>
        <w:ind w:left="200"/>
      </w:pPr>
      <w:r>
        <w:t>MWVPHARM++</w:t>
      </w:r>
    </w:p>
    <w:p w:rsidR="00326C45" w:rsidRDefault="001257E7">
      <w:pPr>
        <w:pStyle w:val="Zkladntext110"/>
        <w:shd w:val="clear" w:color="auto" w:fill="auto"/>
        <w:tabs>
          <w:tab w:val="right" w:pos="2910"/>
          <w:tab w:val="left" w:pos="3114"/>
        </w:tabs>
        <w:spacing w:before="0" w:line="170" w:lineRule="exact"/>
        <w:ind w:left="20"/>
      </w:pPr>
      <w:r>
        <w:t>Poskytovatel:</w:t>
      </w:r>
      <w:r>
        <w:tab/>
        <w:t>MEDIWARE</w:t>
      </w:r>
      <w:r>
        <w:tab/>
        <w:t xml:space="preserve">a.s., </w:t>
      </w:r>
      <w:r>
        <w:rPr>
          <w:rStyle w:val="Zkladntext11Netun"/>
        </w:rPr>
        <w:t xml:space="preserve">se sídlem Evropská </w:t>
      </w:r>
      <w:r>
        <w:t xml:space="preserve">655/16, 160 00 </w:t>
      </w:r>
      <w:r>
        <w:rPr>
          <w:rStyle w:val="Zkladntext11Netun"/>
        </w:rPr>
        <w:t>Praha</w:t>
      </w:r>
    </w:p>
    <w:p w:rsidR="00326C45" w:rsidRDefault="001257E7">
      <w:pPr>
        <w:pStyle w:val="Zkladntext120"/>
        <w:shd w:val="clear" w:color="auto" w:fill="auto"/>
        <w:spacing w:line="170" w:lineRule="exact"/>
        <w:ind w:left="20" w:firstLine="1840"/>
      </w:pPr>
      <w:r>
        <w:t>IČ:26739488, DIČ: CZ26739488</w:t>
      </w:r>
    </w:p>
    <w:p w:rsidR="00326C45" w:rsidRDefault="001257E7">
      <w:pPr>
        <w:pStyle w:val="Zkladntext120"/>
        <w:shd w:val="clear" w:color="auto" w:fill="auto"/>
        <w:spacing w:line="451" w:lineRule="exact"/>
        <w:ind w:left="20" w:right="2160" w:firstLine="1840"/>
      </w:pPr>
      <w:r>
        <w:t xml:space="preserve">zapsaná v OR vedeném </w:t>
      </w:r>
      <w:proofErr w:type="spellStart"/>
      <w:r>
        <w:t>MěS</w:t>
      </w:r>
      <w:proofErr w:type="spellEnd"/>
      <w:r>
        <w:t xml:space="preserve"> v Praze, oddíl B, vložka 8009 jako vlastník majetkových práv k programov</w:t>
      </w:r>
      <w:r>
        <w:t xml:space="preserve">ým produktům tímto stvrzuje; že </w:t>
      </w:r>
      <w:r>
        <w:rPr>
          <w:rStyle w:val="Zkladntext12Tun"/>
        </w:rPr>
        <w:t>Nabyvateli:</w:t>
      </w:r>
    </w:p>
    <w:p w:rsidR="00326C45" w:rsidRDefault="001257E7">
      <w:pPr>
        <w:pStyle w:val="Zkladntext30"/>
        <w:shd w:val="clear" w:color="auto" w:fill="auto"/>
        <w:tabs>
          <w:tab w:val="left" w:pos="1332"/>
        </w:tabs>
        <w:spacing w:before="0" w:line="269" w:lineRule="exact"/>
        <w:ind w:left="20"/>
        <w:jc w:val="both"/>
      </w:pPr>
      <w:r>
        <w:rPr>
          <w:rStyle w:val="Zkladntext3Netun"/>
        </w:rPr>
        <w:t>Název:</w:t>
      </w:r>
      <w:r>
        <w:rPr>
          <w:rStyle w:val="Zkladntext3Netun"/>
        </w:rPr>
        <w:tab/>
      </w:r>
      <w:r>
        <w:t>Krajská nemocnice Tomáše Bati, a.s.</w:t>
      </w:r>
    </w:p>
    <w:p w:rsidR="00326C45" w:rsidRDefault="001257E7">
      <w:pPr>
        <w:pStyle w:val="Zkladntext21"/>
        <w:shd w:val="clear" w:color="auto" w:fill="auto"/>
        <w:tabs>
          <w:tab w:val="left" w:pos="1332"/>
        </w:tabs>
        <w:spacing w:before="0" w:after="0" w:line="269" w:lineRule="exact"/>
        <w:ind w:left="20"/>
        <w:jc w:val="both"/>
      </w:pPr>
      <w:r>
        <w:t>Sídlo:</w:t>
      </w:r>
      <w:r>
        <w:tab/>
        <w:t>Havlíčkovo nábřeží 600, 762 75 Zlín</w:t>
      </w:r>
    </w:p>
    <w:p w:rsidR="00326C45" w:rsidRDefault="001257E7">
      <w:pPr>
        <w:pStyle w:val="Zkladntext21"/>
        <w:shd w:val="clear" w:color="auto" w:fill="auto"/>
        <w:tabs>
          <w:tab w:val="left" w:pos="1332"/>
        </w:tabs>
        <w:spacing w:before="0" w:after="635" w:line="269" w:lineRule="exact"/>
        <w:ind w:left="20"/>
        <w:jc w:val="both"/>
      </w:pPr>
      <w:r>
        <w:t>IČO</w:t>
      </w:r>
      <w:r>
        <w:tab/>
        <w:t>27661989</w:t>
      </w:r>
    </w:p>
    <w:p w:rsidR="00326C45" w:rsidRDefault="001257E7">
      <w:pPr>
        <w:pStyle w:val="Zkladntext120"/>
        <w:shd w:val="clear" w:color="auto" w:fill="auto"/>
        <w:spacing w:after="225" w:line="226" w:lineRule="exact"/>
        <w:ind w:left="20" w:right="200"/>
        <w:jc w:val="both"/>
      </w:pPr>
      <w:r>
        <w:t>v souladu s níže uvedenými licenčními podmínkami poskytuje právo užívat pro vlastní potřebu softwarové produkty -</w:t>
      </w:r>
      <w:r>
        <w:t xml:space="preserve"> program MWPHARM++ označený uvedenými licenčními údaji.</w:t>
      </w:r>
    </w:p>
    <w:p w:rsidR="00326C45" w:rsidRDefault="001257E7">
      <w:pPr>
        <w:pStyle w:val="Zkladntext110"/>
        <w:shd w:val="clear" w:color="auto" w:fill="auto"/>
        <w:spacing w:before="0" w:after="392" w:line="170" w:lineRule="exact"/>
        <w:ind w:left="20"/>
      </w:pPr>
      <w:r>
        <w:t>Licenční údaje:</w:t>
      </w:r>
    </w:p>
    <w:p w:rsidR="00326C45" w:rsidRDefault="001257E7">
      <w:pPr>
        <w:pStyle w:val="Zkladntext21"/>
        <w:shd w:val="clear" w:color="auto" w:fill="auto"/>
        <w:spacing w:before="0" w:after="0" w:line="160" w:lineRule="exact"/>
        <w:ind w:left="20"/>
        <w:jc w:val="both"/>
      </w:pPr>
      <w:r>
        <w:t>Adresa:</w:t>
      </w:r>
    </w:p>
    <w:p w:rsidR="00326C45" w:rsidRDefault="001257E7">
      <w:pPr>
        <w:pStyle w:val="Zkladntext21"/>
        <w:shd w:val="clear" w:color="auto" w:fill="auto"/>
        <w:spacing w:before="0" w:after="161" w:line="160" w:lineRule="exact"/>
        <w:ind w:left="20"/>
        <w:jc w:val="both"/>
      </w:pPr>
      <w:r>
        <w:t>DIČ:</w:t>
      </w:r>
    </w:p>
    <w:p w:rsidR="00326C45" w:rsidRDefault="001257E7">
      <w:pPr>
        <w:pStyle w:val="Zkladntext120"/>
        <w:shd w:val="clear" w:color="auto" w:fill="auto"/>
        <w:spacing w:after="214" w:line="170" w:lineRule="exact"/>
        <w:ind w:left="20"/>
        <w:jc w:val="both"/>
      </w:pPr>
      <w:r>
        <w:t>Verze:</w:t>
      </w:r>
    </w:p>
    <w:p w:rsidR="00326C45" w:rsidRDefault="001257E7">
      <w:pPr>
        <w:pStyle w:val="Zkladntext110"/>
        <w:shd w:val="clear" w:color="auto" w:fill="auto"/>
        <w:spacing w:before="0" w:after="178" w:line="170" w:lineRule="exact"/>
        <w:ind w:left="20"/>
      </w:pPr>
      <w:r>
        <w:t>Licenční klíč:</w:t>
      </w:r>
    </w:p>
    <w:p w:rsidR="00326C45" w:rsidRDefault="001257E7">
      <w:pPr>
        <w:pStyle w:val="Zkladntext120"/>
        <w:shd w:val="clear" w:color="auto" w:fill="auto"/>
        <w:spacing w:after="221" w:line="221" w:lineRule="exact"/>
        <w:ind w:left="20" w:right="200"/>
        <w:jc w:val="both"/>
      </w:pPr>
      <w:r>
        <w:t xml:space="preserve">Bude zaslán po doručení Vašeho hardwarového identifikátoru ha adresu </w:t>
      </w:r>
      <w:r>
        <w:rPr>
          <w:lang w:val="en-US" w:eastAsia="en-US" w:bidi="en-US"/>
        </w:rPr>
        <w:t>•</w:t>
      </w:r>
      <w:hyperlink r:id="rId11" w:history="1">
        <w:r>
          <w:rPr>
            <w:rStyle w:val="Hypertextovodkaz"/>
          </w:rPr>
          <w:t>reqistracg@mediware.cz</w:t>
        </w:r>
      </w:hyperlink>
      <w:r>
        <w:rPr>
          <w:lang w:val="en-US" w:eastAsia="en-US" w:bidi="en-US"/>
        </w:rPr>
        <w:t xml:space="preserve"> </w:t>
      </w:r>
      <w:r>
        <w:t xml:space="preserve">(Hardware ID je automaticky vygenerován po stažení programu z webových stránek společnosti </w:t>
      </w:r>
      <w:hyperlink r:id="rId12" w:history="1">
        <w:r>
          <w:rPr>
            <w:rStyle w:val="Hypertextovodkaz"/>
          </w:rPr>
          <w:t>www.mediware.cz</w:t>
        </w:r>
      </w:hyperlink>
      <w:r>
        <w:t>)</w:t>
      </w:r>
    </w:p>
    <w:p w:rsidR="00326C45" w:rsidRDefault="001257E7">
      <w:pPr>
        <w:pStyle w:val="Zkladntext120"/>
        <w:shd w:val="clear" w:color="auto" w:fill="auto"/>
        <w:spacing w:line="170" w:lineRule="exact"/>
        <w:ind w:left="20"/>
        <w:jc w:val="both"/>
        <w:sectPr w:rsidR="00326C45">
          <w:pgSz w:w="11909" w:h="16838"/>
          <w:pgMar w:top="1151" w:right="1296" w:bottom="7075" w:left="1320" w:header="0" w:footer="3" w:gutter="0"/>
          <w:cols w:space="720"/>
          <w:noEndnote/>
          <w:docGrid w:linePitch="360"/>
        </w:sectPr>
      </w:pPr>
      <w:r>
        <w:t>Licence umožňuje provoz na 1 uživatelské stanici</w:t>
      </w:r>
    </w:p>
    <w:p w:rsidR="000C7EC4" w:rsidRDefault="000C7EC4">
      <w:pPr>
        <w:pStyle w:val="Nadpis10"/>
        <w:keepNext/>
        <w:keepLines/>
        <w:shd w:val="clear" w:color="auto" w:fill="auto"/>
        <w:spacing w:after="240" w:line="380" w:lineRule="exact"/>
        <w:ind w:right="20"/>
      </w:pPr>
      <w:bookmarkStart w:id="3" w:name="bookmark3"/>
    </w:p>
    <w:p w:rsidR="000C7EC4" w:rsidRDefault="000C7EC4">
      <w:pPr>
        <w:pStyle w:val="Nadpis10"/>
        <w:keepNext/>
        <w:keepLines/>
        <w:shd w:val="clear" w:color="auto" w:fill="auto"/>
        <w:spacing w:after="240" w:line="380" w:lineRule="exact"/>
        <w:ind w:right="20"/>
      </w:pPr>
    </w:p>
    <w:p w:rsidR="000C7EC4" w:rsidRDefault="000C7EC4">
      <w:pPr>
        <w:pStyle w:val="Nadpis10"/>
        <w:keepNext/>
        <w:keepLines/>
        <w:shd w:val="clear" w:color="auto" w:fill="auto"/>
        <w:spacing w:after="240" w:line="380" w:lineRule="exact"/>
        <w:ind w:right="20"/>
      </w:pPr>
    </w:p>
    <w:p w:rsidR="000C7EC4" w:rsidRDefault="000C7EC4">
      <w:pPr>
        <w:pStyle w:val="Nadpis10"/>
        <w:keepNext/>
        <w:keepLines/>
        <w:shd w:val="clear" w:color="auto" w:fill="auto"/>
        <w:spacing w:after="240" w:line="380" w:lineRule="exact"/>
        <w:ind w:right="20"/>
      </w:pPr>
    </w:p>
    <w:p w:rsidR="00326C45" w:rsidRDefault="001257E7">
      <w:pPr>
        <w:pStyle w:val="Nadpis10"/>
        <w:keepNext/>
        <w:keepLines/>
        <w:shd w:val="clear" w:color="auto" w:fill="auto"/>
        <w:spacing w:after="240" w:line="380" w:lineRule="exact"/>
        <w:ind w:right="20"/>
      </w:pPr>
      <w:r>
        <w:t>Licenční podmínky</w:t>
      </w:r>
      <w:bookmarkEnd w:id="3"/>
    </w:p>
    <w:p w:rsidR="00326C45" w:rsidRDefault="001257E7">
      <w:pPr>
        <w:pStyle w:val="Zkladntext30"/>
        <w:shd w:val="clear" w:color="auto" w:fill="auto"/>
        <w:spacing w:before="0" w:after="132" w:line="160" w:lineRule="exact"/>
        <w:ind w:left="40"/>
        <w:jc w:val="both"/>
      </w:pPr>
      <w:r>
        <w:t>Definice pojmů:</w:t>
      </w:r>
    </w:p>
    <w:p w:rsidR="00326C45" w:rsidRDefault="001257E7">
      <w:pPr>
        <w:pStyle w:val="Zkladntext21"/>
        <w:shd w:val="clear" w:color="auto" w:fill="auto"/>
        <w:spacing w:before="0" w:after="176" w:line="206" w:lineRule="exact"/>
        <w:ind w:left="40" w:right="20"/>
        <w:jc w:val="both"/>
      </w:pPr>
      <w:r>
        <w:rPr>
          <w:rStyle w:val="ZkladntextTun"/>
        </w:rPr>
        <w:t>Posky</w:t>
      </w:r>
      <w:r>
        <w:rPr>
          <w:rStyle w:val="ZkladntextTun"/>
        </w:rPr>
        <w:t xml:space="preserve">tovatel </w:t>
      </w:r>
      <w:r>
        <w:t xml:space="preserve">je společnost </w:t>
      </w:r>
      <w:r>
        <w:rPr>
          <w:rStyle w:val="ZkladntextTun"/>
        </w:rPr>
        <w:t xml:space="preserve">MEDIWARE a.s., </w:t>
      </w:r>
      <w:r>
        <w:t xml:space="preserve">která je výrobcem </w:t>
      </w:r>
      <w:r>
        <w:rPr>
          <w:rStyle w:val="ZkladntextKurzva"/>
        </w:rPr>
        <w:t>programu. Poskytovatel</w:t>
      </w:r>
      <w:r>
        <w:t xml:space="preserve"> prohlašuje, že je společnosti zaměřenou na tvorbu medicínského software a že je dle § 58 zákona č. 121/2000 Sb. (dále jen „autorský zákon“), jako zaměstnavatel autora, oprávněn v</w:t>
      </w:r>
      <w:r>
        <w:t xml:space="preserve">ykonávat svým jménem a na svůj účet majetková práva autora počítačového programu, jehož části definované touto smlouvou jsou předmětem této smlouvy, určeného k využívání lékaři, zdravotnickými pracovníky a zdravotními zařízeními k optimální farmakoterapií </w:t>
      </w:r>
      <w:r>
        <w:t xml:space="preserve">nemocných včetně veškeré administrativy, která jejích </w:t>
      </w:r>
      <w:proofErr w:type="spellStart"/>
      <w:r>
        <w:t>prácí</w:t>
      </w:r>
      <w:proofErr w:type="spellEnd"/>
      <w:r>
        <w:t xml:space="preserve"> provází; jedná se o evidenci pacientů, evidenci léků, optimální farmakoterapii. Počítačový program, jehož užití je předmětem této smlouvy, jeho jednotlivé varianty, doplňky a nadstavbové moduly, s</w:t>
      </w:r>
      <w:r>
        <w:t>plňuje pojmové znaky autorského díla a vztahuji se na něj ustanovení autorského zákona a další právní předpisy z oblasti ochrany duševního vlastnictví.</w:t>
      </w:r>
    </w:p>
    <w:p w:rsidR="00326C45" w:rsidRDefault="001257E7">
      <w:pPr>
        <w:pStyle w:val="Zkladntext21"/>
        <w:shd w:val="clear" w:color="auto" w:fill="auto"/>
        <w:spacing w:before="0" w:after="184" w:line="211" w:lineRule="exact"/>
        <w:ind w:left="40" w:right="20"/>
        <w:jc w:val="both"/>
      </w:pPr>
      <w:r>
        <w:rPr>
          <w:rStyle w:val="ZkladntextTun"/>
        </w:rPr>
        <w:t xml:space="preserve">Nabyvatel </w:t>
      </w:r>
      <w:r>
        <w:t>je na licenčním listu uvedená fyzická nebo právnická osoba, která je oprávněna užívat počítačo</w:t>
      </w:r>
      <w:r>
        <w:t xml:space="preserve">vý </w:t>
      </w:r>
      <w:r>
        <w:rPr>
          <w:rStyle w:val="ZkladntextKurzva"/>
        </w:rPr>
        <w:t>program</w:t>
      </w:r>
      <w:r>
        <w:t xml:space="preserve"> pro vlastní potřebu v souladu s těmito licenčními podmínkami.</w:t>
      </w:r>
    </w:p>
    <w:p w:rsidR="00326C45" w:rsidRDefault="001257E7">
      <w:pPr>
        <w:pStyle w:val="Zkladntext21"/>
        <w:shd w:val="clear" w:color="auto" w:fill="auto"/>
        <w:spacing w:before="0" w:after="217" w:line="206" w:lineRule="exact"/>
        <w:ind w:left="40" w:right="20"/>
        <w:jc w:val="both"/>
      </w:pPr>
      <w:r>
        <w:rPr>
          <w:rStyle w:val="ZkladntextTun"/>
        </w:rPr>
        <w:t xml:space="preserve">Program </w:t>
      </w:r>
      <w:r>
        <w:t xml:space="preserve">je </w:t>
      </w:r>
      <w:r>
        <w:rPr>
          <w:rStyle w:val="ZkladntextKurzva"/>
        </w:rPr>
        <w:t>poskytovatelem</w:t>
      </w:r>
      <w:r>
        <w:t xml:space="preserve"> dodaný počítačový program specifikovaný v licenčním listě určený k využívání v medicínské praxi, zejména k optimální farmakoterapii. </w:t>
      </w:r>
      <w:r>
        <w:rPr>
          <w:rStyle w:val="ZkladntextKurzva"/>
        </w:rPr>
        <w:t>Program</w:t>
      </w:r>
      <w:r>
        <w:t xml:space="preserve"> splňuje znaky autorského díla a vztahují se na něj ustanovení autorského zákona a další předpisy z oblasti ochrany duševního vlastnictví.</w:t>
      </w:r>
    </w:p>
    <w:p w:rsidR="00326C45" w:rsidRDefault="001257E7">
      <w:pPr>
        <w:pStyle w:val="Zkladntext21"/>
        <w:shd w:val="clear" w:color="auto" w:fill="auto"/>
        <w:spacing w:before="0" w:after="169" w:line="160" w:lineRule="exact"/>
        <w:ind w:left="40"/>
        <w:jc w:val="both"/>
      </w:pPr>
      <w:r>
        <w:rPr>
          <w:rStyle w:val="ZkladntextTun"/>
        </w:rPr>
        <w:t xml:space="preserve">Instance programu </w:t>
      </w:r>
      <w:r>
        <w:t xml:space="preserve">je pracovní kopie </w:t>
      </w:r>
      <w:r>
        <w:rPr>
          <w:rStyle w:val="ZkladntextKurzva"/>
        </w:rPr>
        <w:t>programu</w:t>
      </w:r>
      <w:r>
        <w:t xml:space="preserve"> nainstalovaná na počítači </w:t>
      </w:r>
      <w:r>
        <w:rPr>
          <w:rStyle w:val="ZkladntextKurzva"/>
        </w:rPr>
        <w:t>nabyvatele.</w:t>
      </w:r>
    </w:p>
    <w:p w:rsidR="00326C45" w:rsidRDefault="001257E7">
      <w:pPr>
        <w:pStyle w:val="Zkladntext21"/>
        <w:shd w:val="clear" w:color="auto" w:fill="auto"/>
        <w:spacing w:before="0" w:after="122" w:line="160" w:lineRule="exact"/>
        <w:ind w:left="40"/>
        <w:jc w:val="both"/>
      </w:pPr>
      <w:r>
        <w:t>Licenční údaje jsou souhrnem potře</w:t>
      </w:r>
      <w:r>
        <w:t xml:space="preserve">bných údajů, které charakterizují a konfigurují </w:t>
      </w:r>
      <w:r>
        <w:rPr>
          <w:rStyle w:val="ZkladntextKurzva"/>
        </w:rPr>
        <w:t>instanci programu.</w:t>
      </w:r>
    </w:p>
    <w:p w:rsidR="00326C45" w:rsidRDefault="001257E7">
      <w:pPr>
        <w:pStyle w:val="Zkladntext21"/>
        <w:shd w:val="clear" w:color="auto" w:fill="auto"/>
        <w:spacing w:before="0" w:after="180" w:line="206" w:lineRule="exact"/>
        <w:ind w:left="40" w:right="20"/>
        <w:jc w:val="both"/>
      </w:pPr>
      <w:r>
        <w:rPr>
          <w:rStyle w:val="ZkladntextTun"/>
        </w:rPr>
        <w:t xml:space="preserve">Licenční klíč </w:t>
      </w:r>
      <w:r>
        <w:t xml:space="preserve">je </w:t>
      </w:r>
      <w:r>
        <w:rPr>
          <w:rStyle w:val="ZkladntextKurzva"/>
        </w:rPr>
        <w:t>poskytovatelem</w:t>
      </w:r>
      <w:r>
        <w:t xml:space="preserve"> určeným algoritmem generovaný údaj, který zaručuje jednoznačnou identifikaci </w:t>
      </w:r>
      <w:r>
        <w:rPr>
          <w:rStyle w:val="ZkladntextKurzva"/>
        </w:rPr>
        <w:t>licenčních údajů</w:t>
      </w:r>
      <w:r>
        <w:t xml:space="preserve"> a </w:t>
      </w:r>
      <w:r>
        <w:rPr>
          <w:rStyle w:val="ZkladntextKurzva"/>
        </w:rPr>
        <w:t>nabyvatele. Poskytovatel</w:t>
      </w:r>
      <w:r>
        <w:t xml:space="preserve"> zaručuje, že daná licence (</w:t>
      </w:r>
      <w:r>
        <w:rPr>
          <w:rStyle w:val="ZkladntextKurzva"/>
        </w:rPr>
        <w:t xml:space="preserve">licenční </w:t>
      </w:r>
      <w:r>
        <w:rPr>
          <w:rStyle w:val="ZkladntextKurzva"/>
        </w:rPr>
        <w:t>údaje</w:t>
      </w:r>
      <w:r>
        <w:t xml:space="preserve"> včetně </w:t>
      </w:r>
      <w:r>
        <w:rPr>
          <w:rStyle w:val="ZkladntextKurzva"/>
        </w:rPr>
        <w:t>licenčního klíče)</w:t>
      </w:r>
      <w:r>
        <w:t xml:space="preserve"> je jedinečná a není a nebude poskytnuta ve shodném tvaru jinému </w:t>
      </w:r>
      <w:r>
        <w:rPr>
          <w:rStyle w:val="ZkladntextKurzva"/>
        </w:rPr>
        <w:t>nabyvateli.</w:t>
      </w:r>
    </w:p>
    <w:p w:rsidR="00326C45" w:rsidRDefault="001257E7">
      <w:pPr>
        <w:pStyle w:val="Zkladntext21"/>
        <w:shd w:val="clear" w:color="auto" w:fill="auto"/>
        <w:spacing w:before="0" w:after="184" w:line="206" w:lineRule="exact"/>
        <w:ind w:left="40" w:right="20"/>
        <w:jc w:val="both"/>
      </w:pPr>
      <w:r>
        <w:rPr>
          <w:rStyle w:val="ZkladntextTun"/>
        </w:rPr>
        <w:t xml:space="preserve">Aktivace </w:t>
      </w:r>
      <w:r>
        <w:rPr>
          <w:rStyle w:val="ZkladntextKurzva"/>
        </w:rPr>
        <w:t>programu</w:t>
      </w:r>
      <w:r>
        <w:t xml:space="preserve"> je proces vložení licenčních údajů do </w:t>
      </w:r>
      <w:r>
        <w:rPr>
          <w:rStyle w:val="ZkladntextKurzva"/>
        </w:rPr>
        <w:t>instance programu. Aktivace</w:t>
      </w:r>
      <w:r>
        <w:t xml:space="preserve"> se provádí pří prvním spuštění </w:t>
      </w:r>
      <w:r>
        <w:rPr>
          <w:rStyle w:val="ZkladntextKurzva"/>
        </w:rPr>
        <w:t>instance programu.</w:t>
      </w:r>
      <w:r>
        <w:t xml:space="preserve"> Vložením </w:t>
      </w:r>
      <w:r>
        <w:rPr>
          <w:rStyle w:val="ZkladntextKurzva"/>
        </w:rPr>
        <w:t>licenč</w:t>
      </w:r>
      <w:r>
        <w:rPr>
          <w:rStyle w:val="ZkladntextKurzva"/>
        </w:rPr>
        <w:t>ních údajů</w:t>
      </w:r>
      <w:r>
        <w:t xml:space="preserve"> dojde ke konfiguraci </w:t>
      </w:r>
      <w:r>
        <w:rPr>
          <w:rStyle w:val="ZkladntextKurzva"/>
        </w:rPr>
        <w:t>instance programu.</w:t>
      </w:r>
    </w:p>
    <w:p w:rsidR="00326C45" w:rsidRDefault="001257E7">
      <w:pPr>
        <w:pStyle w:val="Zkladntext21"/>
        <w:shd w:val="clear" w:color="auto" w:fill="auto"/>
        <w:spacing w:before="0" w:after="184" w:line="202" w:lineRule="exact"/>
        <w:ind w:left="40" w:right="20"/>
        <w:jc w:val="both"/>
      </w:pPr>
      <w:r>
        <w:rPr>
          <w:rStyle w:val="ZkladntextTun"/>
        </w:rPr>
        <w:t xml:space="preserve">Reaktivace </w:t>
      </w:r>
      <w:r>
        <w:rPr>
          <w:rStyle w:val="ZkladntextKurzva"/>
        </w:rPr>
        <w:t>programu</w:t>
      </w:r>
      <w:r>
        <w:t xml:space="preserve"> je proces, při kterém se vkládají do již aktivovaného programu nové </w:t>
      </w:r>
      <w:r>
        <w:rPr>
          <w:rStyle w:val="ZkladntextKurzva"/>
        </w:rPr>
        <w:t>licenční údaje.</w:t>
      </w:r>
      <w:r>
        <w:t xml:space="preserve"> Staré licenční údaje budou </w:t>
      </w:r>
      <w:r>
        <w:rPr>
          <w:rStyle w:val="ZkladntextKurzva"/>
        </w:rPr>
        <w:t>programem</w:t>
      </w:r>
      <w:r>
        <w:t xml:space="preserve"> zapomenuty a </w:t>
      </w:r>
      <w:r>
        <w:rPr>
          <w:rStyle w:val="ZkladntextKurzva"/>
        </w:rPr>
        <w:t>instance programu se</w:t>
      </w:r>
      <w:r>
        <w:t xml:space="preserve"> rekonfiguruje dle nových </w:t>
      </w:r>
      <w:r>
        <w:rPr>
          <w:rStyle w:val="ZkladntextKurzva"/>
        </w:rPr>
        <w:t>licenčních údajů.</w:t>
      </w:r>
    </w:p>
    <w:p w:rsidR="00326C45" w:rsidRDefault="001257E7">
      <w:pPr>
        <w:pStyle w:val="Zkladntext21"/>
        <w:shd w:val="clear" w:color="auto" w:fill="auto"/>
        <w:spacing w:before="0" w:after="210" w:line="197" w:lineRule="exact"/>
        <w:ind w:left="40" w:right="20"/>
        <w:jc w:val="both"/>
      </w:pPr>
      <w:r>
        <w:t xml:space="preserve">Základní systém je </w:t>
      </w:r>
      <w:r>
        <w:rPr>
          <w:rStyle w:val="ZkladntextKurzva"/>
        </w:rPr>
        <w:t>instance programu,</w:t>
      </w:r>
      <w:r>
        <w:t xml:space="preserve"> která je </w:t>
      </w:r>
      <w:r>
        <w:rPr>
          <w:rStyle w:val="ZkladntextKurzva"/>
        </w:rPr>
        <w:t>aktivována</w:t>
      </w:r>
      <w:r>
        <w:t xml:space="preserve"> pomoci </w:t>
      </w:r>
      <w:r>
        <w:rPr>
          <w:rStyle w:val="ZkladntextKurzva"/>
        </w:rPr>
        <w:t>licenčních údajů a</w:t>
      </w:r>
      <w:r>
        <w:t xml:space="preserve"> sám o sobě je schopen vlastní činnosti. V síťovém zapojení více instancí programů je tzv. serverem a obhospodařuje a společně sdílí data s </w:t>
      </w:r>
      <w:r>
        <w:rPr>
          <w:rStyle w:val="ZkladntextKurzva"/>
        </w:rPr>
        <w:t>klientskými sys</w:t>
      </w:r>
      <w:r>
        <w:rPr>
          <w:rStyle w:val="ZkladntextKurzva"/>
        </w:rPr>
        <w:t>témy.</w:t>
      </w:r>
    </w:p>
    <w:p w:rsidR="00326C45" w:rsidRDefault="001257E7">
      <w:pPr>
        <w:pStyle w:val="Zkladntext30"/>
        <w:shd w:val="clear" w:color="auto" w:fill="auto"/>
        <w:spacing w:before="0" w:after="141" w:line="160" w:lineRule="exact"/>
        <w:ind w:left="40"/>
        <w:jc w:val="both"/>
      </w:pPr>
      <w:r>
        <w:t>Podmínky a prohlášení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217" w:line="206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Není-li dohodnuto jinak,</w:t>
      </w:r>
      <w:r>
        <w:t xml:space="preserve"> získává </w:t>
      </w:r>
      <w:r>
        <w:rPr>
          <w:rStyle w:val="ZkladntextKurzva"/>
        </w:rPr>
        <w:t>Nabyvatel</w:t>
      </w:r>
      <w:r>
        <w:t xml:space="preserve"> od </w:t>
      </w:r>
      <w:r>
        <w:rPr>
          <w:rStyle w:val="ZkladntextKurzva"/>
        </w:rPr>
        <w:t>poskytovatele</w:t>
      </w:r>
      <w:r>
        <w:t xml:space="preserve"> časově omezené, nepřenosné a nevýlučné právo k užívání </w:t>
      </w:r>
      <w:r>
        <w:rPr>
          <w:rStyle w:val="ZkladntextKurzva"/>
        </w:rPr>
        <w:t>programu na dobu jednoho roku.</w:t>
      </w:r>
      <w:r>
        <w:t xml:space="preserve"> Licence bude poskytovatelem automaticky po uplynutí jednoho roku od aktivace programu prodlužována, a to na základě písemného dodatku ke smlouvě.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169" w:line="160" w:lineRule="exact"/>
        <w:ind w:left="40"/>
        <w:jc w:val="both"/>
      </w:pPr>
      <w:r>
        <w:rPr>
          <w:rStyle w:val="ZkladntextKurzva"/>
        </w:rPr>
        <w:t>Nabyvatel</w:t>
      </w:r>
      <w:r>
        <w:t xml:space="preserve"> zaplacením licence k </w:t>
      </w:r>
      <w:r>
        <w:rPr>
          <w:rStyle w:val="ZkladntextKurzva"/>
        </w:rPr>
        <w:t>programu</w:t>
      </w:r>
      <w:r>
        <w:t xml:space="preserve"> akceptoval tyto licenční podmínky a je povinen je plnit v plné míře.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145" w:line="160" w:lineRule="exact"/>
        <w:ind w:left="40"/>
        <w:jc w:val="both"/>
      </w:pPr>
      <w:r>
        <w:rPr>
          <w:rStyle w:val="ZkladntextKurzva"/>
        </w:rPr>
        <w:t>Licenční údaje</w:t>
      </w:r>
      <w:r>
        <w:t xml:space="preserve"> jsou nepřenositelné a nabyvatel se zavazuje zabránit jejich zneužití.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180" w:line="197" w:lineRule="exact"/>
        <w:ind w:left="40" w:right="20"/>
        <w:jc w:val="both"/>
      </w:pPr>
      <w:r>
        <w:rPr>
          <w:rStyle w:val="ZkladntextKurzva"/>
        </w:rPr>
        <w:t>Nabyvatel</w:t>
      </w:r>
      <w:r>
        <w:t xml:space="preserve"> souhlasí, že provozování </w:t>
      </w:r>
      <w:r>
        <w:rPr>
          <w:rStyle w:val="ZkladntextKurzva"/>
        </w:rPr>
        <w:t>programu v</w:t>
      </w:r>
      <w:r>
        <w:t xml:space="preserve"> rozporu s těmito </w:t>
      </w:r>
      <w:r>
        <w:rPr>
          <w:rStyle w:val="ZkladntextKurzva"/>
        </w:rPr>
        <w:t>licenčními podmínkami</w:t>
      </w:r>
      <w:r>
        <w:t xml:space="preserve"> může být důvodem ke zrušení licence </w:t>
      </w:r>
      <w:r>
        <w:rPr>
          <w:rStyle w:val="ZkladntextKurzva"/>
        </w:rPr>
        <w:t>poskytovatelem a</w:t>
      </w:r>
      <w:r>
        <w:t xml:space="preserve"> vznikne-ti </w:t>
      </w:r>
      <w:r>
        <w:rPr>
          <w:rStyle w:val="ZkladntextKurzva"/>
        </w:rPr>
        <w:t>'poskytovateli</w:t>
      </w:r>
      <w:r>
        <w:t xml:space="preserve"> </w:t>
      </w:r>
      <w:proofErr w:type="spellStart"/>
      <w:r>
        <w:t>šKíoda</w:t>
      </w:r>
      <w:proofErr w:type="spellEnd"/>
      <w:r>
        <w:t>,</w:t>
      </w:r>
      <w:r>
        <w:t xml:space="preserve"> je povinen ji nabyvatel poskytovateli v plné míře nahradit.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180" w:line="197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Nabyvatel</w:t>
      </w:r>
      <w:r>
        <w:t xml:space="preserve"> se zavazuje, že pod jednou </w:t>
      </w:r>
      <w:r>
        <w:rPr>
          <w:rStyle w:val="ZkladntextKurzva"/>
        </w:rPr>
        <w:t>licencí</w:t>
      </w:r>
      <w:r>
        <w:t xml:space="preserve"> bude </w:t>
      </w:r>
      <w:r>
        <w:rPr>
          <w:rStyle w:val="ZkladntextKurzva"/>
        </w:rPr>
        <w:t>aktivovat a</w:t>
      </w:r>
      <w:r>
        <w:t xml:space="preserve"> provozovat pouze jednu instanci </w:t>
      </w:r>
      <w:r>
        <w:rPr>
          <w:rStyle w:val="ZkladntextKurzva"/>
        </w:rPr>
        <w:t>základního systému</w:t>
      </w:r>
      <w:r>
        <w:t xml:space="preserve"> pro danou </w:t>
      </w:r>
      <w:r>
        <w:rPr>
          <w:rStyle w:val="ZkladntextKurzva"/>
        </w:rPr>
        <w:t>licenci.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180" w:line="197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Nabyvatel</w:t>
      </w:r>
      <w:r>
        <w:t xml:space="preserve"> se zavazuje, že v případě sítě počítačů bude instal</w:t>
      </w:r>
      <w:r>
        <w:t xml:space="preserve">ovat a provozovat </w:t>
      </w:r>
      <w:r>
        <w:rPr>
          <w:rStyle w:val="ZkladntextKurzva"/>
        </w:rPr>
        <w:t xml:space="preserve">klientské systémy </w:t>
      </w:r>
      <w:r>
        <w:t xml:space="preserve">maximálně v počtu daném </w:t>
      </w:r>
      <w:r>
        <w:rPr>
          <w:rStyle w:val="ZkladntextKurzva"/>
        </w:rPr>
        <w:t>licencí základního systému.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176" w:line="197" w:lineRule="exact"/>
        <w:ind w:left="40" w:right="20"/>
        <w:jc w:val="both"/>
      </w:pPr>
      <w:r>
        <w:rPr>
          <w:rStyle w:val="ZkladntextKurzva"/>
        </w:rPr>
        <w:t>Nabyvatel</w:t>
      </w:r>
      <w:r>
        <w:t xml:space="preserve"> bere na vědomí a souhlasí, že </w:t>
      </w:r>
      <w:r>
        <w:rPr>
          <w:rStyle w:val="ZkladntextKurzva"/>
        </w:rPr>
        <w:t>program</w:t>
      </w:r>
      <w:r>
        <w:t xml:space="preserve"> při svém chodu neumožní přístup k funkcionalitě nad rámec </w:t>
      </w:r>
      <w:r>
        <w:rPr>
          <w:rStyle w:val="ZkladntextKurzva"/>
        </w:rPr>
        <w:t>licenčních údajů.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192" w:line="202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Poskytovatel</w:t>
      </w:r>
      <w:r>
        <w:t xml:space="preserve"> si vyhrazuje právo vystavit nový </w:t>
      </w:r>
      <w:r>
        <w:rPr>
          <w:rStyle w:val="ZkladntextKurzva"/>
        </w:rPr>
        <w:t>licenční list</w:t>
      </w:r>
      <w:r>
        <w:t xml:space="preserve"> nahrazující původní licenční údaje. Tento stav vznikne například při nákupu a rozšíření o další moduly programu, nebo při odhlášení některé služby atd. Vystavený nový </w:t>
      </w:r>
      <w:r>
        <w:rPr>
          <w:rStyle w:val="ZkladntextKurzva"/>
        </w:rPr>
        <w:t>licenční list</w:t>
      </w:r>
      <w:r>
        <w:t xml:space="preserve"> </w:t>
      </w:r>
      <w:r>
        <w:lastRenderedPageBreak/>
        <w:t xml:space="preserve">pak obsahuje číslo původní </w:t>
      </w:r>
      <w:r>
        <w:rPr>
          <w:rStyle w:val="ZkladntextKurzva"/>
        </w:rPr>
        <w:t>licence,</w:t>
      </w:r>
      <w:r>
        <w:t xml:space="preserve"> kterou nahrazuje. </w:t>
      </w:r>
      <w:r>
        <w:rPr>
          <w:rStyle w:val="ZkladntextKurzva"/>
        </w:rPr>
        <w:t>Nabyvatel</w:t>
      </w:r>
      <w:r>
        <w:t xml:space="preserve"> se zavazuje původní </w:t>
      </w:r>
      <w:r>
        <w:rPr>
          <w:rStyle w:val="ZkladntextKurzva"/>
        </w:rPr>
        <w:t>licenci deaktivovat</w:t>
      </w:r>
      <w:r>
        <w:t xml:space="preserve"> a </w:t>
      </w:r>
      <w:r>
        <w:rPr>
          <w:rStyle w:val="ZkladntextKurzva"/>
        </w:rPr>
        <w:t>aktivovat</w:t>
      </w:r>
      <w:r>
        <w:t xml:space="preserve"> novou licenci.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0" w:line="187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Poskytovatel</w:t>
      </w:r>
      <w:r>
        <w:t xml:space="preserve"> si vyhrazuje právo, aby program zablokoval svou funkcionalitu v případě provozování neplané </w:t>
      </w:r>
      <w:r>
        <w:rPr>
          <w:rStyle w:val="ZkladntextKurzva"/>
        </w:rPr>
        <w:t>licence.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180" w:line="206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Poskytovatel</w:t>
      </w:r>
      <w:r>
        <w:t xml:space="preserve"> prohlašuje, že některé </w:t>
      </w:r>
      <w:r>
        <w:t xml:space="preserve">části funkcionality </w:t>
      </w:r>
      <w:r>
        <w:rPr>
          <w:rStyle w:val="ZkladntextKurzva"/>
        </w:rPr>
        <w:t>programu</w:t>
      </w:r>
      <w:r>
        <w:t xml:space="preserve"> jsou založeny na datech, jež nabývá </w:t>
      </w:r>
      <w:r>
        <w:rPr>
          <w:rStyle w:val="ZkladntextKurzva"/>
        </w:rPr>
        <w:t>poskytovatel</w:t>
      </w:r>
      <w:r>
        <w:t xml:space="preserve"> od třetích osob a která se stávají v důsledku jejich zpracování </w:t>
      </w:r>
      <w:r>
        <w:rPr>
          <w:rStyle w:val="ZkladntextKurzva"/>
        </w:rPr>
        <w:t>poskytovatelem</w:t>
      </w:r>
      <w:r>
        <w:t xml:space="preserve"> součástí </w:t>
      </w:r>
      <w:r>
        <w:rPr>
          <w:rStyle w:val="ZkladntextKurzva"/>
        </w:rPr>
        <w:t>programu. Nabyvatel</w:t>
      </w:r>
      <w:r>
        <w:t xml:space="preserve"> bere </w:t>
      </w:r>
      <w:proofErr w:type="gramStart"/>
      <w:r>
        <w:t>na</w:t>
      </w:r>
      <w:proofErr w:type="gramEnd"/>
      <w:r>
        <w:t xml:space="preserve"> vědomi, že tyto údaje mají pro lékařské výkony </w:t>
      </w:r>
      <w:r>
        <w:rPr>
          <w:rStyle w:val="ZkladntextKurzva"/>
        </w:rPr>
        <w:t>nabyvatele</w:t>
      </w:r>
      <w:r>
        <w:t xml:space="preserve"> výhradně informativní funkci a poskytovatel nenese žádnou odpovědnost za úplnost a správnost těchto údajů. Vzhledem k tomu, že tato data mohou být časově závislého charakteru, např. lékové informace, vyhrazuje si poskytovatel životnost těchto databází pro</w:t>
      </w:r>
      <w:r>
        <w:t>gramově časově omezit. Na tuto skutečnost je nabyvatel programem upozorněn při koupi těchto produktů.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180" w:line="206" w:lineRule="exact"/>
        <w:ind w:left="40" w:right="20"/>
        <w:jc w:val="both"/>
      </w:pPr>
      <w:r>
        <w:t xml:space="preserve"> Není-li v řádku verze licenčního listu uveden kód „MW“, má </w:t>
      </w:r>
      <w:r>
        <w:rPr>
          <w:rStyle w:val="ZkladntextKurzva"/>
        </w:rPr>
        <w:t>poskytovatel</w:t>
      </w:r>
      <w:r>
        <w:t xml:space="preserve"> právo do </w:t>
      </w:r>
      <w:r>
        <w:rPr>
          <w:rStyle w:val="ZkladntextKurzva"/>
        </w:rPr>
        <w:t>programu</w:t>
      </w:r>
      <w:r>
        <w:t xml:space="preserve"> vkládat reklamní a jiná informativní sdělení, která se budou zo</w:t>
      </w:r>
      <w:r>
        <w:t xml:space="preserve">brazovat </w:t>
      </w:r>
      <w:r>
        <w:rPr>
          <w:rStyle w:val="ZkladntextKurzva"/>
        </w:rPr>
        <w:t>nabyvateli</w:t>
      </w:r>
      <w:r>
        <w:t xml:space="preserve"> při užívání </w:t>
      </w:r>
      <w:r>
        <w:rPr>
          <w:rStyle w:val="ZkladntextKurzva"/>
        </w:rPr>
        <w:t>programu. Poskytovatel</w:t>
      </w:r>
      <w:r>
        <w:t xml:space="preserve"> si za účelem dalšího rozšiřování a zkvalitňování </w:t>
      </w:r>
      <w:r>
        <w:rPr>
          <w:rStyle w:val="ZkladntextKurzva"/>
        </w:rPr>
        <w:t>programu</w:t>
      </w:r>
      <w:r>
        <w:t xml:space="preserve"> a souvisejících služeb vyhrazuje právo získávat od </w:t>
      </w:r>
      <w:r>
        <w:rPr>
          <w:rStyle w:val="ZkladntextKurzva"/>
        </w:rPr>
        <w:t>nabyvatele</w:t>
      </w:r>
      <w:r>
        <w:t xml:space="preserve"> informace o způsobu, jakým </w:t>
      </w:r>
      <w:r>
        <w:rPr>
          <w:rStyle w:val="ZkladntextKurzva"/>
        </w:rPr>
        <w:t>program</w:t>
      </w:r>
      <w:r>
        <w:t xml:space="preserve"> používá. Tato data budou </w:t>
      </w:r>
      <w:proofErr w:type="spellStart"/>
      <w:r>
        <w:t>vždý</w:t>
      </w:r>
      <w:proofErr w:type="spellEnd"/>
      <w:r>
        <w:t xml:space="preserve"> anonymní a nebud</w:t>
      </w:r>
      <w:r>
        <w:t>e možné z nich získat identifikaci konkrétního uživatele, či pacienta.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217" w:line="206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Poskytovatel</w:t>
      </w:r>
      <w:r>
        <w:t xml:space="preserve"> nenese odpovědnost za případnou nedostatečnost zdravotnické dokumentace vedené v elektronické podobě s využitím </w:t>
      </w:r>
      <w:r>
        <w:rPr>
          <w:rStyle w:val="ZkladntextKurzva"/>
        </w:rPr>
        <w:t>programu,</w:t>
      </w:r>
      <w:r>
        <w:t xml:space="preserve"> např. z důvodu požadavků na vedení částí dokument</w:t>
      </w:r>
      <w:r>
        <w:t xml:space="preserve">ace v listinné podobě; ztráty nebo poškození dat z médií, na kterých je dokumentace uložena; změn technických prostředků umožňujících čtení médií s uloženou zdravotnickou dokumentací apod. </w:t>
      </w:r>
      <w:r>
        <w:rPr>
          <w:rStyle w:val="ZkladntextKurzva"/>
        </w:rPr>
        <w:t>Nabyvateli</w:t>
      </w:r>
      <w:r>
        <w:t xml:space="preserve"> je tedy doporučováno, aby pravidelně prováděl technickou</w:t>
      </w:r>
      <w:r>
        <w:t xml:space="preserve"> aktualizaci zdravotnické dokumentace uchovávané v elektronické podobě.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0" w:line="160" w:lineRule="exact"/>
        <w:ind w:left="40"/>
        <w:jc w:val="both"/>
      </w:pPr>
      <w:r>
        <w:t xml:space="preserve"> Pokud odběratel získal užívací práva cestou pořízení vyšší verze programu, ztrácí užívací práva k předchozí</w:t>
      </w:r>
    </w:p>
    <w:p w:rsidR="00326C45" w:rsidRDefault="001257E7">
      <w:pPr>
        <w:pStyle w:val="Zkladntext21"/>
        <w:shd w:val="clear" w:color="auto" w:fill="auto"/>
        <w:spacing w:before="0" w:after="180" w:line="202" w:lineRule="exact"/>
        <w:ind w:left="40" w:right="20"/>
        <w:jc w:val="both"/>
      </w:pPr>
      <w:r>
        <w:t xml:space="preserve">verzi. Nesmí ji nadále užívat, postoupit třetí osobě a je povinen ji z </w:t>
      </w:r>
      <w:r>
        <w:t>počítačů odstranit. Program zůstává majetkem společností MEDIWARE a.s. a je chráněn autorskými právy a příslušnými ustanoveními autorského zákona a mezinárodních smluv.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176" w:line="202" w:lineRule="exact"/>
        <w:ind w:left="40" w:right="20"/>
        <w:jc w:val="both"/>
      </w:pPr>
      <w:r>
        <w:t xml:space="preserve"> </w:t>
      </w:r>
      <w:r>
        <w:rPr>
          <w:rStyle w:val="ZkladntextKurzva"/>
        </w:rPr>
        <w:t>Nabyvatel</w:t>
      </w:r>
      <w:r>
        <w:t xml:space="preserve"> může pořizovat kopie </w:t>
      </w:r>
      <w:r>
        <w:rPr>
          <w:rStyle w:val="ZkladntextKurzva"/>
        </w:rPr>
        <w:t>programu</w:t>
      </w:r>
      <w:r>
        <w:t xml:space="preserve"> I uživatelské dokumentace, pokud tak bude čini</w:t>
      </w:r>
      <w:r>
        <w:t xml:space="preserve">t k </w:t>
      </w:r>
      <w:proofErr w:type="gramStart"/>
      <w:r>
        <w:t>zajištěni</w:t>
      </w:r>
      <w:proofErr w:type="gramEnd"/>
      <w:r>
        <w:t xml:space="preserve"> provozu vlastního počítačového systému, pro nějž bylo právo k užití </w:t>
      </w:r>
      <w:r>
        <w:rPr>
          <w:rStyle w:val="ZkladntextKurzva"/>
        </w:rPr>
        <w:t>programu</w:t>
      </w:r>
      <w:r>
        <w:t xml:space="preserve"> poskytnuto, a dále pro archívní účely nebo jako záložní kopie, vždy však jen pro vlastní potřebu.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184" w:line="206" w:lineRule="exact"/>
        <w:ind w:left="40" w:right="20"/>
        <w:jc w:val="both"/>
      </w:pPr>
      <w:r>
        <w:t xml:space="preserve"> Není dovoleno </w:t>
      </w:r>
      <w:r>
        <w:rPr>
          <w:rStyle w:val="ZkladntextKurzva"/>
        </w:rPr>
        <w:t>program</w:t>
      </w:r>
      <w:r>
        <w:t xml:space="preserve"> dále šířit, rozmnožovat, pronajímat, půjčova</w:t>
      </w:r>
      <w:r>
        <w:t xml:space="preserve">t apod. Rovněž je nepřípustné </w:t>
      </w:r>
      <w:r>
        <w:rPr>
          <w:rStyle w:val="ZkladntextKurzva"/>
        </w:rPr>
        <w:t xml:space="preserve">program </w:t>
      </w:r>
      <w:r>
        <w:t>jakkoliv měnit nebo upravovat, provádět jeho zpětný překlad nebo vytvářet jiné programové produkty jeho modifikací</w:t>
      </w:r>
    </w:p>
    <w:p w:rsidR="00326C45" w:rsidRDefault="001257E7">
      <w:pPr>
        <w:pStyle w:val="Zkladntext21"/>
        <w:numPr>
          <w:ilvl w:val="0"/>
          <w:numId w:val="8"/>
        </w:numPr>
        <w:shd w:val="clear" w:color="auto" w:fill="auto"/>
        <w:spacing w:before="0" w:after="213" w:line="202" w:lineRule="exact"/>
        <w:ind w:left="40" w:right="20"/>
        <w:jc w:val="both"/>
      </w:pPr>
      <w:r>
        <w:t xml:space="preserve"> Právo k užití </w:t>
      </w:r>
      <w:r>
        <w:rPr>
          <w:rStyle w:val="ZkladntextKurzva"/>
        </w:rPr>
        <w:t>programu</w:t>
      </w:r>
      <w:r>
        <w:t xml:space="preserve"> nesmí být postoupeno další straně bez předchozího výslovného písemného souhlasu</w:t>
      </w:r>
      <w:r>
        <w:t xml:space="preserve"> poskytovatele. Vydání souhlasu je podmíněno tím, že převod se vztahuje na </w:t>
      </w:r>
      <w:r>
        <w:rPr>
          <w:rStyle w:val="ZkladntextKurzva"/>
        </w:rPr>
        <w:t>licenci</w:t>
      </w:r>
      <w:r>
        <w:t xml:space="preserve"> jako celek, že původní nabyvatel si neponechá za účelem provozu žádnou kopii programu. Novému nabyvateli bude vystavena nová </w:t>
      </w:r>
      <w:r>
        <w:rPr>
          <w:rStyle w:val="ZkladntextKurzva"/>
        </w:rPr>
        <w:t>licence</w:t>
      </w:r>
      <w:r w:rsidR="000C7EC4">
        <w:t xml:space="preserve"> a původní</w:t>
      </w:r>
      <w:bookmarkStart w:id="4" w:name="_GoBack"/>
      <w:bookmarkEnd w:id="4"/>
      <w:r>
        <w:t xml:space="preserve"> bude zrušena. Takový převod </w:t>
      </w:r>
      <w:r>
        <w:rPr>
          <w:rStyle w:val="ZkladntextKurzva"/>
        </w:rPr>
        <w:t>li</w:t>
      </w:r>
      <w:r>
        <w:rPr>
          <w:rStyle w:val="ZkladntextKurzva"/>
        </w:rPr>
        <w:t>cence</w:t>
      </w:r>
      <w:r>
        <w:t xml:space="preserve"> je </w:t>
      </w:r>
      <w:r>
        <w:rPr>
          <w:rStyle w:val="ZkladntextKurzva"/>
        </w:rPr>
        <w:t>poskytovatelem</w:t>
      </w:r>
      <w:r>
        <w:t xml:space="preserve"> zpoplatněn.</w:t>
      </w:r>
    </w:p>
    <w:p w:rsidR="00326C45" w:rsidRDefault="001257E7">
      <w:pPr>
        <w:pStyle w:val="Zkladntext21"/>
        <w:shd w:val="clear" w:color="auto" w:fill="auto"/>
        <w:spacing w:before="0" w:after="988" w:line="160" w:lineRule="exact"/>
        <w:ind w:left="40"/>
        <w:jc w:val="both"/>
      </w:pPr>
      <w:r>
        <w:t>V Praze dne 30. 1. 2018</w:t>
      </w:r>
    </w:p>
    <w:p w:rsidR="00326C45" w:rsidRDefault="00326C45">
      <w:pPr>
        <w:framePr w:h="2966" w:hSpace="1349" w:wrap="notBeside" w:vAnchor="text" w:hAnchor="text" w:x="3078" w:y="1"/>
        <w:jc w:val="center"/>
        <w:rPr>
          <w:sz w:val="2"/>
          <w:szCs w:val="2"/>
        </w:rPr>
      </w:pPr>
    </w:p>
    <w:p w:rsidR="00326C45" w:rsidRDefault="00326C45">
      <w:pPr>
        <w:rPr>
          <w:sz w:val="2"/>
          <w:szCs w:val="2"/>
        </w:rPr>
      </w:pPr>
    </w:p>
    <w:p w:rsidR="00326C45" w:rsidRDefault="00326C45">
      <w:pPr>
        <w:rPr>
          <w:sz w:val="2"/>
          <w:szCs w:val="2"/>
        </w:rPr>
      </w:pPr>
    </w:p>
    <w:sectPr w:rsidR="00326C45">
      <w:type w:val="continuous"/>
      <w:pgSz w:w="11909" w:h="16838"/>
      <w:pgMar w:top="1242" w:right="1351" w:bottom="1237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E7" w:rsidRDefault="001257E7">
      <w:r>
        <w:separator/>
      </w:r>
    </w:p>
  </w:endnote>
  <w:endnote w:type="continuationSeparator" w:id="0">
    <w:p w:rsidR="001257E7" w:rsidRDefault="0012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E7" w:rsidRDefault="001257E7"/>
  </w:footnote>
  <w:footnote w:type="continuationSeparator" w:id="0">
    <w:p w:rsidR="001257E7" w:rsidRDefault="00125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FD7"/>
    <w:multiLevelType w:val="multilevel"/>
    <w:tmpl w:val="F89C4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B2055"/>
    <w:multiLevelType w:val="multilevel"/>
    <w:tmpl w:val="2410D9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71575"/>
    <w:multiLevelType w:val="multilevel"/>
    <w:tmpl w:val="E0C8F9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60F4A"/>
    <w:multiLevelType w:val="multilevel"/>
    <w:tmpl w:val="721E4C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A30D8"/>
    <w:multiLevelType w:val="multilevel"/>
    <w:tmpl w:val="2FC059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5037C"/>
    <w:multiLevelType w:val="multilevel"/>
    <w:tmpl w:val="DA36F2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A79AB"/>
    <w:multiLevelType w:val="multilevel"/>
    <w:tmpl w:val="F5ECE6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D04BE6"/>
    <w:multiLevelType w:val="multilevel"/>
    <w:tmpl w:val="0ECCE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6C45"/>
    <w:rsid w:val="000C7EC4"/>
    <w:rsid w:val="001257E7"/>
    <w:rsid w:val="003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-3"/>
      <w:w w:val="60"/>
      <w:sz w:val="23"/>
      <w:szCs w:val="23"/>
      <w:u w:val="none"/>
    </w:rPr>
  </w:style>
  <w:style w:type="character" w:customStyle="1" w:styleId="Zkladntext47ptdkovn0ptMtko100Exact">
    <w:name w:val="Základní text (4) + 7 pt;Řádkování 0 pt;Měřítko 100%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85pt">
    <w:name w:val="Základní text (3) + 8;5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75pt">
    <w:name w:val="Základní text + 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/>
      <w:bCs/>
      <w:i w:val="0"/>
      <w:iCs w:val="0"/>
      <w:smallCaps w:val="0"/>
      <w:strike w:val="0"/>
      <w:spacing w:val="-32"/>
      <w:sz w:val="40"/>
      <w:szCs w:val="40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2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2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FrankRuehl14ptdkovn0ptExact">
    <w:name w:val="Základní text (6) + FrankRuehl;14 pt;Řádkování 0 pt Exact"/>
    <w:basedOn w:val="Zkladntext6Exac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Zkladntext8Arial85ptTundkovn1ptExact">
    <w:name w:val="Základní text (8) + Arial;8;5 pt;Tučné;Řádkování 1 pt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Arial65ptKurzvadkovn0ptExact">
    <w:name w:val="Základní text (8) + Arial;6;5 pt;Kurzíva;Řádkování 0 pt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-16"/>
      <w:sz w:val="15"/>
      <w:szCs w:val="15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6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Tun">
    <w:name w:val="Základní text (10) + 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Netun">
    <w:name w:val="Základní text (11) + Ne 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Tun">
    <w:name w:val="Základní text (12) +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60" w:after="60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"/>
      <w:w w:val="60"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64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41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pacing w:val="5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32"/>
      <w:sz w:val="40"/>
      <w:szCs w:val="4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4" w:lineRule="exact"/>
      <w:jc w:val="right"/>
    </w:pPr>
    <w:rPr>
      <w:rFonts w:ascii="Tahoma" w:eastAsia="Tahoma" w:hAnsi="Tahoma" w:cs="Tahoma"/>
      <w:spacing w:val="-12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4" w:lineRule="exact"/>
      <w:jc w:val="both"/>
    </w:pPr>
    <w:rPr>
      <w:rFonts w:ascii="Microsoft Sans Serif" w:eastAsia="Microsoft Sans Serif" w:hAnsi="Microsoft Sans Serif" w:cs="Microsoft Sans Serif"/>
      <w:spacing w:val="-7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54" w:lineRule="exact"/>
      <w:jc w:val="both"/>
    </w:pPr>
    <w:rPr>
      <w:rFonts w:ascii="FrankRuehl" w:eastAsia="FrankRuehl" w:hAnsi="FrankRuehl" w:cs="FrankRuehl"/>
      <w:spacing w:val="-5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180" w:line="154" w:lineRule="exact"/>
      <w:jc w:val="both"/>
    </w:pPr>
    <w:rPr>
      <w:rFonts w:ascii="Arial" w:eastAsia="Arial" w:hAnsi="Arial" w:cs="Arial"/>
      <w:b/>
      <w:bCs/>
      <w:spacing w:val="-16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-3"/>
      <w:w w:val="60"/>
      <w:sz w:val="23"/>
      <w:szCs w:val="23"/>
      <w:u w:val="none"/>
    </w:rPr>
  </w:style>
  <w:style w:type="character" w:customStyle="1" w:styleId="Zkladntext47ptdkovn0ptMtko100Exact">
    <w:name w:val="Základní text (4) + 7 pt;Řádkování 0 pt;Měřítko 100%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85pt">
    <w:name w:val="Základní text (3) + 8;5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75pt">
    <w:name w:val="Základní text + 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/>
      <w:bCs/>
      <w:i w:val="0"/>
      <w:iCs w:val="0"/>
      <w:smallCaps w:val="0"/>
      <w:strike w:val="0"/>
      <w:spacing w:val="-32"/>
      <w:sz w:val="40"/>
      <w:szCs w:val="40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2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2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FrankRuehl14ptdkovn0ptExact">
    <w:name w:val="Základní text (6) + FrankRuehl;14 pt;Řádkování 0 pt Exact"/>
    <w:basedOn w:val="Zkladntext6Exac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Zkladntext8Arial85ptTundkovn1ptExact">
    <w:name w:val="Základní text (8) + Arial;8;5 pt;Tučné;Řádkování 1 pt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Arial65ptKurzvadkovn0ptExact">
    <w:name w:val="Základní text (8) + Arial;6;5 pt;Kurzíva;Řádkování 0 pt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-16"/>
      <w:sz w:val="15"/>
      <w:szCs w:val="15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6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Tun">
    <w:name w:val="Základní text (10) + 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Netun">
    <w:name w:val="Základní text (11) + Ne 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Tun">
    <w:name w:val="Základní text (12) +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60" w:after="60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"/>
      <w:w w:val="60"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64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41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pacing w:val="5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32"/>
      <w:sz w:val="40"/>
      <w:szCs w:val="4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4" w:lineRule="exact"/>
      <w:jc w:val="right"/>
    </w:pPr>
    <w:rPr>
      <w:rFonts w:ascii="Tahoma" w:eastAsia="Tahoma" w:hAnsi="Tahoma" w:cs="Tahoma"/>
      <w:spacing w:val="-12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4" w:lineRule="exact"/>
      <w:jc w:val="both"/>
    </w:pPr>
    <w:rPr>
      <w:rFonts w:ascii="Microsoft Sans Serif" w:eastAsia="Microsoft Sans Serif" w:hAnsi="Microsoft Sans Serif" w:cs="Microsoft Sans Serif"/>
      <w:spacing w:val="-7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54" w:lineRule="exact"/>
      <w:jc w:val="both"/>
    </w:pPr>
    <w:rPr>
      <w:rFonts w:ascii="FrankRuehl" w:eastAsia="FrankRuehl" w:hAnsi="FrankRuehl" w:cs="FrankRuehl"/>
      <w:spacing w:val="-5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180" w:line="154" w:lineRule="exact"/>
      <w:jc w:val="both"/>
    </w:pPr>
    <w:rPr>
      <w:rFonts w:ascii="Arial" w:eastAsia="Arial" w:hAnsi="Arial" w:cs="Arial"/>
      <w:b/>
      <w:bCs/>
      <w:spacing w:val="-16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ware.cz/en/mwpharm-plus-plus-download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iwa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qistracg@mediwar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ware.cz/en/mwpharm-plus-plus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mediwar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2368</Words>
  <Characters>13973</Characters>
  <Application>Microsoft Office Word</Application>
  <DocSecurity>0</DocSecurity>
  <Lines>116</Lines>
  <Paragraphs>32</Paragraphs>
  <ScaleCrop>false</ScaleCrop>
  <Company>KNTB</Company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2</cp:revision>
  <dcterms:created xsi:type="dcterms:W3CDTF">2018-03-08T11:03:00Z</dcterms:created>
  <dcterms:modified xsi:type="dcterms:W3CDTF">2018-03-08T11:06:00Z</dcterms:modified>
</cp:coreProperties>
</file>