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C28" w:rsidRDefault="00255724" w:rsidP="006E1C28">
      <w:pPr>
        <w:pStyle w:val="Nzev"/>
        <w:rPr>
          <w:b/>
          <w:sz w:val="28"/>
        </w:rPr>
      </w:pPr>
      <w:bookmarkStart w:id="0" w:name="_GoBack"/>
      <w:bookmarkEnd w:id="0"/>
      <w:r>
        <w:rPr>
          <w:b/>
          <w:sz w:val="28"/>
        </w:rPr>
        <w:t>Dodatek č.</w:t>
      </w:r>
      <w:r w:rsidR="002C6F3A">
        <w:rPr>
          <w:b/>
          <w:sz w:val="28"/>
        </w:rPr>
        <w:t xml:space="preserve"> </w:t>
      </w:r>
      <w:r w:rsidR="00E92EF3">
        <w:rPr>
          <w:b/>
          <w:sz w:val="28"/>
        </w:rPr>
        <w:t>2</w:t>
      </w:r>
    </w:p>
    <w:p w:rsidR="00255724" w:rsidRDefault="00255724" w:rsidP="006E1C28">
      <w:pPr>
        <w:pStyle w:val="Nzev"/>
        <w:rPr>
          <w:b/>
          <w:sz w:val="28"/>
        </w:rPr>
      </w:pPr>
      <w:r>
        <w:rPr>
          <w:b/>
          <w:sz w:val="28"/>
        </w:rPr>
        <w:t>ke smlouvě o nájmu prostor sloužících podnikání ze dne 31.08.2017</w:t>
      </w:r>
    </w:p>
    <w:p w:rsidR="006E1C28" w:rsidRDefault="006E1C28" w:rsidP="006E1C28">
      <w:pPr>
        <w:pStyle w:val="Nzev"/>
        <w:rPr>
          <w:b/>
          <w:sz w:val="28"/>
        </w:rPr>
      </w:pPr>
    </w:p>
    <w:p w:rsidR="006E1C28" w:rsidRDefault="006E1C28" w:rsidP="006E1C28">
      <w:pPr>
        <w:pStyle w:val="Bezmezer"/>
        <w:jc w:val="both"/>
        <w:rPr>
          <w:szCs w:val="22"/>
        </w:rPr>
      </w:pPr>
      <w:r>
        <w:t>uzavřen</w:t>
      </w:r>
      <w:r w:rsidR="002C6F3A">
        <w:t>ý</w:t>
      </w:r>
      <w:r>
        <w:t xml:space="preserve"> dle ustanovení § </w:t>
      </w:r>
      <w:smartTag w:uri="urn:schemas-microsoft-com:office:smarttags" w:element="metricconverter">
        <w:smartTagPr>
          <w:attr w:name="ProductID" w:val="2201 a"/>
        </w:smartTagPr>
        <w:r>
          <w:t>2201 a</w:t>
        </w:r>
      </w:smartTag>
      <w:r>
        <w:t xml:space="preserve"> násl. a § </w:t>
      </w:r>
      <w:smartTag w:uri="urn:schemas-microsoft-com:office:smarttags" w:element="metricconverter">
        <w:smartTagPr>
          <w:attr w:name="ProductID" w:val="2302 a"/>
        </w:smartTagPr>
        <w:r>
          <w:t>2302 a</w:t>
        </w:r>
      </w:smartTag>
      <w:r>
        <w:t xml:space="preserve"> násl. zákona č. 89/2012 Sb., občanský zákoník, v platném znění, mezi:</w:t>
      </w:r>
    </w:p>
    <w:p w:rsidR="006E1C28" w:rsidRDefault="006E1C28" w:rsidP="006E1C28">
      <w:pPr>
        <w:pStyle w:val="Nzev"/>
        <w:jc w:val="both"/>
        <w:rPr>
          <w:sz w:val="24"/>
        </w:rPr>
      </w:pPr>
    </w:p>
    <w:p w:rsidR="006E1C28" w:rsidRDefault="006E1C28" w:rsidP="006E1C28">
      <w:pPr>
        <w:pStyle w:val="Nzev"/>
        <w:jc w:val="both"/>
        <w:rPr>
          <w:b/>
          <w:sz w:val="24"/>
        </w:rPr>
      </w:pPr>
      <w:r>
        <w:rPr>
          <w:b/>
          <w:sz w:val="24"/>
        </w:rPr>
        <w:t xml:space="preserve">statutárním městem Frýdek-Místek, </w:t>
      </w:r>
    </w:p>
    <w:p w:rsidR="006E1C28" w:rsidRDefault="006E1C28" w:rsidP="006E1C28">
      <w:pPr>
        <w:pStyle w:val="Nzev"/>
        <w:jc w:val="both"/>
        <w:rPr>
          <w:sz w:val="24"/>
        </w:rPr>
      </w:pPr>
      <w:r>
        <w:rPr>
          <w:sz w:val="24"/>
        </w:rPr>
        <w:t>zastoupeným vedoucí odboru správy obecního majetku</w:t>
      </w:r>
      <w:r w:rsidR="002C6F3A">
        <w:rPr>
          <w:sz w:val="24"/>
        </w:rPr>
        <w:t xml:space="preserve"> Magistrátu města Frýdku-Místku      </w:t>
      </w:r>
      <w:r>
        <w:rPr>
          <w:sz w:val="24"/>
        </w:rPr>
        <w:t xml:space="preserve"> Ing. Bc. Hanou Kalužovou</w:t>
      </w:r>
    </w:p>
    <w:p w:rsidR="006E1C28" w:rsidRDefault="006E1C28" w:rsidP="006E1C28">
      <w:pPr>
        <w:pStyle w:val="Nzev"/>
        <w:spacing w:line="360" w:lineRule="auto"/>
        <w:jc w:val="both"/>
        <w:rPr>
          <w:sz w:val="24"/>
        </w:rPr>
      </w:pPr>
      <w:r>
        <w:rPr>
          <w:sz w:val="24"/>
        </w:rPr>
        <w:t>se sídlem: Radniční 1148, Frýdek, 73801 Frýdek-Místek</w:t>
      </w:r>
    </w:p>
    <w:p w:rsidR="006E1C28" w:rsidRDefault="006E1C28" w:rsidP="006E1C28">
      <w:pPr>
        <w:pStyle w:val="Nzev"/>
        <w:spacing w:before="0" w:line="360" w:lineRule="auto"/>
        <w:jc w:val="both"/>
        <w:rPr>
          <w:sz w:val="24"/>
        </w:rPr>
      </w:pPr>
      <w:r>
        <w:rPr>
          <w:sz w:val="24"/>
        </w:rPr>
        <w:t>IČ : 00296643</w:t>
      </w:r>
    </w:p>
    <w:p w:rsidR="006E1C28" w:rsidRDefault="006E1C28" w:rsidP="006E1C28">
      <w:pPr>
        <w:pStyle w:val="Nzev"/>
        <w:spacing w:before="0" w:line="360" w:lineRule="auto"/>
        <w:jc w:val="both"/>
        <w:rPr>
          <w:sz w:val="24"/>
        </w:rPr>
      </w:pPr>
      <w:r>
        <w:rPr>
          <w:sz w:val="24"/>
        </w:rPr>
        <w:t>DIČ: CZ00296643</w:t>
      </w:r>
    </w:p>
    <w:p w:rsidR="006E1C28" w:rsidRDefault="006E1C28" w:rsidP="006E1C28">
      <w:pPr>
        <w:pStyle w:val="Nzev"/>
        <w:spacing w:before="0" w:line="360" w:lineRule="auto"/>
        <w:jc w:val="both"/>
        <w:rPr>
          <w:sz w:val="24"/>
        </w:rPr>
      </w:pPr>
      <w:r>
        <w:rPr>
          <w:sz w:val="24"/>
        </w:rPr>
        <w:t>(dále jen „pronajímatel“)</w:t>
      </w:r>
    </w:p>
    <w:p w:rsidR="006E1C28" w:rsidRDefault="006E1C28" w:rsidP="006E1C28">
      <w:pPr>
        <w:autoSpaceDE w:val="0"/>
        <w:autoSpaceDN w:val="0"/>
        <w:adjustRightInd w:val="0"/>
        <w:spacing w:before="120"/>
      </w:pPr>
      <w:r>
        <w:t>a</w:t>
      </w:r>
    </w:p>
    <w:p w:rsidR="006E1C28" w:rsidRDefault="006E1C28" w:rsidP="006E1C28">
      <w:pPr>
        <w:autoSpaceDE w:val="0"/>
        <w:autoSpaceDN w:val="0"/>
        <w:adjustRightInd w:val="0"/>
      </w:pPr>
    </w:p>
    <w:p w:rsidR="006E1C28" w:rsidRDefault="00255724" w:rsidP="006E1C28">
      <w:pPr>
        <w:pStyle w:val="Nzev"/>
        <w:jc w:val="both"/>
        <w:rPr>
          <w:b/>
          <w:sz w:val="24"/>
        </w:rPr>
      </w:pPr>
      <w:r>
        <w:rPr>
          <w:b/>
          <w:sz w:val="24"/>
        </w:rPr>
        <w:t>společností H.A.S. spol. s.r.o.</w:t>
      </w:r>
    </w:p>
    <w:p w:rsidR="006E1C28" w:rsidRDefault="00D274B0" w:rsidP="006E1C28">
      <w:pPr>
        <w:pStyle w:val="Nzev"/>
        <w:jc w:val="both"/>
        <w:rPr>
          <w:sz w:val="24"/>
        </w:rPr>
      </w:pPr>
      <w:r>
        <w:rPr>
          <w:sz w:val="24"/>
        </w:rPr>
        <w:t>zastoupen</w:t>
      </w:r>
      <w:r w:rsidR="00255724">
        <w:rPr>
          <w:sz w:val="24"/>
        </w:rPr>
        <w:t xml:space="preserve">ou jednatelem Ing. Janem </w:t>
      </w:r>
      <w:proofErr w:type="spellStart"/>
      <w:r w:rsidR="00255724">
        <w:rPr>
          <w:sz w:val="24"/>
        </w:rPr>
        <w:t>Heidrichem</w:t>
      </w:r>
      <w:proofErr w:type="spellEnd"/>
    </w:p>
    <w:p w:rsidR="006E1C28" w:rsidRDefault="00255724" w:rsidP="006E1C28">
      <w:pPr>
        <w:pStyle w:val="Nzev"/>
        <w:jc w:val="both"/>
        <w:rPr>
          <w:sz w:val="24"/>
        </w:rPr>
      </w:pPr>
      <w:r>
        <w:rPr>
          <w:sz w:val="24"/>
        </w:rPr>
        <w:t xml:space="preserve">se sídlem: </w:t>
      </w:r>
      <w:proofErr w:type="spellStart"/>
      <w:r>
        <w:rPr>
          <w:sz w:val="24"/>
        </w:rPr>
        <w:t>Svazarmovská</w:t>
      </w:r>
      <w:proofErr w:type="spellEnd"/>
      <w:r>
        <w:rPr>
          <w:sz w:val="24"/>
        </w:rPr>
        <w:t xml:space="preserve"> 317, Místek, 73801 Frýdek-Místek</w:t>
      </w:r>
    </w:p>
    <w:p w:rsidR="006E1C28" w:rsidRDefault="006E1C28" w:rsidP="006E1C28">
      <w:pPr>
        <w:pStyle w:val="Nzev"/>
        <w:jc w:val="both"/>
        <w:rPr>
          <w:sz w:val="24"/>
        </w:rPr>
      </w:pPr>
      <w:r>
        <w:rPr>
          <w:sz w:val="24"/>
        </w:rPr>
        <w:t>IČ</w:t>
      </w:r>
      <w:r w:rsidR="00255724">
        <w:rPr>
          <w:sz w:val="24"/>
        </w:rPr>
        <w:t>: 47682281</w:t>
      </w:r>
    </w:p>
    <w:p w:rsidR="006E1C28" w:rsidRDefault="006E1C28" w:rsidP="006E1C28">
      <w:pPr>
        <w:pStyle w:val="Nzev"/>
        <w:jc w:val="both"/>
        <w:rPr>
          <w:sz w:val="24"/>
        </w:rPr>
      </w:pPr>
      <w:r>
        <w:rPr>
          <w:sz w:val="24"/>
        </w:rPr>
        <w:t>DIČ</w:t>
      </w:r>
      <w:r w:rsidR="00255724">
        <w:rPr>
          <w:sz w:val="24"/>
        </w:rPr>
        <w:t>: CZ47682281</w:t>
      </w:r>
    </w:p>
    <w:p w:rsidR="006E1C28" w:rsidRDefault="006E1C28" w:rsidP="006E1C28">
      <w:pPr>
        <w:pStyle w:val="Nzev"/>
        <w:jc w:val="both"/>
        <w:rPr>
          <w:sz w:val="24"/>
          <w:szCs w:val="24"/>
        </w:rPr>
      </w:pPr>
      <w:r>
        <w:rPr>
          <w:sz w:val="24"/>
          <w:szCs w:val="24"/>
        </w:rPr>
        <w:t>(dále jen "nájemce")</w:t>
      </w:r>
    </w:p>
    <w:p w:rsidR="006E1C28" w:rsidRDefault="006E1C28" w:rsidP="006E1C28">
      <w:pPr>
        <w:autoSpaceDE w:val="0"/>
        <w:autoSpaceDN w:val="0"/>
        <w:adjustRightInd w:val="0"/>
        <w:spacing w:line="360" w:lineRule="auto"/>
        <w:rPr>
          <w:b/>
        </w:rPr>
      </w:pPr>
    </w:p>
    <w:p w:rsidR="002C6F3A" w:rsidRDefault="002C6F3A" w:rsidP="006D1C71">
      <w:pPr>
        <w:pStyle w:val="Bezmezer"/>
        <w:numPr>
          <w:ilvl w:val="0"/>
          <w:numId w:val="24"/>
        </w:numPr>
        <w:ind w:left="284" w:hanging="284"/>
        <w:jc w:val="both"/>
      </w:pPr>
      <w:r>
        <w:t>Výše uvedené smluvní strany se dohodly s ohledem na nutnost aktualizace Smlouvy o nájmu prostor sloužících podnikání ze dne 31.08.2017 (dále jen „smlouva“) z důvodu změny na straně pronajímatele na vyhotovení tzv. nového znění smlouvy. Smlouva bude znít tedy nyní takto:</w:t>
      </w:r>
    </w:p>
    <w:p w:rsidR="002C6F3A" w:rsidRPr="006D1C71" w:rsidRDefault="002C6F3A" w:rsidP="006D1C71">
      <w:pPr>
        <w:pStyle w:val="Bezmezer"/>
        <w:ind w:left="720"/>
        <w:jc w:val="both"/>
      </w:pPr>
    </w:p>
    <w:p w:rsidR="006E1C28" w:rsidRDefault="006E1C28" w:rsidP="006E1C28">
      <w:pPr>
        <w:autoSpaceDE w:val="0"/>
        <w:autoSpaceDN w:val="0"/>
        <w:adjustRightInd w:val="0"/>
        <w:jc w:val="center"/>
        <w:rPr>
          <w:b/>
        </w:rPr>
      </w:pPr>
      <w:r>
        <w:rPr>
          <w:b/>
        </w:rPr>
        <w:t>I.</w:t>
      </w:r>
    </w:p>
    <w:p w:rsidR="006E1C28" w:rsidRDefault="006E1C28" w:rsidP="006E1C28">
      <w:pPr>
        <w:autoSpaceDE w:val="0"/>
        <w:autoSpaceDN w:val="0"/>
        <w:adjustRightInd w:val="0"/>
        <w:jc w:val="center"/>
        <w:rPr>
          <w:b/>
        </w:rPr>
      </w:pPr>
      <w:r>
        <w:rPr>
          <w:b/>
        </w:rPr>
        <w:t>PŘEDMĚT NÁJMU</w:t>
      </w:r>
    </w:p>
    <w:p w:rsidR="006E1C28" w:rsidRDefault="006E1C28" w:rsidP="006E1C28">
      <w:pPr>
        <w:autoSpaceDE w:val="0"/>
        <w:autoSpaceDN w:val="0"/>
        <w:adjustRightInd w:val="0"/>
        <w:jc w:val="both"/>
        <w:rPr>
          <w:b/>
        </w:rPr>
      </w:pPr>
    </w:p>
    <w:p w:rsidR="006E1C28" w:rsidRDefault="006E1C28" w:rsidP="006E1C28">
      <w:pPr>
        <w:autoSpaceDE w:val="0"/>
        <w:autoSpaceDN w:val="0"/>
        <w:adjustRightInd w:val="0"/>
        <w:jc w:val="both"/>
      </w:pPr>
      <w:r>
        <w:t xml:space="preserve">1.Pronajímatel je výlučným vlastníkem pozemku </w:t>
      </w:r>
      <w:proofErr w:type="spellStart"/>
      <w:r>
        <w:t>p.č</w:t>
      </w:r>
      <w:proofErr w:type="spellEnd"/>
      <w:r>
        <w:t xml:space="preserve">. </w:t>
      </w:r>
      <w:r w:rsidR="00255724">
        <w:t>2829/2</w:t>
      </w:r>
      <w:r w:rsidR="00163F0D">
        <w:t xml:space="preserve"> zastavěná plocha </w:t>
      </w:r>
      <w:r>
        <w:t xml:space="preserve">a nádvoří o výměře </w:t>
      </w:r>
      <w:r w:rsidR="00B35C35">
        <w:t xml:space="preserve">2 795 </w:t>
      </w:r>
      <w:r>
        <w:t>m</w:t>
      </w:r>
      <w:r>
        <w:rPr>
          <w:vertAlign w:val="superscript"/>
        </w:rPr>
        <w:t>2</w:t>
      </w:r>
      <w:r>
        <w:t xml:space="preserve">, jehož součástí je stavba budovy </w:t>
      </w:r>
      <w:r w:rsidR="00B35C35">
        <w:t xml:space="preserve">bez </w:t>
      </w:r>
      <w:r>
        <w:t>č</w:t>
      </w:r>
      <w:r w:rsidR="00B35C35">
        <w:t>.</w:t>
      </w:r>
      <w:r>
        <w:t>p</w:t>
      </w:r>
      <w:r w:rsidR="00B35C35">
        <w:t>./</w:t>
      </w:r>
      <w:proofErr w:type="spellStart"/>
      <w:r w:rsidR="00B35C35">
        <w:t>č.ev</w:t>
      </w:r>
      <w:proofErr w:type="spellEnd"/>
      <w:r w:rsidR="00B35C35">
        <w:t>.</w:t>
      </w:r>
      <w:r w:rsidR="00163F0D">
        <w:t>,</w:t>
      </w:r>
      <w:r w:rsidR="00B35C35">
        <w:t xml:space="preserve"> </w:t>
      </w:r>
      <w:r w:rsidR="002C6F3A">
        <w:t>výroba</w:t>
      </w:r>
      <w:r w:rsidR="00B35C35">
        <w:t xml:space="preserve">, </w:t>
      </w:r>
      <w:proofErr w:type="spellStart"/>
      <w:r w:rsidR="00163F0D">
        <w:t>k</w:t>
      </w:r>
      <w:r>
        <w:t>.ú</w:t>
      </w:r>
      <w:proofErr w:type="spellEnd"/>
      <w:r>
        <w:t xml:space="preserve">. </w:t>
      </w:r>
      <w:r w:rsidR="00163F0D">
        <w:t>Frýdek</w:t>
      </w:r>
      <w:r>
        <w:t>, obec Frýdek-Místek, zapsáno u Katastrálního úřadu pro Moravskoslezský kraj, katastrální pracoviště Frýdek-Místek, v katastru nemovitostí pro obec Frýdek-Místek,</w:t>
      </w:r>
      <w:r w:rsidR="00B35C35">
        <w:t xml:space="preserve"> </w:t>
      </w:r>
      <w:proofErr w:type="spellStart"/>
      <w:r>
        <w:t>k.ú</w:t>
      </w:r>
      <w:proofErr w:type="spellEnd"/>
      <w:r>
        <w:t xml:space="preserve">. </w:t>
      </w:r>
      <w:r w:rsidR="00163F0D">
        <w:t>Frýdek</w:t>
      </w:r>
      <w:r>
        <w:t>, na listu vlastnictví č. 1</w:t>
      </w:r>
      <w:r w:rsidR="002C6F3A">
        <w:t xml:space="preserve"> (dále jen „budova“)</w:t>
      </w:r>
      <w:r>
        <w:t>.</w:t>
      </w:r>
    </w:p>
    <w:p w:rsidR="006E1C28" w:rsidRDefault="006E1C28" w:rsidP="006E1C28">
      <w:pPr>
        <w:autoSpaceDE w:val="0"/>
        <w:autoSpaceDN w:val="0"/>
        <w:adjustRightInd w:val="0"/>
        <w:jc w:val="both"/>
      </w:pPr>
    </w:p>
    <w:p w:rsidR="006E1C28" w:rsidRDefault="006E1C28" w:rsidP="006E1C28">
      <w:pPr>
        <w:autoSpaceDE w:val="0"/>
        <w:autoSpaceDN w:val="0"/>
        <w:adjustRightInd w:val="0"/>
        <w:spacing w:before="120"/>
        <w:jc w:val="both"/>
      </w:pPr>
      <w:r>
        <w:t xml:space="preserve">2. Pronajímatel pronajímá nájemci prostory o celkové výměře </w:t>
      </w:r>
      <w:r w:rsidR="00B35C35">
        <w:rPr>
          <w:b/>
        </w:rPr>
        <w:t>326,76</w:t>
      </w:r>
      <w:r>
        <w:rPr>
          <w:b/>
        </w:rPr>
        <w:t> m</w:t>
      </w:r>
      <w:r>
        <w:rPr>
          <w:b/>
          <w:vertAlign w:val="superscript"/>
        </w:rPr>
        <w:t>2</w:t>
      </w:r>
      <w:r w:rsidR="00163F0D">
        <w:t xml:space="preserve"> nacházející  </w:t>
      </w:r>
      <w:r>
        <w:t>se v budově (dále jen „prostory“).</w:t>
      </w:r>
    </w:p>
    <w:p w:rsidR="006E1C28" w:rsidRDefault="006E1C28" w:rsidP="006E1C28">
      <w:pPr>
        <w:autoSpaceDE w:val="0"/>
        <w:autoSpaceDN w:val="0"/>
        <w:adjustRightInd w:val="0"/>
        <w:jc w:val="both"/>
      </w:pPr>
    </w:p>
    <w:p w:rsidR="006E1C28" w:rsidRDefault="006E1C28" w:rsidP="006E1C28">
      <w:pPr>
        <w:autoSpaceDE w:val="0"/>
        <w:autoSpaceDN w:val="0"/>
        <w:adjustRightInd w:val="0"/>
        <w:jc w:val="both"/>
        <w:rPr>
          <w:b/>
        </w:rPr>
      </w:pPr>
    </w:p>
    <w:p w:rsidR="006E1C28" w:rsidRDefault="006E1C28" w:rsidP="006E1C28">
      <w:pPr>
        <w:tabs>
          <w:tab w:val="left" w:pos="360"/>
        </w:tabs>
        <w:autoSpaceDE w:val="0"/>
        <w:autoSpaceDN w:val="0"/>
        <w:adjustRightInd w:val="0"/>
        <w:jc w:val="both"/>
      </w:pPr>
      <w:r>
        <w:lastRenderedPageBreak/>
        <w:t>3. Přesná</w:t>
      </w:r>
      <w:r>
        <w:rPr>
          <w:color w:val="FF0000"/>
        </w:rPr>
        <w:t xml:space="preserve"> </w:t>
      </w:r>
      <w:r>
        <w:t xml:space="preserve">specifikace výše uvedených prostor je uvedena v evidenčním listě č. </w:t>
      </w:r>
      <w:r w:rsidR="00EA78BA">
        <w:t>1</w:t>
      </w:r>
      <w:r>
        <w:t>, který tvoří přílohu č. 1</w:t>
      </w:r>
      <w:r w:rsidR="00CC4CAD">
        <w:t xml:space="preserve"> smlouvy</w:t>
      </w:r>
      <w:r>
        <w:t xml:space="preserve"> </w:t>
      </w:r>
      <w:r w:rsidR="00114B4C">
        <w:t>a v pasportu stavby, který tvoří přílohu č.</w:t>
      </w:r>
      <w:r w:rsidR="00CC4CAD">
        <w:t xml:space="preserve"> </w:t>
      </w:r>
      <w:r w:rsidR="00114B4C">
        <w:t>2</w:t>
      </w:r>
      <w:r w:rsidR="00CC4CAD">
        <w:t xml:space="preserve"> smlouvy, přičemž obě přílohy jsou nedílnou součástí smlouvy</w:t>
      </w:r>
      <w:r w:rsidR="00114B4C">
        <w:t>.</w:t>
      </w:r>
    </w:p>
    <w:p w:rsidR="006E1C28" w:rsidRDefault="006E1C28" w:rsidP="006E1C28">
      <w:pPr>
        <w:autoSpaceDE w:val="0"/>
        <w:autoSpaceDN w:val="0"/>
        <w:adjustRightInd w:val="0"/>
        <w:jc w:val="both"/>
      </w:pPr>
    </w:p>
    <w:p w:rsidR="00B35C35" w:rsidRDefault="00B35C35" w:rsidP="006E1C28">
      <w:pPr>
        <w:autoSpaceDE w:val="0"/>
        <w:autoSpaceDN w:val="0"/>
        <w:adjustRightInd w:val="0"/>
        <w:jc w:val="both"/>
        <w:rPr>
          <w:b/>
        </w:rPr>
      </w:pPr>
    </w:p>
    <w:p w:rsidR="006E1C28" w:rsidRDefault="006E1C28" w:rsidP="006E1C28">
      <w:pPr>
        <w:autoSpaceDE w:val="0"/>
        <w:autoSpaceDN w:val="0"/>
        <w:adjustRightInd w:val="0"/>
        <w:jc w:val="center"/>
        <w:rPr>
          <w:b/>
        </w:rPr>
      </w:pPr>
      <w:r>
        <w:rPr>
          <w:b/>
        </w:rPr>
        <w:t>II.</w:t>
      </w:r>
    </w:p>
    <w:p w:rsidR="006E1C28" w:rsidRDefault="006E1C28" w:rsidP="006E1C28">
      <w:pPr>
        <w:autoSpaceDE w:val="0"/>
        <w:autoSpaceDN w:val="0"/>
        <w:adjustRightInd w:val="0"/>
        <w:jc w:val="center"/>
        <w:rPr>
          <w:b/>
        </w:rPr>
      </w:pPr>
      <w:r>
        <w:rPr>
          <w:b/>
        </w:rPr>
        <w:t>ÚČEL UŽÍVÁNÍ</w:t>
      </w:r>
    </w:p>
    <w:p w:rsidR="006E1C28" w:rsidRDefault="006E1C28" w:rsidP="006E1C28">
      <w:pPr>
        <w:autoSpaceDE w:val="0"/>
        <w:autoSpaceDN w:val="0"/>
        <w:adjustRightInd w:val="0"/>
        <w:jc w:val="center"/>
        <w:rPr>
          <w:b/>
        </w:rPr>
      </w:pPr>
    </w:p>
    <w:p w:rsidR="006E1C28" w:rsidRDefault="006E1C28" w:rsidP="006E1C28">
      <w:pPr>
        <w:autoSpaceDE w:val="0"/>
        <w:autoSpaceDN w:val="0"/>
        <w:adjustRightInd w:val="0"/>
        <w:jc w:val="both"/>
        <w:rPr>
          <w:b/>
        </w:rPr>
      </w:pPr>
      <w:r>
        <w:t xml:space="preserve">1. Nájemce bude pronajaté prostory užívat za účelem provozování jeho podnikatelské činnosti v souladu s vydaným živnostenským oprávněním jako </w:t>
      </w:r>
      <w:r>
        <w:rPr>
          <w:b/>
        </w:rPr>
        <w:t>sklad</w:t>
      </w:r>
      <w:r w:rsidR="00B35C35">
        <w:rPr>
          <w:b/>
        </w:rPr>
        <w:t>.</w:t>
      </w:r>
    </w:p>
    <w:p w:rsidR="00B35C35" w:rsidRDefault="00B35C35" w:rsidP="006E1C28">
      <w:pPr>
        <w:autoSpaceDE w:val="0"/>
        <w:autoSpaceDN w:val="0"/>
        <w:adjustRightInd w:val="0"/>
        <w:jc w:val="both"/>
      </w:pPr>
    </w:p>
    <w:p w:rsidR="006E1C28" w:rsidRDefault="006E1C28" w:rsidP="006E1C28">
      <w:pPr>
        <w:tabs>
          <w:tab w:val="left" w:pos="284"/>
        </w:tabs>
        <w:autoSpaceDE w:val="0"/>
        <w:autoSpaceDN w:val="0"/>
        <w:adjustRightInd w:val="0"/>
        <w:spacing w:before="120"/>
        <w:jc w:val="both"/>
      </w:pPr>
      <w:r>
        <w:t>2. Změnit dohodnutý účel užívání prostor může nájemce pouze se souhlasem pronajímatele a odboru územního rozvoje a stavebního řádu -  stavebního úřadu Magistrátu města Frýdek-Místek s doložením stanovisek příslušných organizací, a to vše vždy na vlastní náklady.</w:t>
      </w:r>
    </w:p>
    <w:p w:rsidR="006E1C28" w:rsidRDefault="006E1C28" w:rsidP="006E1C28">
      <w:pPr>
        <w:tabs>
          <w:tab w:val="left" w:pos="284"/>
        </w:tabs>
        <w:autoSpaceDE w:val="0"/>
        <w:autoSpaceDN w:val="0"/>
        <w:adjustRightInd w:val="0"/>
        <w:spacing w:before="120"/>
        <w:jc w:val="both"/>
      </w:pPr>
    </w:p>
    <w:p w:rsidR="006E1C28" w:rsidRDefault="006E1C28" w:rsidP="006E1C28">
      <w:pPr>
        <w:tabs>
          <w:tab w:val="left" w:pos="284"/>
        </w:tabs>
        <w:autoSpaceDE w:val="0"/>
        <w:autoSpaceDN w:val="0"/>
        <w:adjustRightInd w:val="0"/>
        <w:spacing w:before="120"/>
        <w:jc w:val="center"/>
      </w:pPr>
      <w:r>
        <w:rPr>
          <w:b/>
        </w:rPr>
        <w:t>III.</w:t>
      </w:r>
    </w:p>
    <w:p w:rsidR="006E1C28" w:rsidRDefault="006E1C28" w:rsidP="006E1C28">
      <w:pPr>
        <w:autoSpaceDE w:val="0"/>
        <w:autoSpaceDN w:val="0"/>
        <w:adjustRightInd w:val="0"/>
        <w:jc w:val="center"/>
        <w:rPr>
          <w:b/>
        </w:rPr>
      </w:pPr>
      <w:r>
        <w:rPr>
          <w:b/>
        </w:rPr>
        <w:t>VÝŠE NÁJEMNÉHO A ZPŮSOB ÚHRADY</w:t>
      </w:r>
    </w:p>
    <w:p w:rsidR="006E1C28" w:rsidRDefault="006E1C28" w:rsidP="006E1C28">
      <w:pPr>
        <w:autoSpaceDE w:val="0"/>
        <w:autoSpaceDN w:val="0"/>
        <w:adjustRightInd w:val="0"/>
        <w:jc w:val="both"/>
      </w:pPr>
    </w:p>
    <w:p w:rsidR="00EA78BA" w:rsidRDefault="00EA78BA" w:rsidP="00EA78BA">
      <w:pPr>
        <w:autoSpaceDE w:val="0"/>
        <w:autoSpaceDN w:val="0"/>
        <w:adjustRightInd w:val="0"/>
        <w:spacing w:before="120"/>
        <w:jc w:val="both"/>
        <w:rPr>
          <w:b/>
        </w:rPr>
      </w:pPr>
      <w:r>
        <w:t xml:space="preserve">1. Nájemné se sjednává ve výši </w:t>
      </w:r>
      <w:r>
        <w:rPr>
          <w:b/>
        </w:rPr>
        <w:t>350 Kč/ m</w:t>
      </w:r>
      <w:r>
        <w:rPr>
          <w:b/>
          <w:vertAlign w:val="superscript"/>
        </w:rPr>
        <w:t>2</w:t>
      </w:r>
      <w:r>
        <w:rPr>
          <w:b/>
        </w:rPr>
        <w:t xml:space="preserve">/rok + příslušná sazba DPH. </w:t>
      </w:r>
      <w:r>
        <w:t xml:space="preserve">Celková roční výše nájemného činí </w:t>
      </w:r>
      <w:r>
        <w:rPr>
          <w:b/>
        </w:rPr>
        <w:t>138 384 Kč vč. příslušné sazby DPH po zaokrouhlení.</w:t>
      </w:r>
    </w:p>
    <w:p w:rsidR="00EA78BA" w:rsidRDefault="00EA78BA" w:rsidP="00EA78BA">
      <w:pPr>
        <w:pStyle w:val="Nzev"/>
        <w:spacing w:after="120"/>
        <w:jc w:val="both"/>
        <w:rPr>
          <w:sz w:val="24"/>
        </w:rPr>
      </w:pPr>
      <w:r>
        <w:rPr>
          <w:sz w:val="24"/>
        </w:rPr>
        <w:t xml:space="preserve">2. Nájemné je splatné měsíčně předem, </w:t>
      </w:r>
      <w:r>
        <w:rPr>
          <w:b/>
          <w:sz w:val="24"/>
        </w:rPr>
        <w:t>dle splátkového kalendáře</w:t>
      </w:r>
      <w:r>
        <w:rPr>
          <w:sz w:val="24"/>
        </w:rPr>
        <w:t xml:space="preserve">, ve výši 1/12 ročního nájemného, tj. ve výši </w:t>
      </w:r>
      <w:r>
        <w:rPr>
          <w:b/>
          <w:sz w:val="24"/>
        </w:rPr>
        <w:t>11 532 Kč</w:t>
      </w:r>
      <w:r>
        <w:rPr>
          <w:sz w:val="24"/>
        </w:rPr>
        <w:t xml:space="preserve"> </w:t>
      </w:r>
      <w:r>
        <w:rPr>
          <w:b/>
          <w:sz w:val="24"/>
        </w:rPr>
        <w:t>vč. DPH</w:t>
      </w:r>
      <w:r>
        <w:rPr>
          <w:sz w:val="24"/>
        </w:rPr>
        <w:t xml:space="preserve"> měsíčně, na účet pronajímatele u Komerční banky a.s. ve Frýdku-Místku, </w:t>
      </w:r>
      <w:r>
        <w:rPr>
          <w:b/>
          <w:sz w:val="24"/>
        </w:rPr>
        <w:t xml:space="preserve">č. účtu </w:t>
      </w:r>
      <w:r w:rsidR="00AC7D6B">
        <w:rPr>
          <w:b/>
          <w:sz w:val="24"/>
        </w:rPr>
        <w:t>xxxxxxxxxxxxxxxxxxxxxxxxxxxxxx</w:t>
      </w:r>
      <w:r>
        <w:rPr>
          <w:sz w:val="24"/>
        </w:rPr>
        <w:t xml:space="preserve">, a to převodním příkazem nebo na pokladně pronajímatele. Nájemné včetně záloh na služby na období od </w:t>
      </w:r>
      <w:r>
        <w:rPr>
          <w:b/>
          <w:sz w:val="24"/>
        </w:rPr>
        <w:t>01.01.2018 do 31.01.2018 ve výši 11 865 Kč</w:t>
      </w:r>
      <w:r>
        <w:rPr>
          <w:b/>
        </w:rPr>
        <w:t xml:space="preserve"> </w:t>
      </w:r>
      <w:r>
        <w:rPr>
          <w:sz w:val="24"/>
        </w:rPr>
        <w:t>je splatné při podpisu této smlouvy.</w:t>
      </w:r>
    </w:p>
    <w:p w:rsidR="00EA78BA" w:rsidRDefault="00EA78BA" w:rsidP="00EA78BA">
      <w:pPr>
        <w:pStyle w:val="Nzev"/>
        <w:tabs>
          <w:tab w:val="left" w:pos="360"/>
        </w:tabs>
        <w:jc w:val="both"/>
        <w:rPr>
          <w:sz w:val="24"/>
        </w:rPr>
      </w:pPr>
      <w:r>
        <w:rPr>
          <w:sz w:val="24"/>
        </w:rPr>
        <w:t>3.</w:t>
      </w:r>
      <w:r>
        <w:rPr>
          <w:sz w:val="24"/>
        </w:rPr>
        <w:tab/>
        <w:t>Splátkový kalendář je daňovým dokladem ve smyslu ustanovení § 31 zákona  č. 235/2004 Sb., o dani z přidané hodnoty, ve znění pozdějších předpisů, a je nedílnou součástí nájemní smlouvy.</w:t>
      </w:r>
    </w:p>
    <w:p w:rsidR="00EA78BA" w:rsidRDefault="00EA78BA" w:rsidP="00EA78BA">
      <w:pPr>
        <w:pStyle w:val="Nzev"/>
        <w:tabs>
          <w:tab w:val="left" w:pos="360"/>
        </w:tabs>
        <w:spacing w:before="0" w:after="120"/>
        <w:jc w:val="both"/>
        <w:rPr>
          <w:sz w:val="24"/>
        </w:rPr>
      </w:pPr>
      <w:r>
        <w:rPr>
          <w:sz w:val="24"/>
        </w:rPr>
        <w:t xml:space="preserve">Splátkový kalendář vystavuje pronajímatel vždy na příslušný kalendářní rok jednostranným písemným úkonem doručeným nájemci do 28.2. příslušného roku. Doručením splátkového kalendáře nájemci dochází ke změně nájemní smlouvy v části týkající se splátkového kalendáře. Další daňové doklady nebudou pronajímatelem vystavovány. </w:t>
      </w:r>
    </w:p>
    <w:p w:rsidR="00EA78BA" w:rsidRDefault="00EA78BA" w:rsidP="00EA78BA">
      <w:pPr>
        <w:pStyle w:val="Nzev"/>
        <w:jc w:val="both"/>
        <w:rPr>
          <w:sz w:val="24"/>
        </w:rPr>
      </w:pPr>
      <w:r>
        <w:rPr>
          <w:sz w:val="24"/>
        </w:rPr>
        <w:t xml:space="preserve">4. Pronajímatel je oprávněn upravit bez dohody smluvních stran každoročně výši nájemného o tolik %, kolik činí růst inflace vypočtený průměrem % růstu inflace v jednotlivých měsících za uplynulý kalendářní rok. Nájemné lze zvýšit o tuto vypočtenou částku prvním dnem následujícího kalendářního roku. Při stanovení % růstu inflace v jednotlivých měsících kalendářního roku se vychází z oficiálního údaje orgánů státní statistiky, popř. ČNB. Vychází se přitom ze základu, kterým je procento inflace platné k 1. dni sledovaného kalendářního roku. </w:t>
      </w:r>
    </w:p>
    <w:p w:rsidR="00EA78BA" w:rsidRDefault="00EA78BA" w:rsidP="00EA78BA">
      <w:pPr>
        <w:jc w:val="both"/>
      </w:pPr>
    </w:p>
    <w:p w:rsidR="006E1C28" w:rsidRDefault="00EA78BA" w:rsidP="006E1C28">
      <w:pPr>
        <w:jc w:val="both"/>
      </w:pPr>
      <w:r>
        <w:t>5. V případě, že nájemce nebude dodržovat stanovené termíny úhrad nájemného, bude mu účtován zákonný úrok z prodlení dle § 1970 zákona č. 89/2012 Sb., občanský zákoník, v platném znění, ve spojení s ustanovením § 2 nařízení vlády č. 351/2013 Sb., v platném znění.“.</w:t>
      </w:r>
    </w:p>
    <w:p w:rsidR="006E1C28" w:rsidRDefault="006E1C28" w:rsidP="006E1C28">
      <w:pPr>
        <w:jc w:val="both"/>
      </w:pPr>
    </w:p>
    <w:p w:rsidR="006E1C28" w:rsidRDefault="006E1C28" w:rsidP="0071294A">
      <w:pPr>
        <w:autoSpaceDE w:val="0"/>
        <w:autoSpaceDN w:val="0"/>
        <w:adjustRightInd w:val="0"/>
        <w:jc w:val="center"/>
        <w:rPr>
          <w:b/>
        </w:rPr>
      </w:pPr>
      <w:r>
        <w:rPr>
          <w:b/>
        </w:rPr>
        <w:t>IV.</w:t>
      </w:r>
    </w:p>
    <w:p w:rsidR="006E1C28" w:rsidRDefault="006E1C28" w:rsidP="006E1C28">
      <w:pPr>
        <w:autoSpaceDE w:val="0"/>
        <w:autoSpaceDN w:val="0"/>
        <w:adjustRightInd w:val="0"/>
        <w:jc w:val="center"/>
        <w:rPr>
          <w:b/>
        </w:rPr>
      </w:pPr>
      <w:r>
        <w:rPr>
          <w:b/>
        </w:rPr>
        <w:t>PRÁVA A POVINNOSTI SMLUVNÍCH STRAN</w:t>
      </w:r>
    </w:p>
    <w:p w:rsidR="006E1C28" w:rsidRDefault="006E1C28" w:rsidP="006E1C28">
      <w:pPr>
        <w:autoSpaceDE w:val="0"/>
        <w:autoSpaceDN w:val="0"/>
        <w:adjustRightInd w:val="0"/>
        <w:jc w:val="center"/>
        <w:rPr>
          <w:b/>
        </w:rPr>
      </w:pPr>
    </w:p>
    <w:p w:rsidR="006E1C28" w:rsidRDefault="006E1C28" w:rsidP="006E1C28">
      <w:pPr>
        <w:jc w:val="both"/>
        <w:rPr>
          <w:b/>
        </w:rPr>
      </w:pPr>
      <w:r>
        <w:lastRenderedPageBreak/>
        <w:t xml:space="preserve">1. </w:t>
      </w:r>
      <w:r>
        <w:rPr>
          <w:b/>
        </w:rPr>
        <w:t>Nájemce je povinen:</w:t>
      </w:r>
    </w:p>
    <w:p w:rsidR="006E1C28" w:rsidRDefault="006E1C28" w:rsidP="006E1C28">
      <w:pPr>
        <w:jc w:val="both"/>
      </w:pPr>
    </w:p>
    <w:p w:rsidR="006E1C28" w:rsidRDefault="006E1C28" w:rsidP="006E1C28">
      <w:pPr>
        <w:numPr>
          <w:ilvl w:val="0"/>
          <w:numId w:val="22"/>
        </w:numPr>
        <w:jc w:val="both"/>
      </w:pPr>
      <w:r>
        <w:t>řádně a včas platit pronajímateli sjednané nájemné v dohodnutých termínech,</w:t>
      </w:r>
    </w:p>
    <w:p w:rsidR="006E1C28" w:rsidRDefault="006E1C28" w:rsidP="006E1C28">
      <w:pPr>
        <w:numPr>
          <w:ilvl w:val="0"/>
          <w:numId w:val="22"/>
        </w:numPr>
        <w:jc w:val="both"/>
      </w:pPr>
      <w:r>
        <w:t>užívat pronajaté prostory k dohodnutému účelu užívání,</w:t>
      </w:r>
    </w:p>
    <w:p w:rsidR="006E1C28" w:rsidRDefault="006E1C28" w:rsidP="006E1C28">
      <w:pPr>
        <w:numPr>
          <w:ilvl w:val="0"/>
          <w:numId w:val="22"/>
        </w:numPr>
        <w:jc w:val="both"/>
      </w:pPr>
      <w:r>
        <w:t>pečovat o pronajaté prostory, chránit je před poškozením, bez zbytečného odkladu upozornit pronajímatele na závady a potřebu oprav, jakož i hrozící škodu, jinak odpovídá za škodu, která nesplněním povinností vznikla a hradí veškeré náklady potřebné na její odstranění,</w:t>
      </w:r>
    </w:p>
    <w:p w:rsidR="006E1C28" w:rsidRDefault="006E1C28" w:rsidP="006E1C28">
      <w:pPr>
        <w:numPr>
          <w:ilvl w:val="0"/>
          <w:numId w:val="22"/>
        </w:numPr>
        <w:jc w:val="both"/>
      </w:pPr>
      <w:r>
        <w:t>nést ze svého náklady drobných oprav a náklady spojené s běžnou údržbou prostor (na vymezení pojmu drobných oprav a běžné údržby se přiměřeně použijí ustanovení nařízení vlády č. 308/2015 Sb., o vymezení pojmů běžná údržba a drobné opravy související s užíváním bytu, v platném znění),</w:t>
      </w:r>
    </w:p>
    <w:p w:rsidR="006E1C28" w:rsidRDefault="006E1C28" w:rsidP="006E1C28">
      <w:pPr>
        <w:numPr>
          <w:ilvl w:val="0"/>
          <w:numId w:val="22"/>
        </w:numPr>
        <w:jc w:val="both"/>
      </w:pPr>
      <w:r>
        <w:t>umožnit zaměstnancům pronajímatele přístup do pronajatých prostor za účelem údržby, oprav,  kontroly účelu užívání a využití nebytových prostor,</w:t>
      </w:r>
    </w:p>
    <w:p w:rsidR="006E1C28" w:rsidRDefault="006E1C28" w:rsidP="006E1C28">
      <w:pPr>
        <w:numPr>
          <w:ilvl w:val="0"/>
          <w:numId w:val="22"/>
        </w:numPr>
        <w:jc w:val="both"/>
      </w:pPr>
      <w:r>
        <w:t>v případě doručení výpovědi pronajaté prostory nejpozději ke dni skončení nájemního vztahu vyklidit a vrátit pronajímateli v řádném stavu – vyklizené, vybílené,  nepoškozené, pokud se smluvní strany nedohodnou jinak,</w:t>
      </w:r>
    </w:p>
    <w:p w:rsidR="006E1C28" w:rsidRDefault="006E1C28" w:rsidP="006E1C28">
      <w:pPr>
        <w:pStyle w:val="Zkladntext"/>
        <w:numPr>
          <w:ilvl w:val="0"/>
          <w:numId w:val="22"/>
        </w:numPr>
        <w:spacing w:before="0"/>
        <w:ind w:hanging="238"/>
      </w:pPr>
      <w:r>
        <w:t>po dobu užívání provádět pravidelné kontroly, revize rozvodů a zařízení tvořících součást prostor,</w:t>
      </w:r>
    </w:p>
    <w:p w:rsidR="006E1C28" w:rsidRDefault="006E1C28" w:rsidP="006E1C28">
      <w:pPr>
        <w:pStyle w:val="Zkladntext"/>
        <w:tabs>
          <w:tab w:val="left" w:pos="720"/>
        </w:tabs>
        <w:spacing w:before="0"/>
        <w:ind w:left="720" w:hanging="360"/>
      </w:pPr>
      <w:r>
        <w:t>-  v případě provádění jakýchkoliv zásahů do pronajatých prostor z titulu údržby, oprav nebo změn předmětu nájmu tuto skutečnost projednat před započetím prací s pronajímatelem a uzavřít s ním dohodu, popř. dodatek ke smlouvě,</w:t>
      </w:r>
    </w:p>
    <w:p w:rsidR="006E1C28" w:rsidRDefault="006E1C28" w:rsidP="006E1C28">
      <w:pPr>
        <w:numPr>
          <w:ilvl w:val="0"/>
          <w:numId w:val="22"/>
        </w:numPr>
        <w:jc w:val="both"/>
      </w:pPr>
      <w:r>
        <w:t>v případě porušení výše uvedené povinnosti nebude pronajímatel považovat provedené zásahy do předmětu nájmu za odsouhlasené a nebude hradit nájemci jakékoliv náklady vynaložené nájemcem, a to ani formou zápočtu na nájemném a bude je považovat za podstatné porušení této smlouvy.</w:t>
      </w:r>
    </w:p>
    <w:p w:rsidR="006E1C28" w:rsidRDefault="006E1C28" w:rsidP="006E1C28">
      <w:pPr>
        <w:jc w:val="both"/>
      </w:pPr>
    </w:p>
    <w:p w:rsidR="006E1C28" w:rsidRDefault="006E1C28" w:rsidP="006E1C28">
      <w:pPr>
        <w:jc w:val="both"/>
      </w:pPr>
      <w:r>
        <w:rPr>
          <w:b/>
        </w:rPr>
        <w:t>Pronajímatel je povinen</w:t>
      </w:r>
      <w:r>
        <w:t>:</w:t>
      </w:r>
    </w:p>
    <w:p w:rsidR="006E1C28" w:rsidRDefault="006E1C28" w:rsidP="006E1C28">
      <w:pPr>
        <w:jc w:val="both"/>
      </w:pPr>
    </w:p>
    <w:p w:rsidR="006E1C28" w:rsidRDefault="006E1C28" w:rsidP="006E1C28">
      <w:pPr>
        <w:numPr>
          <w:ilvl w:val="0"/>
          <w:numId w:val="22"/>
        </w:numPr>
        <w:jc w:val="both"/>
      </w:pPr>
      <w:r>
        <w:t xml:space="preserve">předat nájemci prostory ve stavu způsobilém k obvyklému užívání, </w:t>
      </w:r>
    </w:p>
    <w:p w:rsidR="006E1C28" w:rsidRDefault="006E1C28" w:rsidP="006E1C28">
      <w:pPr>
        <w:numPr>
          <w:ilvl w:val="0"/>
          <w:numId w:val="22"/>
        </w:numPr>
        <w:jc w:val="both"/>
      </w:pPr>
      <w:r>
        <w:t>provádět na svůj náklad údržbu a opravy, vyjma běžné údržby a drobných oprav, které je povinen na své náklady zabezpečovat nájemce.</w:t>
      </w:r>
    </w:p>
    <w:p w:rsidR="006E1C28" w:rsidRDefault="006E1C28" w:rsidP="006E1C28">
      <w:pPr>
        <w:ind w:left="360"/>
        <w:jc w:val="both"/>
      </w:pPr>
    </w:p>
    <w:p w:rsidR="006E1C28" w:rsidRDefault="006E1C28" w:rsidP="006E1C28">
      <w:pPr>
        <w:jc w:val="both"/>
      </w:pPr>
    </w:p>
    <w:p w:rsidR="006E1C28" w:rsidRDefault="006E1C28" w:rsidP="006E1C28">
      <w:pPr>
        <w:autoSpaceDE w:val="0"/>
        <w:autoSpaceDN w:val="0"/>
        <w:adjustRightInd w:val="0"/>
        <w:jc w:val="center"/>
        <w:rPr>
          <w:b/>
        </w:rPr>
      </w:pPr>
      <w:r>
        <w:rPr>
          <w:b/>
        </w:rPr>
        <w:t>V.</w:t>
      </w:r>
    </w:p>
    <w:p w:rsidR="006E1C28" w:rsidRDefault="006E1C28" w:rsidP="006E1C28">
      <w:pPr>
        <w:autoSpaceDE w:val="0"/>
        <w:autoSpaceDN w:val="0"/>
        <w:adjustRightInd w:val="0"/>
        <w:jc w:val="center"/>
        <w:rPr>
          <w:b/>
        </w:rPr>
      </w:pPr>
      <w:r>
        <w:rPr>
          <w:b/>
        </w:rPr>
        <w:t>DOBA NÁJMU</w:t>
      </w:r>
    </w:p>
    <w:p w:rsidR="006E1C28" w:rsidRDefault="006E1C28" w:rsidP="006E1C28">
      <w:pPr>
        <w:autoSpaceDE w:val="0"/>
        <w:autoSpaceDN w:val="0"/>
        <w:adjustRightInd w:val="0"/>
        <w:jc w:val="both"/>
      </w:pPr>
    </w:p>
    <w:p w:rsidR="006E1C28" w:rsidRDefault="006E1C28" w:rsidP="006E1C28">
      <w:pPr>
        <w:autoSpaceDE w:val="0"/>
        <w:autoSpaceDN w:val="0"/>
        <w:adjustRightInd w:val="0"/>
        <w:spacing w:before="120" w:line="360" w:lineRule="auto"/>
        <w:jc w:val="both"/>
      </w:pPr>
      <w:r>
        <w:t xml:space="preserve">1. Nájem </w:t>
      </w:r>
      <w:r w:rsidR="00EA78BA">
        <w:t xml:space="preserve">se </w:t>
      </w:r>
      <w:r>
        <w:t xml:space="preserve">sjednává na dobu  neurčitou.  </w:t>
      </w:r>
    </w:p>
    <w:p w:rsidR="006E1C28" w:rsidRDefault="006E1C28" w:rsidP="006E1C28">
      <w:pPr>
        <w:autoSpaceDE w:val="0"/>
        <w:autoSpaceDN w:val="0"/>
        <w:adjustRightInd w:val="0"/>
        <w:spacing w:before="120"/>
        <w:jc w:val="both"/>
      </w:pPr>
      <w:r>
        <w:t xml:space="preserve">2. Pronajímatel i nájemce jsou oprávněni vypovědět smlouvu  písemně i bez udání důvodů v </w:t>
      </w:r>
      <w:r>
        <w:rPr>
          <w:b/>
        </w:rPr>
        <w:t>tříměsíční výpovědní době</w:t>
      </w:r>
      <w:r>
        <w:t>. Výpovědní doba počíná běžet prvním dnem měsíce následujícího po doručení výpovědi.</w:t>
      </w:r>
    </w:p>
    <w:p w:rsidR="006E1C28" w:rsidRDefault="006E1C28" w:rsidP="006E1C28">
      <w:pPr>
        <w:autoSpaceDE w:val="0"/>
        <w:autoSpaceDN w:val="0"/>
        <w:adjustRightInd w:val="0"/>
        <w:jc w:val="both"/>
        <w:rPr>
          <w:b/>
          <w:color w:val="FF0000"/>
        </w:rPr>
      </w:pPr>
    </w:p>
    <w:p w:rsidR="006E1C28" w:rsidRDefault="006E1C28" w:rsidP="006E1C28">
      <w:pPr>
        <w:jc w:val="both"/>
      </w:pPr>
      <w:r>
        <w:t>3. Pronajímatel má právo vypovědět nájem bez výpovědní doby v těchto případech:</w:t>
      </w:r>
    </w:p>
    <w:p w:rsidR="006E1C28" w:rsidRDefault="006E1C28" w:rsidP="006E1C28">
      <w:pPr>
        <w:jc w:val="both"/>
      </w:pPr>
      <w:r>
        <w:t xml:space="preserve">  </w:t>
      </w:r>
    </w:p>
    <w:p w:rsidR="006E1C28" w:rsidRDefault="006E1C28" w:rsidP="006E1C28">
      <w:pPr>
        <w:jc w:val="both"/>
      </w:pPr>
      <w:r>
        <w:rPr>
          <w:color w:val="000000"/>
        </w:rPr>
        <w:t>a)  užívá-li nájemce pronajaté prostory takovým způsobem, že se opotřebovávají nad míru přiměřenou okolnostem nebo že hrozí zničení pronajatých prostor a nájemce neuposlechne v poskytnuté přiměřené lhůtě písemné výzvy pronajímatele, aby pronajaté prostory užíval řádně,</w:t>
      </w:r>
    </w:p>
    <w:p w:rsidR="006E1C28" w:rsidRDefault="006E1C28" w:rsidP="006E1C28">
      <w:pPr>
        <w:pStyle w:val="Odstavecseseznamem"/>
        <w:ind w:left="567"/>
        <w:jc w:val="both"/>
        <w:rPr>
          <w:color w:val="000000"/>
        </w:rPr>
      </w:pPr>
    </w:p>
    <w:p w:rsidR="006E1C28" w:rsidRDefault="006E1C28" w:rsidP="006E1C28">
      <w:pPr>
        <w:pStyle w:val="Odstavecseseznamem"/>
        <w:ind w:left="0"/>
        <w:jc w:val="both"/>
      </w:pPr>
      <w:r>
        <w:lastRenderedPageBreak/>
        <w:t xml:space="preserve">b) užívá-li nájemce </w:t>
      </w:r>
      <w:r>
        <w:rPr>
          <w:color w:val="000000"/>
        </w:rPr>
        <w:t>pronajaté prostory</w:t>
      </w:r>
      <w:r>
        <w:t xml:space="preserve"> takovým způsobem, že se </w:t>
      </w:r>
      <w:r>
        <w:rPr>
          <w:color w:val="000000"/>
        </w:rPr>
        <w:t>opotřebovávají nad míru přiměřenou okolnostem nebo, že hrozí zničení pronajatých prostor a</w:t>
      </w:r>
      <w:r>
        <w:t xml:space="preserve"> hrozí naléhavě vážné nebezpečí z prodlení,</w:t>
      </w:r>
    </w:p>
    <w:p w:rsidR="006E1C28" w:rsidRDefault="006E1C28" w:rsidP="006E1C28">
      <w:pPr>
        <w:pStyle w:val="Odstavecseseznamem"/>
      </w:pPr>
    </w:p>
    <w:p w:rsidR="006E1C28" w:rsidRDefault="006E1C28" w:rsidP="006E1C28">
      <w:pPr>
        <w:pStyle w:val="Odstavecseseznamem"/>
        <w:ind w:left="0"/>
        <w:jc w:val="both"/>
      </w:pPr>
      <w:r>
        <w:t>c)  nájemce nezaplatí nájemné ani do splatnosti příštího nájemného a neuposlechne písemné výzvy pronajímatele, kterou jej pronajímatel vyzval k řádnému zaplacení dlužného nájemného, dal mu přiměřenou lhůtu k nápravě a upozornil jej na možné následky neuposlechnutí výzvy v podobě výpovědi bez výpovědní doby,</w:t>
      </w:r>
    </w:p>
    <w:p w:rsidR="006E1C28" w:rsidRDefault="006E1C28" w:rsidP="006E1C28">
      <w:pPr>
        <w:pStyle w:val="Odstavecseseznamem"/>
      </w:pPr>
    </w:p>
    <w:p w:rsidR="006E1C28" w:rsidRDefault="006E1C28" w:rsidP="006E1C28">
      <w:pPr>
        <w:pStyle w:val="Odstavecseseznamem"/>
        <w:ind w:left="0"/>
        <w:jc w:val="both"/>
      </w:pPr>
      <w:r>
        <w:t>d)  nájemce porušuje zvlášť závažným způsobem své povinnosti a tím působí pronajímateli značnou újmu.</w:t>
      </w:r>
    </w:p>
    <w:p w:rsidR="006E1C28" w:rsidRDefault="006E1C28" w:rsidP="006E1C28">
      <w:pPr>
        <w:jc w:val="both"/>
      </w:pPr>
    </w:p>
    <w:p w:rsidR="006E1C28" w:rsidRDefault="006E1C28" w:rsidP="006E1C28">
      <w:pPr>
        <w:jc w:val="both"/>
      </w:pPr>
      <w:r>
        <w:t>4. Nájemce má právo vypovědět nájem bez výpovědní doby v případě, že pronajímatel porušuje zvlášť závažným způsobem své povinnosti a tím působí nájemci značnou újmu.</w:t>
      </w:r>
    </w:p>
    <w:p w:rsidR="006E1C28" w:rsidRDefault="006E1C28" w:rsidP="006E1C28">
      <w:pPr>
        <w:autoSpaceDE w:val="0"/>
        <w:autoSpaceDN w:val="0"/>
        <w:adjustRightInd w:val="0"/>
        <w:jc w:val="center"/>
        <w:rPr>
          <w:b/>
        </w:rPr>
      </w:pPr>
    </w:p>
    <w:p w:rsidR="006E1C28" w:rsidRDefault="006E1C28" w:rsidP="006E1C28">
      <w:pPr>
        <w:autoSpaceDE w:val="0"/>
        <w:autoSpaceDN w:val="0"/>
        <w:adjustRightInd w:val="0"/>
        <w:jc w:val="center"/>
        <w:rPr>
          <w:b/>
        </w:rPr>
      </w:pPr>
    </w:p>
    <w:p w:rsidR="006E1C28" w:rsidRDefault="006E1C28" w:rsidP="006E1C28">
      <w:pPr>
        <w:autoSpaceDE w:val="0"/>
        <w:autoSpaceDN w:val="0"/>
        <w:adjustRightInd w:val="0"/>
        <w:jc w:val="center"/>
        <w:rPr>
          <w:b/>
        </w:rPr>
      </w:pPr>
      <w:r>
        <w:rPr>
          <w:b/>
        </w:rPr>
        <w:t>VI.</w:t>
      </w:r>
    </w:p>
    <w:p w:rsidR="006E1C28" w:rsidRDefault="006E1C28" w:rsidP="006E1C28">
      <w:pPr>
        <w:pStyle w:val="Nadpis1"/>
        <w:spacing w:before="0"/>
      </w:pPr>
      <w:r>
        <w:t>DALŠÍ UJEDNÁNÍ</w:t>
      </w:r>
    </w:p>
    <w:p w:rsidR="006E1C28" w:rsidRDefault="006E1C28" w:rsidP="006E1C28">
      <w:pPr>
        <w:jc w:val="both"/>
      </w:pPr>
    </w:p>
    <w:p w:rsidR="006E1C28" w:rsidRDefault="006E1C28" w:rsidP="006E1C28">
      <w:pPr>
        <w:jc w:val="both"/>
      </w:pPr>
      <w:r>
        <w:t>1. Nájemce není oprávněn bez souhlasu pronajímatele přenechat prostory do podnájmu nebo provádět stavební úpravy, k nimž je zapotřebí stavebního povolení.</w:t>
      </w:r>
    </w:p>
    <w:p w:rsidR="006E1C28" w:rsidRDefault="006E1C28" w:rsidP="006E1C28">
      <w:pPr>
        <w:jc w:val="both"/>
      </w:pPr>
    </w:p>
    <w:p w:rsidR="006E1C28" w:rsidRDefault="006E1C28" w:rsidP="006E1C28">
      <w:pPr>
        <w:jc w:val="both"/>
      </w:pPr>
      <w:r>
        <w:t>2.   Nájemce není oprávněn bez souhlasu pronajímatele přenechat prostor do užívání ani účastníkům smlouvy, kterou vzniká společnost dle § 2716 a násl. zák. 89/2012 Sb. či jiné obdobné smlouvy. Uzavření takové smlouvy nájemcem a tím umožnění užívání prostor třetím osobám považuje pronajímatel za porušení smlouvy nájemcem zvlášť závažným způsobem.</w:t>
      </w:r>
    </w:p>
    <w:p w:rsidR="006E1C28" w:rsidRDefault="006E1C28" w:rsidP="006E1C28">
      <w:pPr>
        <w:jc w:val="both"/>
      </w:pPr>
    </w:p>
    <w:p w:rsidR="006E1C28" w:rsidRDefault="006E1C28" w:rsidP="006E1C28">
      <w:pPr>
        <w:jc w:val="both"/>
      </w:pPr>
      <w:r>
        <w:t>3. Nájemce je oprávněn na svůj náklad provádět opravy prostor nezbytné pro dohodnutý účel užívání.</w:t>
      </w:r>
    </w:p>
    <w:p w:rsidR="006E1C28" w:rsidRDefault="006E1C28" w:rsidP="006E1C28">
      <w:pPr>
        <w:jc w:val="both"/>
      </w:pPr>
    </w:p>
    <w:p w:rsidR="006E1C28" w:rsidRDefault="006E1C28" w:rsidP="006E1C28">
      <w:pPr>
        <w:jc w:val="both"/>
      </w:pPr>
      <w:r>
        <w:t>4.   Nájemce se zavazuje zabezpečit prostor proti vloupání a dodržovat v pronajatých prostorách protipožární opatření (</w:t>
      </w:r>
      <w:proofErr w:type="spellStart"/>
      <w:r>
        <w:t>z.č</w:t>
      </w:r>
      <w:proofErr w:type="spellEnd"/>
      <w:r>
        <w:t>. 133/1985 Sb., o požární ochraně, ve znění pozdějších předpisů, apod.). Dále je povinen udržovat čistotu a pořádek v  prostorách.</w:t>
      </w:r>
    </w:p>
    <w:p w:rsidR="006E1C28" w:rsidRDefault="006E1C28" w:rsidP="006E1C28">
      <w:pPr>
        <w:jc w:val="both"/>
      </w:pPr>
    </w:p>
    <w:p w:rsidR="006E1C28" w:rsidRDefault="006E1C28" w:rsidP="006E1C28">
      <w:pPr>
        <w:jc w:val="both"/>
      </w:pPr>
      <w:r>
        <w:t xml:space="preserve">5.   Nájemce se zavazuje, že nebude znečišťovat bezprostřední okolí nemovitosti, v níž se nachází pronajaté prostory a zaplňovat je různými materiály a předměty, zejména odpadem. Pokud se tak stane, bude zdroj znečištění odstraněn na náklad nájemce po předchozím upozornění pronajímatele. </w:t>
      </w:r>
    </w:p>
    <w:p w:rsidR="006E1C28" w:rsidRDefault="006E1C28" w:rsidP="006E1C28">
      <w:pPr>
        <w:jc w:val="both"/>
      </w:pPr>
      <w:r>
        <w:t>Nájemce je povinen uhradit pronajímateli náklady vynaložené dle předchozí věty, do 7 dnů od doručení jejich vyúčtování.</w:t>
      </w:r>
    </w:p>
    <w:p w:rsidR="006E1C28" w:rsidRDefault="006E1C28" w:rsidP="006E1C28">
      <w:pPr>
        <w:jc w:val="both"/>
      </w:pPr>
    </w:p>
    <w:p w:rsidR="006E1C28" w:rsidRDefault="006E1C28" w:rsidP="006E1C28">
      <w:pPr>
        <w:jc w:val="both"/>
      </w:pPr>
      <w:r>
        <w:t>6.    Nájemce je povinen si zajistit řádnou a odpovídající likvidaci veškerého odpadu vznikajícího v pronajatých prostorách v souladu s právními předpisy.</w:t>
      </w:r>
    </w:p>
    <w:p w:rsidR="006E1C28" w:rsidRDefault="006E1C28" w:rsidP="006E1C28">
      <w:pPr>
        <w:jc w:val="both"/>
      </w:pPr>
    </w:p>
    <w:p w:rsidR="006E1C28" w:rsidRDefault="006E1C28" w:rsidP="006E1C28">
      <w:pPr>
        <w:jc w:val="both"/>
      </w:pPr>
      <w:r>
        <w:t>7.   V případě porušení povinností nájemcem vyplývajících ze smlouvy se pro případ prvního porušení sjednává smluvní pokuta ve výši 5.000 Kč. Smluvní pokuta je splatná do 14-ti dnů od vyúčtování smluvní pokuty  pronajímatelem - na účet uvedený v článku III. odst. 2. smlouvy.</w:t>
      </w:r>
    </w:p>
    <w:p w:rsidR="006E1C28" w:rsidRDefault="006E1C28" w:rsidP="006E1C28">
      <w:pPr>
        <w:jc w:val="both"/>
      </w:pPr>
      <w:r>
        <w:t>Tímto ujednáním není dotčen případný nárok na náhradu škody.</w:t>
      </w:r>
    </w:p>
    <w:p w:rsidR="006E1C28" w:rsidRDefault="006E1C28" w:rsidP="006E1C28">
      <w:pPr>
        <w:jc w:val="both"/>
      </w:pPr>
    </w:p>
    <w:p w:rsidR="006E1C28" w:rsidRDefault="006E1C28" w:rsidP="006E1C28">
      <w:pPr>
        <w:jc w:val="both"/>
      </w:pPr>
      <w:r>
        <w:lastRenderedPageBreak/>
        <w:t>8.  V případě opakovaného porušení téže povinnosti se smluvní pokuta sjednává ve dvojnásobné výši a je splatná do 14-ti dnů od vyúčtování smluvní pokuty pronajímatelem na účet uvedený v čl. III. odst. 2. smlouvy.</w:t>
      </w:r>
    </w:p>
    <w:p w:rsidR="006E1C28" w:rsidRDefault="006E1C28" w:rsidP="006E1C28">
      <w:pPr>
        <w:jc w:val="both"/>
      </w:pPr>
      <w:r>
        <w:t>Tímto ujednáním není dotčen případný nárok na náhradu škody.</w:t>
      </w:r>
    </w:p>
    <w:p w:rsidR="006E1C28" w:rsidRDefault="006E1C28" w:rsidP="006E1C28">
      <w:pPr>
        <w:jc w:val="both"/>
      </w:pPr>
    </w:p>
    <w:p w:rsidR="006E1C28" w:rsidRDefault="006E1C28" w:rsidP="006E1C28">
      <w:pPr>
        <w:jc w:val="both"/>
      </w:pPr>
      <w:r>
        <w:t>9.   Nájemce může nemovitost, kde se nachází pronajatý prostor opatřit reklamním štítem, návěstím, poutačem, či jiným podobným znamením, pouze s písemným souhlasem pronajímatele.</w:t>
      </w:r>
    </w:p>
    <w:p w:rsidR="006E1C28" w:rsidRDefault="006E1C28" w:rsidP="006E1C28">
      <w:pPr>
        <w:jc w:val="both"/>
      </w:pPr>
    </w:p>
    <w:p w:rsidR="006E1C28" w:rsidRDefault="006E1C28" w:rsidP="006E1C28">
      <w:pPr>
        <w:jc w:val="both"/>
        <w:rPr>
          <w:b/>
        </w:rPr>
      </w:pPr>
      <w:r>
        <w:t xml:space="preserve">10. </w:t>
      </w:r>
      <w:r>
        <w:rPr>
          <w:b/>
        </w:rPr>
        <w:t>Nájemce je povinen pronajímateli sdělit jakékoli změny týkající se jeho podnikatelské činnosti – tj. např. přerušení živnosti, ukončení živnosti, změna v plátcovství DPH a jiné rozhodné skutečnosti, a to nejpozději do 8 dnů od okamžiku změny. Nájemce je povinen pronajímateli uhradit náhradu škody, která nesplněním oznamovací povinnosti vznikne na straně pronajímatele.  Pro případ, že nájemce poruší dohodnutou oznamovací povinnost týkající se změny plátce DPH a povinnosti úhrady této daně z přidané hodnoty, je povinen pronajímateli zaplatit vzniklou škodu ve výši neodvedené daně z přidané hodnoty, doměření daňové povinnosti, vyúčtovaného penále ze strany finančního úřadu za pozdní platbu daňové povinnosti.</w:t>
      </w:r>
    </w:p>
    <w:p w:rsidR="006E1C28" w:rsidRDefault="006E1C28" w:rsidP="006E1C28">
      <w:pPr>
        <w:jc w:val="both"/>
      </w:pPr>
    </w:p>
    <w:p w:rsidR="006E1C28" w:rsidRDefault="006E1C28" w:rsidP="006E1C28">
      <w:pPr>
        <w:jc w:val="both"/>
      </w:pPr>
    </w:p>
    <w:p w:rsidR="006E1C28" w:rsidRDefault="006E1C28" w:rsidP="006E1C28">
      <w:pPr>
        <w:jc w:val="both"/>
      </w:pPr>
    </w:p>
    <w:p w:rsidR="006E1C28" w:rsidRDefault="006E1C28" w:rsidP="006E1C28">
      <w:pPr>
        <w:autoSpaceDE w:val="0"/>
        <w:autoSpaceDN w:val="0"/>
        <w:adjustRightInd w:val="0"/>
        <w:jc w:val="center"/>
        <w:rPr>
          <w:b/>
        </w:rPr>
      </w:pPr>
      <w:r>
        <w:rPr>
          <w:b/>
        </w:rPr>
        <w:t>VII.</w:t>
      </w:r>
    </w:p>
    <w:p w:rsidR="006E1C28" w:rsidRDefault="006E1C28" w:rsidP="006E1C28">
      <w:pPr>
        <w:autoSpaceDE w:val="0"/>
        <w:autoSpaceDN w:val="0"/>
        <w:adjustRightInd w:val="0"/>
        <w:jc w:val="center"/>
        <w:rPr>
          <w:b/>
        </w:rPr>
      </w:pPr>
      <w:r>
        <w:rPr>
          <w:b/>
        </w:rPr>
        <w:t>SLUŽBY, PŘEDMĚT, PODMÍNKY</w:t>
      </w:r>
    </w:p>
    <w:p w:rsidR="006E1C28" w:rsidRDefault="006E1C28" w:rsidP="006E1C28">
      <w:pPr>
        <w:autoSpaceDE w:val="0"/>
        <w:autoSpaceDN w:val="0"/>
        <w:adjustRightInd w:val="0"/>
        <w:jc w:val="both"/>
      </w:pPr>
    </w:p>
    <w:p w:rsidR="006E1C28" w:rsidRDefault="006E1C28" w:rsidP="006E1C28">
      <w:pPr>
        <w:autoSpaceDE w:val="0"/>
        <w:autoSpaceDN w:val="0"/>
        <w:adjustRightInd w:val="0"/>
        <w:jc w:val="both"/>
      </w:pPr>
      <w:r>
        <w:t>1. V zájmu řádného užívání prostor bylo dohodnuto, že pronajímatel poskytne po dobu odpovídající době nájmu:</w:t>
      </w:r>
    </w:p>
    <w:p w:rsidR="006E1C28" w:rsidRDefault="006E1C28" w:rsidP="006E1C28">
      <w:pPr>
        <w:autoSpaceDE w:val="0"/>
        <w:autoSpaceDN w:val="0"/>
        <w:adjustRightInd w:val="0"/>
        <w:jc w:val="both"/>
      </w:pPr>
    </w:p>
    <w:p w:rsidR="006E1C28" w:rsidRDefault="006E1C28" w:rsidP="006E1C28">
      <w:pPr>
        <w:autoSpaceDE w:val="0"/>
        <w:autoSpaceDN w:val="0"/>
        <w:adjustRightInd w:val="0"/>
        <w:jc w:val="both"/>
        <w:rPr>
          <w:b/>
        </w:rPr>
      </w:pPr>
      <w:r>
        <w:t xml:space="preserve">- </w:t>
      </w:r>
      <w:r>
        <w:rPr>
          <w:b/>
        </w:rPr>
        <w:t>dodávku el. energie</w:t>
      </w:r>
    </w:p>
    <w:p w:rsidR="006E1C28" w:rsidRDefault="006E1C28" w:rsidP="006E1C28">
      <w:pPr>
        <w:autoSpaceDE w:val="0"/>
        <w:autoSpaceDN w:val="0"/>
        <w:adjustRightInd w:val="0"/>
        <w:spacing w:before="120"/>
        <w:jc w:val="both"/>
      </w:pPr>
      <w:r>
        <w:t>2. Pronajímatel se zavazuje poskytnout dohodnuté služby včas, řádně, v množství a kvalitě odpovídající obvyklé potřebě nájemců, nebo s nájemci dohodnuté.</w:t>
      </w:r>
    </w:p>
    <w:p w:rsidR="006E1C28" w:rsidRDefault="006E1C28" w:rsidP="006E1C28">
      <w:pPr>
        <w:autoSpaceDE w:val="0"/>
        <w:autoSpaceDN w:val="0"/>
        <w:adjustRightInd w:val="0"/>
        <w:spacing w:before="120"/>
        <w:jc w:val="both"/>
      </w:pPr>
      <w:r>
        <w:t>3. Nájemce se zavazuje řádně a včas dohodnuté služby převzít, včas oznámit pronajímateli závady toho se týkající a řádně spolupůsobit při plánování potřeby služeb s pronajímatelem.</w:t>
      </w:r>
    </w:p>
    <w:p w:rsidR="006E1C28" w:rsidRDefault="006E1C28" w:rsidP="006E1C28">
      <w:pPr>
        <w:autoSpaceDE w:val="0"/>
        <w:autoSpaceDN w:val="0"/>
        <w:adjustRightInd w:val="0"/>
        <w:spacing w:before="120"/>
        <w:jc w:val="both"/>
      </w:pPr>
      <w:r>
        <w:t>4. Nájemce se zavazuje hradit pronajímateli úhrady za služby tak, jak je sjednáno v této smlouvě, případně tak, jak vyplývá z platných právních předpisů.</w:t>
      </w:r>
    </w:p>
    <w:p w:rsidR="006E1C28" w:rsidRDefault="006E1C28" w:rsidP="006E1C28">
      <w:pPr>
        <w:autoSpaceDE w:val="0"/>
        <w:autoSpaceDN w:val="0"/>
        <w:adjustRightInd w:val="0"/>
        <w:spacing w:before="120"/>
        <w:jc w:val="both"/>
      </w:pPr>
    </w:p>
    <w:p w:rsidR="006E1C28" w:rsidRDefault="006E1C28" w:rsidP="006E1C28">
      <w:pPr>
        <w:autoSpaceDE w:val="0"/>
        <w:autoSpaceDN w:val="0"/>
        <w:adjustRightInd w:val="0"/>
        <w:spacing w:before="120"/>
        <w:jc w:val="both"/>
      </w:pPr>
    </w:p>
    <w:p w:rsidR="006E1C28" w:rsidRDefault="006E1C28" w:rsidP="00D832B5">
      <w:pPr>
        <w:autoSpaceDE w:val="0"/>
        <w:autoSpaceDN w:val="0"/>
        <w:adjustRightInd w:val="0"/>
        <w:spacing w:before="120"/>
        <w:jc w:val="center"/>
        <w:rPr>
          <w:b/>
        </w:rPr>
      </w:pPr>
      <w:r>
        <w:rPr>
          <w:b/>
        </w:rPr>
        <w:t>VIII.</w:t>
      </w:r>
    </w:p>
    <w:p w:rsidR="006E1C28" w:rsidRDefault="006E1C28" w:rsidP="006E1C28">
      <w:pPr>
        <w:pStyle w:val="Nadpis1"/>
        <w:rPr>
          <w:caps/>
        </w:rPr>
      </w:pPr>
      <w:r>
        <w:rPr>
          <w:caps/>
        </w:rPr>
        <w:t>Cena, způsob placení</w:t>
      </w:r>
    </w:p>
    <w:p w:rsidR="006E1C28" w:rsidRDefault="006E1C28" w:rsidP="006E1C28">
      <w:pPr>
        <w:jc w:val="both"/>
        <w:rPr>
          <w:b/>
          <w:caps/>
        </w:rPr>
      </w:pPr>
    </w:p>
    <w:p w:rsidR="006E1C28" w:rsidRDefault="006E1C28" w:rsidP="006E1C28">
      <w:pPr>
        <w:jc w:val="both"/>
        <w:rPr>
          <w:b/>
        </w:rPr>
      </w:pPr>
      <w:r>
        <w:t xml:space="preserve">1. Cena za dodávku </w:t>
      </w:r>
      <w:r>
        <w:rPr>
          <w:b/>
        </w:rPr>
        <w:t>el. energie</w:t>
      </w:r>
      <w:r>
        <w:t xml:space="preserve"> </w:t>
      </w:r>
      <w:r w:rsidR="00D832B5">
        <w:t xml:space="preserve">je stanovena paušálně na částku </w:t>
      </w:r>
      <w:r w:rsidR="0071294A" w:rsidRPr="00EA78BA">
        <w:rPr>
          <w:b/>
        </w:rPr>
        <w:t>3 300</w:t>
      </w:r>
      <w:r w:rsidR="00D832B5" w:rsidRPr="00EA78BA">
        <w:rPr>
          <w:b/>
        </w:rPr>
        <w:t xml:space="preserve"> Kč</w:t>
      </w:r>
      <w:r w:rsidR="00D832B5">
        <w:t xml:space="preserve"> ročně</w:t>
      </w:r>
      <w:r w:rsidR="00CA74C6">
        <w:t xml:space="preserve"> + příslušná sazba DPH</w:t>
      </w:r>
      <w:r>
        <w:rPr>
          <w:b/>
        </w:rPr>
        <w:t xml:space="preserve">. </w:t>
      </w:r>
    </w:p>
    <w:p w:rsidR="006E1C28" w:rsidRDefault="006E1C28" w:rsidP="006E1C28">
      <w:pPr>
        <w:jc w:val="both"/>
      </w:pPr>
    </w:p>
    <w:p w:rsidR="006E1C28" w:rsidRDefault="006E1C28" w:rsidP="006E1C28">
      <w:pPr>
        <w:pStyle w:val="Zkladntext"/>
      </w:pPr>
      <w:r>
        <w:t xml:space="preserve">2. Nájemce je povinen zálohově hradit služby dle specifikace uvedené na evidenčním listě č. 1 ve výši </w:t>
      </w:r>
      <w:r w:rsidR="00CA74C6">
        <w:rPr>
          <w:b/>
        </w:rPr>
        <w:t>333</w:t>
      </w:r>
      <w:r>
        <w:rPr>
          <w:b/>
        </w:rPr>
        <w:t xml:space="preserve"> Kč měsíčně</w:t>
      </w:r>
      <w:r>
        <w:t xml:space="preserve">, a to ve lhůtách splatnosti jako nájemné dle článku III.2. smlouvy. Daňovým dokladem je platební kalendář, který vystavuje pronajímatel vždy na příslušný kalendářní rok jednostranným písemným úkonem doručeným nájemci do 28.2.  příslušného </w:t>
      </w:r>
      <w:r>
        <w:lastRenderedPageBreak/>
        <w:t>roku. Doručením platebního kalendáře nájemci dochází ke změně nájemní smlouvy v části týkající se platebního kalendáře.</w:t>
      </w:r>
    </w:p>
    <w:p w:rsidR="006E1C28" w:rsidRDefault="006E1C28" w:rsidP="006E1C28">
      <w:pPr>
        <w:jc w:val="both"/>
      </w:pPr>
    </w:p>
    <w:p w:rsidR="0071294A" w:rsidRDefault="0071294A" w:rsidP="0071294A">
      <w:pPr>
        <w:jc w:val="both"/>
      </w:pPr>
    </w:p>
    <w:p w:rsidR="00EA78BA" w:rsidRDefault="00EA78BA" w:rsidP="0071294A">
      <w:pPr>
        <w:jc w:val="both"/>
      </w:pPr>
    </w:p>
    <w:p w:rsidR="00EA78BA" w:rsidRDefault="00EA78BA" w:rsidP="0071294A">
      <w:pPr>
        <w:jc w:val="both"/>
      </w:pPr>
    </w:p>
    <w:p w:rsidR="006E1C28" w:rsidRPr="0071294A" w:rsidRDefault="006E1C28" w:rsidP="0071294A">
      <w:pPr>
        <w:jc w:val="center"/>
      </w:pPr>
      <w:r>
        <w:rPr>
          <w:b/>
        </w:rPr>
        <w:t>IX.</w:t>
      </w:r>
    </w:p>
    <w:p w:rsidR="006E1C28" w:rsidRDefault="006E1C28" w:rsidP="006E1C28">
      <w:pPr>
        <w:pStyle w:val="Nadpis1"/>
        <w:spacing w:before="0"/>
      </w:pPr>
      <w:r>
        <w:t>ZÁVĚREČNÁ USTANOVENÍ</w:t>
      </w:r>
    </w:p>
    <w:p w:rsidR="006E1C28" w:rsidRDefault="006E1C28" w:rsidP="006E1C28"/>
    <w:p w:rsidR="006E1C28" w:rsidRDefault="006E1C28" w:rsidP="006E1C28">
      <w:pPr>
        <w:pStyle w:val="Zkladntext"/>
        <w:spacing w:after="120"/>
      </w:pPr>
      <w:r>
        <w:t>1. Práva a povinnosti neupravené touto smlouvou se řídí zák. č. 89/2012 Sb., občanský zákoník</w:t>
      </w:r>
      <w:r w:rsidR="00CC4CAD">
        <w:t>, v platném znění</w:t>
      </w:r>
      <w:r>
        <w:t>.</w:t>
      </w:r>
    </w:p>
    <w:p w:rsidR="006E1C28" w:rsidRDefault="006E1C28" w:rsidP="006E1C28">
      <w:pPr>
        <w:autoSpaceDE w:val="0"/>
        <w:autoSpaceDN w:val="0"/>
        <w:adjustRightInd w:val="0"/>
        <w:spacing w:before="120" w:after="120"/>
        <w:jc w:val="both"/>
      </w:pPr>
      <w:r>
        <w:t>2. Změny a doplňky této smlouvy jsou možné dohodou smluvn</w:t>
      </w:r>
      <w:r w:rsidR="00D274B0">
        <w:t xml:space="preserve">ích stran pouze </w:t>
      </w:r>
      <w:r>
        <w:t>v písemné formě.</w:t>
      </w:r>
    </w:p>
    <w:p w:rsidR="006E1C28" w:rsidRDefault="000F37AA" w:rsidP="006D1C71">
      <w:pPr>
        <w:autoSpaceDE w:val="0"/>
        <w:autoSpaceDN w:val="0"/>
        <w:jc w:val="both"/>
      </w:pPr>
      <w:r w:rsidRPr="00D832B5">
        <w:t>3.</w:t>
      </w:r>
      <w:r w:rsidR="00CC4CAD">
        <w:t>T</w:t>
      </w:r>
      <w:r w:rsidR="006E1C28">
        <w:t xml:space="preserve">ato smlouva </w:t>
      </w:r>
      <w:r w:rsidR="00CC4CAD">
        <w:t xml:space="preserve">podléhá </w:t>
      </w:r>
      <w:r w:rsidR="006E1C28">
        <w:t xml:space="preserve">povinnosti uveřejnění prostřednictvím </w:t>
      </w:r>
      <w:r w:rsidR="00A74F2D">
        <w:t xml:space="preserve">registru smluv </w:t>
      </w:r>
      <w:r w:rsidR="006E1C28">
        <w:t xml:space="preserve"> dle ustanovení § 2 odst. 1 a § 3 zákona č. 340/2015 Sb., o zvláštních podmínkách účinnosti některých smluv, uveřejňování těchto sm</w:t>
      </w:r>
      <w:r w:rsidR="00A74F2D">
        <w:t xml:space="preserve">luv a o registru smluv (zákon </w:t>
      </w:r>
      <w:r w:rsidR="006E1C28">
        <w:t>o registru smluv), ve znění pozdějších předpisů</w:t>
      </w:r>
      <w:r w:rsidR="00CC4CAD">
        <w:t>. P</w:t>
      </w:r>
      <w:r w:rsidR="006E1C28">
        <w:t xml:space="preserve">ronajímatel </w:t>
      </w:r>
      <w:r w:rsidR="00CC4CAD">
        <w:t xml:space="preserve">je </w:t>
      </w:r>
      <w:r w:rsidR="006E1C28">
        <w:t>jako osoba uvedená v ustanovení § 2 odst. 1 tohoto zákona povin</w:t>
      </w:r>
      <w:r w:rsidR="00CC4CAD">
        <w:t>en</w:t>
      </w:r>
      <w:r w:rsidR="006E1C28">
        <w:t xml:space="preserve"> zaslat tuto smlouvu nejpozději do 30 dnů od jejího uzavření Ministerstvu vnitra jako správci registru smluv k uveřejnění.</w:t>
      </w:r>
    </w:p>
    <w:p w:rsidR="00CC4CAD" w:rsidRDefault="006E1C28" w:rsidP="006E1C28">
      <w:pPr>
        <w:pStyle w:val="Zkladntext"/>
        <w:spacing w:after="120"/>
      </w:pPr>
      <w:r>
        <w:t xml:space="preserve">4. Rada města Frýdek-Místek schválila záměr statutárního města Frýdek-Místek pronajmout nebytové prostory </w:t>
      </w:r>
      <w:r w:rsidRPr="00EE764A">
        <w:t xml:space="preserve">dne </w:t>
      </w:r>
      <w:r w:rsidR="00CA74C6" w:rsidRPr="00EE764A">
        <w:t>12.12.</w:t>
      </w:r>
      <w:r w:rsidRPr="00EE764A">
        <w:t>2017. Zá</w:t>
      </w:r>
      <w:r w:rsidR="00D274B0" w:rsidRPr="00EE764A">
        <w:t>měr statutárního města</w:t>
      </w:r>
      <w:r w:rsidRPr="00EE764A">
        <w:t xml:space="preserve"> Frýdek-Místek pronajmout nebytové prostory byl zveřejněn zákonem stanoveným způsobem  ode dne </w:t>
      </w:r>
      <w:r w:rsidR="00CA74C6" w:rsidRPr="00EE764A">
        <w:t>13.12.</w:t>
      </w:r>
      <w:r w:rsidRPr="00EE764A">
        <w:t>2017.</w:t>
      </w:r>
    </w:p>
    <w:p w:rsidR="00CC4CAD" w:rsidRDefault="00CC4CAD" w:rsidP="006D1C71">
      <w:pPr>
        <w:pStyle w:val="Zkladntext"/>
        <w:spacing w:after="120"/>
      </w:pPr>
    </w:p>
    <w:p w:rsidR="00CC4CAD" w:rsidRPr="006D1C71" w:rsidRDefault="00CC4CAD" w:rsidP="006D1C71">
      <w:pPr>
        <w:pStyle w:val="Zkladntext"/>
        <w:spacing w:after="120"/>
        <w:ind w:left="284" w:hanging="284"/>
        <w:rPr>
          <w:b/>
        </w:rPr>
      </w:pPr>
      <w:r w:rsidRPr="006D1C71">
        <w:rPr>
          <w:b/>
        </w:rPr>
        <w:t xml:space="preserve">2) </w:t>
      </w:r>
    </w:p>
    <w:p w:rsidR="006E1C28" w:rsidRDefault="00CC4CAD" w:rsidP="006D1C71">
      <w:pPr>
        <w:pStyle w:val="Zkladntext"/>
        <w:spacing w:after="120"/>
      </w:pPr>
      <w:r>
        <w:t>1</w:t>
      </w:r>
      <w:r w:rsidR="006E1C28">
        <w:t xml:space="preserve">. </w:t>
      </w:r>
      <w:r>
        <w:t>Tento d</w:t>
      </w:r>
      <w:r w:rsidR="00D832B5">
        <w:t>odatek</w:t>
      </w:r>
      <w:r w:rsidR="00FE1275">
        <w:t xml:space="preserve"> </w:t>
      </w:r>
      <w:r w:rsidR="00D832B5">
        <w:t>byl</w:t>
      </w:r>
      <w:r w:rsidR="006E1C28">
        <w:t xml:space="preserve"> vypracován ve 2 vyhotoveních, z nichž 1 vyhotovení obdrží pronajímatel, 1 vyhotovení nájemce.</w:t>
      </w:r>
    </w:p>
    <w:p w:rsidR="000F37AA" w:rsidRDefault="000F37AA" w:rsidP="006E1C28">
      <w:pPr>
        <w:autoSpaceDE w:val="0"/>
        <w:autoSpaceDN w:val="0"/>
        <w:adjustRightInd w:val="0"/>
        <w:jc w:val="both"/>
      </w:pPr>
    </w:p>
    <w:p w:rsidR="00EA78BA" w:rsidRDefault="00CC4CAD" w:rsidP="0071294A">
      <w:pPr>
        <w:autoSpaceDE w:val="0"/>
        <w:autoSpaceDN w:val="0"/>
        <w:adjustRightInd w:val="0"/>
        <w:spacing w:before="120"/>
        <w:jc w:val="both"/>
        <w:rPr>
          <w:iCs/>
        </w:rPr>
      </w:pPr>
      <w:r>
        <w:t>2</w:t>
      </w:r>
      <w:r w:rsidR="006E1C28" w:rsidRPr="006B5819">
        <w:t>.</w:t>
      </w:r>
      <w:r w:rsidR="006B5819" w:rsidRPr="006B5819">
        <w:rPr>
          <w:iCs/>
        </w:rPr>
        <w:t xml:space="preserve"> </w:t>
      </w:r>
      <w:r>
        <w:rPr>
          <w:iCs/>
        </w:rPr>
        <w:t>Tento d</w:t>
      </w:r>
      <w:r w:rsidR="00FE1275">
        <w:rPr>
          <w:iCs/>
        </w:rPr>
        <w:t xml:space="preserve">odatek </w:t>
      </w:r>
      <w:r w:rsidR="006B5819" w:rsidRPr="006B5819">
        <w:rPr>
          <w:iCs/>
        </w:rPr>
        <w:t>nabývá účinnosti dnem uveřejnění v registru smluv dle zákona č. 340/2015 Sb., o zvláštních podmínkách účinnosti některých smluv, uveřejňování těchto smluv a o registru smluv (zákon o registru smlu</w:t>
      </w:r>
      <w:r w:rsidR="0071294A">
        <w:rPr>
          <w:iCs/>
        </w:rPr>
        <w:t xml:space="preserve">v), ve znění pozdějších </w:t>
      </w:r>
      <w:r w:rsidR="00EA78BA">
        <w:rPr>
          <w:iCs/>
        </w:rPr>
        <w:t>předpisů.</w:t>
      </w:r>
    </w:p>
    <w:p w:rsidR="00CC4CAD" w:rsidRDefault="00CC4CAD" w:rsidP="0071294A">
      <w:pPr>
        <w:autoSpaceDE w:val="0"/>
        <w:autoSpaceDN w:val="0"/>
        <w:adjustRightInd w:val="0"/>
        <w:spacing w:before="120"/>
        <w:jc w:val="both"/>
        <w:rPr>
          <w:iCs/>
        </w:rPr>
      </w:pPr>
      <w:r>
        <w:rPr>
          <w:iCs/>
        </w:rPr>
        <w:t>3. Záměr uzavřít tento dodatek schválila Rada města Frýdku-Místku na své 104. schůzi dne 16.01.2018.</w:t>
      </w:r>
    </w:p>
    <w:p w:rsidR="00EA78BA" w:rsidRDefault="00EA78BA" w:rsidP="0071294A">
      <w:pPr>
        <w:autoSpaceDE w:val="0"/>
        <w:autoSpaceDN w:val="0"/>
        <w:adjustRightInd w:val="0"/>
        <w:spacing w:before="120"/>
        <w:jc w:val="both"/>
      </w:pPr>
    </w:p>
    <w:p w:rsidR="006E1C28" w:rsidRPr="00EA78BA" w:rsidRDefault="00EA78BA" w:rsidP="0071294A">
      <w:pPr>
        <w:autoSpaceDE w:val="0"/>
        <w:autoSpaceDN w:val="0"/>
        <w:adjustRightInd w:val="0"/>
        <w:spacing w:before="120"/>
        <w:jc w:val="both"/>
      </w:pPr>
      <w:r>
        <w:t>Ve Frýdku-Místku dne:</w:t>
      </w:r>
      <w:r>
        <w:tab/>
      </w:r>
      <w:r>
        <w:tab/>
        <w:t xml:space="preserve">                       </w:t>
      </w:r>
      <w:r w:rsidR="006E1C28">
        <w:t>Ve Frýdku-Místku dne:</w:t>
      </w:r>
    </w:p>
    <w:p w:rsidR="006E1C28" w:rsidRDefault="006E1C28" w:rsidP="006E1C28">
      <w:pPr>
        <w:autoSpaceDE w:val="0"/>
        <w:autoSpaceDN w:val="0"/>
        <w:adjustRightInd w:val="0"/>
        <w:spacing w:before="120"/>
      </w:pPr>
    </w:p>
    <w:p w:rsidR="006E1C28" w:rsidRDefault="006E1C28" w:rsidP="006E1C28">
      <w:pPr>
        <w:autoSpaceDE w:val="0"/>
        <w:autoSpaceDN w:val="0"/>
        <w:adjustRightInd w:val="0"/>
        <w:spacing w:before="120"/>
      </w:pPr>
      <w:r>
        <w:t xml:space="preserve">Za pronajímatele: </w:t>
      </w:r>
      <w:r>
        <w:tab/>
      </w:r>
      <w:r>
        <w:tab/>
      </w:r>
      <w:r>
        <w:tab/>
      </w:r>
      <w:r>
        <w:tab/>
        <w:t xml:space="preserve">           Za nájemce:</w:t>
      </w:r>
    </w:p>
    <w:p w:rsidR="006E1C28" w:rsidRDefault="006E1C28" w:rsidP="006E1C28">
      <w:pPr>
        <w:autoSpaceDE w:val="0"/>
        <w:autoSpaceDN w:val="0"/>
        <w:adjustRightInd w:val="0"/>
        <w:spacing w:before="120"/>
      </w:pPr>
    </w:p>
    <w:p w:rsidR="006E1C28" w:rsidRDefault="006E1C28" w:rsidP="006E1C28">
      <w:pPr>
        <w:autoSpaceDE w:val="0"/>
        <w:autoSpaceDN w:val="0"/>
        <w:adjustRightInd w:val="0"/>
        <w:spacing w:before="120"/>
        <w:rPr>
          <w:b/>
        </w:rPr>
      </w:pPr>
    </w:p>
    <w:p w:rsidR="006E1C28" w:rsidRDefault="006E1C28" w:rsidP="006E1C28">
      <w:pPr>
        <w:autoSpaceDE w:val="0"/>
        <w:autoSpaceDN w:val="0"/>
        <w:adjustRightInd w:val="0"/>
        <w:spacing w:before="120"/>
        <w:rPr>
          <w:b/>
        </w:rPr>
      </w:pPr>
    </w:p>
    <w:p w:rsidR="006E1C28" w:rsidRDefault="006E1C28" w:rsidP="006E1C28">
      <w:pPr>
        <w:autoSpaceDE w:val="0"/>
        <w:autoSpaceDN w:val="0"/>
        <w:adjustRightInd w:val="0"/>
        <w:spacing w:before="120"/>
        <w:rPr>
          <w:b/>
        </w:rPr>
      </w:pPr>
      <w:r>
        <w:rPr>
          <w:b/>
        </w:rPr>
        <w:t xml:space="preserve">statutární město Frýdek-Místek </w:t>
      </w:r>
      <w:r>
        <w:rPr>
          <w:b/>
        </w:rPr>
        <w:tab/>
      </w:r>
      <w:r>
        <w:rPr>
          <w:b/>
        </w:rPr>
        <w:tab/>
      </w:r>
      <w:r>
        <w:rPr>
          <w:b/>
        </w:rPr>
        <w:tab/>
      </w:r>
      <w:r w:rsidR="00FE1275">
        <w:rPr>
          <w:b/>
        </w:rPr>
        <w:t>H.A.S. spol. s.r.o.</w:t>
      </w:r>
    </w:p>
    <w:p w:rsidR="006E1C28" w:rsidRDefault="000F37AA" w:rsidP="006E1C28">
      <w:pPr>
        <w:autoSpaceDE w:val="0"/>
        <w:autoSpaceDN w:val="0"/>
        <w:adjustRightInd w:val="0"/>
        <w:spacing w:before="120"/>
      </w:pPr>
      <w:r>
        <w:t>Ing. Bc. Hana Kalužová</w:t>
      </w:r>
      <w:r w:rsidR="006E1C28">
        <w:tab/>
        <w:t xml:space="preserve">                                    </w:t>
      </w:r>
      <w:r w:rsidR="00FE1275">
        <w:t xml:space="preserve">Ing. Jan </w:t>
      </w:r>
      <w:proofErr w:type="spellStart"/>
      <w:r w:rsidR="00FE1275">
        <w:t>Heidrich</w:t>
      </w:r>
      <w:proofErr w:type="spellEnd"/>
    </w:p>
    <w:p w:rsidR="00696632" w:rsidRDefault="00696632">
      <w:pPr>
        <w:spacing w:after="160" w:line="259" w:lineRule="auto"/>
      </w:pPr>
      <w:r>
        <w:br w:type="page"/>
      </w:r>
    </w:p>
    <w:p w:rsidR="00696632" w:rsidRPr="00696632" w:rsidRDefault="00696632" w:rsidP="00696632">
      <w:pPr>
        <w:autoSpaceDE w:val="0"/>
        <w:autoSpaceDN w:val="0"/>
        <w:adjustRightInd w:val="0"/>
        <w:jc w:val="right"/>
        <w:rPr>
          <w:b/>
        </w:rPr>
      </w:pPr>
      <w:r w:rsidRPr="00696632">
        <w:rPr>
          <w:b/>
        </w:rPr>
        <w:lastRenderedPageBreak/>
        <w:t>Příloha č.1</w:t>
      </w:r>
    </w:p>
    <w:p w:rsidR="00A011CF" w:rsidRDefault="00696632" w:rsidP="00D274B0">
      <w:pPr>
        <w:autoSpaceDE w:val="0"/>
        <w:autoSpaceDN w:val="0"/>
        <w:adjustRightInd w:val="0"/>
        <w:jc w:val="center"/>
        <w:rPr>
          <w:b/>
        </w:rPr>
      </w:pPr>
      <w:r w:rsidRPr="00696632">
        <w:rPr>
          <w:b/>
        </w:rPr>
        <w:t>EVIDENČNÍ LIST č.1</w:t>
      </w:r>
    </w:p>
    <w:p w:rsidR="00696632" w:rsidRDefault="00696632" w:rsidP="00D274B0">
      <w:pPr>
        <w:autoSpaceDE w:val="0"/>
        <w:autoSpaceDN w:val="0"/>
        <w:adjustRightInd w:val="0"/>
        <w:jc w:val="center"/>
        <w:rPr>
          <w:b/>
        </w:rPr>
      </w:pPr>
    </w:p>
    <w:p w:rsidR="00696632" w:rsidRDefault="00696632" w:rsidP="00D274B0">
      <w:pPr>
        <w:autoSpaceDE w:val="0"/>
        <w:autoSpaceDN w:val="0"/>
        <w:adjustRightInd w:val="0"/>
        <w:jc w:val="center"/>
        <w:rPr>
          <w:b/>
        </w:rPr>
      </w:pPr>
    </w:p>
    <w:p w:rsidR="00696632" w:rsidRDefault="00696632" w:rsidP="00696632">
      <w:pPr>
        <w:autoSpaceDE w:val="0"/>
        <w:autoSpaceDN w:val="0"/>
        <w:adjustRightInd w:val="0"/>
      </w:pPr>
      <w:r>
        <w:rPr>
          <w:b/>
        </w:rPr>
        <w:t xml:space="preserve">Nájemce: </w:t>
      </w:r>
      <w:r w:rsidRPr="00696632">
        <w:t>H.A.S. spol. s.r.o.</w:t>
      </w:r>
      <w:r w:rsidRPr="00696632">
        <w:br/>
      </w:r>
      <w:r>
        <w:rPr>
          <w:b/>
        </w:rPr>
        <w:t xml:space="preserve">Nebytový prostor: </w:t>
      </w:r>
      <w:r w:rsidRPr="00696632">
        <w:t>sklad č. 115 v budově bez č.p./</w:t>
      </w:r>
      <w:proofErr w:type="spellStart"/>
      <w:r w:rsidRPr="00696632">
        <w:t>č.ev</w:t>
      </w:r>
      <w:proofErr w:type="spellEnd"/>
      <w:r w:rsidRPr="00696632">
        <w:t xml:space="preserve">. na pozemku </w:t>
      </w:r>
      <w:proofErr w:type="spellStart"/>
      <w:r w:rsidRPr="00696632">
        <w:t>p.č</w:t>
      </w:r>
      <w:proofErr w:type="spellEnd"/>
      <w:r w:rsidRPr="00696632">
        <w:t>. 2829/2</w:t>
      </w:r>
    </w:p>
    <w:p w:rsidR="00696632" w:rsidRDefault="00696632" w:rsidP="00696632">
      <w:pPr>
        <w:autoSpaceDE w:val="0"/>
        <w:autoSpaceDN w:val="0"/>
        <w:adjustRightInd w:val="0"/>
      </w:pPr>
    </w:p>
    <w:tbl>
      <w:tblPr>
        <w:tblW w:w="7240" w:type="dxa"/>
        <w:tblCellMar>
          <w:left w:w="70" w:type="dxa"/>
          <w:right w:w="70" w:type="dxa"/>
        </w:tblCellMar>
        <w:tblLook w:val="04A0" w:firstRow="1" w:lastRow="0" w:firstColumn="1" w:lastColumn="0" w:noHBand="0" w:noVBand="1"/>
      </w:tblPr>
      <w:tblGrid>
        <w:gridCol w:w="960"/>
        <w:gridCol w:w="2275"/>
        <w:gridCol w:w="745"/>
        <w:gridCol w:w="3260"/>
      </w:tblGrid>
      <w:tr w:rsidR="00696632" w:rsidRPr="00696632" w:rsidTr="00696632">
        <w:trPr>
          <w:trHeight w:val="253"/>
        </w:trPr>
        <w:tc>
          <w:tcPr>
            <w:tcW w:w="9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96632" w:rsidRPr="00696632" w:rsidRDefault="00696632" w:rsidP="00696632">
            <w:pPr>
              <w:jc w:val="center"/>
              <w:rPr>
                <w:b/>
                <w:bCs/>
                <w:color w:val="000000"/>
                <w:sz w:val="22"/>
                <w:szCs w:val="22"/>
              </w:rPr>
            </w:pPr>
            <w:proofErr w:type="spellStart"/>
            <w:r w:rsidRPr="00696632">
              <w:rPr>
                <w:b/>
                <w:bCs/>
                <w:color w:val="000000"/>
                <w:sz w:val="22"/>
                <w:szCs w:val="22"/>
              </w:rPr>
              <w:t>Poř.č</w:t>
            </w:r>
            <w:proofErr w:type="spellEnd"/>
            <w:r w:rsidRPr="00696632">
              <w:rPr>
                <w:b/>
                <w:bCs/>
                <w:color w:val="000000"/>
                <w:sz w:val="22"/>
                <w:szCs w:val="22"/>
              </w:rPr>
              <w:t>.</w:t>
            </w:r>
          </w:p>
        </w:tc>
        <w:tc>
          <w:tcPr>
            <w:tcW w:w="23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Druh místnosti</w:t>
            </w:r>
          </w:p>
        </w:tc>
        <w:tc>
          <w:tcPr>
            <w:tcW w:w="7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m</w:t>
            </w:r>
            <w:r w:rsidRPr="00696632">
              <w:rPr>
                <w:b/>
                <w:bCs/>
                <w:color w:val="000000"/>
                <w:sz w:val="22"/>
                <w:szCs w:val="22"/>
                <w:vertAlign w:val="superscript"/>
              </w:rPr>
              <w:t>2</w:t>
            </w:r>
          </w:p>
        </w:tc>
        <w:tc>
          <w:tcPr>
            <w:tcW w:w="326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Kč/m2/rok</w:t>
            </w:r>
          </w:p>
        </w:tc>
      </w:tr>
      <w:tr w:rsidR="00696632" w:rsidRPr="00696632" w:rsidTr="00696632">
        <w:trPr>
          <w:trHeight w:val="458"/>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696632" w:rsidRPr="00696632" w:rsidRDefault="00696632" w:rsidP="00696632">
            <w:pPr>
              <w:rPr>
                <w:b/>
                <w:bCs/>
                <w:color w:val="000000"/>
                <w:sz w:val="22"/>
                <w:szCs w:val="22"/>
              </w:rPr>
            </w:pPr>
          </w:p>
        </w:tc>
        <w:tc>
          <w:tcPr>
            <w:tcW w:w="2300" w:type="dxa"/>
            <w:vMerge/>
            <w:tcBorders>
              <w:top w:val="single" w:sz="8" w:space="0" w:color="auto"/>
              <w:left w:val="single" w:sz="4" w:space="0" w:color="auto"/>
              <w:bottom w:val="single" w:sz="8" w:space="0" w:color="000000"/>
              <w:right w:val="single" w:sz="4" w:space="0" w:color="auto"/>
            </w:tcBorders>
            <w:vAlign w:val="center"/>
            <w:hideMark/>
          </w:tcPr>
          <w:p w:rsidR="00696632" w:rsidRPr="00696632" w:rsidRDefault="00696632" w:rsidP="00696632">
            <w:pPr>
              <w:rPr>
                <w:b/>
                <w:bCs/>
                <w:color w:val="000000"/>
                <w:sz w:val="22"/>
                <w:szCs w:val="22"/>
              </w:rPr>
            </w:pPr>
          </w:p>
        </w:tc>
        <w:tc>
          <w:tcPr>
            <w:tcW w:w="720" w:type="dxa"/>
            <w:vMerge/>
            <w:tcBorders>
              <w:top w:val="single" w:sz="8" w:space="0" w:color="auto"/>
              <w:left w:val="single" w:sz="4" w:space="0" w:color="auto"/>
              <w:bottom w:val="single" w:sz="8" w:space="0" w:color="000000"/>
              <w:right w:val="single" w:sz="4" w:space="0" w:color="auto"/>
            </w:tcBorders>
            <w:vAlign w:val="center"/>
            <w:hideMark/>
          </w:tcPr>
          <w:p w:rsidR="00696632" w:rsidRPr="00696632" w:rsidRDefault="00696632" w:rsidP="00696632">
            <w:pPr>
              <w:rPr>
                <w:b/>
                <w:bCs/>
                <w:color w:val="000000"/>
                <w:sz w:val="22"/>
                <w:szCs w:val="22"/>
              </w:rPr>
            </w:pPr>
          </w:p>
        </w:tc>
        <w:tc>
          <w:tcPr>
            <w:tcW w:w="3260" w:type="dxa"/>
            <w:vMerge/>
            <w:tcBorders>
              <w:top w:val="single" w:sz="8" w:space="0" w:color="auto"/>
              <w:left w:val="single" w:sz="4" w:space="0" w:color="auto"/>
              <w:bottom w:val="single" w:sz="8" w:space="0" w:color="000000"/>
              <w:right w:val="single" w:sz="8" w:space="0" w:color="auto"/>
            </w:tcBorders>
            <w:vAlign w:val="center"/>
            <w:hideMark/>
          </w:tcPr>
          <w:p w:rsidR="00696632" w:rsidRPr="00696632" w:rsidRDefault="00696632" w:rsidP="00696632">
            <w:pPr>
              <w:rPr>
                <w:b/>
                <w:bCs/>
                <w:color w:val="000000"/>
                <w:sz w:val="22"/>
                <w:szCs w:val="22"/>
              </w:rPr>
            </w:pPr>
          </w:p>
        </w:tc>
      </w:tr>
      <w:tr w:rsidR="00696632" w:rsidRPr="00696632" w:rsidTr="00696632">
        <w:trPr>
          <w:trHeight w:val="120"/>
        </w:trPr>
        <w:tc>
          <w:tcPr>
            <w:tcW w:w="960" w:type="dxa"/>
            <w:tcBorders>
              <w:top w:val="nil"/>
              <w:left w:val="single" w:sz="8" w:space="0" w:color="auto"/>
              <w:bottom w:val="nil"/>
              <w:right w:val="single" w:sz="4" w:space="0" w:color="auto"/>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 </w:t>
            </w:r>
          </w:p>
        </w:tc>
        <w:tc>
          <w:tcPr>
            <w:tcW w:w="2300" w:type="dxa"/>
            <w:tcBorders>
              <w:top w:val="nil"/>
              <w:left w:val="nil"/>
              <w:bottom w:val="nil"/>
              <w:right w:val="single" w:sz="4" w:space="0" w:color="auto"/>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 </w:t>
            </w:r>
          </w:p>
        </w:tc>
        <w:tc>
          <w:tcPr>
            <w:tcW w:w="720" w:type="dxa"/>
            <w:tcBorders>
              <w:top w:val="nil"/>
              <w:left w:val="nil"/>
              <w:bottom w:val="nil"/>
              <w:right w:val="single" w:sz="4" w:space="0" w:color="auto"/>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 </w:t>
            </w:r>
          </w:p>
        </w:tc>
        <w:tc>
          <w:tcPr>
            <w:tcW w:w="3260" w:type="dxa"/>
            <w:tcBorders>
              <w:top w:val="nil"/>
              <w:left w:val="nil"/>
              <w:bottom w:val="nil"/>
              <w:right w:val="single" w:sz="8" w:space="0" w:color="auto"/>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 </w:t>
            </w:r>
          </w:p>
        </w:tc>
      </w:tr>
      <w:tr w:rsidR="00696632" w:rsidRPr="00696632" w:rsidTr="00696632">
        <w:trPr>
          <w:trHeight w:val="300"/>
        </w:trPr>
        <w:tc>
          <w:tcPr>
            <w:tcW w:w="960" w:type="dxa"/>
            <w:tcBorders>
              <w:top w:val="nil"/>
              <w:left w:val="single" w:sz="8" w:space="0" w:color="auto"/>
              <w:bottom w:val="nil"/>
              <w:right w:val="nil"/>
            </w:tcBorders>
            <w:shd w:val="clear" w:color="auto" w:fill="auto"/>
            <w:vAlign w:val="center"/>
            <w:hideMark/>
          </w:tcPr>
          <w:p w:rsidR="00696632" w:rsidRPr="00696632" w:rsidRDefault="00696632" w:rsidP="00696632">
            <w:pPr>
              <w:jc w:val="center"/>
              <w:rPr>
                <w:color w:val="000000"/>
                <w:sz w:val="22"/>
                <w:szCs w:val="22"/>
              </w:rPr>
            </w:pPr>
            <w:r w:rsidRPr="00696632">
              <w:rPr>
                <w:color w:val="000000"/>
                <w:sz w:val="22"/>
                <w:szCs w:val="22"/>
              </w:rPr>
              <w:t>115</w:t>
            </w:r>
          </w:p>
        </w:tc>
        <w:tc>
          <w:tcPr>
            <w:tcW w:w="2300" w:type="dxa"/>
            <w:tcBorders>
              <w:top w:val="nil"/>
              <w:left w:val="single" w:sz="4" w:space="0" w:color="auto"/>
              <w:bottom w:val="nil"/>
              <w:right w:val="single" w:sz="4" w:space="0" w:color="auto"/>
            </w:tcBorders>
            <w:shd w:val="clear" w:color="auto" w:fill="auto"/>
            <w:vAlign w:val="center"/>
            <w:hideMark/>
          </w:tcPr>
          <w:p w:rsidR="00696632" w:rsidRPr="00696632" w:rsidRDefault="00696632" w:rsidP="00696632">
            <w:pPr>
              <w:jc w:val="center"/>
              <w:rPr>
                <w:color w:val="000000"/>
                <w:sz w:val="22"/>
                <w:szCs w:val="22"/>
              </w:rPr>
            </w:pPr>
            <w:r w:rsidRPr="00696632">
              <w:rPr>
                <w:color w:val="000000"/>
                <w:sz w:val="22"/>
                <w:szCs w:val="22"/>
              </w:rPr>
              <w:t>sklad</w:t>
            </w:r>
          </w:p>
        </w:tc>
        <w:tc>
          <w:tcPr>
            <w:tcW w:w="720" w:type="dxa"/>
            <w:tcBorders>
              <w:top w:val="nil"/>
              <w:left w:val="nil"/>
              <w:bottom w:val="nil"/>
              <w:right w:val="nil"/>
            </w:tcBorders>
            <w:shd w:val="clear" w:color="auto" w:fill="auto"/>
            <w:vAlign w:val="center"/>
            <w:hideMark/>
          </w:tcPr>
          <w:p w:rsidR="00696632" w:rsidRPr="00696632" w:rsidRDefault="00696632" w:rsidP="00696632">
            <w:pPr>
              <w:jc w:val="center"/>
              <w:rPr>
                <w:color w:val="000000"/>
                <w:sz w:val="22"/>
                <w:szCs w:val="22"/>
              </w:rPr>
            </w:pPr>
            <w:r w:rsidRPr="00696632">
              <w:rPr>
                <w:color w:val="000000"/>
                <w:sz w:val="22"/>
                <w:szCs w:val="22"/>
              </w:rPr>
              <w:t>326,76</w:t>
            </w:r>
          </w:p>
        </w:tc>
        <w:tc>
          <w:tcPr>
            <w:tcW w:w="3260" w:type="dxa"/>
            <w:tcBorders>
              <w:top w:val="nil"/>
              <w:left w:val="single" w:sz="4" w:space="0" w:color="auto"/>
              <w:bottom w:val="nil"/>
              <w:right w:val="single" w:sz="8" w:space="0" w:color="auto"/>
            </w:tcBorders>
            <w:shd w:val="clear" w:color="auto" w:fill="auto"/>
            <w:noWrap/>
            <w:vAlign w:val="bottom"/>
            <w:hideMark/>
          </w:tcPr>
          <w:p w:rsidR="00696632" w:rsidRPr="00696632" w:rsidRDefault="00696632" w:rsidP="00696632">
            <w:pPr>
              <w:jc w:val="right"/>
              <w:rPr>
                <w:color w:val="000000"/>
                <w:sz w:val="22"/>
                <w:szCs w:val="22"/>
              </w:rPr>
            </w:pPr>
            <w:r w:rsidRPr="00696632">
              <w:rPr>
                <w:color w:val="000000"/>
                <w:sz w:val="22"/>
                <w:szCs w:val="22"/>
              </w:rPr>
              <w:t>350</w:t>
            </w:r>
          </w:p>
        </w:tc>
      </w:tr>
      <w:tr w:rsidR="00696632" w:rsidRPr="00696632" w:rsidTr="00696632">
        <w:trPr>
          <w:trHeight w:val="315"/>
        </w:trPr>
        <w:tc>
          <w:tcPr>
            <w:tcW w:w="960" w:type="dxa"/>
            <w:tcBorders>
              <w:top w:val="single" w:sz="4" w:space="0" w:color="auto"/>
              <w:left w:val="single" w:sz="8" w:space="0" w:color="auto"/>
              <w:bottom w:val="single" w:sz="8" w:space="0" w:color="auto"/>
              <w:right w:val="nil"/>
            </w:tcBorders>
            <w:shd w:val="clear" w:color="auto" w:fill="auto"/>
            <w:vAlign w:val="center"/>
            <w:hideMark/>
          </w:tcPr>
          <w:p w:rsidR="00696632" w:rsidRPr="00696632" w:rsidRDefault="00696632" w:rsidP="00696632">
            <w:pPr>
              <w:jc w:val="center"/>
              <w:rPr>
                <w:color w:val="000000"/>
                <w:sz w:val="22"/>
                <w:szCs w:val="22"/>
              </w:rPr>
            </w:pPr>
            <w:r w:rsidRPr="00696632">
              <w:rPr>
                <w:color w:val="000000"/>
                <w:sz w:val="22"/>
                <w:szCs w:val="22"/>
              </w:rPr>
              <w:t> </w:t>
            </w:r>
          </w:p>
        </w:tc>
        <w:tc>
          <w:tcPr>
            <w:tcW w:w="230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celkem</w:t>
            </w:r>
          </w:p>
        </w:tc>
        <w:tc>
          <w:tcPr>
            <w:tcW w:w="720" w:type="dxa"/>
            <w:tcBorders>
              <w:top w:val="single" w:sz="4" w:space="0" w:color="auto"/>
              <w:left w:val="nil"/>
              <w:bottom w:val="single" w:sz="8" w:space="0" w:color="auto"/>
              <w:right w:val="nil"/>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 </w:t>
            </w:r>
          </w:p>
        </w:tc>
        <w:tc>
          <w:tcPr>
            <w:tcW w:w="326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696632" w:rsidRPr="00696632" w:rsidRDefault="00696632" w:rsidP="00696632">
            <w:pPr>
              <w:jc w:val="right"/>
              <w:rPr>
                <w:color w:val="000000"/>
                <w:sz w:val="22"/>
                <w:szCs w:val="22"/>
              </w:rPr>
            </w:pPr>
            <w:r w:rsidRPr="00696632">
              <w:rPr>
                <w:color w:val="000000"/>
                <w:sz w:val="22"/>
                <w:szCs w:val="22"/>
              </w:rPr>
              <w:t> </w:t>
            </w:r>
          </w:p>
        </w:tc>
      </w:tr>
      <w:tr w:rsidR="00696632" w:rsidRPr="00696632" w:rsidTr="00696632">
        <w:trPr>
          <w:trHeight w:val="402"/>
        </w:trPr>
        <w:tc>
          <w:tcPr>
            <w:tcW w:w="724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96632" w:rsidRPr="00696632" w:rsidRDefault="00696632" w:rsidP="00696632">
            <w:pPr>
              <w:jc w:val="center"/>
              <w:rPr>
                <w:b/>
                <w:bCs/>
                <w:color w:val="000000"/>
                <w:sz w:val="22"/>
                <w:szCs w:val="22"/>
              </w:rPr>
            </w:pPr>
            <w:r w:rsidRPr="00696632">
              <w:rPr>
                <w:b/>
                <w:bCs/>
                <w:color w:val="000000"/>
                <w:sz w:val="22"/>
                <w:szCs w:val="22"/>
              </w:rPr>
              <w:t>N Á J E M N É</w:t>
            </w:r>
          </w:p>
        </w:tc>
      </w:tr>
      <w:tr w:rsidR="00696632" w:rsidRPr="00696632" w:rsidTr="00696632">
        <w:trPr>
          <w:trHeight w:val="360"/>
        </w:trPr>
        <w:tc>
          <w:tcPr>
            <w:tcW w:w="3980" w:type="dxa"/>
            <w:gridSpan w:val="3"/>
            <w:tcBorders>
              <w:top w:val="single" w:sz="8" w:space="0" w:color="auto"/>
              <w:left w:val="single" w:sz="8" w:space="0" w:color="auto"/>
              <w:bottom w:val="single" w:sz="4" w:space="0" w:color="auto"/>
              <w:right w:val="nil"/>
            </w:tcBorders>
            <w:shd w:val="clear" w:color="auto" w:fill="auto"/>
            <w:vAlign w:val="center"/>
            <w:hideMark/>
          </w:tcPr>
          <w:p w:rsidR="00696632" w:rsidRPr="00696632" w:rsidRDefault="00696632" w:rsidP="00696632">
            <w:pPr>
              <w:rPr>
                <w:color w:val="000000"/>
                <w:sz w:val="22"/>
                <w:szCs w:val="22"/>
              </w:rPr>
            </w:pPr>
            <w:r w:rsidRPr="00696632">
              <w:rPr>
                <w:color w:val="000000"/>
                <w:sz w:val="22"/>
                <w:szCs w:val="22"/>
              </w:rPr>
              <w:t>Sazba za m</w:t>
            </w:r>
            <w:r w:rsidRPr="00696632">
              <w:rPr>
                <w:color w:val="000000"/>
                <w:sz w:val="22"/>
                <w:szCs w:val="22"/>
                <w:vertAlign w:val="superscript"/>
              </w:rPr>
              <w:t>2</w:t>
            </w:r>
            <w:r w:rsidRPr="00696632">
              <w:rPr>
                <w:color w:val="000000"/>
                <w:sz w:val="22"/>
                <w:szCs w:val="22"/>
              </w:rPr>
              <w:t>/rok bez DPH</w:t>
            </w:r>
          </w:p>
        </w:tc>
        <w:tc>
          <w:tcPr>
            <w:tcW w:w="3260" w:type="dxa"/>
            <w:tcBorders>
              <w:top w:val="nil"/>
              <w:left w:val="single" w:sz="4" w:space="0" w:color="auto"/>
              <w:bottom w:val="single" w:sz="4" w:space="0" w:color="auto"/>
              <w:right w:val="single" w:sz="8" w:space="0" w:color="auto"/>
            </w:tcBorders>
            <w:shd w:val="clear" w:color="auto" w:fill="auto"/>
            <w:vAlign w:val="center"/>
            <w:hideMark/>
          </w:tcPr>
          <w:p w:rsidR="00696632" w:rsidRPr="00696632" w:rsidRDefault="00696632" w:rsidP="00696632">
            <w:pPr>
              <w:jc w:val="right"/>
              <w:rPr>
                <w:color w:val="000000"/>
                <w:sz w:val="22"/>
                <w:szCs w:val="22"/>
              </w:rPr>
            </w:pPr>
            <w:r w:rsidRPr="00696632">
              <w:rPr>
                <w:color w:val="000000"/>
                <w:sz w:val="22"/>
                <w:szCs w:val="22"/>
              </w:rPr>
              <w:t>350</w:t>
            </w:r>
          </w:p>
        </w:tc>
      </w:tr>
      <w:tr w:rsidR="00696632" w:rsidRPr="00696632" w:rsidTr="00696632">
        <w:trPr>
          <w:trHeight w:val="360"/>
        </w:trPr>
        <w:tc>
          <w:tcPr>
            <w:tcW w:w="3980" w:type="dxa"/>
            <w:gridSpan w:val="3"/>
            <w:tcBorders>
              <w:top w:val="single" w:sz="4" w:space="0" w:color="auto"/>
              <w:left w:val="single" w:sz="8" w:space="0" w:color="auto"/>
              <w:bottom w:val="single" w:sz="4" w:space="0" w:color="auto"/>
              <w:right w:val="nil"/>
            </w:tcBorders>
            <w:shd w:val="clear" w:color="auto" w:fill="auto"/>
            <w:vAlign w:val="center"/>
            <w:hideMark/>
          </w:tcPr>
          <w:p w:rsidR="00696632" w:rsidRPr="00696632" w:rsidRDefault="00696632" w:rsidP="00696632">
            <w:pPr>
              <w:rPr>
                <w:color w:val="000000"/>
                <w:sz w:val="22"/>
                <w:szCs w:val="22"/>
              </w:rPr>
            </w:pPr>
            <w:r w:rsidRPr="00696632">
              <w:rPr>
                <w:color w:val="000000"/>
                <w:sz w:val="22"/>
                <w:szCs w:val="22"/>
              </w:rPr>
              <w:t>Roční nájemné bez DPH</w:t>
            </w:r>
          </w:p>
        </w:tc>
        <w:tc>
          <w:tcPr>
            <w:tcW w:w="3260" w:type="dxa"/>
            <w:tcBorders>
              <w:top w:val="nil"/>
              <w:left w:val="single" w:sz="4" w:space="0" w:color="auto"/>
              <w:bottom w:val="single" w:sz="4" w:space="0" w:color="auto"/>
              <w:right w:val="single" w:sz="8" w:space="0" w:color="auto"/>
            </w:tcBorders>
            <w:shd w:val="clear" w:color="auto" w:fill="auto"/>
            <w:vAlign w:val="center"/>
            <w:hideMark/>
          </w:tcPr>
          <w:p w:rsidR="00696632" w:rsidRPr="00696632" w:rsidRDefault="00696632" w:rsidP="00696632">
            <w:pPr>
              <w:jc w:val="right"/>
              <w:rPr>
                <w:color w:val="000000"/>
                <w:sz w:val="22"/>
                <w:szCs w:val="22"/>
              </w:rPr>
            </w:pPr>
            <w:r w:rsidRPr="00696632">
              <w:rPr>
                <w:color w:val="000000"/>
                <w:sz w:val="22"/>
                <w:szCs w:val="22"/>
              </w:rPr>
              <w:t>114 366</w:t>
            </w:r>
          </w:p>
        </w:tc>
      </w:tr>
      <w:tr w:rsidR="00696632" w:rsidRPr="00696632" w:rsidTr="00696632">
        <w:trPr>
          <w:trHeight w:val="360"/>
        </w:trPr>
        <w:tc>
          <w:tcPr>
            <w:tcW w:w="3980" w:type="dxa"/>
            <w:gridSpan w:val="3"/>
            <w:tcBorders>
              <w:top w:val="single" w:sz="4" w:space="0" w:color="auto"/>
              <w:left w:val="single" w:sz="8" w:space="0" w:color="auto"/>
              <w:bottom w:val="single" w:sz="4" w:space="0" w:color="auto"/>
              <w:right w:val="nil"/>
            </w:tcBorders>
            <w:shd w:val="clear" w:color="auto" w:fill="auto"/>
            <w:vAlign w:val="center"/>
            <w:hideMark/>
          </w:tcPr>
          <w:p w:rsidR="00696632" w:rsidRPr="00696632" w:rsidRDefault="00696632" w:rsidP="00696632">
            <w:pPr>
              <w:rPr>
                <w:b/>
                <w:bCs/>
                <w:color w:val="000000"/>
                <w:sz w:val="22"/>
                <w:szCs w:val="22"/>
              </w:rPr>
            </w:pPr>
            <w:r w:rsidRPr="00696632">
              <w:rPr>
                <w:b/>
                <w:bCs/>
                <w:color w:val="000000"/>
                <w:sz w:val="22"/>
                <w:szCs w:val="22"/>
              </w:rPr>
              <w:t xml:space="preserve">Roční nájemné vč. DPH </w:t>
            </w:r>
            <w:r w:rsidRPr="00696632">
              <w:rPr>
                <w:b/>
                <w:bCs/>
                <w:color w:val="000000"/>
                <w:sz w:val="16"/>
                <w:szCs w:val="16"/>
              </w:rPr>
              <w:t>po zaokrouhlení</w:t>
            </w:r>
          </w:p>
        </w:tc>
        <w:tc>
          <w:tcPr>
            <w:tcW w:w="3260" w:type="dxa"/>
            <w:tcBorders>
              <w:top w:val="nil"/>
              <w:left w:val="single" w:sz="4" w:space="0" w:color="auto"/>
              <w:bottom w:val="single" w:sz="4" w:space="0" w:color="auto"/>
              <w:right w:val="single" w:sz="8" w:space="0" w:color="auto"/>
            </w:tcBorders>
            <w:shd w:val="clear" w:color="auto" w:fill="auto"/>
            <w:vAlign w:val="center"/>
            <w:hideMark/>
          </w:tcPr>
          <w:p w:rsidR="00696632" w:rsidRPr="00696632" w:rsidRDefault="00696632" w:rsidP="00696632">
            <w:pPr>
              <w:jc w:val="right"/>
              <w:rPr>
                <w:b/>
                <w:bCs/>
                <w:color w:val="000000"/>
                <w:sz w:val="22"/>
                <w:szCs w:val="22"/>
              </w:rPr>
            </w:pPr>
            <w:r w:rsidRPr="00696632">
              <w:rPr>
                <w:b/>
                <w:bCs/>
                <w:color w:val="000000"/>
                <w:sz w:val="22"/>
                <w:szCs w:val="22"/>
              </w:rPr>
              <w:t>138 384</w:t>
            </w:r>
          </w:p>
        </w:tc>
      </w:tr>
      <w:tr w:rsidR="00696632" w:rsidRPr="00696632" w:rsidTr="00696632">
        <w:trPr>
          <w:trHeight w:val="360"/>
        </w:trPr>
        <w:tc>
          <w:tcPr>
            <w:tcW w:w="3980" w:type="dxa"/>
            <w:gridSpan w:val="3"/>
            <w:tcBorders>
              <w:top w:val="single" w:sz="4" w:space="0" w:color="auto"/>
              <w:left w:val="single" w:sz="8" w:space="0" w:color="auto"/>
              <w:bottom w:val="single" w:sz="4" w:space="0" w:color="auto"/>
              <w:right w:val="nil"/>
            </w:tcBorders>
            <w:shd w:val="clear" w:color="auto" w:fill="auto"/>
            <w:vAlign w:val="center"/>
            <w:hideMark/>
          </w:tcPr>
          <w:p w:rsidR="00696632" w:rsidRPr="00696632" w:rsidRDefault="00696632" w:rsidP="00696632">
            <w:pPr>
              <w:rPr>
                <w:b/>
                <w:bCs/>
                <w:color w:val="000000"/>
                <w:sz w:val="22"/>
                <w:szCs w:val="22"/>
              </w:rPr>
            </w:pPr>
            <w:r w:rsidRPr="00696632">
              <w:rPr>
                <w:b/>
                <w:bCs/>
                <w:color w:val="000000"/>
                <w:sz w:val="22"/>
                <w:szCs w:val="22"/>
              </w:rPr>
              <w:t>Měsíční nájemné včetně DPH</w:t>
            </w:r>
          </w:p>
        </w:tc>
        <w:tc>
          <w:tcPr>
            <w:tcW w:w="3260" w:type="dxa"/>
            <w:tcBorders>
              <w:top w:val="nil"/>
              <w:left w:val="single" w:sz="4" w:space="0" w:color="auto"/>
              <w:bottom w:val="single" w:sz="4" w:space="0" w:color="auto"/>
              <w:right w:val="single" w:sz="8" w:space="0" w:color="auto"/>
            </w:tcBorders>
            <w:shd w:val="clear" w:color="auto" w:fill="auto"/>
            <w:vAlign w:val="center"/>
            <w:hideMark/>
          </w:tcPr>
          <w:p w:rsidR="00696632" w:rsidRPr="00696632" w:rsidRDefault="00696632" w:rsidP="00696632">
            <w:pPr>
              <w:jc w:val="right"/>
              <w:rPr>
                <w:b/>
                <w:bCs/>
                <w:color w:val="000000"/>
                <w:sz w:val="22"/>
                <w:szCs w:val="22"/>
              </w:rPr>
            </w:pPr>
            <w:r w:rsidRPr="00696632">
              <w:rPr>
                <w:b/>
                <w:bCs/>
                <w:color w:val="000000"/>
                <w:sz w:val="22"/>
                <w:szCs w:val="22"/>
              </w:rPr>
              <w:t>11 532</w:t>
            </w:r>
          </w:p>
        </w:tc>
      </w:tr>
      <w:tr w:rsidR="00696632" w:rsidRPr="00696632" w:rsidTr="00696632">
        <w:trPr>
          <w:trHeight w:val="402"/>
        </w:trPr>
        <w:tc>
          <w:tcPr>
            <w:tcW w:w="724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96632" w:rsidRPr="00696632" w:rsidRDefault="00696632" w:rsidP="00696632">
            <w:pPr>
              <w:jc w:val="center"/>
              <w:rPr>
                <w:b/>
                <w:bCs/>
                <w:color w:val="000000"/>
                <w:sz w:val="22"/>
                <w:szCs w:val="22"/>
              </w:rPr>
            </w:pPr>
            <w:r w:rsidRPr="00696632">
              <w:rPr>
                <w:b/>
                <w:bCs/>
                <w:color w:val="000000"/>
                <w:sz w:val="22"/>
                <w:szCs w:val="22"/>
              </w:rPr>
              <w:t xml:space="preserve"> Z Á L O H Y   N A   S L U Ž B Y</w:t>
            </w:r>
          </w:p>
        </w:tc>
      </w:tr>
      <w:tr w:rsidR="00696632" w:rsidRPr="00696632" w:rsidTr="00696632">
        <w:trPr>
          <w:trHeight w:val="360"/>
        </w:trPr>
        <w:tc>
          <w:tcPr>
            <w:tcW w:w="3980" w:type="dxa"/>
            <w:gridSpan w:val="3"/>
            <w:tcBorders>
              <w:top w:val="nil"/>
              <w:left w:val="single" w:sz="8" w:space="0" w:color="auto"/>
              <w:bottom w:val="single" w:sz="4" w:space="0" w:color="auto"/>
              <w:right w:val="single" w:sz="4" w:space="0" w:color="auto"/>
            </w:tcBorders>
            <w:shd w:val="clear" w:color="auto" w:fill="auto"/>
            <w:noWrap/>
            <w:vAlign w:val="bottom"/>
            <w:hideMark/>
          </w:tcPr>
          <w:p w:rsidR="00696632" w:rsidRPr="00CA74C6" w:rsidRDefault="00696632" w:rsidP="00CA74C6">
            <w:pPr>
              <w:rPr>
                <w:b/>
                <w:bCs/>
                <w:color w:val="000000"/>
                <w:sz w:val="10"/>
                <w:szCs w:val="22"/>
              </w:rPr>
            </w:pPr>
            <w:r w:rsidRPr="00696632">
              <w:rPr>
                <w:b/>
                <w:bCs/>
                <w:color w:val="000000"/>
                <w:sz w:val="22"/>
                <w:szCs w:val="22"/>
              </w:rPr>
              <w:t>Roční záloha na služby s</w:t>
            </w:r>
            <w:r w:rsidR="00CA74C6">
              <w:rPr>
                <w:b/>
                <w:bCs/>
                <w:color w:val="000000"/>
                <w:sz w:val="22"/>
                <w:szCs w:val="22"/>
              </w:rPr>
              <w:t> </w:t>
            </w:r>
            <w:r w:rsidRPr="00696632">
              <w:rPr>
                <w:b/>
                <w:bCs/>
                <w:color w:val="000000"/>
                <w:sz w:val="22"/>
                <w:szCs w:val="22"/>
              </w:rPr>
              <w:t>DPH</w:t>
            </w:r>
            <w:r w:rsidR="00CA74C6">
              <w:rPr>
                <w:b/>
                <w:bCs/>
                <w:color w:val="000000"/>
                <w:sz w:val="10"/>
                <w:szCs w:val="22"/>
              </w:rPr>
              <w:t xml:space="preserve"> </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rsidR="00696632" w:rsidRPr="00696632" w:rsidRDefault="00696632" w:rsidP="00CA74C6">
            <w:pPr>
              <w:jc w:val="right"/>
              <w:rPr>
                <w:b/>
                <w:bCs/>
                <w:color w:val="000000"/>
                <w:sz w:val="22"/>
                <w:szCs w:val="22"/>
              </w:rPr>
            </w:pPr>
            <w:r w:rsidRPr="00696632">
              <w:rPr>
                <w:b/>
                <w:bCs/>
                <w:color w:val="000000"/>
                <w:sz w:val="22"/>
                <w:szCs w:val="22"/>
              </w:rPr>
              <w:t xml:space="preserve">3 </w:t>
            </w:r>
            <w:r w:rsidR="00CA74C6">
              <w:rPr>
                <w:b/>
                <w:bCs/>
                <w:color w:val="000000"/>
                <w:sz w:val="22"/>
                <w:szCs w:val="22"/>
              </w:rPr>
              <w:t>993</w:t>
            </w:r>
          </w:p>
        </w:tc>
      </w:tr>
      <w:tr w:rsidR="00696632" w:rsidRPr="00696632" w:rsidTr="00696632">
        <w:trPr>
          <w:trHeight w:val="315"/>
        </w:trPr>
        <w:tc>
          <w:tcPr>
            <w:tcW w:w="3980" w:type="dxa"/>
            <w:gridSpan w:val="3"/>
            <w:tcBorders>
              <w:top w:val="single" w:sz="4" w:space="0" w:color="auto"/>
              <w:left w:val="single" w:sz="8" w:space="0" w:color="auto"/>
              <w:bottom w:val="single" w:sz="4" w:space="0" w:color="auto"/>
              <w:right w:val="nil"/>
            </w:tcBorders>
            <w:shd w:val="clear" w:color="auto" w:fill="auto"/>
            <w:vAlign w:val="bottom"/>
            <w:hideMark/>
          </w:tcPr>
          <w:p w:rsidR="00696632" w:rsidRPr="00CA74C6" w:rsidRDefault="00696632" w:rsidP="00CA74C6">
            <w:pPr>
              <w:rPr>
                <w:color w:val="000000"/>
                <w:sz w:val="12"/>
                <w:szCs w:val="22"/>
              </w:rPr>
            </w:pPr>
            <w:r w:rsidRPr="00696632">
              <w:rPr>
                <w:color w:val="000000"/>
                <w:sz w:val="22"/>
                <w:szCs w:val="22"/>
              </w:rPr>
              <w:t xml:space="preserve">osvětlení společných prostor </w:t>
            </w:r>
            <w:r w:rsidR="00CA74C6">
              <w:rPr>
                <w:color w:val="000000"/>
                <w:sz w:val="22"/>
                <w:szCs w:val="22"/>
              </w:rPr>
              <w:t>–</w:t>
            </w:r>
            <w:r w:rsidRPr="00696632">
              <w:rPr>
                <w:color w:val="000000"/>
                <w:sz w:val="22"/>
                <w:szCs w:val="22"/>
              </w:rPr>
              <w:t xml:space="preserve"> paušál</w:t>
            </w:r>
            <w:r w:rsidR="00CA74C6">
              <w:rPr>
                <w:color w:val="000000"/>
                <w:sz w:val="12"/>
                <w:szCs w:val="22"/>
              </w:rPr>
              <w:t xml:space="preserve"> </w:t>
            </w:r>
          </w:p>
        </w:tc>
        <w:tc>
          <w:tcPr>
            <w:tcW w:w="3260" w:type="dxa"/>
            <w:tcBorders>
              <w:top w:val="nil"/>
              <w:left w:val="single" w:sz="4" w:space="0" w:color="auto"/>
              <w:bottom w:val="nil"/>
              <w:right w:val="single" w:sz="8" w:space="0" w:color="auto"/>
            </w:tcBorders>
            <w:shd w:val="clear" w:color="auto" w:fill="auto"/>
            <w:noWrap/>
            <w:vAlign w:val="bottom"/>
            <w:hideMark/>
          </w:tcPr>
          <w:p w:rsidR="00696632" w:rsidRPr="00696632" w:rsidRDefault="00696632" w:rsidP="00CA74C6">
            <w:pPr>
              <w:jc w:val="right"/>
              <w:rPr>
                <w:color w:val="000000"/>
                <w:sz w:val="22"/>
                <w:szCs w:val="22"/>
              </w:rPr>
            </w:pPr>
            <w:r w:rsidRPr="00696632">
              <w:rPr>
                <w:color w:val="000000"/>
                <w:sz w:val="22"/>
                <w:szCs w:val="22"/>
              </w:rPr>
              <w:t xml:space="preserve">3 </w:t>
            </w:r>
            <w:r w:rsidR="00CA74C6">
              <w:rPr>
                <w:color w:val="000000"/>
                <w:sz w:val="22"/>
                <w:szCs w:val="22"/>
              </w:rPr>
              <w:t>993</w:t>
            </w:r>
          </w:p>
        </w:tc>
      </w:tr>
      <w:tr w:rsidR="00696632" w:rsidRPr="00696632" w:rsidTr="00696632">
        <w:trPr>
          <w:trHeight w:val="360"/>
        </w:trPr>
        <w:tc>
          <w:tcPr>
            <w:tcW w:w="3980" w:type="dxa"/>
            <w:gridSpan w:val="3"/>
            <w:tcBorders>
              <w:top w:val="single" w:sz="4" w:space="0" w:color="auto"/>
              <w:left w:val="single" w:sz="8" w:space="0" w:color="auto"/>
              <w:bottom w:val="single" w:sz="4" w:space="0" w:color="auto"/>
              <w:right w:val="nil"/>
            </w:tcBorders>
            <w:shd w:val="clear" w:color="auto" w:fill="auto"/>
            <w:noWrap/>
            <w:vAlign w:val="bottom"/>
            <w:hideMark/>
          </w:tcPr>
          <w:p w:rsidR="00696632" w:rsidRPr="00CA74C6" w:rsidRDefault="00696632" w:rsidP="00CA74C6">
            <w:pPr>
              <w:rPr>
                <w:b/>
                <w:bCs/>
                <w:color w:val="000000"/>
                <w:sz w:val="12"/>
                <w:szCs w:val="22"/>
              </w:rPr>
            </w:pPr>
            <w:r w:rsidRPr="00696632">
              <w:rPr>
                <w:b/>
                <w:bCs/>
                <w:color w:val="000000"/>
                <w:sz w:val="22"/>
                <w:szCs w:val="22"/>
              </w:rPr>
              <w:t>Měsíční záloha na služby s</w:t>
            </w:r>
            <w:r w:rsidR="00CA74C6">
              <w:rPr>
                <w:b/>
                <w:bCs/>
                <w:color w:val="000000"/>
                <w:sz w:val="22"/>
                <w:szCs w:val="22"/>
              </w:rPr>
              <w:t> </w:t>
            </w:r>
            <w:r w:rsidRPr="00696632">
              <w:rPr>
                <w:b/>
                <w:bCs/>
                <w:color w:val="000000"/>
                <w:sz w:val="22"/>
                <w:szCs w:val="22"/>
              </w:rPr>
              <w:t>DPH</w:t>
            </w:r>
            <w:r w:rsidR="00CA74C6">
              <w:rPr>
                <w:b/>
                <w:bCs/>
                <w:color w:val="000000"/>
                <w:sz w:val="22"/>
                <w:szCs w:val="22"/>
              </w:rPr>
              <w:t xml:space="preserve"> </w:t>
            </w:r>
            <w:r w:rsidR="00CA74C6">
              <w:rPr>
                <w:color w:val="000000"/>
                <w:sz w:val="14"/>
                <w:szCs w:val="22"/>
              </w:rPr>
              <w:t>po zaokrouhlení</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rsidR="00696632" w:rsidRPr="00696632" w:rsidRDefault="00CA74C6" w:rsidP="00696632">
            <w:pPr>
              <w:jc w:val="right"/>
              <w:rPr>
                <w:b/>
                <w:bCs/>
                <w:color w:val="000000"/>
                <w:sz w:val="22"/>
                <w:szCs w:val="22"/>
              </w:rPr>
            </w:pPr>
            <w:r>
              <w:rPr>
                <w:b/>
                <w:bCs/>
                <w:color w:val="000000"/>
                <w:sz w:val="22"/>
                <w:szCs w:val="22"/>
              </w:rPr>
              <w:t>333</w:t>
            </w:r>
          </w:p>
        </w:tc>
      </w:tr>
      <w:tr w:rsidR="00696632" w:rsidRPr="00696632" w:rsidTr="00696632">
        <w:trPr>
          <w:trHeight w:val="360"/>
        </w:trPr>
        <w:tc>
          <w:tcPr>
            <w:tcW w:w="3980" w:type="dxa"/>
            <w:gridSpan w:val="3"/>
            <w:tcBorders>
              <w:top w:val="single" w:sz="4" w:space="0" w:color="auto"/>
              <w:left w:val="single" w:sz="8" w:space="0" w:color="auto"/>
              <w:bottom w:val="single" w:sz="4" w:space="0" w:color="auto"/>
              <w:right w:val="nil"/>
            </w:tcBorders>
            <w:shd w:val="clear" w:color="auto" w:fill="auto"/>
            <w:vAlign w:val="bottom"/>
            <w:hideMark/>
          </w:tcPr>
          <w:p w:rsidR="00696632" w:rsidRPr="00CA74C6" w:rsidRDefault="00696632" w:rsidP="00696632">
            <w:pPr>
              <w:rPr>
                <w:color w:val="000000"/>
                <w:sz w:val="14"/>
                <w:szCs w:val="22"/>
              </w:rPr>
            </w:pPr>
            <w:r w:rsidRPr="00696632">
              <w:rPr>
                <w:color w:val="000000"/>
                <w:sz w:val="22"/>
                <w:szCs w:val="22"/>
              </w:rPr>
              <w:t xml:space="preserve">osvětlení společných prostor </w:t>
            </w:r>
            <w:r w:rsidR="00CA74C6">
              <w:rPr>
                <w:color w:val="000000"/>
                <w:sz w:val="22"/>
                <w:szCs w:val="22"/>
              </w:rPr>
              <w:t>–</w:t>
            </w:r>
            <w:r w:rsidRPr="00696632">
              <w:rPr>
                <w:color w:val="000000"/>
                <w:sz w:val="22"/>
                <w:szCs w:val="22"/>
              </w:rPr>
              <w:t xml:space="preserve"> paušál</w:t>
            </w:r>
            <w:r w:rsidR="00CA74C6">
              <w:rPr>
                <w:color w:val="000000"/>
                <w:sz w:val="22"/>
                <w:szCs w:val="22"/>
              </w:rPr>
              <w:t xml:space="preserve"> </w:t>
            </w:r>
            <w:r w:rsidR="00CA74C6">
              <w:rPr>
                <w:color w:val="000000"/>
                <w:sz w:val="14"/>
                <w:szCs w:val="22"/>
              </w:rPr>
              <w:t>po zaokrouhlení</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rsidR="00696632" w:rsidRPr="00696632" w:rsidRDefault="00CA74C6" w:rsidP="00696632">
            <w:pPr>
              <w:jc w:val="right"/>
              <w:rPr>
                <w:color w:val="000000"/>
                <w:sz w:val="22"/>
                <w:szCs w:val="22"/>
              </w:rPr>
            </w:pPr>
            <w:r>
              <w:rPr>
                <w:color w:val="000000"/>
                <w:sz w:val="22"/>
                <w:szCs w:val="22"/>
              </w:rPr>
              <w:t>333</w:t>
            </w:r>
          </w:p>
        </w:tc>
      </w:tr>
      <w:tr w:rsidR="00696632" w:rsidRPr="00696632" w:rsidTr="00696632">
        <w:trPr>
          <w:trHeight w:val="402"/>
        </w:trPr>
        <w:tc>
          <w:tcPr>
            <w:tcW w:w="724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96632" w:rsidRPr="00696632" w:rsidRDefault="00696632" w:rsidP="00696632">
            <w:pPr>
              <w:jc w:val="center"/>
              <w:rPr>
                <w:b/>
                <w:bCs/>
                <w:color w:val="000000"/>
                <w:sz w:val="22"/>
                <w:szCs w:val="22"/>
              </w:rPr>
            </w:pPr>
            <w:r w:rsidRPr="00696632">
              <w:rPr>
                <w:b/>
                <w:bCs/>
                <w:color w:val="000000"/>
                <w:sz w:val="22"/>
                <w:szCs w:val="22"/>
              </w:rPr>
              <w:t>CELKEM = NÁJEMNÉ + SLUŽBY</w:t>
            </w:r>
          </w:p>
        </w:tc>
      </w:tr>
      <w:tr w:rsidR="00696632" w:rsidRPr="00696632" w:rsidTr="00696632">
        <w:trPr>
          <w:trHeight w:val="300"/>
        </w:trPr>
        <w:tc>
          <w:tcPr>
            <w:tcW w:w="3980" w:type="dxa"/>
            <w:gridSpan w:val="3"/>
            <w:tcBorders>
              <w:top w:val="single" w:sz="8" w:space="0" w:color="auto"/>
              <w:left w:val="single" w:sz="8" w:space="0" w:color="auto"/>
              <w:bottom w:val="single" w:sz="4" w:space="0" w:color="auto"/>
              <w:right w:val="nil"/>
            </w:tcBorders>
            <w:shd w:val="clear" w:color="auto" w:fill="auto"/>
            <w:noWrap/>
            <w:vAlign w:val="bottom"/>
            <w:hideMark/>
          </w:tcPr>
          <w:p w:rsidR="00696632" w:rsidRPr="00696632" w:rsidRDefault="00696632" w:rsidP="00696632">
            <w:pPr>
              <w:rPr>
                <w:color w:val="000000"/>
                <w:sz w:val="20"/>
                <w:szCs w:val="20"/>
              </w:rPr>
            </w:pPr>
            <w:r w:rsidRPr="00696632">
              <w:rPr>
                <w:color w:val="000000"/>
                <w:sz w:val="20"/>
                <w:szCs w:val="20"/>
              </w:rPr>
              <w:t>Roční nájemné s DPH + služby s DPH</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rsidR="00696632" w:rsidRPr="00696632" w:rsidRDefault="00696632" w:rsidP="00CA74C6">
            <w:pPr>
              <w:jc w:val="right"/>
              <w:rPr>
                <w:color w:val="000000"/>
                <w:sz w:val="22"/>
                <w:szCs w:val="22"/>
              </w:rPr>
            </w:pPr>
            <w:r w:rsidRPr="00696632">
              <w:rPr>
                <w:color w:val="000000"/>
                <w:sz w:val="22"/>
                <w:szCs w:val="22"/>
              </w:rPr>
              <w:t xml:space="preserve">138 384 + 3 </w:t>
            </w:r>
            <w:r w:rsidR="00CA74C6">
              <w:rPr>
                <w:color w:val="000000"/>
                <w:sz w:val="22"/>
                <w:szCs w:val="22"/>
              </w:rPr>
              <w:t>993</w:t>
            </w:r>
          </w:p>
        </w:tc>
      </w:tr>
      <w:tr w:rsidR="00696632" w:rsidRPr="00696632" w:rsidTr="00696632">
        <w:trPr>
          <w:trHeight w:val="300"/>
        </w:trPr>
        <w:tc>
          <w:tcPr>
            <w:tcW w:w="3980" w:type="dxa"/>
            <w:gridSpan w:val="3"/>
            <w:tcBorders>
              <w:top w:val="single" w:sz="4" w:space="0" w:color="auto"/>
              <w:left w:val="single" w:sz="8" w:space="0" w:color="auto"/>
              <w:bottom w:val="single" w:sz="4" w:space="0" w:color="auto"/>
              <w:right w:val="nil"/>
            </w:tcBorders>
            <w:shd w:val="clear" w:color="auto" w:fill="auto"/>
            <w:noWrap/>
            <w:vAlign w:val="bottom"/>
            <w:hideMark/>
          </w:tcPr>
          <w:p w:rsidR="00696632" w:rsidRPr="00696632" w:rsidRDefault="00696632" w:rsidP="00696632">
            <w:pPr>
              <w:rPr>
                <w:color w:val="000000"/>
                <w:sz w:val="20"/>
                <w:szCs w:val="20"/>
              </w:rPr>
            </w:pPr>
            <w:r w:rsidRPr="00696632">
              <w:rPr>
                <w:color w:val="000000"/>
                <w:sz w:val="20"/>
                <w:szCs w:val="20"/>
              </w:rPr>
              <w:t xml:space="preserve">Celkem    </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rsidR="00696632" w:rsidRPr="00696632" w:rsidRDefault="00CA74C6" w:rsidP="00696632">
            <w:pPr>
              <w:jc w:val="right"/>
              <w:rPr>
                <w:color w:val="000000"/>
                <w:sz w:val="22"/>
                <w:szCs w:val="22"/>
              </w:rPr>
            </w:pPr>
            <w:r>
              <w:rPr>
                <w:color w:val="000000"/>
                <w:sz w:val="22"/>
                <w:szCs w:val="22"/>
              </w:rPr>
              <w:t>142 377</w:t>
            </w:r>
          </w:p>
        </w:tc>
      </w:tr>
      <w:tr w:rsidR="00696632" w:rsidRPr="00696632" w:rsidTr="00696632">
        <w:trPr>
          <w:trHeight w:val="300"/>
        </w:trPr>
        <w:tc>
          <w:tcPr>
            <w:tcW w:w="3980" w:type="dxa"/>
            <w:gridSpan w:val="3"/>
            <w:tcBorders>
              <w:top w:val="single" w:sz="4" w:space="0" w:color="auto"/>
              <w:left w:val="single" w:sz="8" w:space="0" w:color="auto"/>
              <w:bottom w:val="single" w:sz="4" w:space="0" w:color="auto"/>
              <w:right w:val="nil"/>
            </w:tcBorders>
            <w:shd w:val="clear" w:color="auto" w:fill="auto"/>
            <w:noWrap/>
            <w:vAlign w:val="bottom"/>
            <w:hideMark/>
          </w:tcPr>
          <w:p w:rsidR="00696632" w:rsidRPr="00696632" w:rsidRDefault="00696632" w:rsidP="00696632">
            <w:pPr>
              <w:rPr>
                <w:color w:val="000000"/>
                <w:sz w:val="20"/>
                <w:szCs w:val="20"/>
              </w:rPr>
            </w:pPr>
            <w:r w:rsidRPr="00696632">
              <w:rPr>
                <w:color w:val="000000"/>
                <w:sz w:val="20"/>
                <w:szCs w:val="20"/>
              </w:rPr>
              <w:t>Měsíční nájemné bez DPH + služby s DPH</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rsidR="00696632" w:rsidRPr="00696632" w:rsidRDefault="00696632" w:rsidP="00CA74C6">
            <w:pPr>
              <w:jc w:val="right"/>
              <w:rPr>
                <w:color w:val="000000"/>
                <w:sz w:val="22"/>
                <w:szCs w:val="22"/>
              </w:rPr>
            </w:pPr>
            <w:r w:rsidRPr="00696632">
              <w:rPr>
                <w:color w:val="000000"/>
                <w:sz w:val="22"/>
                <w:szCs w:val="22"/>
              </w:rPr>
              <w:t xml:space="preserve">11 532 + </w:t>
            </w:r>
            <w:r w:rsidR="00CA74C6">
              <w:rPr>
                <w:color w:val="000000"/>
                <w:sz w:val="22"/>
                <w:szCs w:val="22"/>
              </w:rPr>
              <w:t>333</w:t>
            </w:r>
          </w:p>
        </w:tc>
      </w:tr>
      <w:tr w:rsidR="00696632" w:rsidRPr="00696632" w:rsidTr="00696632">
        <w:trPr>
          <w:trHeight w:val="300"/>
        </w:trPr>
        <w:tc>
          <w:tcPr>
            <w:tcW w:w="39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96632" w:rsidRPr="00696632" w:rsidRDefault="00696632" w:rsidP="00696632">
            <w:pPr>
              <w:rPr>
                <w:color w:val="000000"/>
                <w:sz w:val="20"/>
                <w:szCs w:val="20"/>
              </w:rPr>
            </w:pPr>
            <w:r w:rsidRPr="00696632">
              <w:rPr>
                <w:color w:val="000000"/>
                <w:sz w:val="20"/>
                <w:szCs w:val="20"/>
              </w:rPr>
              <w:t>Celkem</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rsidR="00696632" w:rsidRPr="00696632" w:rsidRDefault="00696632" w:rsidP="00CA74C6">
            <w:pPr>
              <w:jc w:val="right"/>
              <w:rPr>
                <w:b/>
                <w:bCs/>
                <w:color w:val="000000"/>
                <w:sz w:val="22"/>
                <w:szCs w:val="22"/>
              </w:rPr>
            </w:pPr>
            <w:r w:rsidRPr="00696632">
              <w:rPr>
                <w:b/>
                <w:bCs/>
                <w:color w:val="000000"/>
                <w:sz w:val="22"/>
                <w:szCs w:val="22"/>
              </w:rPr>
              <w:t>11 8</w:t>
            </w:r>
            <w:r w:rsidR="00CA74C6">
              <w:rPr>
                <w:b/>
                <w:bCs/>
                <w:color w:val="000000"/>
                <w:sz w:val="22"/>
                <w:szCs w:val="22"/>
              </w:rPr>
              <w:t>65</w:t>
            </w:r>
          </w:p>
        </w:tc>
      </w:tr>
    </w:tbl>
    <w:p w:rsidR="00696632" w:rsidRDefault="00696632" w:rsidP="00696632">
      <w:pPr>
        <w:autoSpaceDE w:val="0"/>
        <w:autoSpaceDN w:val="0"/>
        <w:adjustRightInd w:val="0"/>
        <w:rPr>
          <w:b/>
        </w:rPr>
      </w:pPr>
    </w:p>
    <w:p w:rsidR="00696632" w:rsidRDefault="00696632" w:rsidP="00696632">
      <w:pPr>
        <w:autoSpaceDE w:val="0"/>
        <w:autoSpaceDN w:val="0"/>
        <w:adjustRightInd w:val="0"/>
        <w:rPr>
          <w:b/>
        </w:rPr>
      </w:pPr>
    </w:p>
    <w:p w:rsidR="00696632" w:rsidRDefault="00696632" w:rsidP="00696632">
      <w:pPr>
        <w:autoSpaceDE w:val="0"/>
        <w:autoSpaceDN w:val="0"/>
        <w:adjustRightInd w:val="0"/>
        <w:rPr>
          <w:b/>
        </w:rPr>
      </w:pPr>
    </w:p>
    <w:p w:rsidR="00696632" w:rsidRDefault="00696632" w:rsidP="00696632">
      <w:pPr>
        <w:autoSpaceDE w:val="0"/>
        <w:autoSpaceDN w:val="0"/>
        <w:adjustRightInd w:val="0"/>
        <w:spacing w:before="120"/>
      </w:pPr>
      <w:r>
        <w:t>Ve Frýdku-Místku dne:</w:t>
      </w:r>
      <w:r>
        <w:tab/>
      </w:r>
      <w:r>
        <w:tab/>
      </w:r>
      <w:r>
        <w:tab/>
      </w:r>
      <w:r>
        <w:tab/>
        <w:t>Ve Frýdku-Místku dne:</w:t>
      </w:r>
    </w:p>
    <w:p w:rsidR="00696632" w:rsidRDefault="00696632" w:rsidP="00696632">
      <w:pPr>
        <w:autoSpaceDE w:val="0"/>
        <w:autoSpaceDN w:val="0"/>
        <w:adjustRightInd w:val="0"/>
        <w:spacing w:before="120"/>
      </w:pPr>
    </w:p>
    <w:p w:rsidR="00696632" w:rsidRDefault="00696632" w:rsidP="00696632">
      <w:pPr>
        <w:autoSpaceDE w:val="0"/>
        <w:autoSpaceDN w:val="0"/>
        <w:adjustRightInd w:val="0"/>
        <w:spacing w:before="120"/>
      </w:pPr>
      <w:r>
        <w:t xml:space="preserve">Za pronajímatele: </w:t>
      </w:r>
      <w:r>
        <w:tab/>
      </w:r>
      <w:r>
        <w:tab/>
      </w:r>
      <w:r>
        <w:tab/>
      </w:r>
      <w:r>
        <w:tab/>
        <w:t xml:space="preserve">           Za nájemce:</w:t>
      </w:r>
    </w:p>
    <w:p w:rsidR="00696632" w:rsidRDefault="00696632" w:rsidP="00696632">
      <w:pPr>
        <w:autoSpaceDE w:val="0"/>
        <w:autoSpaceDN w:val="0"/>
        <w:adjustRightInd w:val="0"/>
        <w:spacing w:before="120"/>
      </w:pPr>
    </w:p>
    <w:p w:rsidR="00696632" w:rsidRDefault="00696632" w:rsidP="00696632">
      <w:pPr>
        <w:autoSpaceDE w:val="0"/>
        <w:autoSpaceDN w:val="0"/>
        <w:adjustRightInd w:val="0"/>
        <w:spacing w:before="120"/>
        <w:rPr>
          <w:b/>
        </w:rPr>
      </w:pPr>
    </w:p>
    <w:p w:rsidR="00696632" w:rsidRDefault="00696632" w:rsidP="00696632">
      <w:pPr>
        <w:autoSpaceDE w:val="0"/>
        <w:autoSpaceDN w:val="0"/>
        <w:adjustRightInd w:val="0"/>
        <w:spacing w:before="120"/>
        <w:rPr>
          <w:b/>
        </w:rPr>
      </w:pPr>
    </w:p>
    <w:p w:rsidR="00696632" w:rsidRDefault="00696632" w:rsidP="00696632">
      <w:pPr>
        <w:autoSpaceDE w:val="0"/>
        <w:autoSpaceDN w:val="0"/>
        <w:adjustRightInd w:val="0"/>
        <w:spacing w:before="120"/>
        <w:rPr>
          <w:b/>
        </w:rPr>
      </w:pPr>
      <w:r>
        <w:rPr>
          <w:b/>
        </w:rPr>
        <w:t xml:space="preserve">statutární město Frýdek-Místek </w:t>
      </w:r>
      <w:r>
        <w:rPr>
          <w:b/>
        </w:rPr>
        <w:tab/>
      </w:r>
      <w:r>
        <w:rPr>
          <w:b/>
        </w:rPr>
        <w:tab/>
      </w:r>
      <w:r>
        <w:rPr>
          <w:b/>
        </w:rPr>
        <w:tab/>
        <w:t>H.A.S. spol. s.r.o.</w:t>
      </w:r>
    </w:p>
    <w:p w:rsidR="00696632" w:rsidRPr="00696632" w:rsidRDefault="00696632" w:rsidP="00696632">
      <w:pPr>
        <w:autoSpaceDE w:val="0"/>
        <w:autoSpaceDN w:val="0"/>
        <w:adjustRightInd w:val="0"/>
        <w:spacing w:before="120"/>
        <w:rPr>
          <w:b/>
        </w:rPr>
      </w:pPr>
      <w:r>
        <w:t>Ing. Bc. Hana Kalužová</w:t>
      </w:r>
      <w:r>
        <w:tab/>
        <w:t xml:space="preserve">                                    Ing. Jan </w:t>
      </w:r>
      <w:proofErr w:type="spellStart"/>
      <w:r>
        <w:t>Heidrich</w:t>
      </w:r>
      <w:proofErr w:type="spellEnd"/>
    </w:p>
    <w:sectPr w:rsidR="00696632" w:rsidRPr="00696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10DCE"/>
    <w:multiLevelType w:val="hybridMultilevel"/>
    <w:tmpl w:val="6EA2DD68"/>
    <w:lvl w:ilvl="0" w:tplc="63EA6C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6C18F2"/>
    <w:multiLevelType w:val="hybridMultilevel"/>
    <w:tmpl w:val="6A3E4F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610AB0"/>
    <w:multiLevelType w:val="hybridMultilevel"/>
    <w:tmpl w:val="215C2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457BEF"/>
    <w:multiLevelType w:val="hybridMultilevel"/>
    <w:tmpl w:val="AB86C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FD7ADB"/>
    <w:multiLevelType w:val="hybridMultilevel"/>
    <w:tmpl w:val="1BAA9122"/>
    <w:lvl w:ilvl="0" w:tplc="191A7CF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7D34DE"/>
    <w:multiLevelType w:val="hybridMultilevel"/>
    <w:tmpl w:val="4FDC31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935FC3"/>
    <w:multiLevelType w:val="hybridMultilevel"/>
    <w:tmpl w:val="045CBA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236241"/>
    <w:multiLevelType w:val="hybridMultilevel"/>
    <w:tmpl w:val="4F66768C"/>
    <w:lvl w:ilvl="0" w:tplc="BDE6CDB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4A5ABF"/>
    <w:multiLevelType w:val="hybridMultilevel"/>
    <w:tmpl w:val="468CF9A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C907311"/>
    <w:multiLevelType w:val="hybridMultilevel"/>
    <w:tmpl w:val="328A5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1A35E1"/>
    <w:multiLevelType w:val="hybridMultilevel"/>
    <w:tmpl w:val="F1FA875C"/>
    <w:lvl w:ilvl="0" w:tplc="0405000F">
      <w:start w:val="1"/>
      <w:numFmt w:val="decimal"/>
      <w:lvlText w:val="%1."/>
      <w:lvlJc w:val="left"/>
      <w:pPr>
        <w:ind w:left="720" w:hanging="360"/>
      </w:pPr>
    </w:lvl>
    <w:lvl w:ilvl="1" w:tplc="538C9D6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C62F0E"/>
    <w:multiLevelType w:val="hybridMultilevel"/>
    <w:tmpl w:val="15D031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64193B"/>
    <w:multiLevelType w:val="singleLevel"/>
    <w:tmpl w:val="442252B6"/>
    <w:lvl w:ilvl="0">
      <w:start w:val="1"/>
      <w:numFmt w:val="bullet"/>
      <w:lvlText w:val="-"/>
      <w:lvlJc w:val="left"/>
      <w:pPr>
        <w:tabs>
          <w:tab w:val="num" w:pos="720"/>
        </w:tabs>
        <w:ind w:left="720" w:hanging="360"/>
      </w:pPr>
    </w:lvl>
  </w:abstractNum>
  <w:abstractNum w:abstractNumId="13" w15:restartNumberingAfterBreak="0">
    <w:nsid w:val="58CB3B55"/>
    <w:multiLevelType w:val="hybridMultilevel"/>
    <w:tmpl w:val="AB54611A"/>
    <w:lvl w:ilvl="0" w:tplc="51C8FB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312A4D"/>
    <w:multiLevelType w:val="hybridMultilevel"/>
    <w:tmpl w:val="962829E4"/>
    <w:lvl w:ilvl="0" w:tplc="0405000F">
      <w:start w:val="3"/>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C2B0BB4"/>
    <w:multiLevelType w:val="hybridMultilevel"/>
    <w:tmpl w:val="EFB0D392"/>
    <w:lvl w:ilvl="0" w:tplc="209EB1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424538"/>
    <w:multiLevelType w:val="hybridMultilevel"/>
    <w:tmpl w:val="FD5C7F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6D45B6"/>
    <w:multiLevelType w:val="hybridMultilevel"/>
    <w:tmpl w:val="21D65270"/>
    <w:lvl w:ilvl="0" w:tplc="0405000F">
      <w:start w:val="1"/>
      <w:numFmt w:val="decimal"/>
      <w:lvlText w:val="%1."/>
      <w:lvlJc w:val="left"/>
      <w:pPr>
        <w:ind w:left="720" w:hanging="360"/>
      </w:pPr>
    </w:lvl>
    <w:lvl w:ilvl="1" w:tplc="2C787B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5B4BF8"/>
    <w:multiLevelType w:val="hybridMultilevel"/>
    <w:tmpl w:val="4F3E4E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54090A"/>
    <w:multiLevelType w:val="hybridMultilevel"/>
    <w:tmpl w:val="ABA204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23391E"/>
    <w:multiLevelType w:val="hybridMultilevel"/>
    <w:tmpl w:val="063441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2"/>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9"/>
  </w:num>
  <w:num w:numId="6">
    <w:abstractNumId w:val="5"/>
  </w:num>
  <w:num w:numId="7">
    <w:abstractNumId w:val="2"/>
  </w:num>
  <w:num w:numId="8">
    <w:abstractNumId w:val="15"/>
  </w:num>
  <w:num w:numId="9">
    <w:abstractNumId w:val="13"/>
  </w:num>
  <w:num w:numId="10">
    <w:abstractNumId w:val="7"/>
  </w:num>
  <w:num w:numId="11">
    <w:abstractNumId w:val="1"/>
  </w:num>
  <w:num w:numId="12">
    <w:abstractNumId w:val="18"/>
  </w:num>
  <w:num w:numId="13">
    <w:abstractNumId w:val="20"/>
  </w:num>
  <w:num w:numId="14">
    <w:abstractNumId w:val="16"/>
  </w:num>
  <w:num w:numId="15">
    <w:abstractNumId w:val="3"/>
  </w:num>
  <w:num w:numId="16">
    <w:abstractNumId w:val="6"/>
  </w:num>
  <w:num w:numId="17">
    <w:abstractNumId w:val="11"/>
  </w:num>
  <w:num w:numId="18">
    <w:abstractNumId w:val="0"/>
  </w:num>
  <w:num w:numId="19">
    <w:abstractNumId w:val="10"/>
  </w:num>
  <w:num w:numId="20">
    <w:abstractNumId w:val="17"/>
  </w:num>
  <w:num w:numId="21">
    <w:abstractNumId w:val="9"/>
  </w:num>
  <w:num w:numId="22">
    <w:abstractNumId w:val="12"/>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4A"/>
    <w:rsid w:val="0008320D"/>
    <w:rsid w:val="000B4FE9"/>
    <w:rsid w:val="000F37AA"/>
    <w:rsid w:val="00114B4C"/>
    <w:rsid w:val="00163F0D"/>
    <w:rsid w:val="00224EA6"/>
    <w:rsid w:val="00255724"/>
    <w:rsid w:val="00267353"/>
    <w:rsid w:val="00274876"/>
    <w:rsid w:val="002C6F3A"/>
    <w:rsid w:val="00424F98"/>
    <w:rsid w:val="00464436"/>
    <w:rsid w:val="004E3D82"/>
    <w:rsid w:val="004F374A"/>
    <w:rsid w:val="0050367D"/>
    <w:rsid w:val="00574372"/>
    <w:rsid w:val="00575F6A"/>
    <w:rsid w:val="006313D7"/>
    <w:rsid w:val="006657C4"/>
    <w:rsid w:val="00696632"/>
    <w:rsid w:val="006B5819"/>
    <w:rsid w:val="006B5920"/>
    <w:rsid w:val="006D1C71"/>
    <w:rsid w:val="006E1C28"/>
    <w:rsid w:val="0071294A"/>
    <w:rsid w:val="00756E3B"/>
    <w:rsid w:val="00775F43"/>
    <w:rsid w:val="00797D9F"/>
    <w:rsid w:val="009B4D17"/>
    <w:rsid w:val="00A011CF"/>
    <w:rsid w:val="00A74F2D"/>
    <w:rsid w:val="00AC2ADB"/>
    <w:rsid w:val="00AC7D6B"/>
    <w:rsid w:val="00B32408"/>
    <w:rsid w:val="00B35C35"/>
    <w:rsid w:val="00C218CF"/>
    <w:rsid w:val="00CA2C6D"/>
    <w:rsid w:val="00CA74C6"/>
    <w:rsid w:val="00CB1723"/>
    <w:rsid w:val="00CC4CAD"/>
    <w:rsid w:val="00D274B0"/>
    <w:rsid w:val="00D832B5"/>
    <w:rsid w:val="00DA76C4"/>
    <w:rsid w:val="00E14B16"/>
    <w:rsid w:val="00E92EF3"/>
    <w:rsid w:val="00EA78BA"/>
    <w:rsid w:val="00EB605B"/>
    <w:rsid w:val="00EE764A"/>
    <w:rsid w:val="00FE12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F5848DA-B3DF-44B2-B37B-A02095F0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74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F374A"/>
    <w:pPr>
      <w:keepNext/>
      <w:autoSpaceDE w:val="0"/>
      <w:autoSpaceDN w:val="0"/>
      <w:adjustRightInd w:val="0"/>
      <w:spacing w:before="120"/>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F374A"/>
    <w:rPr>
      <w:rFonts w:ascii="Times New Roman" w:eastAsia="Times New Roman" w:hAnsi="Times New Roman" w:cs="Times New Roman"/>
      <w:b/>
      <w:bCs/>
      <w:sz w:val="24"/>
      <w:szCs w:val="24"/>
      <w:lang w:eastAsia="cs-CZ"/>
    </w:rPr>
  </w:style>
  <w:style w:type="paragraph" w:styleId="Nzev">
    <w:name w:val="Title"/>
    <w:basedOn w:val="Normln"/>
    <w:link w:val="NzevChar"/>
    <w:qFormat/>
    <w:rsid w:val="004F374A"/>
    <w:pPr>
      <w:autoSpaceDE w:val="0"/>
      <w:autoSpaceDN w:val="0"/>
      <w:adjustRightInd w:val="0"/>
      <w:spacing w:before="120"/>
      <w:jc w:val="center"/>
    </w:pPr>
    <w:rPr>
      <w:sz w:val="36"/>
      <w:szCs w:val="36"/>
    </w:rPr>
  </w:style>
  <w:style w:type="character" w:customStyle="1" w:styleId="NzevChar">
    <w:name w:val="Název Char"/>
    <w:basedOn w:val="Standardnpsmoodstavce"/>
    <w:link w:val="Nzev"/>
    <w:rsid w:val="004F374A"/>
    <w:rPr>
      <w:rFonts w:ascii="Times New Roman" w:eastAsia="Times New Roman" w:hAnsi="Times New Roman" w:cs="Times New Roman"/>
      <w:sz w:val="36"/>
      <w:szCs w:val="36"/>
      <w:lang w:eastAsia="cs-CZ"/>
    </w:rPr>
  </w:style>
  <w:style w:type="paragraph" w:styleId="Zkladntext">
    <w:name w:val="Body Text"/>
    <w:basedOn w:val="Normln"/>
    <w:link w:val="ZkladntextChar"/>
    <w:unhideWhenUsed/>
    <w:rsid w:val="004F374A"/>
    <w:pPr>
      <w:autoSpaceDE w:val="0"/>
      <w:autoSpaceDN w:val="0"/>
      <w:adjustRightInd w:val="0"/>
      <w:spacing w:before="120"/>
      <w:jc w:val="both"/>
    </w:pPr>
  </w:style>
  <w:style w:type="character" w:customStyle="1" w:styleId="ZkladntextChar">
    <w:name w:val="Základní text Char"/>
    <w:basedOn w:val="Standardnpsmoodstavce"/>
    <w:link w:val="Zkladntext"/>
    <w:rsid w:val="004F374A"/>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4F374A"/>
    <w:pPr>
      <w:spacing w:after="120" w:line="480" w:lineRule="auto"/>
    </w:pPr>
  </w:style>
  <w:style w:type="character" w:customStyle="1" w:styleId="Zkladntext2Char">
    <w:name w:val="Základní text 2 Char"/>
    <w:basedOn w:val="Standardnpsmoodstavce"/>
    <w:link w:val="Zkladntext2"/>
    <w:semiHidden/>
    <w:rsid w:val="004F374A"/>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unhideWhenUsed/>
    <w:rsid w:val="004F374A"/>
    <w:pPr>
      <w:ind w:left="284" w:hanging="284"/>
      <w:jc w:val="both"/>
    </w:pPr>
  </w:style>
  <w:style w:type="character" w:customStyle="1" w:styleId="Zkladntextodsazen2Char">
    <w:name w:val="Základní text odsazený 2 Char"/>
    <w:basedOn w:val="Standardnpsmoodstavce"/>
    <w:link w:val="Zkladntextodsazen2"/>
    <w:semiHidden/>
    <w:rsid w:val="004F374A"/>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011C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1CF"/>
    <w:rPr>
      <w:rFonts w:ascii="Segoe UI" w:eastAsia="Times New Roman" w:hAnsi="Segoe UI" w:cs="Segoe UI"/>
      <w:sz w:val="18"/>
      <w:szCs w:val="18"/>
      <w:lang w:eastAsia="cs-CZ"/>
    </w:rPr>
  </w:style>
  <w:style w:type="paragraph" w:styleId="Odstavecseseznamem">
    <w:name w:val="List Paragraph"/>
    <w:basedOn w:val="Normln"/>
    <w:uiPriority w:val="34"/>
    <w:qFormat/>
    <w:rsid w:val="00CB1723"/>
    <w:pPr>
      <w:ind w:left="720"/>
      <w:contextualSpacing/>
    </w:pPr>
  </w:style>
  <w:style w:type="paragraph" w:styleId="Bezmezer">
    <w:name w:val="No Spacing"/>
    <w:uiPriority w:val="1"/>
    <w:qFormat/>
    <w:rsid w:val="00797D9F"/>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0F37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925988">
      <w:bodyDiv w:val="1"/>
      <w:marLeft w:val="0"/>
      <w:marRight w:val="0"/>
      <w:marTop w:val="0"/>
      <w:marBottom w:val="0"/>
      <w:divBdr>
        <w:top w:val="none" w:sz="0" w:space="0" w:color="auto"/>
        <w:left w:val="none" w:sz="0" w:space="0" w:color="auto"/>
        <w:bottom w:val="none" w:sz="0" w:space="0" w:color="auto"/>
        <w:right w:val="none" w:sz="0" w:space="0" w:color="auto"/>
      </w:divBdr>
    </w:div>
    <w:div w:id="975253858">
      <w:bodyDiv w:val="1"/>
      <w:marLeft w:val="0"/>
      <w:marRight w:val="0"/>
      <w:marTop w:val="0"/>
      <w:marBottom w:val="0"/>
      <w:divBdr>
        <w:top w:val="none" w:sz="0" w:space="0" w:color="auto"/>
        <w:left w:val="none" w:sz="0" w:space="0" w:color="auto"/>
        <w:bottom w:val="none" w:sz="0" w:space="0" w:color="auto"/>
        <w:right w:val="none" w:sz="0" w:space="0" w:color="auto"/>
      </w:divBdr>
    </w:div>
    <w:div w:id="1180849146">
      <w:bodyDiv w:val="1"/>
      <w:marLeft w:val="0"/>
      <w:marRight w:val="0"/>
      <w:marTop w:val="0"/>
      <w:marBottom w:val="0"/>
      <w:divBdr>
        <w:top w:val="none" w:sz="0" w:space="0" w:color="auto"/>
        <w:left w:val="none" w:sz="0" w:space="0" w:color="auto"/>
        <w:bottom w:val="none" w:sz="0" w:space="0" w:color="auto"/>
        <w:right w:val="none" w:sz="0" w:space="0" w:color="auto"/>
      </w:divBdr>
    </w:div>
    <w:div w:id="1675834698">
      <w:bodyDiv w:val="1"/>
      <w:marLeft w:val="0"/>
      <w:marRight w:val="0"/>
      <w:marTop w:val="0"/>
      <w:marBottom w:val="0"/>
      <w:divBdr>
        <w:top w:val="none" w:sz="0" w:space="0" w:color="auto"/>
        <w:left w:val="none" w:sz="0" w:space="0" w:color="auto"/>
        <w:bottom w:val="none" w:sz="0" w:space="0" w:color="auto"/>
        <w:right w:val="none" w:sz="0" w:space="0" w:color="auto"/>
      </w:divBdr>
    </w:div>
    <w:div w:id="214534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2073</Words>
  <Characters>12232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kristkova</dc:creator>
  <cp:keywords/>
  <dc:description/>
  <cp:lastModifiedBy>rasovska</cp:lastModifiedBy>
  <cp:revision>2</cp:revision>
  <cp:lastPrinted>2017-12-12T06:51:00Z</cp:lastPrinted>
  <dcterms:created xsi:type="dcterms:W3CDTF">2018-03-08T09:30:00Z</dcterms:created>
  <dcterms:modified xsi:type="dcterms:W3CDTF">2018-03-08T09:30:00Z</dcterms:modified>
</cp:coreProperties>
</file>