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1" w:val="left" w:leader="none"/>
          <w:tab w:pos="1173" w:val="left" w:leader="none"/>
        </w:tabs>
        <w:spacing w:before="86"/>
        <w:ind w:left="0" w:right="112" w:firstLine="0"/>
        <w:jc w:val="right"/>
        <w:rPr>
          <w:rFonts w:ascii="Myriad Pro"/>
          <w:sz w:val="12"/>
        </w:rPr>
      </w:pPr>
      <w:r>
        <w:rPr>
          <w:rFonts w:ascii="Times New Roman"/>
          <w:sz w:val="12"/>
          <w:shd w:fill="E6E6E6" w:color="auto" w:val="clear"/>
        </w:rPr>
        <w:t> </w:t>
        <w:tab/>
      </w:r>
      <w:r>
        <w:rPr>
          <w:rFonts w:ascii="Myriad Pro"/>
          <w:sz w:val="12"/>
          <w:shd w:fill="E6E6E6" w:color="auto" w:val="clear"/>
        </w:rPr>
        <w:t>T I S K N O U</w:t>
      </w:r>
      <w:r>
        <w:rPr>
          <w:rFonts w:ascii="Myriad Pro"/>
          <w:spacing w:val="-1"/>
          <w:sz w:val="12"/>
          <w:shd w:fill="E6E6E6" w:color="auto" w:val="clear"/>
        </w:rPr>
        <w:t> </w:t>
      </w:r>
      <w:r>
        <w:rPr>
          <w:rFonts w:ascii="Myriad Pro"/>
          <w:sz w:val="12"/>
          <w:shd w:fill="E6E6E6" w:color="auto" w:val="clear"/>
        </w:rPr>
        <w:t>T</w:t>
        <w:tab/>
      </w:r>
    </w:p>
    <w:p>
      <w:pPr>
        <w:pStyle w:val="BodyText"/>
        <w:rPr>
          <w:rFonts w:ascii="Myriad Pro"/>
          <w:sz w:val="14"/>
        </w:rPr>
      </w:pPr>
    </w:p>
    <w:p>
      <w:pPr>
        <w:pStyle w:val="BodyText"/>
        <w:spacing w:before="5"/>
        <w:rPr>
          <w:rFonts w:ascii="Myriad Pro"/>
          <w:sz w:val="10"/>
        </w:rPr>
      </w:pPr>
    </w:p>
    <w:p>
      <w:pPr>
        <w:pStyle w:val="BodyText"/>
        <w:spacing w:before="1"/>
        <w:ind w:left="7035"/>
        <w:rPr>
          <w:rFonts w:ascii="UnitPro-Medi" w:hAnsi="UnitPro-Medi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457200</wp:posOffset>
            </wp:positionH>
            <wp:positionV relativeFrom="paragraph">
              <wp:posOffset>-6672</wp:posOffset>
            </wp:positionV>
            <wp:extent cx="367207" cy="36719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668503pt;margin-top:-.525979pt;width:298.7pt;height:29pt;mso-position-horizontal-relative:page;mso-position-vertical-relative:paragraph;z-index:1864" coordorigin="1593,-11" coordsize="5974,580">
            <v:line style="position:absolute" from="2087,93" to="7554,93" stroked="true" strokeweight="1.278pt" strokecolor="#000000">
              <v:stroke dashstyle="solid"/>
            </v:line>
            <v:shape style="position:absolute;left:1593;top:-11;width:1039;height:580" coordorigin="1593,-11" coordsize="1039,580" path="m1662,-11l1593,-11,1593,14,1613,14,1613,226,1593,226,1593,250,1662,250,1662,226,1641,226,1641,14,1662,14,1662,-11m1846,359l1845,346,1841,335,1837,327,1836,325,1829,317,1820,311,1817,310,1817,348,1817,427,1815,441,1809,451,1797,457,1782,459,1749,459,1749,327,1793,327,1802,329,1814,341,1817,348,1817,310,1809,306,1796,303,1782,302,1721,302,1721,563,1749,563,1749,483,1782,483,1797,482,1810,479,1820,475,1829,468,1837,460,1837,459,1842,451,1845,439,1846,427,1846,359m1846,46l1845,33,1842,22,1837,14,1837,12,1830,4,1821,-2,1818,-3,1818,35,1818,114,1816,128,1809,138,1798,144,1782,146,1750,146,1750,14,1794,14,1803,16,1815,28,1818,35,1818,-3,1810,-7,1797,-10,1782,-11,1722,-11,1722,250,1750,250,1750,170,1782,170,1797,169,1810,166,1821,162,1830,155,1837,147,1838,146,1842,138,1845,126,1846,114,1846,46m2036,563l1989,471,1987,467,2002,459,2013,448,2014,447,2020,433,2022,415,2022,359,2021,346,2018,335,2013,327,2013,325,2006,317,1997,311,1994,310,1994,348,1994,415,1992,429,1985,439,1974,445,1958,447,1926,447,1926,327,1970,327,1979,329,1991,341,1994,348,1994,310,1986,306,1973,303,1958,302,1898,302,1898,563,1926,563,1926,471,1958,471,2005,563,2036,563m2036,250l1989,158,1987,154,2003,146,2014,135,2014,134,2020,120,2022,102,2022,46,2021,33,2018,22,2014,14,2013,12,2006,4,1997,-2,1994,-3,1994,35,1994,102,1992,116,1985,126,1974,132,1959,134,1926,134,1926,14,1970,14,1979,16,1991,28,1994,35,1994,-3,1986,-7,1973,-10,1959,-11,1898,-11,1898,250,1926,250,1926,158,1959,158,2006,250,2036,250m2216,441l2216,351,2215,340,2212,329,2208,320,2207,319,2200,311,2191,305,2180,300,2167,297,2152,296,2137,297,2124,300,2113,305,2104,311,2097,319,2092,329,2089,340,2088,351,2088,375,2116,375,2116,351,2118,338,2125,328,2136,322,2152,320,2164,320,2173,323,2185,334,2188,341,2188,417,2188,441,2188,506,2188,515,2183,523,2163,541,2153,545,2131,545,2123,542,2114,531,2112,523,2112,463,2114,455,2123,444,2131,441,2188,441,2188,417,2142,417,2117,420,2099,431,2088,448,2084,473,2084,513,2088,538,2099,555,2117,566,2142,569,2153,569,2163,566,2181,555,2188,547,2190,545,2194,537,2204,563,2216,563,2216,537,2216,441m2428,302l2400,302,2400,419,2321,419,2321,302,2293,302,2293,563,2321,563,2321,443,2400,443,2400,563,2428,563,2428,443,2428,419,2428,302m2632,441l2632,351,2631,340,2628,329,2624,320,2623,319,2616,311,2607,305,2596,300,2583,297,2568,296,2553,297,2540,300,2529,305,2520,311,2513,319,2508,329,2505,340,2504,351,2504,375,2532,375,2532,351,2534,338,2541,328,2552,322,2568,320,2580,320,2589,323,2601,334,2604,341,2604,417,2604,441,2604,506,2604,515,2598,523,2579,541,2569,545,2546,545,2539,542,2530,531,2528,523,2528,463,2530,455,2539,444,2546,441,2604,441,2604,417,2558,417,2532,420,2514,431,2503,448,2500,473,2500,513,2503,538,2514,555,2532,566,2558,569,2569,569,2579,566,2597,555,2604,547,2605,545,2610,537,2620,563,2632,563,2632,537,2632,441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UnitPro-Medi" w:hAnsi="UnitPro-Medi"/>
        </w:rPr>
        <w:t>Institut plánování a rozvoje hlavního města Prahy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36pt,19.237297pt" to="536.315pt,19.237297pt" stroked="true" strokeweight="1.25pt" strokecolor="#000000">
            <v:stroke dashstyle="solid"/>
            <w10:wrap type="topAndBottom"/>
          </v:line>
        </w:pict>
      </w:r>
    </w:p>
    <w:p>
      <w:pPr>
        <w:spacing w:before="100"/>
        <w:ind w:left="7101" w:right="0" w:firstLine="0"/>
        <w:jc w:val="left"/>
        <w:rPr>
          <w:rFonts w:ascii="UnitPro" w:hAnsi="UnitPro"/>
          <w:sz w:val="36"/>
        </w:rPr>
      </w:pPr>
      <w:r>
        <w:rPr>
          <w:rFonts w:ascii="UnitPro" w:hAnsi="UnitPro"/>
          <w:sz w:val="36"/>
        </w:rPr>
        <w:t>Akceptační protokol</w:t>
      </w:r>
    </w:p>
    <w:p>
      <w:pPr>
        <w:pStyle w:val="BodyText"/>
        <w:spacing w:before="3"/>
        <w:rPr>
          <w:rFonts w:ascii="UnitPro"/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36pt,8.920415pt" to="536.315pt,8.920415pt" stroked="true" strokeweight="1.2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UnitPro"/>
          <w:sz w:val="20"/>
        </w:rPr>
      </w:pPr>
    </w:p>
    <w:p>
      <w:pPr>
        <w:pStyle w:val="BodyText"/>
        <w:rPr>
          <w:rFonts w:ascii="UnitPro"/>
          <w:sz w:val="20"/>
        </w:rPr>
      </w:pPr>
    </w:p>
    <w:p>
      <w:pPr>
        <w:pStyle w:val="BodyText"/>
        <w:rPr>
          <w:rFonts w:ascii="UnitPro"/>
          <w:sz w:val="20"/>
        </w:rPr>
      </w:pPr>
    </w:p>
    <w:p>
      <w:pPr>
        <w:pStyle w:val="BodyText"/>
        <w:spacing w:before="9"/>
        <w:rPr>
          <w:rFonts w:ascii="UnitPro"/>
          <w:sz w:val="20"/>
        </w:rPr>
      </w:pPr>
    </w:p>
    <w:p>
      <w:pPr>
        <w:pStyle w:val="Heading1"/>
      </w:pPr>
      <w:r>
        <w:rPr>
          <w:w w:val="110"/>
          <w:u w:val="single"/>
        </w:rPr>
        <w:t>zakázka</w:t>
      </w:r>
    </w:p>
    <w:p>
      <w:pPr>
        <w:spacing w:before="81"/>
        <w:ind w:left="987" w:right="0" w:firstLine="0"/>
        <w:jc w:val="both"/>
        <w:rPr>
          <w:rFonts w:ascii="Arial" w:hAnsi="Arial"/>
          <w:i/>
          <w:sz w:val="18"/>
        </w:rPr>
      </w:pPr>
      <w:r>
        <w:rPr>
          <w:position w:val="-1"/>
          <w:sz w:val="19"/>
        </w:rPr>
        <w:t>název zakázky </w:t>
      </w:r>
      <w:r>
        <w:rPr>
          <w:rFonts w:ascii="Arial" w:hAnsi="Arial"/>
          <w:i/>
          <w:sz w:val="18"/>
        </w:rPr>
        <w:t>Příprava materiálu pro prezentaci výsledku architektonické soutěže na Lávku Holešovice -  Karlín</w:t>
      </w:r>
    </w:p>
    <w:p>
      <w:pPr>
        <w:pStyle w:val="BodyText"/>
        <w:spacing w:line="20" w:lineRule="exact"/>
        <w:ind w:left="224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4.2pt;height:1pt;mso-position-horizontal-relative:char;mso-position-vertical-relative:line" coordorigin="0,0" coordsize="7884,20">
            <v:line style="position:absolute" from="50,10" to="7853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7873,10" to="7873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59"/>
        <w:ind w:left="987" w:right="0" w:firstLine="0"/>
        <w:jc w:val="both"/>
        <w:rPr>
          <w:rFonts w:ascii="Arial" w:hAnsi="Arial"/>
          <w:i/>
          <w:sz w:val="18"/>
        </w:rPr>
      </w:pPr>
      <w:r>
        <w:rPr>
          <w:w w:val="105"/>
          <w:sz w:val="19"/>
        </w:rPr>
        <w:t>číslo smlouvy, popř jiného dokumentu  </w:t>
      </w:r>
      <w:r>
        <w:rPr>
          <w:rFonts w:ascii="Arial" w:hAnsi="Arial"/>
          <w:i/>
          <w:w w:val="105"/>
          <w:position w:val="3"/>
          <w:sz w:val="18"/>
        </w:rPr>
        <w:t>ZAK 18-0023/o</w:t>
      </w:r>
    </w:p>
    <w:p>
      <w:pPr>
        <w:pStyle w:val="BodyText"/>
        <w:spacing w:line="20" w:lineRule="exact"/>
        <w:ind w:left="43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88.6pt;height:1pt;mso-position-horizontal-relative:char;mso-position-vertical-relative:line" coordorigin="0,0" coordsize="5772,20">
            <v:line style="position:absolute" from="50,10" to="5741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5761,10" to="5761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1"/>
        <w:tabs>
          <w:tab w:pos="2291" w:val="left" w:leader="none"/>
          <w:tab w:pos="10094" w:val="left" w:leader="none"/>
        </w:tabs>
        <w:spacing w:line="326" w:lineRule="auto" w:before="65"/>
        <w:ind w:right="1008"/>
        <w:jc w:val="left"/>
      </w:pPr>
      <w:r>
        <w:rPr/>
        <w:pict>
          <v:line style="position:absolute;mso-position-horizontal-relative:page;mso-position-vertical-relative:paragraph;z-index:-4912" from="142.586594pt,14.315409pt" to="142.586594pt,14.3154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28" from="535.74762pt,14.315409pt" to="535.74762pt,14.3154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864" from="238.255905pt,29.939407pt" to="238.255905pt,29.93940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" from="535.747925pt,29.939407pt" to="535.747925pt,29.939407pt" stroked="true" strokeweight="1pt" strokecolor="#000000">
            <v:stroke dashstyle="solid"/>
            <w10:wrap type="none"/>
          </v:line>
        </w:pict>
      </w:r>
      <w:r>
        <w:rPr>
          <w:w w:val="105"/>
        </w:rPr>
        <w:t>název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etapy</w:t>
      </w:r>
      <w:r>
        <w:rPr/>
        <w:tab/>
      </w:r>
      <w:r>
        <w:rPr>
          <w:u w:val="dotted"/>
        </w:rPr>
        <w:t> </w:t>
        <w:tab/>
      </w:r>
      <w:r>
        <w:rPr/>
        <w:t> </w:t>
      </w:r>
      <w:r>
        <w:rPr>
          <w:w w:val="110"/>
        </w:rPr>
        <w:t>pořadové</w:t>
      </w:r>
      <w:r>
        <w:rPr>
          <w:spacing w:val="-17"/>
          <w:w w:val="110"/>
        </w:rPr>
        <w:t> </w:t>
      </w:r>
      <w:r>
        <w:rPr>
          <w:w w:val="110"/>
        </w:rPr>
        <w:t>č.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etapy</w:t>
      </w:r>
      <w:r>
        <w:rPr>
          <w:spacing w:val="-17"/>
          <w:w w:val="110"/>
        </w:rPr>
        <w:t> </w:t>
      </w:r>
      <w:r>
        <w:rPr>
          <w:w w:val="110"/>
        </w:rPr>
        <w:t>/</w:t>
      </w:r>
      <w:r>
        <w:rPr>
          <w:spacing w:val="-17"/>
          <w:w w:val="110"/>
        </w:rPr>
        <w:t> </w:t>
      </w:r>
      <w:r>
        <w:rPr>
          <w:w w:val="110"/>
        </w:rPr>
        <w:t>dílčí</w:t>
      </w:r>
      <w:r>
        <w:rPr>
          <w:spacing w:val="-17"/>
          <w:w w:val="110"/>
        </w:rPr>
        <w:t> </w:t>
      </w:r>
      <w:r>
        <w:rPr>
          <w:w w:val="110"/>
        </w:rPr>
        <w:t>objednávky</w:t>
      </w:r>
      <w:r>
        <w:rPr/>
        <w:t>  </w:t>
      </w:r>
      <w:r>
        <w:rPr>
          <w:spacing w:val="-22"/>
        </w:rPr>
        <w:t> </w:t>
      </w:r>
      <w:r>
        <w:rPr>
          <w:u w:val="dotted"/>
        </w:rPr>
        <w:t> </w:t>
        <w:tab/>
      </w:r>
    </w:p>
    <w:p>
      <w:pPr>
        <w:spacing w:line="240" w:lineRule="auto" w:before="11"/>
        <w:rPr>
          <w:sz w:val="25"/>
        </w:rPr>
      </w:pPr>
    </w:p>
    <w:p>
      <w:pPr>
        <w:spacing w:before="0"/>
        <w:ind w:left="987" w:right="0" w:firstLine="0"/>
        <w:jc w:val="both"/>
        <w:rPr>
          <w:sz w:val="19"/>
        </w:rPr>
      </w:pPr>
      <w:r>
        <w:rPr>
          <w:w w:val="115"/>
          <w:sz w:val="19"/>
          <w:u w:val="single"/>
        </w:rPr>
        <w:t>smluvní strany</w:t>
      </w:r>
    </w:p>
    <w:p>
      <w:pPr>
        <w:spacing w:before="84"/>
        <w:ind w:left="987" w:right="0" w:firstLine="0"/>
        <w:jc w:val="both"/>
        <w:rPr>
          <w:sz w:val="19"/>
        </w:rPr>
      </w:pPr>
      <w:r>
        <w:rPr>
          <w:rFonts w:ascii="UnitPro-Light" w:hAnsi="UnitPro-Light"/>
          <w:b w:val="0"/>
          <w:w w:val="110"/>
          <w:sz w:val="19"/>
        </w:rPr>
        <w:t>zadavatel  </w:t>
      </w:r>
      <w:r>
        <w:rPr>
          <w:w w:val="110"/>
          <w:sz w:val="19"/>
        </w:rPr>
        <w:t>institut plánování a rozvoje hlavního města prahy, příspěvková  organizace</w:t>
      </w:r>
    </w:p>
    <w:p>
      <w:pPr>
        <w:tabs>
          <w:tab w:pos="7790" w:val="left" w:leader="none"/>
        </w:tabs>
        <w:spacing w:before="84"/>
        <w:ind w:left="987" w:right="0" w:firstLine="0"/>
        <w:jc w:val="both"/>
        <w:rPr>
          <w:sz w:val="19"/>
        </w:rPr>
      </w:pPr>
      <w:r>
        <w:rPr>
          <w:rFonts w:ascii="UnitPro-Light" w:hAnsi="UnitPro-Light"/>
          <w:b w:val="0"/>
          <w:w w:val="110"/>
          <w:sz w:val="19"/>
        </w:rPr>
        <w:t>adresa</w:t>
      </w:r>
      <w:r>
        <w:rPr>
          <w:rFonts w:ascii="UnitPro-Light" w:hAnsi="UnitPro-Light"/>
          <w:b w:val="0"/>
          <w:spacing w:val="13"/>
          <w:w w:val="110"/>
          <w:sz w:val="19"/>
        </w:rPr>
        <w:t> </w:t>
      </w:r>
      <w:r>
        <w:rPr>
          <w:w w:val="110"/>
          <w:sz w:val="19"/>
        </w:rPr>
        <w:t>vyšehradská</w:t>
      </w:r>
      <w:r>
        <w:rPr>
          <w:spacing w:val="-21"/>
          <w:w w:val="110"/>
          <w:sz w:val="19"/>
        </w:rPr>
        <w:t> </w:t>
      </w:r>
      <w:r>
        <w:rPr>
          <w:spacing w:val="-4"/>
          <w:w w:val="110"/>
          <w:sz w:val="19"/>
        </w:rPr>
        <w:t>57/2077,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128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00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praha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2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–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nové</w:t>
      </w:r>
      <w:r>
        <w:rPr>
          <w:spacing w:val="-21"/>
          <w:w w:val="110"/>
          <w:sz w:val="19"/>
        </w:rPr>
        <w:t> </w:t>
      </w:r>
      <w:r>
        <w:rPr>
          <w:w w:val="110"/>
          <w:sz w:val="19"/>
        </w:rPr>
        <w:t>město</w:t>
        <w:tab/>
      </w:r>
      <w:r>
        <w:rPr>
          <w:rFonts w:ascii="UnitPro-Light" w:hAnsi="UnitPro-Light"/>
          <w:b w:val="0"/>
          <w:w w:val="105"/>
          <w:sz w:val="19"/>
        </w:rPr>
        <w:t>ičo</w:t>
      </w:r>
      <w:r>
        <w:rPr>
          <w:rFonts w:ascii="UnitPro-Light" w:hAnsi="UnitPro-Light"/>
          <w:b w:val="0"/>
          <w:spacing w:val="17"/>
          <w:w w:val="105"/>
          <w:sz w:val="19"/>
        </w:rPr>
        <w:t> </w:t>
      </w:r>
      <w:r>
        <w:rPr>
          <w:w w:val="105"/>
          <w:sz w:val="19"/>
        </w:rPr>
        <w:t>70883858</w:t>
      </w:r>
    </w:p>
    <w:p>
      <w:pPr>
        <w:tabs>
          <w:tab w:pos="10090" w:val="left" w:leader="none"/>
        </w:tabs>
        <w:spacing w:before="84"/>
        <w:ind w:left="987" w:right="0" w:firstLine="0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4816" from="294.240112pt,12.703971pt" to="294.240112pt,12.70397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" from="535.549072pt,12.703971pt" to="535.549072pt,12.703971pt" stroked="true" strokeweight="1pt" strokecolor="#000000">
            <v:stroke dashstyle="solid"/>
            <w10:wrap type="none"/>
          </v:line>
        </w:pict>
      </w:r>
      <w:r>
        <w:rPr>
          <w:w w:val="105"/>
          <w:sz w:val="19"/>
        </w:rPr>
        <w:t>kontaktní osoba vč. funkce (uvedená ve 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smlouvě)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sz w:val="19"/>
          <w:u w:val="dotted"/>
        </w:rPr>
        <w:t> </w:t>
        <w:tab/>
      </w:r>
    </w:p>
    <w:p>
      <w:pPr>
        <w:spacing w:line="240" w:lineRule="auto" w:before="9"/>
        <w:rPr>
          <w:sz w:val="32"/>
        </w:rPr>
      </w:pPr>
    </w:p>
    <w:p>
      <w:pPr>
        <w:tabs>
          <w:tab w:pos="7647" w:val="left" w:leader="none"/>
          <w:tab w:pos="10090" w:val="left" w:leader="none"/>
        </w:tabs>
        <w:spacing w:line="326" w:lineRule="auto" w:before="0"/>
        <w:ind w:left="987" w:right="1008" w:firstLine="0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4768" from="125.578697pt,8.988099pt" to="125.578697pt,8.98809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72" from="535.747681pt,8.988099pt" to="535.747681pt,8.98809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720" from="113.885803pt,24.9876pt" to="113.885803pt,24.987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696" from="413.357788pt,24.9876pt" to="413.357788pt,24.987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672" from="437.602386pt,24.9876pt" to="437.602386pt,24.987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68" from="535.548401pt,24.9876pt" to="535.548401pt,24.987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624" from="294.240112pt,40.987598pt" to="294.240112pt,40.987598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816" from="535.549072pt,40.987598pt" to="535.549072pt,40.987598pt" stroked="true" strokeweight="1pt" strokecolor="#000000">
            <v:stroke dashstyle="solid"/>
            <w10:wrap type="none"/>
          </v:line>
        </w:pict>
      </w:r>
      <w:r>
        <w:rPr>
          <w:spacing w:val="-4"/>
          <w:w w:val="110"/>
          <w:sz w:val="19"/>
        </w:rPr>
        <w:t>dodavatel</w:t>
      </w:r>
      <w:r>
        <w:rPr>
          <w:spacing w:val="-4"/>
          <w:w w:val="110"/>
          <w:sz w:val="19"/>
          <w:u w:val="dotted"/>
        </w:rPr>
        <w:tab/>
        <w:tab/>
      </w:r>
      <w:r>
        <w:rPr>
          <w:w w:val="110"/>
          <w:sz w:val="19"/>
        </w:rPr>
        <w:t> adresa</w:t>
      </w:r>
      <w:r>
        <w:rPr>
          <w:w w:val="110"/>
          <w:sz w:val="19"/>
          <w:u w:val="dotted"/>
        </w:rPr>
        <w:tab/>
      </w:r>
      <w:r>
        <w:rPr>
          <w:w w:val="110"/>
          <w:sz w:val="19"/>
        </w:rPr>
        <w:t>ičo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sz w:val="19"/>
          <w:u w:val="dotted"/>
        </w:rPr>
        <w:t> </w:t>
        <w:tab/>
      </w:r>
      <w:r>
        <w:rPr>
          <w:sz w:val="19"/>
        </w:rPr>
        <w:t>                         </w:t>
      </w:r>
      <w:r>
        <w:rPr>
          <w:w w:val="110"/>
          <w:sz w:val="19"/>
        </w:rPr>
        <w:t>kontaktní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osoba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vč.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funkce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(uvedená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ve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smlouvě)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sz w:val="19"/>
          <w:u w:val="dotted"/>
        </w:rPr>
        <w:t> </w:t>
        <w:tab/>
        <w:tab/>
      </w:r>
    </w:p>
    <w:p>
      <w:pPr>
        <w:spacing w:line="240" w:lineRule="auto" w:before="11"/>
        <w:rPr>
          <w:sz w:val="25"/>
        </w:rPr>
      </w:pPr>
    </w:p>
    <w:p>
      <w:pPr>
        <w:spacing w:before="0"/>
        <w:ind w:left="987" w:right="0" w:firstLine="0"/>
        <w:jc w:val="both"/>
        <w:rPr>
          <w:sz w:val="19"/>
        </w:rPr>
      </w:pPr>
      <w:r>
        <w:rPr>
          <w:w w:val="105"/>
          <w:sz w:val="19"/>
          <w:u w:val="single"/>
        </w:rPr>
        <w:t>závěr akceptace</w:t>
      </w:r>
    </w:p>
    <w:p>
      <w:pPr>
        <w:pStyle w:val="Heading2"/>
        <w:spacing w:before="85"/>
        <w:rPr>
          <w:rFonts w:ascii="UnitPro-LightIta" w:hAnsi="UnitPro-LightIta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1008000</wp:posOffset>
            </wp:positionH>
            <wp:positionV relativeFrom="paragraph">
              <wp:posOffset>84829</wp:posOffset>
            </wp:positionV>
            <wp:extent cx="108000" cy="1080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tPro-LightIta" w:hAnsi="UnitPro-LightIta"/>
        </w:rPr>
        <w:t>Při akceptaci </w:t>
      </w:r>
      <w:r>
        <w:rPr/>
        <w:t>nebyly zjištěny závady</w:t>
      </w:r>
      <w:r>
        <w:rPr>
          <w:rFonts w:ascii="UnitPro-LightIta" w:hAnsi="UnitPro-LightIta"/>
        </w:rPr>
        <w:t>.</w:t>
      </w:r>
    </w:p>
    <w:p>
      <w:pPr>
        <w:spacing w:before="85"/>
        <w:ind w:left="1344" w:right="0" w:firstLine="0"/>
        <w:jc w:val="left"/>
        <w:rPr>
          <w:rFonts w:ascii="UnitPro-LightIta" w:hAnsi="UnitPro-LightIta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1008000</wp:posOffset>
            </wp:positionH>
            <wp:positionV relativeFrom="paragraph">
              <wp:posOffset>84829</wp:posOffset>
            </wp:positionV>
            <wp:extent cx="108000" cy="108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tPro-LightIta" w:hAnsi="UnitPro-LightIta"/>
          <w:i/>
          <w:sz w:val="19"/>
        </w:rPr>
        <w:t>Při akceptaci </w:t>
      </w:r>
      <w:r>
        <w:rPr>
          <w:rFonts w:ascii="UnitPro-MediIta" w:hAnsi="UnitPro-MediIta"/>
          <w:i/>
          <w:sz w:val="19"/>
        </w:rPr>
        <w:t>byly zjištěny závady</w:t>
      </w:r>
      <w:r>
        <w:rPr>
          <w:rFonts w:ascii="UnitPro-LightIta" w:hAnsi="UnitPro-LightIta"/>
          <w:i/>
          <w:sz w:val="19"/>
        </w:rPr>
        <w:t>, jejichž </w:t>
      </w:r>
      <w:r>
        <w:rPr>
          <w:rFonts w:ascii="UnitPro-MediIta" w:hAnsi="UnitPro-MediIta"/>
          <w:i/>
          <w:sz w:val="19"/>
        </w:rPr>
        <w:t>seznam a popis vč. termínu odstranění je dále uveden</w:t>
      </w:r>
      <w:r>
        <w:rPr>
          <w:rFonts w:ascii="UnitPro-LightIta" w:hAnsi="UnitPro-LightIta"/>
          <w:i/>
          <w:sz w:val="19"/>
        </w:rPr>
        <w:t>:</w:t>
      </w:r>
    </w:p>
    <w:p>
      <w:pPr>
        <w:pStyle w:val="BodyText"/>
        <w:spacing w:before="2"/>
        <w:rPr>
          <w:rFonts w:ascii="UnitPro-LightIta"/>
          <w:i/>
          <w:sz w:val="17"/>
        </w:rPr>
      </w:pPr>
      <w:r>
        <w:rPr/>
        <w:pict>
          <v:group style="position:absolute;margin-left:97.228302pt;margin-top:12.553232pt;width:439.05pt;height:1pt;mso-position-horizontal-relative:page;mso-position-vertical-relative:paragraph;z-index:1120;mso-wrap-distance-left:0;mso-wrap-distance-right:0" coordorigin="1945,251" coordsize="8781,20">
            <v:line style="position:absolute" from="1995,261" to="10695,261" stroked="true" strokeweight="1pt" strokecolor="#000000">
              <v:stroke dashstyle="dot"/>
            </v:line>
            <v:line style="position:absolute" from="1955,261" to="1955,261" stroked="true" strokeweight="1pt" strokecolor="#000000">
              <v:stroke dashstyle="solid"/>
            </v:line>
            <v:line style="position:absolute" from="10715,261" to="10715,261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553232pt;width:439.05pt;height:1pt;mso-position-horizontal-relative:page;mso-position-vertical-relative:paragraph;z-index:1144;mso-wrap-distance-left:0;mso-wrap-distance-right:0" coordorigin="1945,571" coordsize="8781,20">
            <v:line style="position:absolute" from="1995,581" to="10695,581" stroked="true" strokeweight="1pt" strokecolor="#000000">
              <v:stroke dashstyle="dot"/>
            </v:line>
            <v:line style="position:absolute" from="1955,581" to="1955,581" stroked="true" strokeweight="1pt" strokecolor="#000000">
              <v:stroke dashstyle="solid"/>
            </v:line>
            <v:line style="position:absolute" from="10715,581" to="10715,581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553234pt;width:439.05pt;height:1pt;mso-position-horizontal-relative:page;mso-position-vertical-relative:paragraph;z-index:1168;mso-wrap-distance-left:0;mso-wrap-distance-right:0" coordorigin="1945,891" coordsize="8781,20">
            <v:line style="position:absolute" from="1995,901" to="10695,901" stroked="true" strokeweight="1pt" strokecolor="#000000">
              <v:stroke dashstyle="dot"/>
            </v:line>
            <v:line style="position:absolute" from="1955,901" to="1955,901" stroked="true" strokeweight="1pt" strokecolor="#000000">
              <v:stroke dashstyle="solid"/>
            </v:line>
            <v:line style="position:absolute" from="10715,901" to="10715,901" stroked="true" strokeweight="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rFonts w:ascii="UnitPro-LightIta"/>
          <w:i/>
          <w:sz w:val="18"/>
        </w:rPr>
      </w:pPr>
    </w:p>
    <w:p>
      <w:pPr>
        <w:pStyle w:val="BodyText"/>
        <w:spacing w:before="9"/>
        <w:rPr>
          <w:rFonts w:ascii="UnitPro-LightIta"/>
          <w:i/>
          <w:sz w:val="18"/>
        </w:rPr>
      </w:pPr>
    </w:p>
    <w:p>
      <w:pPr>
        <w:spacing w:before="105"/>
        <w:ind w:left="1344" w:right="0" w:firstLine="0"/>
        <w:jc w:val="left"/>
        <w:rPr>
          <w:rFonts w:ascii="UnitPro-MediIta" w:hAnsi="UnitPro-MediIta"/>
          <w:i/>
          <w:sz w:val="19"/>
        </w:rPr>
      </w:pPr>
      <w:r>
        <w:rPr>
          <w:rFonts w:ascii="UnitPro-LightIta" w:hAnsi="UnitPro-LightIta"/>
          <w:i/>
          <w:sz w:val="19"/>
        </w:rPr>
        <w:t>Tyto </w:t>
      </w:r>
      <w:r>
        <w:rPr>
          <w:rFonts w:ascii="UnitPro-MediIta" w:hAnsi="UnitPro-MediIta"/>
          <w:i/>
          <w:sz w:val="19"/>
        </w:rPr>
        <w:t>závady NEBRÁNÍ akceptaci.</w:t>
      </w:r>
    </w:p>
    <w:p>
      <w:pPr>
        <w:spacing w:before="85"/>
        <w:ind w:left="1344" w:right="0" w:firstLine="0"/>
        <w:jc w:val="left"/>
        <w:rPr>
          <w:rFonts w:ascii="UnitPro-LightIta" w:hAnsi="UnitPro-LightIta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1008000</wp:posOffset>
            </wp:positionH>
            <wp:positionV relativeFrom="paragraph">
              <wp:posOffset>84829</wp:posOffset>
            </wp:positionV>
            <wp:extent cx="108000" cy="10800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tPro-LightIta" w:hAnsi="UnitPro-LightIta"/>
          <w:i/>
          <w:sz w:val="19"/>
        </w:rPr>
        <w:t>Při akceptaci </w:t>
      </w:r>
      <w:r>
        <w:rPr>
          <w:rFonts w:ascii="UnitPro-MediIta" w:hAnsi="UnitPro-MediIta"/>
          <w:i/>
          <w:sz w:val="19"/>
        </w:rPr>
        <w:t>byly zjištěny závady</w:t>
      </w:r>
      <w:r>
        <w:rPr>
          <w:rFonts w:ascii="UnitPro-LightIta" w:hAnsi="UnitPro-LightIta"/>
          <w:i/>
          <w:sz w:val="19"/>
        </w:rPr>
        <w:t>, jejichž </w:t>
      </w:r>
      <w:r>
        <w:rPr>
          <w:rFonts w:ascii="UnitPro-MediIta" w:hAnsi="UnitPro-MediIta"/>
          <w:i/>
          <w:sz w:val="19"/>
        </w:rPr>
        <w:t>seznam a popis vč. termínu odstranění je dále uveden</w:t>
      </w:r>
      <w:r>
        <w:rPr>
          <w:rFonts w:ascii="UnitPro-LightIta" w:hAnsi="UnitPro-LightIta"/>
          <w:i/>
          <w:sz w:val="19"/>
        </w:rPr>
        <w:t>:</w:t>
      </w:r>
    </w:p>
    <w:p>
      <w:pPr>
        <w:pStyle w:val="BodyText"/>
        <w:spacing w:before="1"/>
        <w:rPr>
          <w:rFonts w:ascii="UnitPro-LightIta"/>
          <w:i/>
          <w:sz w:val="17"/>
        </w:rPr>
      </w:pPr>
      <w:r>
        <w:rPr/>
        <w:pict>
          <v:group style="position:absolute;margin-left:97.228302pt;margin-top:12.530209pt;width:439.05pt;height:1pt;mso-position-horizontal-relative:page;mso-position-vertical-relative:paragraph;z-index:1192;mso-wrap-distance-left:0;mso-wrap-distance-right:0" coordorigin="1945,251" coordsize="8781,20">
            <v:line style="position:absolute" from="1995,261" to="10695,261" stroked="true" strokeweight="1pt" strokecolor="#000000">
              <v:stroke dashstyle="dot"/>
            </v:line>
            <v:line style="position:absolute" from="1955,261" to="1955,261" stroked="true" strokeweight="1pt" strokecolor="#000000">
              <v:stroke dashstyle="solid"/>
            </v:line>
            <v:line style="position:absolute" from="10715,261" to="10715,261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530209pt;width:439.05pt;height:1pt;mso-position-horizontal-relative:page;mso-position-vertical-relative:paragraph;z-index:1216;mso-wrap-distance-left:0;mso-wrap-distance-right:0" coordorigin="1945,571" coordsize="8781,20">
            <v:line style="position:absolute" from="1995,581" to="10695,581" stroked="true" strokeweight="1pt" strokecolor="#000000">
              <v:stroke dashstyle="dot"/>
            </v:line>
            <v:line style="position:absolute" from="1955,581" to="1955,581" stroked="true" strokeweight="1pt" strokecolor="#000000">
              <v:stroke dashstyle="solid"/>
            </v:line>
            <v:line style="position:absolute" from="10715,581" to="10715,581" stroked="true" strokeweight="1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530209pt;width:439.05pt;height:1pt;mso-position-horizontal-relative:page;mso-position-vertical-relative:paragraph;z-index:1240;mso-wrap-distance-left:0;mso-wrap-distance-right:0" coordorigin="1945,891" coordsize="8781,20">
            <v:line style="position:absolute" from="1995,901" to="10695,901" stroked="true" strokeweight="1pt" strokecolor="#000000">
              <v:stroke dashstyle="dot"/>
            </v:line>
            <v:line style="position:absolute" from="1955,901" to="1955,901" stroked="true" strokeweight="1pt" strokecolor="#000000">
              <v:stroke dashstyle="solid"/>
            </v:line>
            <v:line style="position:absolute" from="10715,901" to="10715,901" stroked="true" strokeweight="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rFonts w:ascii="UnitPro-LightIta"/>
          <w:i/>
          <w:sz w:val="18"/>
        </w:rPr>
      </w:pPr>
    </w:p>
    <w:p>
      <w:pPr>
        <w:pStyle w:val="BodyText"/>
        <w:spacing w:before="9"/>
        <w:rPr>
          <w:rFonts w:ascii="UnitPro-LightIta"/>
          <w:i/>
          <w:sz w:val="18"/>
        </w:rPr>
      </w:pPr>
    </w:p>
    <w:p>
      <w:pPr>
        <w:spacing w:before="105"/>
        <w:ind w:left="1344" w:right="0" w:firstLine="0"/>
        <w:jc w:val="left"/>
        <w:rPr>
          <w:rFonts w:ascii="UnitPro-MediIta" w:hAnsi="UnitPro-MediIta"/>
          <w:i/>
          <w:sz w:val="19"/>
        </w:rPr>
      </w:pPr>
      <w:r>
        <w:rPr>
          <w:rFonts w:ascii="UnitPro-LightIta" w:hAnsi="UnitPro-LightIta"/>
          <w:i/>
          <w:sz w:val="19"/>
        </w:rPr>
        <w:t>Tyto </w:t>
      </w:r>
      <w:r>
        <w:rPr>
          <w:rFonts w:ascii="UnitPro-MediIta" w:hAnsi="UnitPro-MediIta"/>
          <w:i/>
          <w:sz w:val="19"/>
        </w:rPr>
        <w:t>závady BRÁNÍ akceptaci.</w:t>
      </w:r>
    </w:p>
    <w:p>
      <w:pPr>
        <w:spacing w:line="640" w:lineRule="atLeast" w:before="0"/>
        <w:ind w:left="987" w:right="8297" w:firstLine="0"/>
        <w:jc w:val="left"/>
        <w:rPr>
          <w:sz w:val="19"/>
        </w:rPr>
      </w:pPr>
      <w:r>
        <w:rPr>
          <w:w w:val="115"/>
          <w:sz w:val="19"/>
          <w:u w:val="single"/>
        </w:rPr>
        <w:t>schvalovací tabulka </w:t>
      </w:r>
      <w:r>
        <w:rPr>
          <w:w w:val="110"/>
          <w:sz w:val="19"/>
        </w:rPr>
        <w:t>za zadavatele</w:t>
      </w:r>
    </w:p>
    <w:p>
      <w:pPr>
        <w:spacing w:line="240" w:lineRule="auto" w:before="2" w:after="1"/>
        <w:rPr>
          <w:sz w:val="21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4415,10" to="4415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2116,10" to="2116,10" stroked="true" strokeweight="1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2116,10" to="2116,10" stroked="true" strokeweight="1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200" w:bottom="280" w:left="600" w:right="200"/>
        </w:sectPr>
      </w:pPr>
    </w:p>
    <w:p>
      <w:pPr>
        <w:pStyle w:val="Heading2"/>
        <w:ind w:left="987"/>
        <w:rPr>
          <w:rFonts w:ascii="Cambria" w:hAnsi="Cambria"/>
          <w:i/>
        </w:rPr>
      </w:pPr>
      <w:r>
        <w:rPr>
          <w:rFonts w:ascii="Cambria" w:hAnsi="Cambria"/>
          <w:i/>
          <w:w w:val="95"/>
        </w:rPr>
        <w:t>jméno</w:t>
      </w:r>
      <w:r>
        <w:rPr>
          <w:rFonts w:ascii="Cambria" w:hAnsi="Cambria"/>
          <w:i/>
          <w:spacing w:val="-28"/>
          <w:w w:val="95"/>
        </w:rPr>
        <w:t> </w:t>
      </w:r>
      <w:r>
        <w:rPr>
          <w:rFonts w:ascii="Cambria" w:hAnsi="Cambria"/>
          <w:i/>
          <w:w w:val="95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200" w:bottom="280" w:left="600" w:right="200"/>
          <w:cols w:num="3" w:equalWidth="0">
            <w:col w:w="2102" w:space="2561"/>
            <w:col w:w="1474" w:space="871"/>
            <w:col w:w="4102"/>
          </w:cols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7"/>
        <w:rPr>
          <w:rFonts w:ascii="Cambria"/>
          <w:i/>
          <w:sz w:val="19"/>
        </w:rPr>
      </w:pPr>
    </w:p>
    <w:p>
      <w:pPr>
        <w:spacing w:before="0"/>
        <w:ind w:left="987" w:right="0" w:firstLine="0"/>
        <w:jc w:val="left"/>
        <w:rPr>
          <w:sz w:val="19"/>
        </w:rPr>
      </w:pPr>
      <w:r>
        <w:rPr>
          <w:w w:val="110"/>
          <w:sz w:val="19"/>
        </w:rPr>
        <w:t>za dodavatele</w:t>
      </w:r>
    </w:p>
    <w:p>
      <w:pPr>
        <w:spacing w:line="240" w:lineRule="auto" w:before="2" w:after="0"/>
        <w:rPr>
          <w:sz w:val="19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4415,10" to="4415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2116,10" to="2116,10" stroked="true" strokeweight="1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000000">
              <v:stroke dashstyle="dot"/>
            </v:line>
            <v:line style="position:absolute" from="10,10" to="10,10" stroked="true" strokeweight="1pt" strokecolor="#000000">
              <v:stroke dashstyle="solid"/>
            </v:line>
            <v:line style="position:absolute" from="2116,10" to="2116,10" stroked="true" strokeweight="1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200" w:bottom="280" w:left="600" w:right="200"/>
        </w:sectPr>
      </w:pPr>
    </w:p>
    <w:p>
      <w:pPr>
        <w:pStyle w:val="Heading2"/>
        <w:ind w:left="987"/>
        <w:rPr>
          <w:rFonts w:ascii="Cambria" w:hAnsi="Cambria"/>
          <w:i/>
        </w:rPr>
      </w:pPr>
      <w:r>
        <w:rPr>
          <w:rFonts w:ascii="Cambria" w:hAnsi="Cambria"/>
          <w:i/>
          <w:w w:val="95"/>
        </w:rPr>
        <w:t>jméno</w:t>
      </w:r>
      <w:r>
        <w:rPr>
          <w:rFonts w:ascii="Cambria" w:hAnsi="Cambria"/>
          <w:i/>
          <w:spacing w:val="-28"/>
          <w:w w:val="95"/>
        </w:rPr>
        <w:t> </w:t>
      </w:r>
      <w:r>
        <w:rPr>
          <w:rFonts w:ascii="Cambria" w:hAnsi="Cambria"/>
          <w:i/>
          <w:w w:val="95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200" w:bottom="280" w:left="600" w:right="200"/>
          <w:cols w:num="3" w:equalWidth="0">
            <w:col w:w="2102" w:space="2561"/>
            <w:col w:w="1474" w:space="871"/>
            <w:col w:w="4102"/>
          </w:cols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5"/>
        <w:rPr>
          <w:rFonts w:ascii="Cambria"/>
          <w:i/>
          <w:sz w:val="22"/>
        </w:rPr>
      </w:pPr>
    </w:p>
    <w:p>
      <w:pPr>
        <w:pStyle w:val="BodyText"/>
        <w:spacing w:line="259" w:lineRule="auto" w:before="100"/>
        <w:ind w:left="120" w:right="1008"/>
        <w:rPr>
          <w:b w:val="0"/>
        </w:rPr>
      </w:pPr>
      <w:r>
        <w:rPr/>
        <w:pict>
          <v:line style="position:absolute;mso-position-horizontal-relative:page;mso-position-vertical-relative:paragraph;z-index:-5008" from="559.314514pt,8.919999pt" to="559.314514pt,32.447999pt" stroked="true" strokeweight=".35pt" strokecolor="#000000">
            <v:stroke dashstyle="solid"/>
            <w10:wrap type="none"/>
          </v:line>
        </w:pict>
      </w:r>
      <w:r>
        <w:rPr>
          <w:b w:val="0"/>
        </w:rPr>
        <w:t>Institut plánování a rozvoje hlavního města Prahy (příspěvková organizace) zapsaný v obchodním rejstříku vedeném Městským soudem v Praze, oddíl Pr, vložka 63 Vyšehradská 57/2077, 128 00  Praha 2-Nové Město (cz)  |     t) +420 236 005 617 — id) c2zmahu — e) </w:t>
      </w:r>
      <w:hyperlink r:id="rId9">
        <w:r>
          <w:rPr>
            <w:b w:val="0"/>
          </w:rPr>
          <w:t>podatelna@ipr.praha.eu</w:t>
        </w:r>
      </w:hyperlink>
      <w:r>
        <w:rPr>
          <w:b w:val="0"/>
        </w:rPr>
        <w:t> — </w:t>
      </w:r>
      <w:hyperlink r:id="rId10">
        <w:r>
          <w:rPr>
            <w:b w:val="0"/>
          </w:rPr>
          <w:t>www.iprpraha.cz</w:t>
        </w:r>
      </w:hyperlink>
    </w:p>
    <w:p>
      <w:pPr>
        <w:pStyle w:val="BodyText"/>
        <w:tabs>
          <w:tab w:pos="10468" w:val="left" w:leader="none"/>
        </w:tabs>
        <w:ind w:left="120"/>
        <w:rPr>
          <w:b w:val="0"/>
        </w:rPr>
      </w:pPr>
      <w:r>
        <w:rPr>
          <w:b w:val="0"/>
        </w:rPr>
        <w:t>ičo) </w:t>
      </w:r>
      <w:r>
        <w:rPr>
          <w:b w:val="0"/>
          <w:spacing w:val="2"/>
        </w:rPr>
        <w:t>70883858 </w:t>
      </w:r>
      <w:r>
        <w:rPr>
          <w:b w:val="0"/>
        </w:rPr>
        <w:t>— dič) </w:t>
      </w:r>
      <w:r>
        <w:rPr>
          <w:b w:val="0"/>
          <w:spacing w:val="2"/>
        </w:rPr>
        <w:t>cz70883858  </w:t>
      </w:r>
      <w:r>
        <w:rPr>
          <w:b w:val="0"/>
        </w:rPr>
        <w:t>|  bankovní spojení: PPF banka, </w:t>
      </w:r>
      <w:r>
        <w:rPr>
          <w:b w:val="0"/>
          <w:spacing w:val="2"/>
        </w:rPr>
        <w:t>a.s., </w:t>
      </w:r>
      <w:r>
        <w:rPr>
          <w:b w:val="0"/>
        </w:rPr>
        <w:t>Evropská 2690/17, 160 41 Praha 6  [číslo  </w:t>
      </w:r>
      <w:r>
        <w:rPr>
          <w:b w:val="0"/>
          <w:spacing w:val="27"/>
        </w:rPr>
        <w:t> </w:t>
      </w:r>
      <w:r>
        <w:rPr>
          <w:b w:val="0"/>
        </w:rPr>
        <w:t>účtu:</w:t>
      </w:r>
      <w:r>
        <w:rPr>
          <w:b w:val="0"/>
          <w:spacing w:val="4"/>
        </w:rPr>
        <w:t> </w:t>
      </w:r>
      <w:r>
        <w:rPr>
          <w:b w:val="0"/>
          <w:spacing w:val="2"/>
        </w:rPr>
        <w:t>2001200003/6000]</w:t>
        <w:tab/>
      </w:r>
      <w:r>
        <w:rPr>
          <w:b w:val="0"/>
        </w:rPr>
        <w:t>1   1</w:t>
      </w:r>
    </w:p>
    <w:sectPr>
      <w:type w:val="continuous"/>
      <w:pgSz w:w="11910" w:h="16840"/>
      <w:pgMar w:top="20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UnitPro-Medi">
    <w:altName w:val="UnitPro-Medi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nitPro-Medi" w:hAnsi="UnitPro-Medi" w:eastAsia="UnitPro-Medi" w:cs="UnitPro-Medi"/>
    </w:rPr>
  </w:style>
  <w:style w:styleId="BodyText" w:type="paragraph">
    <w:name w:val="Body Text"/>
    <w:basedOn w:val="Normal"/>
    <w:uiPriority w:val="1"/>
    <w:qFormat/>
    <w:pPr/>
    <w:rPr>
      <w:rFonts w:ascii="UnitPro-Light" w:hAnsi="UnitPro-Light" w:eastAsia="UnitPro-Light" w:cs="UnitPro-Light"/>
      <w:sz w:val="15"/>
      <w:szCs w:val="15"/>
    </w:rPr>
  </w:style>
  <w:style w:styleId="Heading1" w:type="paragraph">
    <w:name w:val="Heading 1"/>
    <w:basedOn w:val="Normal"/>
    <w:uiPriority w:val="1"/>
    <w:qFormat/>
    <w:pPr>
      <w:ind w:left="987"/>
      <w:jc w:val="both"/>
      <w:outlineLvl w:val="1"/>
    </w:pPr>
    <w:rPr>
      <w:rFonts w:ascii="UnitPro-Medi" w:hAnsi="UnitPro-Medi" w:eastAsia="UnitPro-Medi" w:cs="UnitPro-Medi"/>
      <w:sz w:val="19"/>
      <w:szCs w:val="19"/>
    </w:rPr>
  </w:style>
  <w:style w:styleId="Heading2" w:type="paragraph">
    <w:name w:val="Heading 2"/>
    <w:basedOn w:val="Normal"/>
    <w:uiPriority w:val="1"/>
    <w:qFormat/>
    <w:pPr>
      <w:spacing w:before="66"/>
      <w:ind w:left="1344"/>
      <w:outlineLvl w:val="2"/>
    </w:pPr>
    <w:rPr>
      <w:rFonts w:ascii="UnitPro-MediIta" w:hAnsi="UnitPro-MediIta" w:eastAsia="UnitPro-MediIta" w:cs="UnitPro-MediIta"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odatelna@ipr.praha.eu" TargetMode="External"/><Relationship Id="rId10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2018-03-07T09:41:17Z</dcterms:created>
  <dcterms:modified xsi:type="dcterms:W3CDTF">2018-03-07T09:41:17Z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2018-03-07T00:00:00Z</vt:filetime>
  </property>
</Properties>
</file>