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1D" w:rsidRDefault="00535A1D" w:rsidP="00535A1D">
      <w:pPr>
        <w:widowControl w:val="0"/>
        <w:jc w:val="right"/>
      </w:pPr>
      <w:r>
        <w:t>Spisová zn. MK-S 131</w:t>
      </w:r>
      <w:r w:rsidR="0043619B">
        <w:t>64</w:t>
      </w:r>
      <w:r>
        <w:t>/2017 OVV</w:t>
      </w:r>
    </w:p>
    <w:p w:rsidR="00535A1D" w:rsidRDefault="00535A1D" w:rsidP="00535A1D">
      <w:pPr>
        <w:widowControl w:val="0"/>
        <w:spacing w:after="60" w:line="276" w:lineRule="auto"/>
        <w:jc w:val="center"/>
        <w:rPr>
          <w:b/>
          <w:spacing w:val="100"/>
        </w:rPr>
      </w:pPr>
    </w:p>
    <w:p w:rsidR="00535A1D" w:rsidRDefault="00535A1D" w:rsidP="00535A1D">
      <w:pPr>
        <w:widowControl w:val="0"/>
        <w:spacing w:after="60" w:line="276" w:lineRule="auto"/>
        <w:jc w:val="center"/>
        <w:rPr>
          <w:b/>
          <w:spacing w:val="100"/>
        </w:rPr>
      </w:pPr>
    </w:p>
    <w:p w:rsidR="00535A1D" w:rsidRDefault="00535A1D" w:rsidP="00535A1D">
      <w:pPr>
        <w:widowControl w:val="0"/>
        <w:spacing w:after="60" w:line="276" w:lineRule="auto"/>
        <w:jc w:val="center"/>
        <w:rPr>
          <w:b/>
          <w:spacing w:val="100"/>
        </w:rPr>
      </w:pPr>
    </w:p>
    <w:p w:rsidR="00535A1D" w:rsidRDefault="00535A1D" w:rsidP="00535A1D">
      <w:pPr>
        <w:widowControl w:val="0"/>
        <w:spacing w:after="60" w:line="276" w:lineRule="auto"/>
        <w:jc w:val="center"/>
        <w:rPr>
          <w:b/>
          <w:spacing w:val="100"/>
        </w:rPr>
      </w:pPr>
    </w:p>
    <w:p w:rsidR="00535A1D" w:rsidRDefault="00535A1D" w:rsidP="00535A1D">
      <w:pPr>
        <w:widowControl w:val="0"/>
        <w:spacing w:after="60" w:line="276" w:lineRule="auto"/>
        <w:jc w:val="center"/>
        <w:rPr>
          <w:b/>
          <w:spacing w:val="100"/>
        </w:rPr>
      </w:pPr>
    </w:p>
    <w:p w:rsidR="00535A1D" w:rsidRPr="000251DA" w:rsidRDefault="00535A1D" w:rsidP="00535A1D">
      <w:pPr>
        <w:widowControl w:val="0"/>
        <w:spacing w:after="60" w:line="276" w:lineRule="auto"/>
        <w:jc w:val="center"/>
        <w:rPr>
          <w:b/>
          <w:spacing w:val="100"/>
        </w:rPr>
      </w:pPr>
      <w:r w:rsidRPr="000251DA">
        <w:rPr>
          <w:b/>
          <w:spacing w:val="100"/>
        </w:rPr>
        <w:t xml:space="preserve">SMLOUVA č. </w:t>
      </w:r>
      <w:r>
        <w:rPr>
          <w:b/>
          <w:spacing w:val="100"/>
        </w:rPr>
        <w:t>32</w:t>
      </w:r>
      <w:r w:rsidRPr="000251DA">
        <w:rPr>
          <w:b/>
          <w:spacing w:val="100"/>
        </w:rPr>
        <w:t>/201</w:t>
      </w:r>
      <w:r>
        <w:rPr>
          <w:b/>
          <w:spacing w:val="100"/>
        </w:rPr>
        <w:t>8</w:t>
      </w:r>
      <w:r w:rsidRPr="000251DA">
        <w:rPr>
          <w:b/>
          <w:spacing w:val="100"/>
        </w:rPr>
        <w:t>/OVV</w:t>
      </w:r>
    </w:p>
    <w:p w:rsidR="00535A1D" w:rsidRPr="00E4670B" w:rsidRDefault="00535A1D" w:rsidP="00535A1D">
      <w:pPr>
        <w:pStyle w:val="Zkladntext"/>
        <w:spacing w:after="60" w:line="276" w:lineRule="auto"/>
        <w:rPr>
          <w:rFonts w:ascii="Times New Roman" w:hAnsi="Times New Roman"/>
          <w:b/>
          <w:sz w:val="24"/>
        </w:rPr>
      </w:pPr>
      <w:r w:rsidRPr="00E4670B">
        <w:rPr>
          <w:rFonts w:ascii="Times New Roman" w:hAnsi="Times New Roman"/>
          <w:b/>
          <w:sz w:val="24"/>
        </w:rPr>
        <w:t>o poskytnutí účelové podpory výzkumu a vývoje na řešení programového projektu uzavřená podle § 9 zákona č. 130/2002 Sb., o podpoře výz</w:t>
      </w:r>
      <w:r>
        <w:rPr>
          <w:rFonts w:ascii="Times New Roman" w:hAnsi="Times New Roman"/>
          <w:b/>
          <w:sz w:val="24"/>
        </w:rPr>
        <w:t>kumu, experimentálního vývoje a </w:t>
      </w:r>
      <w:r w:rsidRPr="00E4670B">
        <w:rPr>
          <w:rFonts w:ascii="Times New Roman" w:hAnsi="Times New Roman"/>
          <w:b/>
          <w:sz w:val="24"/>
        </w:rPr>
        <w:t>inovací</w:t>
      </w:r>
      <w:r>
        <w:rPr>
          <w:rFonts w:ascii="Times New Roman" w:hAnsi="Times New Roman"/>
          <w:b/>
          <w:sz w:val="24"/>
        </w:rPr>
        <w:t xml:space="preserve"> </w:t>
      </w:r>
      <w:r w:rsidRPr="00E4670B">
        <w:rPr>
          <w:rFonts w:ascii="Times New Roman" w:hAnsi="Times New Roman"/>
          <w:b/>
          <w:sz w:val="24"/>
        </w:rPr>
        <w:t>z veřejných prostředků a o změně některýc</w:t>
      </w:r>
      <w:r>
        <w:rPr>
          <w:rFonts w:ascii="Times New Roman" w:hAnsi="Times New Roman"/>
          <w:b/>
          <w:sz w:val="24"/>
        </w:rPr>
        <w:t>h souvisejících zákonů (zákon o </w:t>
      </w:r>
      <w:r w:rsidRPr="00E4670B">
        <w:rPr>
          <w:rFonts w:ascii="Times New Roman" w:hAnsi="Times New Roman"/>
          <w:b/>
          <w:sz w:val="24"/>
        </w:rPr>
        <w:t>podpoře výzkumu</w:t>
      </w:r>
      <w:r>
        <w:rPr>
          <w:rFonts w:ascii="Times New Roman" w:hAnsi="Times New Roman"/>
          <w:b/>
          <w:sz w:val="24"/>
        </w:rPr>
        <w:t>,</w:t>
      </w:r>
      <w:r w:rsidRPr="00E4670B">
        <w:rPr>
          <w:rFonts w:ascii="Times New Roman" w:hAnsi="Times New Roman"/>
          <w:b/>
          <w:sz w:val="24"/>
        </w:rPr>
        <w:t xml:space="preserve"> </w:t>
      </w:r>
      <w:r w:rsidRPr="00F223F0">
        <w:rPr>
          <w:rFonts w:ascii="Times New Roman" w:hAnsi="Times New Roman"/>
          <w:b/>
          <w:sz w:val="24"/>
        </w:rPr>
        <w:t>experimentálního vývoje</w:t>
      </w:r>
      <w:r w:rsidRPr="00F223F0" w:rsidDel="00DB0474">
        <w:rPr>
          <w:rFonts w:ascii="Times New Roman" w:hAnsi="Times New Roman"/>
          <w:b/>
          <w:sz w:val="24"/>
        </w:rPr>
        <w:t xml:space="preserve"> </w:t>
      </w:r>
      <w:r w:rsidRPr="00F223F0">
        <w:rPr>
          <w:rFonts w:ascii="Times New Roman" w:hAnsi="Times New Roman"/>
          <w:b/>
          <w:sz w:val="24"/>
        </w:rPr>
        <w:t>a inovací</w:t>
      </w:r>
      <w:r w:rsidRPr="00E4670B">
        <w:rPr>
          <w:rFonts w:ascii="Times New Roman" w:hAnsi="Times New Roman"/>
          <w:b/>
          <w:sz w:val="24"/>
        </w:rPr>
        <w:t>)</w:t>
      </w:r>
    </w:p>
    <w:p w:rsidR="00535A1D" w:rsidRPr="006709D3" w:rsidRDefault="00535A1D" w:rsidP="00535A1D">
      <w:pPr>
        <w:widowControl w:val="0"/>
        <w:spacing w:after="60" w:line="276" w:lineRule="auto"/>
        <w:jc w:val="center"/>
      </w:pPr>
      <w:r w:rsidRPr="006709D3">
        <w:t>---------------------------------------------------------------------------------------------------------------</w:t>
      </w:r>
    </w:p>
    <w:p w:rsidR="00535A1D" w:rsidRPr="006709D3" w:rsidRDefault="00535A1D" w:rsidP="00535A1D">
      <w:pPr>
        <w:widowControl w:val="0"/>
        <w:spacing w:after="60" w:line="276" w:lineRule="auto"/>
        <w:jc w:val="center"/>
      </w:pPr>
    </w:p>
    <w:p w:rsidR="00D15941" w:rsidRDefault="00D15941" w:rsidP="00535A1D">
      <w:pPr>
        <w:pStyle w:val="Nadpis2"/>
        <w:spacing w:after="60" w:line="276" w:lineRule="auto"/>
        <w:jc w:val="left"/>
        <w:sectPr w:rsidR="00D15941" w:rsidSect="003B2883">
          <w:footerReference w:type="even" r:id="rId7"/>
          <w:footerReference w:type="default" r:id="rId8"/>
          <w:footerReference w:type="first" r:id="rId9"/>
          <w:pgSz w:w="11906" w:h="16838"/>
          <w:pgMar w:top="1134" w:right="1134" w:bottom="851" w:left="1418" w:header="709" w:footer="709" w:gutter="0"/>
          <w:cols w:space="708"/>
          <w:titlePg/>
          <w:docGrid w:linePitch="360"/>
        </w:sectPr>
      </w:pPr>
    </w:p>
    <w:p w:rsidR="00535A1D" w:rsidRPr="006709D3" w:rsidRDefault="00535A1D" w:rsidP="00535A1D">
      <w:pPr>
        <w:pStyle w:val="Nadpis2"/>
        <w:spacing w:after="60" w:line="276" w:lineRule="auto"/>
        <w:jc w:val="left"/>
      </w:pPr>
      <w:r w:rsidRPr="006709D3">
        <w:lastRenderedPageBreak/>
        <w:t>Smluvní strany</w:t>
      </w:r>
      <w:r>
        <w:t xml:space="preserve">: </w:t>
      </w:r>
    </w:p>
    <w:p w:rsidR="00535A1D" w:rsidRPr="006709D3" w:rsidRDefault="00535A1D" w:rsidP="00535A1D">
      <w:pPr>
        <w:widowControl w:val="0"/>
        <w:spacing w:after="60" w:line="276" w:lineRule="auto"/>
        <w:ind w:left="360" w:hanging="360"/>
        <w:jc w:val="both"/>
      </w:pPr>
      <w:r w:rsidRPr="006709D3">
        <w:t>1.</w:t>
      </w:r>
      <w:r>
        <w:tab/>
      </w:r>
      <w:r w:rsidRPr="006709D3">
        <w:t xml:space="preserve">Poskytovatel: </w:t>
      </w:r>
      <w:r w:rsidRPr="006709D3">
        <w:rPr>
          <w:b/>
        </w:rPr>
        <w:t xml:space="preserve">Česká republika - </w:t>
      </w:r>
      <w:smartTag w:uri="urn:schemas-microsoft-com:office:smarttags" w:element="PersonName">
        <w:smartTagPr>
          <w:attr w:name="ProductID" w:val="Ministerstvo kultury"/>
        </w:smartTagPr>
        <w:r w:rsidRPr="006709D3">
          <w:rPr>
            <w:b/>
          </w:rPr>
          <w:t>Ministerstvo kultury</w:t>
        </w:r>
      </w:smartTag>
      <w:r w:rsidRPr="006709D3">
        <w:t xml:space="preserve"> - organizační složka státu</w:t>
      </w:r>
    </w:p>
    <w:p w:rsidR="00535A1D" w:rsidRPr="006709D3" w:rsidRDefault="00535A1D" w:rsidP="00535A1D">
      <w:pPr>
        <w:widowControl w:val="0"/>
        <w:spacing w:after="60" w:line="276" w:lineRule="auto"/>
        <w:ind w:left="360"/>
        <w:jc w:val="both"/>
      </w:pPr>
      <w:r w:rsidRPr="006709D3">
        <w:t>Adresa: Maltézské nám. 1, 118 11 Praha 1</w:t>
      </w:r>
    </w:p>
    <w:p w:rsidR="00535A1D" w:rsidRPr="006709D3" w:rsidRDefault="00535A1D" w:rsidP="00535A1D">
      <w:pPr>
        <w:widowControl w:val="0"/>
        <w:spacing w:after="60" w:line="276" w:lineRule="auto"/>
        <w:ind w:left="360"/>
        <w:jc w:val="both"/>
      </w:pPr>
      <w:r>
        <w:t>I</w:t>
      </w:r>
      <w:r w:rsidRPr="006709D3">
        <w:t>Č: 00023671</w:t>
      </w:r>
    </w:p>
    <w:p w:rsidR="00535A1D" w:rsidRPr="006709D3" w:rsidRDefault="00535A1D" w:rsidP="00535A1D">
      <w:pPr>
        <w:widowControl w:val="0"/>
        <w:spacing w:after="60" w:line="276" w:lineRule="auto"/>
        <w:ind w:left="360"/>
        <w:jc w:val="both"/>
      </w:pPr>
      <w:r w:rsidRPr="006709D3">
        <w:t>Zastoupen</w:t>
      </w:r>
      <w:r>
        <w:t>ý</w:t>
      </w:r>
      <w:r w:rsidRPr="006709D3">
        <w:t xml:space="preserve">: </w:t>
      </w:r>
      <w:r w:rsidR="00874B60">
        <w:t>PhDr. Iljou Šmídem</w:t>
      </w:r>
      <w:r>
        <w:t xml:space="preserve">, </w:t>
      </w:r>
      <w:r w:rsidRPr="006709D3">
        <w:t>ministr</w:t>
      </w:r>
      <w:r>
        <w:t>em</w:t>
      </w:r>
      <w:r w:rsidRPr="006709D3">
        <w:t xml:space="preserve"> kultury</w:t>
      </w:r>
    </w:p>
    <w:p w:rsidR="00535A1D" w:rsidRPr="006709D3" w:rsidRDefault="00535A1D" w:rsidP="00535A1D">
      <w:pPr>
        <w:widowControl w:val="0"/>
        <w:spacing w:after="60" w:line="276" w:lineRule="auto"/>
        <w:ind w:left="360"/>
        <w:jc w:val="both"/>
      </w:pPr>
      <w:r w:rsidRPr="006709D3">
        <w:t>(dále jen „poskytovatel“)</w:t>
      </w:r>
    </w:p>
    <w:p w:rsidR="00535A1D" w:rsidRPr="006709D3" w:rsidRDefault="00535A1D" w:rsidP="00535A1D">
      <w:pPr>
        <w:widowControl w:val="0"/>
        <w:spacing w:after="60" w:line="276" w:lineRule="auto"/>
        <w:jc w:val="both"/>
      </w:pPr>
    </w:p>
    <w:p w:rsidR="0043619B" w:rsidRPr="004F6A90" w:rsidRDefault="00535A1D" w:rsidP="0043619B">
      <w:pPr>
        <w:widowControl w:val="0"/>
        <w:spacing w:after="60" w:line="276" w:lineRule="auto"/>
        <w:ind w:left="360" w:hanging="360"/>
        <w:jc w:val="both"/>
        <w:rPr>
          <w:b/>
          <w:highlight w:val="yellow"/>
        </w:rPr>
      </w:pPr>
      <w:r w:rsidRPr="006709D3">
        <w:t>2.</w:t>
      </w:r>
      <w:r>
        <w:tab/>
      </w:r>
      <w:r w:rsidR="0043619B" w:rsidRPr="008B13FA">
        <w:t xml:space="preserve">Příjemce: </w:t>
      </w:r>
      <w:r w:rsidR="0043619B" w:rsidRPr="004F6A90">
        <w:rPr>
          <w:b/>
          <w:color w:val="000000"/>
          <w:szCs w:val="22"/>
        </w:rPr>
        <w:t>Národní muzeum</w:t>
      </w:r>
    </w:p>
    <w:p w:rsidR="0043619B" w:rsidRPr="00C057FA" w:rsidRDefault="0043619B" w:rsidP="0043619B">
      <w:pPr>
        <w:pStyle w:val="Zkladntext"/>
        <w:tabs>
          <w:tab w:val="left" w:pos="1800"/>
        </w:tabs>
        <w:spacing w:after="60" w:line="276" w:lineRule="auto"/>
        <w:ind w:left="2160" w:hanging="1800"/>
        <w:rPr>
          <w:rFonts w:ascii="Times New Roman" w:hAnsi="Times New Roman"/>
          <w:sz w:val="24"/>
          <w:szCs w:val="24"/>
          <w:highlight w:val="yellow"/>
        </w:rPr>
      </w:pPr>
      <w:r w:rsidRPr="008B13FA">
        <w:rPr>
          <w:rFonts w:ascii="Times New Roman" w:hAnsi="Times New Roman"/>
          <w:sz w:val="24"/>
          <w:szCs w:val="24"/>
        </w:rPr>
        <w:t>Právní forma:</w:t>
      </w:r>
      <w:r>
        <w:rPr>
          <w:rFonts w:ascii="Times New Roman" w:hAnsi="Times New Roman"/>
          <w:sz w:val="24"/>
          <w:szCs w:val="24"/>
        </w:rPr>
        <w:tab/>
      </w:r>
      <w:r w:rsidRPr="009C0597">
        <w:rPr>
          <w:rFonts w:ascii="Times New Roman" w:hAnsi="Times New Roman"/>
          <w:sz w:val="24"/>
          <w:szCs w:val="24"/>
        </w:rPr>
        <w:t>státní příspěvková organizace</w:t>
      </w:r>
    </w:p>
    <w:p w:rsidR="0043619B" w:rsidRPr="000251DA" w:rsidRDefault="0043619B" w:rsidP="0043619B">
      <w:pPr>
        <w:spacing w:after="60" w:line="276" w:lineRule="auto"/>
        <w:ind w:left="360"/>
        <w:jc w:val="both"/>
      </w:pPr>
      <w:r w:rsidRPr="008B13FA">
        <w:t>Adresa:</w:t>
      </w:r>
      <w:r>
        <w:t xml:space="preserve"> </w:t>
      </w:r>
      <w:r w:rsidRPr="003D0061">
        <w:t>Václavské nám. 68, 115 79 Praha 1</w:t>
      </w:r>
    </w:p>
    <w:p w:rsidR="0043619B" w:rsidRPr="000251DA" w:rsidRDefault="0043619B" w:rsidP="0043619B">
      <w:pPr>
        <w:pStyle w:val="Zkladntext"/>
        <w:spacing w:after="60" w:line="276" w:lineRule="auto"/>
        <w:ind w:left="360"/>
        <w:rPr>
          <w:rFonts w:ascii="Times New Roman" w:hAnsi="Times New Roman"/>
          <w:sz w:val="24"/>
          <w:szCs w:val="24"/>
        </w:rPr>
      </w:pPr>
      <w:r w:rsidRPr="000251DA">
        <w:rPr>
          <w:rFonts w:ascii="Times New Roman" w:hAnsi="Times New Roman"/>
          <w:sz w:val="24"/>
          <w:szCs w:val="24"/>
        </w:rPr>
        <w:t xml:space="preserve">IČ: </w:t>
      </w:r>
      <w:r w:rsidRPr="003D0061">
        <w:rPr>
          <w:rFonts w:ascii="Times New Roman" w:hAnsi="Times New Roman"/>
          <w:sz w:val="24"/>
        </w:rPr>
        <w:t>00023272</w:t>
      </w:r>
    </w:p>
    <w:p w:rsidR="0043619B" w:rsidRPr="009B4F50" w:rsidRDefault="0043619B" w:rsidP="0043619B">
      <w:pPr>
        <w:spacing w:after="60" w:line="276" w:lineRule="auto"/>
        <w:ind w:left="1800" w:hanging="1440"/>
        <w:jc w:val="both"/>
      </w:pPr>
      <w:r w:rsidRPr="008B13FA">
        <w:t>Zastoupený</w:t>
      </w:r>
      <w:r>
        <w:t>:</w:t>
      </w:r>
      <w:r w:rsidR="006E6603">
        <w:t xml:space="preserve"> </w:t>
      </w:r>
      <w:r w:rsidRPr="00FC3C81">
        <w:t>PhDr. Michal</w:t>
      </w:r>
      <w:r>
        <w:t>em</w:t>
      </w:r>
      <w:r w:rsidRPr="00FC3C81">
        <w:t xml:space="preserve"> Lukeš</w:t>
      </w:r>
      <w:r>
        <w:t>em</w:t>
      </w:r>
      <w:r w:rsidRPr="00FC3C81">
        <w:t xml:space="preserve">, </w:t>
      </w:r>
      <w:proofErr w:type="spellStart"/>
      <w:r w:rsidRPr="00FC3C81">
        <w:t>Ph.D</w:t>
      </w:r>
      <w:proofErr w:type="spellEnd"/>
      <w:r w:rsidRPr="00FC3C81">
        <w:t>.</w:t>
      </w:r>
      <w:r w:rsidR="00D15941">
        <w:t>, generálním ředitelem</w:t>
      </w:r>
    </w:p>
    <w:p w:rsidR="0043619B" w:rsidRDefault="0043619B" w:rsidP="000C532B">
      <w:pPr>
        <w:spacing w:after="60" w:line="276" w:lineRule="auto"/>
        <w:ind w:left="1800" w:hanging="1440"/>
        <w:jc w:val="both"/>
      </w:pPr>
      <w:r w:rsidRPr="009B4F50">
        <w:t>(dále jen „příjemce</w:t>
      </w:r>
      <w:r>
        <w:t>-koordinátor</w:t>
      </w:r>
      <w:r w:rsidRPr="009B4F50">
        <w:t>“)</w:t>
      </w:r>
    </w:p>
    <w:p w:rsidR="0043619B" w:rsidRDefault="0043619B" w:rsidP="0043619B">
      <w:pPr>
        <w:widowControl w:val="0"/>
        <w:spacing w:after="60" w:line="276" w:lineRule="auto"/>
        <w:ind w:left="360" w:hanging="360"/>
        <w:jc w:val="both"/>
      </w:pPr>
    </w:p>
    <w:p w:rsidR="0043619B" w:rsidRPr="009D53AF" w:rsidRDefault="0043619B" w:rsidP="0043619B">
      <w:pPr>
        <w:widowControl w:val="0"/>
        <w:spacing w:after="60" w:line="276" w:lineRule="auto"/>
        <w:ind w:left="360" w:hanging="360"/>
        <w:jc w:val="both"/>
        <w:rPr>
          <w:b/>
          <w:highlight w:val="yellow"/>
        </w:rPr>
      </w:pPr>
      <w:r>
        <w:t>3.</w:t>
      </w:r>
      <w:r w:rsidR="000C532B">
        <w:tab/>
      </w:r>
      <w:r w:rsidRPr="008B13FA">
        <w:t xml:space="preserve">Příjemce: </w:t>
      </w:r>
      <w:r w:rsidRPr="00CF1D90">
        <w:rPr>
          <w:b/>
        </w:rPr>
        <w:t>Národní knihovna České republiky</w:t>
      </w:r>
      <w:r w:rsidRPr="009D53AF">
        <w:rPr>
          <w:highlight w:val="yellow"/>
        </w:rPr>
        <w:t xml:space="preserve"> </w:t>
      </w:r>
    </w:p>
    <w:p w:rsidR="0043619B" w:rsidRPr="00CF1D90" w:rsidRDefault="0043619B" w:rsidP="0043619B">
      <w:pPr>
        <w:pStyle w:val="Zkladntext"/>
        <w:tabs>
          <w:tab w:val="left" w:pos="1800"/>
        </w:tabs>
        <w:spacing w:after="60" w:line="276" w:lineRule="auto"/>
        <w:ind w:left="2160" w:hanging="1800"/>
        <w:rPr>
          <w:rFonts w:ascii="Times New Roman" w:hAnsi="Times New Roman"/>
          <w:sz w:val="24"/>
          <w:szCs w:val="24"/>
          <w:highlight w:val="yellow"/>
        </w:rPr>
      </w:pPr>
      <w:r w:rsidRPr="008B13FA">
        <w:rPr>
          <w:rFonts w:ascii="Times New Roman" w:hAnsi="Times New Roman"/>
          <w:sz w:val="24"/>
          <w:szCs w:val="24"/>
        </w:rPr>
        <w:t>Právní forma:</w:t>
      </w:r>
      <w:r>
        <w:rPr>
          <w:rFonts w:ascii="Times New Roman" w:hAnsi="Times New Roman"/>
          <w:sz w:val="24"/>
          <w:szCs w:val="24"/>
        </w:rPr>
        <w:tab/>
      </w:r>
      <w:r w:rsidRPr="00CF1D90">
        <w:rPr>
          <w:rFonts w:ascii="Times New Roman" w:hAnsi="Times New Roman"/>
          <w:sz w:val="24"/>
          <w:szCs w:val="24"/>
        </w:rPr>
        <w:t>státní příspěvková organizace</w:t>
      </w:r>
      <w:r w:rsidRPr="00CF1D90">
        <w:rPr>
          <w:rFonts w:ascii="Times New Roman" w:hAnsi="Times New Roman"/>
          <w:i/>
          <w:sz w:val="24"/>
          <w:szCs w:val="24"/>
        </w:rPr>
        <w:t xml:space="preserve"> </w:t>
      </w:r>
    </w:p>
    <w:p w:rsidR="0043619B" w:rsidRPr="000251DA" w:rsidRDefault="0043619B" w:rsidP="0043619B">
      <w:pPr>
        <w:spacing w:after="60" w:line="276" w:lineRule="auto"/>
        <w:ind w:left="360"/>
        <w:jc w:val="both"/>
      </w:pPr>
      <w:r w:rsidRPr="008B13FA">
        <w:t>Adresa:</w:t>
      </w:r>
      <w:r>
        <w:t xml:space="preserve"> Klementinum 190, 110 00 Praha 1</w:t>
      </w:r>
    </w:p>
    <w:p w:rsidR="0043619B" w:rsidRPr="000251DA" w:rsidRDefault="0043619B" w:rsidP="0043619B">
      <w:pPr>
        <w:pStyle w:val="Zkladntext"/>
        <w:spacing w:after="60" w:line="276" w:lineRule="auto"/>
        <w:ind w:left="360"/>
        <w:rPr>
          <w:rFonts w:ascii="Times New Roman" w:hAnsi="Times New Roman"/>
          <w:sz w:val="24"/>
          <w:szCs w:val="24"/>
        </w:rPr>
      </w:pPr>
      <w:r w:rsidRPr="000251DA">
        <w:rPr>
          <w:rFonts w:ascii="Times New Roman" w:hAnsi="Times New Roman"/>
          <w:sz w:val="24"/>
          <w:szCs w:val="24"/>
        </w:rPr>
        <w:t xml:space="preserve">IČ: </w:t>
      </w:r>
      <w:r>
        <w:rPr>
          <w:rFonts w:ascii="Times New Roman" w:hAnsi="Times New Roman"/>
          <w:sz w:val="24"/>
        </w:rPr>
        <w:t>00023221</w:t>
      </w:r>
    </w:p>
    <w:p w:rsidR="0043619B" w:rsidRPr="009B4F50" w:rsidRDefault="0043619B" w:rsidP="0043619B">
      <w:pPr>
        <w:spacing w:after="60" w:line="276" w:lineRule="auto"/>
        <w:ind w:left="1800" w:hanging="1440"/>
        <w:jc w:val="both"/>
      </w:pPr>
      <w:r w:rsidRPr="008B13FA">
        <w:t>Zastoupený</w:t>
      </w:r>
      <w:r>
        <w:t xml:space="preserve">: </w:t>
      </w:r>
      <w:r w:rsidRPr="00CF1D90">
        <w:t xml:space="preserve">PhDr. </w:t>
      </w:r>
      <w:r>
        <w:t>Martinem Kocandou, generálním ředitelem</w:t>
      </w:r>
    </w:p>
    <w:p w:rsidR="0043619B" w:rsidRDefault="0043619B" w:rsidP="000C532B">
      <w:pPr>
        <w:spacing w:after="60" w:line="276" w:lineRule="auto"/>
        <w:ind w:left="1800" w:hanging="1440"/>
        <w:jc w:val="both"/>
      </w:pPr>
      <w:r w:rsidRPr="009B4F50">
        <w:t>(dále jen „příjemce“)</w:t>
      </w:r>
    </w:p>
    <w:p w:rsidR="0043619B" w:rsidRDefault="0043619B" w:rsidP="00535A1D">
      <w:pPr>
        <w:widowControl w:val="0"/>
        <w:spacing w:after="60" w:line="276" w:lineRule="auto"/>
        <w:ind w:left="360" w:hanging="360"/>
        <w:jc w:val="both"/>
      </w:pPr>
    </w:p>
    <w:p w:rsidR="00352931" w:rsidRPr="006A0FA1" w:rsidRDefault="0043619B" w:rsidP="00352931">
      <w:pPr>
        <w:widowControl w:val="0"/>
        <w:spacing w:after="60" w:line="276" w:lineRule="auto"/>
        <w:ind w:left="360" w:hanging="360"/>
        <w:jc w:val="both"/>
        <w:rPr>
          <w:b/>
          <w:highlight w:val="yellow"/>
        </w:rPr>
      </w:pPr>
      <w:r>
        <w:t>4</w:t>
      </w:r>
      <w:r w:rsidR="00535A1D" w:rsidRPr="006709D3">
        <w:t>.</w:t>
      </w:r>
      <w:r w:rsidR="00535A1D">
        <w:tab/>
      </w:r>
      <w:r w:rsidR="00352931" w:rsidRPr="008B13FA">
        <w:t xml:space="preserve">Příjemce: </w:t>
      </w:r>
      <w:r w:rsidR="000C532B">
        <w:rPr>
          <w:b/>
        </w:rPr>
        <w:t>Knihovna AV ČR, v. v. </w:t>
      </w:r>
      <w:r w:rsidR="00352931" w:rsidRPr="006A0FA1">
        <w:rPr>
          <w:b/>
        </w:rPr>
        <w:t xml:space="preserve">i. </w:t>
      </w:r>
    </w:p>
    <w:p w:rsidR="00352931" w:rsidRPr="006A0FA1" w:rsidRDefault="00352931" w:rsidP="00352931">
      <w:pPr>
        <w:pStyle w:val="Zkladntext"/>
        <w:tabs>
          <w:tab w:val="left" w:pos="1800"/>
        </w:tabs>
        <w:spacing w:after="60" w:line="276" w:lineRule="auto"/>
        <w:ind w:left="2160" w:hanging="1800"/>
        <w:rPr>
          <w:rFonts w:ascii="Times New Roman" w:hAnsi="Times New Roman"/>
          <w:sz w:val="24"/>
          <w:szCs w:val="24"/>
        </w:rPr>
      </w:pPr>
      <w:r w:rsidRPr="008B13FA">
        <w:rPr>
          <w:rFonts w:ascii="Times New Roman" w:hAnsi="Times New Roman"/>
          <w:sz w:val="24"/>
          <w:szCs w:val="24"/>
        </w:rPr>
        <w:t>Právní forma:</w:t>
      </w:r>
      <w:r>
        <w:rPr>
          <w:rFonts w:ascii="Times New Roman" w:hAnsi="Times New Roman"/>
          <w:sz w:val="24"/>
          <w:szCs w:val="24"/>
        </w:rPr>
        <w:tab/>
      </w:r>
      <w:r w:rsidRPr="006A0FA1">
        <w:rPr>
          <w:rFonts w:ascii="Times New Roman" w:hAnsi="Times New Roman"/>
          <w:sz w:val="24"/>
          <w:szCs w:val="24"/>
        </w:rPr>
        <w:t xml:space="preserve">veřejná výzkumná instituce </w:t>
      </w:r>
    </w:p>
    <w:p w:rsidR="00352931" w:rsidRPr="000251DA" w:rsidRDefault="00352931" w:rsidP="00352931">
      <w:pPr>
        <w:spacing w:after="60" w:line="276" w:lineRule="auto"/>
        <w:ind w:left="360"/>
        <w:jc w:val="both"/>
      </w:pPr>
      <w:r w:rsidRPr="008B13FA">
        <w:t>Adresa:</w:t>
      </w:r>
      <w:r>
        <w:t xml:space="preserve"> Národní 1009/3, 115 22 Praha 1</w:t>
      </w:r>
    </w:p>
    <w:p w:rsidR="00352931" w:rsidRPr="000251DA" w:rsidRDefault="00352931" w:rsidP="00352931">
      <w:pPr>
        <w:pStyle w:val="Zkladntext"/>
        <w:spacing w:after="60" w:line="276" w:lineRule="auto"/>
        <w:ind w:left="360"/>
        <w:rPr>
          <w:rFonts w:ascii="Times New Roman" w:hAnsi="Times New Roman"/>
          <w:sz w:val="24"/>
          <w:szCs w:val="24"/>
        </w:rPr>
      </w:pPr>
      <w:r w:rsidRPr="000251DA">
        <w:rPr>
          <w:rFonts w:ascii="Times New Roman" w:hAnsi="Times New Roman"/>
          <w:sz w:val="24"/>
          <w:szCs w:val="24"/>
        </w:rPr>
        <w:t xml:space="preserve">IČ: </w:t>
      </w:r>
      <w:r>
        <w:rPr>
          <w:rFonts w:ascii="Times New Roman" w:hAnsi="Times New Roman"/>
          <w:sz w:val="24"/>
        </w:rPr>
        <w:t>67985971</w:t>
      </w:r>
    </w:p>
    <w:p w:rsidR="00352931" w:rsidRPr="009B4F50" w:rsidRDefault="00352931" w:rsidP="00352931">
      <w:pPr>
        <w:spacing w:after="60" w:line="276" w:lineRule="auto"/>
        <w:ind w:left="1800" w:hanging="1440"/>
        <w:jc w:val="both"/>
      </w:pPr>
      <w:r w:rsidRPr="008B13FA">
        <w:t>Zastoupený</w:t>
      </w:r>
      <w:r>
        <w:t xml:space="preserve"> Ing. Magdalénou </w:t>
      </w:r>
      <w:proofErr w:type="spellStart"/>
      <w:r>
        <w:t>Veckovou</w:t>
      </w:r>
      <w:proofErr w:type="spellEnd"/>
      <w:r>
        <w:t>, ředitelkou</w:t>
      </w:r>
    </w:p>
    <w:p w:rsidR="00352931" w:rsidRDefault="00352931" w:rsidP="000C532B">
      <w:pPr>
        <w:spacing w:after="60" w:line="276" w:lineRule="auto"/>
        <w:ind w:left="1800" w:hanging="1440"/>
        <w:jc w:val="both"/>
      </w:pPr>
      <w:r w:rsidRPr="009B4F50">
        <w:t>(dále jen „příjemce“)</w:t>
      </w:r>
    </w:p>
    <w:p w:rsidR="00535A1D" w:rsidRDefault="00535A1D" w:rsidP="00535A1D">
      <w:pPr>
        <w:widowControl w:val="0"/>
        <w:spacing w:after="60" w:line="276" w:lineRule="auto"/>
        <w:jc w:val="both"/>
      </w:pPr>
    </w:p>
    <w:p w:rsidR="00352931" w:rsidRPr="00DC7615" w:rsidRDefault="00352931" w:rsidP="00352931">
      <w:pPr>
        <w:widowControl w:val="0"/>
        <w:spacing w:after="60" w:line="276" w:lineRule="auto"/>
        <w:ind w:left="360" w:hanging="360"/>
        <w:jc w:val="both"/>
        <w:rPr>
          <w:b/>
          <w:highlight w:val="yellow"/>
        </w:rPr>
      </w:pPr>
      <w:r>
        <w:t>5</w:t>
      </w:r>
      <w:r w:rsidR="00535A1D" w:rsidRPr="006709D3">
        <w:t>.</w:t>
      </w:r>
      <w:r w:rsidR="00535A1D">
        <w:tab/>
      </w:r>
      <w:r w:rsidRPr="008B13FA">
        <w:t xml:space="preserve">Příjemce: </w:t>
      </w:r>
      <w:r w:rsidRPr="00DC7615">
        <w:rPr>
          <w:b/>
        </w:rPr>
        <w:t xml:space="preserve">Masarykova univerzita </w:t>
      </w:r>
      <w:r w:rsidR="000C532B">
        <w:rPr>
          <w:b/>
        </w:rPr>
        <w:t>– Filozofická fakulta</w:t>
      </w:r>
    </w:p>
    <w:p w:rsidR="00352931" w:rsidRPr="00C057FA" w:rsidRDefault="00352931" w:rsidP="00352931">
      <w:pPr>
        <w:pStyle w:val="Zkladntext"/>
        <w:tabs>
          <w:tab w:val="left" w:pos="1800"/>
        </w:tabs>
        <w:spacing w:after="60" w:line="276" w:lineRule="auto"/>
        <w:ind w:left="2160" w:hanging="1800"/>
        <w:rPr>
          <w:rFonts w:ascii="Times New Roman" w:hAnsi="Times New Roman"/>
          <w:sz w:val="24"/>
          <w:szCs w:val="24"/>
          <w:highlight w:val="yellow"/>
        </w:rPr>
      </w:pPr>
      <w:r w:rsidRPr="008B13FA">
        <w:rPr>
          <w:rFonts w:ascii="Times New Roman" w:hAnsi="Times New Roman"/>
          <w:sz w:val="24"/>
          <w:szCs w:val="24"/>
        </w:rPr>
        <w:t>Právní forma:</w:t>
      </w:r>
      <w:r>
        <w:rPr>
          <w:rFonts w:ascii="Times New Roman" w:hAnsi="Times New Roman"/>
          <w:sz w:val="24"/>
          <w:szCs w:val="24"/>
        </w:rPr>
        <w:tab/>
      </w:r>
      <w:r w:rsidRPr="00904699">
        <w:rPr>
          <w:rFonts w:ascii="Times New Roman" w:hAnsi="Times New Roman"/>
          <w:sz w:val="24"/>
          <w:szCs w:val="24"/>
        </w:rPr>
        <w:t>veřejná vysoká škola</w:t>
      </w:r>
      <w:r w:rsidRPr="00904699">
        <w:rPr>
          <w:rFonts w:ascii="Times New Roman" w:hAnsi="Times New Roman"/>
          <w:i/>
          <w:sz w:val="24"/>
          <w:szCs w:val="24"/>
        </w:rPr>
        <w:t xml:space="preserve"> </w:t>
      </w:r>
    </w:p>
    <w:p w:rsidR="00352931" w:rsidRPr="000251DA" w:rsidRDefault="00352931" w:rsidP="00352931">
      <w:pPr>
        <w:spacing w:after="60" w:line="276" w:lineRule="auto"/>
        <w:ind w:left="360"/>
        <w:jc w:val="both"/>
      </w:pPr>
      <w:r w:rsidRPr="008B13FA">
        <w:t>Adresa:</w:t>
      </w:r>
      <w:r>
        <w:t xml:space="preserve"> </w:t>
      </w:r>
      <w:proofErr w:type="spellStart"/>
      <w:r>
        <w:t>Žerotínovo</w:t>
      </w:r>
      <w:proofErr w:type="spellEnd"/>
      <w:r>
        <w:t xml:space="preserve"> nám. 617/9, 601 77</w:t>
      </w:r>
      <w:r w:rsidR="006E6603">
        <w:t xml:space="preserve"> </w:t>
      </w:r>
      <w:r>
        <w:t>Brno</w:t>
      </w:r>
    </w:p>
    <w:p w:rsidR="00352931" w:rsidRPr="00904699" w:rsidRDefault="00352931" w:rsidP="00352931">
      <w:pPr>
        <w:pStyle w:val="Zkladntext"/>
        <w:spacing w:after="60" w:line="276" w:lineRule="auto"/>
        <w:ind w:left="360"/>
        <w:rPr>
          <w:rFonts w:ascii="Times New Roman" w:hAnsi="Times New Roman"/>
          <w:sz w:val="24"/>
          <w:szCs w:val="24"/>
        </w:rPr>
      </w:pPr>
      <w:r w:rsidRPr="000251DA">
        <w:rPr>
          <w:rFonts w:ascii="Times New Roman" w:hAnsi="Times New Roman"/>
          <w:sz w:val="24"/>
          <w:szCs w:val="24"/>
        </w:rPr>
        <w:t xml:space="preserve">IČ: </w:t>
      </w:r>
      <w:r w:rsidRPr="00904699">
        <w:rPr>
          <w:rFonts w:ascii="Times New Roman" w:hAnsi="Times New Roman"/>
          <w:sz w:val="24"/>
          <w:szCs w:val="24"/>
        </w:rPr>
        <w:t>00216224</w:t>
      </w:r>
    </w:p>
    <w:p w:rsidR="00352931" w:rsidRPr="009B4F50" w:rsidRDefault="00352931" w:rsidP="00352931">
      <w:pPr>
        <w:spacing w:after="60" w:line="276" w:lineRule="auto"/>
        <w:ind w:left="1800" w:hanging="1440"/>
        <w:jc w:val="both"/>
      </w:pPr>
      <w:r w:rsidRPr="008B13FA">
        <w:t>Zastoupený</w:t>
      </w:r>
      <w:r>
        <w:t xml:space="preserve">: Doc. PhDr. Mikulášem Bekem, </w:t>
      </w:r>
      <w:proofErr w:type="spellStart"/>
      <w:r>
        <w:t>Ph.D</w:t>
      </w:r>
      <w:proofErr w:type="spellEnd"/>
      <w:r>
        <w:t xml:space="preserve">., rektorem </w:t>
      </w:r>
    </w:p>
    <w:p w:rsidR="00352931" w:rsidRPr="009B4F50" w:rsidRDefault="00352931" w:rsidP="000C532B">
      <w:pPr>
        <w:spacing w:after="60" w:line="276" w:lineRule="auto"/>
        <w:ind w:left="1800" w:hanging="1440"/>
        <w:jc w:val="both"/>
      </w:pPr>
      <w:r w:rsidRPr="009B4F50">
        <w:t>(dále jen „příjemce“)</w:t>
      </w:r>
    </w:p>
    <w:p w:rsidR="00535A1D" w:rsidRDefault="00535A1D" w:rsidP="00535A1D">
      <w:pPr>
        <w:widowControl w:val="0"/>
        <w:spacing w:after="60" w:line="276" w:lineRule="auto"/>
        <w:jc w:val="both"/>
      </w:pPr>
    </w:p>
    <w:p w:rsidR="00D15941" w:rsidRDefault="00D15941" w:rsidP="00535A1D">
      <w:pPr>
        <w:widowControl w:val="0"/>
        <w:spacing w:after="60" w:line="276" w:lineRule="auto"/>
        <w:jc w:val="both"/>
        <w:sectPr w:rsidR="00D15941" w:rsidSect="00D15941">
          <w:type w:val="continuous"/>
          <w:pgSz w:w="11906" w:h="16838"/>
          <w:pgMar w:top="1134" w:right="1134" w:bottom="851" w:left="1418" w:header="709" w:footer="709" w:gutter="0"/>
          <w:cols w:space="708"/>
          <w:formProt w:val="0"/>
          <w:titlePg/>
          <w:docGrid w:linePitch="360"/>
        </w:sectPr>
      </w:pPr>
    </w:p>
    <w:p w:rsidR="00535A1D" w:rsidRDefault="00535A1D" w:rsidP="00535A1D">
      <w:pPr>
        <w:widowControl w:val="0"/>
        <w:spacing w:after="60" w:line="276" w:lineRule="auto"/>
        <w:jc w:val="both"/>
      </w:pPr>
      <w:r>
        <w:lastRenderedPageBreak/>
        <w:t>u</w:t>
      </w:r>
      <w:r w:rsidRPr="00E4670B">
        <w:t>zavřely níže uvedeného dne, měsíce a roku podle § 9 zákona č. 130/2002 Sb., o podpoře výzkumu, experimentálního vývoje a inovací</w:t>
      </w:r>
      <w:r>
        <w:t xml:space="preserve"> </w:t>
      </w:r>
      <w:r w:rsidRPr="00E4670B">
        <w:t>z veřejných prostředků a o změně některých souvisejících zákonů (zákon o podpoře výzkumu</w:t>
      </w:r>
      <w:r>
        <w:t>,</w:t>
      </w:r>
      <w:r w:rsidRPr="00E4670B">
        <w:t xml:space="preserve"> </w:t>
      </w:r>
      <w:r>
        <w:t xml:space="preserve">experimentálního </w:t>
      </w:r>
      <w:r w:rsidRPr="002E4443">
        <w:t>vývoje</w:t>
      </w:r>
      <w:r w:rsidRPr="00E34F3B" w:rsidDel="00DB0474">
        <w:t xml:space="preserve"> </w:t>
      </w:r>
      <w:r>
        <w:t>a inovací</w:t>
      </w:r>
      <w:r w:rsidRPr="00E4670B">
        <w:t>)</w:t>
      </w:r>
      <w:r>
        <w:t>, ve znění pozdějších předpisů, a v souladu se </w:t>
      </w:r>
      <w:r w:rsidRPr="00AA7F5F">
        <w:t>zákonem č. 89/2012 Sb., občanský zákoník</w:t>
      </w:r>
      <w:r>
        <w:t>, tuto</w:t>
      </w:r>
    </w:p>
    <w:p w:rsidR="00535A1D" w:rsidRPr="00E4670B" w:rsidRDefault="00535A1D" w:rsidP="00535A1D">
      <w:pPr>
        <w:widowControl w:val="0"/>
        <w:spacing w:after="60" w:line="276" w:lineRule="auto"/>
        <w:jc w:val="center"/>
        <w:rPr>
          <w:b/>
        </w:rPr>
      </w:pPr>
      <w:r>
        <w:rPr>
          <w:b/>
        </w:rPr>
        <w:t>smlouvu o poskytnutí účelové podpory výzkumu a vývoje na řešení programového projektu</w:t>
      </w:r>
    </w:p>
    <w:p w:rsidR="00535A1D" w:rsidRPr="006709D3" w:rsidRDefault="00535A1D" w:rsidP="00535A1D">
      <w:pPr>
        <w:widowControl w:val="0"/>
        <w:spacing w:after="60" w:line="276" w:lineRule="auto"/>
        <w:jc w:val="both"/>
      </w:pPr>
    </w:p>
    <w:p w:rsidR="00535A1D" w:rsidRPr="006709D3" w:rsidRDefault="00535A1D" w:rsidP="00535A1D">
      <w:pPr>
        <w:pStyle w:val="Nadpis2"/>
        <w:keepNext w:val="0"/>
        <w:spacing w:after="60" w:line="276" w:lineRule="auto"/>
        <w:rPr>
          <w:szCs w:val="24"/>
        </w:rPr>
      </w:pPr>
      <w:r w:rsidRPr="006709D3">
        <w:rPr>
          <w:szCs w:val="24"/>
        </w:rPr>
        <w:t xml:space="preserve">Článek </w:t>
      </w:r>
      <w:r>
        <w:rPr>
          <w:szCs w:val="24"/>
        </w:rPr>
        <w:t>1</w:t>
      </w:r>
    </w:p>
    <w:p w:rsidR="00535A1D" w:rsidRPr="006709D3" w:rsidRDefault="00535A1D" w:rsidP="00535A1D">
      <w:pPr>
        <w:widowControl w:val="0"/>
        <w:spacing w:after="60" w:line="276" w:lineRule="auto"/>
        <w:jc w:val="center"/>
        <w:rPr>
          <w:b/>
        </w:rPr>
      </w:pPr>
      <w:r w:rsidRPr="006709D3">
        <w:rPr>
          <w:b/>
        </w:rPr>
        <w:t>Předmět smlouvy</w:t>
      </w:r>
    </w:p>
    <w:p w:rsidR="00535A1D" w:rsidRPr="00352931" w:rsidRDefault="00535A1D" w:rsidP="00535A1D">
      <w:pPr>
        <w:widowControl w:val="0"/>
        <w:spacing w:after="60" w:line="276" w:lineRule="auto"/>
        <w:ind w:left="360" w:hanging="360"/>
        <w:jc w:val="both"/>
      </w:pPr>
      <w:r w:rsidRPr="002615BB">
        <w:rPr>
          <w:b/>
        </w:rPr>
        <w:t>1.</w:t>
      </w:r>
      <w:r w:rsidRPr="002615BB">
        <w:rPr>
          <w:b/>
        </w:rPr>
        <w:tab/>
      </w:r>
      <w:r w:rsidRPr="006709D3">
        <w:t>Předmětem této smlouvy je poskytnutí účelové podpory</w:t>
      </w:r>
      <w:r>
        <w:t xml:space="preserve"> z </w:t>
      </w:r>
      <w:r w:rsidRPr="006709D3">
        <w:t>Program</w:t>
      </w:r>
      <w:r>
        <w:t xml:space="preserve">u na podporu </w:t>
      </w:r>
      <w:r w:rsidRPr="006709D3">
        <w:t>aplikovaného výzkumu a</w:t>
      </w:r>
      <w:r>
        <w:t xml:space="preserve"> experimentálního </w:t>
      </w:r>
      <w:r w:rsidRPr="006709D3">
        <w:t xml:space="preserve">vývoje národní a kulturní identity </w:t>
      </w:r>
      <w:r>
        <w:t>na léta 2016 až 2022</w:t>
      </w:r>
      <w:r w:rsidRPr="006709D3">
        <w:t xml:space="preserve"> (NAKI</w:t>
      </w:r>
      <w:r>
        <w:t xml:space="preserve"> II</w:t>
      </w:r>
      <w:r w:rsidRPr="006709D3">
        <w:t>)</w:t>
      </w:r>
      <w:r w:rsidRPr="006709D3">
        <w:rPr>
          <w:bCs/>
          <w:iCs/>
        </w:rPr>
        <w:t xml:space="preserve"> – kód</w:t>
      </w:r>
      <w:r>
        <w:rPr>
          <w:bCs/>
          <w:iCs/>
        </w:rPr>
        <w:t xml:space="preserve"> </w:t>
      </w:r>
      <w:r w:rsidRPr="006709D3">
        <w:rPr>
          <w:bCs/>
          <w:iCs/>
        </w:rPr>
        <w:t>programu D</w:t>
      </w:r>
      <w:r>
        <w:rPr>
          <w:bCs/>
          <w:iCs/>
        </w:rPr>
        <w:t xml:space="preserve">G - </w:t>
      </w:r>
      <w:r w:rsidRPr="006709D3">
        <w:t>formou dotace z výdajů státního rozpočtu</w:t>
      </w:r>
      <w:r>
        <w:t xml:space="preserve"> </w:t>
      </w:r>
      <w:r w:rsidRPr="006709D3">
        <w:t>na výzkum, experimentální vývoj a inovace</w:t>
      </w:r>
      <w:r>
        <w:t xml:space="preserve"> </w:t>
      </w:r>
      <w:r w:rsidRPr="006709D3">
        <w:t>dle zákona č. 130/2002 Sb., o podpoře výzkumu, experimentálního vývoje a inovací z veřejných prostředků (zákon o podpoře výzkum</w:t>
      </w:r>
      <w:r>
        <w:t>u,</w:t>
      </w:r>
      <w:r w:rsidRPr="00DD4233">
        <w:t xml:space="preserve"> </w:t>
      </w:r>
      <w:r>
        <w:t xml:space="preserve">experimentálního </w:t>
      </w:r>
      <w:r w:rsidRPr="002E4443">
        <w:t>vývoje</w:t>
      </w:r>
      <w:r w:rsidRPr="00E34F3B" w:rsidDel="00DB0474">
        <w:t xml:space="preserve"> </w:t>
      </w:r>
      <w:r>
        <w:t>a inovací</w:t>
      </w:r>
      <w:r w:rsidRPr="006709D3">
        <w:t>)</w:t>
      </w:r>
      <w:r>
        <w:t>, ve znění pozdějších předpisů</w:t>
      </w:r>
      <w:r w:rsidRPr="006709D3">
        <w:t xml:space="preserve"> (dále jen „</w:t>
      </w:r>
      <w:r>
        <w:t xml:space="preserve">účelová </w:t>
      </w:r>
      <w:r w:rsidRPr="006709D3">
        <w:t xml:space="preserve">podpora“) </w:t>
      </w:r>
      <w:r>
        <w:t>do výše nákladů uznaných poskytovatelem</w:t>
      </w:r>
      <w:r w:rsidRPr="006709D3">
        <w:t xml:space="preserve"> příjemci</w:t>
      </w:r>
      <w:r>
        <w:t>-koordinátorovi a příjemci(ům)</w:t>
      </w:r>
      <w:r w:rsidRPr="006709D3">
        <w:t xml:space="preserve"> na řešení projektu</w:t>
      </w:r>
      <w:r>
        <w:t xml:space="preserve"> </w:t>
      </w:r>
      <w:r w:rsidRPr="00352931">
        <w:t>č. </w:t>
      </w:r>
      <w:r w:rsidR="00352931" w:rsidRPr="00352931">
        <w:t xml:space="preserve">192 </w:t>
      </w:r>
      <w:r w:rsidRPr="00352931">
        <w:t>přihlášky projektu ve veřejné soutěži ve výzkumu, experimentálním vývoji a inovacích na rok 2018.</w:t>
      </w:r>
    </w:p>
    <w:p w:rsidR="00535A1D" w:rsidRPr="006709D3" w:rsidRDefault="00535A1D" w:rsidP="00535A1D">
      <w:pPr>
        <w:keepNext/>
        <w:widowControl w:val="0"/>
        <w:spacing w:after="60" w:line="276" w:lineRule="auto"/>
        <w:ind w:left="360" w:hanging="360"/>
        <w:jc w:val="both"/>
      </w:pPr>
      <w:r>
        <w:rPr>
          <w:b/>
        </w:rPr>
        <w:t>2.</w:t>
      </w:r>
      <w:r>
        <w:rPr>
          <w:b/>
        </w:rPr>
        <w:tab/>
      </w:r>
      <w:r w:rsidRPr="00A03FF4">
        <w:t>Název projektu</w:t>
      </w:r>
      <w:r w:rsidRPr="006709D3">
        <w:t>:</w:t>
      </w:r>
      <w:r>
        <w:t xml:space="preserve"> </w:t>
      </w:r>
      <w:r w:rsidR="00352931">
        <w:rPr>
          <w:b/>
        </w:rPr>
        <w:t>Nový f</w:t>
      </w:r>
      <w:r w:rsidR="00352931" w:rsidRPr="004F2282">
        <w:rPr>
          <w:b/>
        </w:rPr>
        <w:t>onograf: naslouchejme zvuku historie. Vytvoření postupů a nástrojů pro evidenci, digitalizaci, zpřístupnění a dlouhodobou ochranu zvukových záznamů na historických nosičích</w:t>
      </w:r>
      <w:r w:rsidR="00352931">
        <w:rPr>
          <w:b/>
        </w:rPr>
        <w:t xml:space="preserve"> v paměťových institucích.</w:t>
      </w:r>
    </w:p>
    <w:p w:rsidR="00535A1D" w:rsidRDefault="00535A1D" w:rsidP="00535A1D">
      <w:pPr>
        <w:spacing w:after="60" w:line="276" w:lineRule="auto"/>
        <w:ind w:left="360"/>
        <w:jc w:val="both"/>
        <w:rPr>
          <w:b/>
        </w:rPr>
      </w:pPr>
      <w:r>
        <w:t>Id</w:t>
      </w:r>
      <w:r w:rsidRPr="006709D3">
        <w:t xml:space="preserve">entifikační kód projektu: </w:t>
      </w:r>
      <w:r w:rsidRPr="006709D3">
        <w:rPr>
          <w:b/>
        </w:rPr>
        <w:t>D</w:t>
      </w:r>
      <w:r>
        <w:rPr>
          <w:b/>
        </w:rPr>
        <w:t>G</w:t>
      </w:r>
      <w:r w:rsidRPr="006709D3">
        <w:rPr>
          <w:b/>
        </w:rPr>
        <w:t>1</w:t>
      </w:r>
      <w:r>
        <w:rPr>
          <w:b/>
        </w:rPr>
        <w:t>8</w:t>
      </w:r>
      <w:r w:rsidRPr="006709D3">
        <w:rPr>
          <w:b/>
        </w:rPr>
        <w:t>P0</w:t>
      </w:r>
      <w:r>
        <w:rPr>
          <w:b/>
        </w:rPr>
        <w:t>2</w:t>
      </w:r>
      <w:r w:rsidRPr="006709D3">
        <w:rPr>
          <w:b/>
        </w:rPr>
        <w:t>OVV</w:t>
      </w:r>
      <w:r w:rsidR="00352931">
        <w:rPr>
          <w:b/>
        </w:rPr>
        <w:t>032</w:t>
      </w:r>
    </w:p>
    <w:p w:rsidR="00D15941" w:rsidRDefault="00D15941" w:rsidP="00352931">
      <w:pPr>
        <w:spacing w:after="60" w:line="276" w:lineRule="auto"/>
        <w:ind w:left="360" w:hanging="360"/>
        <w:jc w:val="both"/>
        <w:rPr>
          <w:b/>
        </w:rPr>
        <w:sectPr w:rsidR="00D15941" w:rsidSect="00D15941">
          <w:type w:val="continuous"/>
          <w:pgSz w:w="11906" w:h="16838"/>
          <w:pgMar w:top="1134" w:right="1134" w:bottom="851" w:left="1418" w:header="709" w:footer="709" w:gutter="0"/>
          <w:cols w:space="708"/>
          <w:titlePg/>
          <w:docGrid w:linePitch="360"/>
        </w:sectPr>
      </w:pPr>
    </w:p>
    <w:p w:rsidR="00535A1D" w:rsidRPr="00E4670B" w:rsidRDefault="00535A1D" w:rsidP="00352931">
      <w:pPr>
        <w:spacing w:after="60" w:line="276" w:lineRule="auto"/>
        <w:ind w:left="360" w:hanging="360"/>
        <w:jc w:val="both"/>
        <w:rPr>
          <w:b/>
        </w:rPr>
      </w:pPr>
      <w:r w:rsidRPr="002615BB">
        <w:rPr>
          <w:b/>
        </w:rPr>
        <w:lastRenderedPageBreak/>
        <w:t>3.</w:t>
      </w:r>
      <w:r>
        <w:tab/>
      </w:r>
      <w:r w:rsidRPr="00005B94">
        <w:t>Předmětem řešení projektu je</w:t>
      </w:r>
      <w:r>
        <w:t xml:space="preserve"> aplikovaný výzkum v </w:t>
      </w:r>
      <w:r w:rsidRPr="002615BB">
        <w:t>oboru</w:t>
      </w:r>
      <w:r w:rsidRPr="00005B94">
        <w:t>:</w:t>
      </w:r>
      <w:r w:rsidRPr="006709D3">
        <w:t xml:space="preserve"> </w:t>
      </w:r>
      <w:r w:rsidRPr="008B13FA">
        <w:t>A</w:t>
      </w:r>
      <w:r w:rsidR="00352931">
        <w:t xml:space="preserve">L, </w:t>
      </w:r>
      <w:r>
        <w:t xml:space="preserve">naplňující specifický cíl/specifické cíl globálních cílů </w:t>
      </w:r>
      <w:r w:rsidRPr="006709D3">
        <w:t>Program</w:t>
      </w:r>
      <w:r>
        <w:t xml:space="preserve">u na podporu </w:t>
      </w:r>
      <w:r w:rsidRPr="006709D3">
        <w:t xml:space="preserve">aplikovaného výzkumu a </w:t>
      </w:r>
      <w:r>
        <w:t xml:space="preserve">experimentálního </w:t>
      </w:r>
      <w:r w:rsidRPr="006709D3">
        <w:t>vývoje národní a kulturní identity</w:t>
      </w:r>
      <w:r>
        <w:t xml:space="preserve"> na léta 2016 až 2022</w:t>
      </w:r>
      <w:r w:rsidRPr="006709D3">
        <w:t xml:space="preserve"> (NAKI</w:t>
      </w:r>
      <w:r>
        <w:t xml:space="preserve"> II</w:t>
      </w:r>
      <w:r w:rsidRPr="006709D3">
        <w:t>)</w:t>
      </w:r>
      <w:r>
        <w:t xml:space="preserve"> č.:</w:t>
      </w:r>
      <w:r w:rsidR="00A03FF4">
        <w:t xml:space="preserve"> 2.1, 2.2.</w:t>
      </w:r>
    </w:p>
    <w:p w:rsidR="00535A1D" w:rsidRPr="00440E0B" w:rsidRDefault="00535A1D" w:rsidP="00D15941">
      <w:pPr>
        <w:pStyle w:val="Zkladntext"/>
        <w:spacing w:after="60" w:line="276" w:lineRule="auto"/>
        <w:ind w:left="284" w:hanging="284"/>
        <w:rPr>
          <w:rFonts w:ascii="Times New Roman" w:hAnsi="Times New Roman"/>
          <w:i/>
          <w:sz w:val="24"/>
          <w:szCs w:val="24"/>
        </w:rPr>
      </w:pPr>
      <w:r w:rsidRPr="004D1813">
        <w:rPr>
          <w:rFonts w:ascii="Times New Roman" w:hAnsi="Times New Roman"/>
          <w:b/>
          <w:sz w:val="24"/>
          <w:szCs w:val="24"/>
        </w:rPr>
        <w:t>4.</w:t>
      </w:r>
      <w:r w:rsidR="00D15941">
        <w:rPr>
          <w:rFonts w:ascii="Times New Roman" w:hAnsi="Times New Roman"/>
          <w:b/>
          <w:sz w:val="24"/>
          <w:szCs w:val="24"/>
        </w:rPr>
        <w:tab/>
      </w:r>
      <w:r w:rsidRPr="00440E0B">
        <w:rPr>
          <w:rFonts w:ascii="Times New Roman" w:hAnsi="Times New Roman"/>
          <w:sz w:val="24"/>
          <w:szCs w:val="24"/>
        </w:rPr>
        <w:t xml:space="preserve">Cílem projektu </w:t>
      </w:r>
      <w:r w:rsidR="00352931" w:rsidRPr="00440E0B">
        <w:rPr>
          <w:rFonts w:ascii="Times New Roman" w:hAnsi="Times New Roman"/>
          <w:sz w:val="24"/>
          <w:szCs w:val="24"/>
        </w:rPr>
        <w:t xml:space="preserve">je vyvinout a otestovat postupy pro ochranu a zpřístupnění zvukových záznamů uložených na fonografických válečcích a </w:t>
      </w:r>
      <w:r w:rsidR="00A03FF4">
        <w:rPr>
          <w:rFonts w:ascii="Times New Roman" w:hAnsi="Times New Roman"/>
          <w:sz w:val="24"/>
          <w:szCs w:val="24"/>
        </w:rPr>
        <w:t>šelakových deskách, v souladu s </w:t>
      </w:r>
      <w:r w:rsidR="00352931" w:rsidRPr="00440E0B">
        <w:rPr>
          <w:rFonts w:ascii="Times New Roman" w:hAnsi="Times New Roman"/>
          <w:sz w:val="24"/>
          <w:szCs w:val="24"/>
        </w:rPr>
        <w:t>mezinárodními standardy a s ohledem na potřeby paměťových institucí v ČR. Tyto postupy budou následně aplikovány při správě, digitalizaci a zpřístupnění rozsáhlých sbírek těchto historických nosičů z fondu Národního muzea a dalších partnerských institucí.</w:t>
      </w:r>
      <w:r w:rsidR="00440E0B" w:rsidRPr="00440E0B">
        <w:rPr>
          <w:rFonts w:ascii="Times New Roman" w:hAnsi="Times New Roman"/>
          <w:sz w:val="24"/>
          <w:szCs w:val="24"/>
        </w:rPr>
        <w:t xml:space="preserve"> </w:t>
      </w:r>
      <w:r w:rsidR="00A03FF4">
        <w:rPr>
          <w:rFonts w:ascii="Times New Roman" w:hAnsi="Times New Roman"/>
          <w:sz w:val="24"/>
          <w:szCs w:val="24"/>
        </w:rPr>
        <w:t>Práce s </w:t>
      </w:r>
      <w:r w:rsidR="00352931" w:rsidRPr="00440E0B">
        <w:rPr>
          <w:rFonts w:ascii="Times New Roman" w:hAnsi="Times New Roman"/>
          <w:sz w:val="24"/>
          <w:szCs w:val="24"/>
        </w:rPr>
        <w:t xml:space="preserve">ohroženými historickými nosiči vyžaduje definovat a zavést postupy pro manipulaci s nimi, které zajistí podmínky pro jejich fyzickou ochranu a správu. Dále je třeba sjednotit evidenci těchto nosičů napříč institucemi. S tím je spojená potřeba vytvořit standardní způsob </w:t>
      </w:r>
      <w:r w:rsidR="00352931" w:rsidRPr="00440E0B">
        <w:rPr>
          <w:rFonts w:ascii="Times New Roman" w:hAnsi="Times New Roman"/>
          <w:sz w:val="24"/>
          <w:szCs w:val="24"/>
        </w:rPr>
        <w:lastRenderedPageBreak/>
        <w:t>unifikované identifikace jednotlivých nahrávek, která umožní na národní úrovni určovat unikátnost sbírkových objektů v rámci jejich digitalizace.</w:t>
      </w:r>
      <w:r w:rsidR="00440E0B" w:rsidRPr="00440E0B">
        <w:rPr>
          <w:rFonts w:ascii="Times New Roman" w:hAnsi="Times New Roman"/>
          <w:sz w:val="24"/>
          <w:szCs w:val="24"/>
        </w:rPr>
        <w:t xml:space="preserve"> </w:t>
      </w:r>
      <w:r w:rsidR="00352931" w:rsidRPr="00440E0B">
        <w:rPr>
          <w:rFonts w:ascii="Times New Roman" w:hAnsi="Times New Roman"/>
          <w:sz w:val="24"/>
          <w:szCs w:val="24"/>
        </w:rPr>
        <w:t>Jednotný způsob evidence musí být postaven na standardizovaných metadatových popisech, které zohlední potřeby různých typů paměťových institucí pro práci jak se záznamy uloženými na původních fyzických nosičích, tak i s jejich digitálními kopiemi. Při vytváření těchto standardů je třeba zohlednit potřeby dlouhodobého uchovávání obsahu a navrhnout odpovídající postupy ochrany dat, které budou v souladu s požadavky pro důvěryhodné úložiště.</w:t>
      </w:r>
      <w:r w:rsidR="00440E0B" w:rsidRPr="00440E0B">
        <w:rPr>
          <w:rFonts w:ascii="Times New Roman" w:hAnsi="Times New Roman"/>
          <w:sz w:val="24"/>
          <w:szCs w:val="24"/>
        </w:rPr>
        <w:t xml:space="preserve"> </w:t>
      </w:r>
      <w:r w:rsidR="00352931" w:rsidRPr="00440E0B">
        <w:rPr>
          <w:rFonts w:ascii="Times New Roman" w:hAnsi="Times New Roman"/>
          <w:sz w:val="24"/>
          <w:szCs w:val="24"/>
        </w:rPr>
        <w:t xml:space="preserve">Dalším cílem je vytvořit, otestovat a zavést postupy pro digitalizaci záznamů uložených na fonografických válečcích a šelakových deskách, opět s </w:t>
      </w:r>
      <w:r w:rsidR="00A03FF4">
        <w:rPr>
          <w:rFonts w:ascii="Times New Roman" w:hAnsi="Times New Roman"/>
          <w:sz w:val="24"/>
          <w:szCs w:val="24"/>
        </w:rPr>
        <w:t>ohledem na mezinárodní praxi a </w:t>
      </w:r>
      <w:r w:rsidR="00352931" w:rsidRPr="00440E0B">
        <w:rPr>
          <w:rFonts w:ascii="Times New Roman" w:hAnsi="Times New Roman"/>
          <w:sz w:val="24"/>
          <w:szCs w:val="24"/>
        </w:rPr>
        <w:t>zpřístupnit a dlouhodobě ochránit takto vzniklé digitální kopie. Pro zpřístupnění obsahu bude hledán takový model, který by dovolil prezentovat obsah v jeho kontextu, tedy s využitím souvisejících materiálů ve sbírkách příslušných institucí.</w:t>
      </w:r>
      <w:r w:rsidR="00440E0B" w:rsidRPr="00440E0B">
        <w:rPr>
          <w:rFonts w:ascii="Times New Roman" w:hAnsi="Times New Roman"/>
          <w:sz w:val="24"/>
          <w:szCs w:val="24"/>
        </w:rPr>
        <w:t xml:space="preserve"> </w:t>
      </w:r>
      <w:r w:rsidR="00352931" w:rsidRPr="00440E0B">
        <w:rPr>
          <w:rFonts w:ascii="Times New Roman" w:hAnsi="Times New Roman"/>
          <w:sz w:val="24"/>
          <w:szCs w:val="24"/>
        </w:rPr>
        <w:t>S výše uvedenými cíli je spojená potřeba mít k dispozici vhodné nástroje, dalším cílem je tedy vyvinout vhodné softwarové nástroje pro evidenci a zpřístupnění, které by vycházely z již používaných řešení, byly by vytvořeny na míru paměťovým institucím a byly by těmto institucím volně k dispozici.</w:t>
      </w:r>
    </w:p>
    <w:p w:rsidR="00A03FF4" w:rsidRDefault="00535A1D" w:rsidP="00535A1D">
      <w:pPr>
        <w:widowControl w:val="0"/>
        <w:spacing w:after="60" w:line="276" w:lineRule="auto"/>
        <w:ind w:left="360" w:hanging="360"/>
        <w:jc w:val="both"/>
      </w:pPr>
      <w:r w:rsidRPr="002615BB">
        <w:rPr>
          <w:b/>
        </w:rPr>
        <w:t>5.</w:t>
      </w:r>
      <w:r>
        <w:tab/>
      </w:r>
      <w:r w:rsidRPr="008B13FA">
        <w:t>Předpokládanými výsledky projektu</w:t>
      </w:r>
      <w:r>
        <w:t xml:space="preserve"> </w:t>
      </w:r>
      <w:r w:rsidRPr="008B13FA">
        <w:t>za dobu řešení projektu</w:t>
      </w:r>
      <w:r>
        <w:t xml:space="preserve"> </w:t>
      </w:r>
      <w:r w:rsidRPr="008B13FA">
        <w:t>jsou:</w:t>
      </w:r>
    </w:p>
    <w:tbl>
      <w:tblPr>
        <w:tblW w:w="0" w:type="auto"/>
        <w:tblInd w:w="534" w:type="dxa"/>
        <w:tblLayout w:type="fixed"/>
        <w:tblLook w:val="0000"/>
      </w:tblPr>
      <w:tblGrid>
        <w:gridCol w:w="7380"/>
        <w:gridCol w:w="920"/>
      </w:tblGrid>
      <w:tr w:rsidR="00A03FF4" w:rsidRPr="008E7A3A" w:rsidTr="00A03FF4">
        <w:trPr>
          <w:tblHeader/>
        </w:trPr>
        <w:tc>
          <w:tcPr>
            <w:tcW w:w="7380" w:type="dxa"/>
            <w:tcBorders>
              <w:top w:val="single" w:sz="4" w:space="0" w:color="000000"/>
              <w:left w:val="single" w:sz="4" w:space="0" w:color="000000"/>
              <w:bottom w:val="single" w:sz="4" w:space="0" w:color="000000"/>
            </w:tcBorders>
            <w:shd w:val="clear" w:color="auto" w:fill="CCCCCC"/>
            <w:vAlign w:val="center"/>
          </w:tcPr>
          <w:p w:rsidR="00A03FF4" w:rsidRPr="008E7A3A" w:rsidRDefault="00A03FF4" w:rsidP="007C07CC">
            <w:pPr>
              <w:pStyle w:val="Zkladntextodsazen1"/>
              <w:spacing w:before="60" w:after="0" w:line="276" w:lineRule="auto"/>
              <w:ind w:left="0"/>
              <w:jc w:val="both"/>
              <w:rPr>
                <w:sz w:val="24"/>
                <w:szCs w:val="24"/>
              </w:rPr>
            </w:pPr>
            <w:r w:rsidRPr="008E7A3A">
              <w:rPr>
                <w:sz w:val="24"/>
                <w:szCs w:val="24"/>
              </w:rPr>
              <w:t>předpokládané výsledky projektu</w:t>
            </w:r>
          </w:p>
        </w:tc>
        <w:tc>
          <w:tcPr>
            <w:tcW w:w="920" w:type="dxa"/>
            <w:tcBorders>
              <w:top w:val="single" w:sz="4" w:space="0" w:color="000000"/>
              <w:left w:val="single" w:sz="4" w:space="0" w:color="000000"/>
              <w:bottom w:val="single" w:sz="4" w:space="0" w:color="000000"/>
              <w:right w:val="single" w:sz="4" w:space="0" w:color="000000"/>
            </w:tcBorders>
            <w:shd w:val="clear" w:color="auto" w:fill="CCCCCC"/>
          </w:tcPr>
          <w:p w:rsidR="00A03FF4" w:rsidRPr="008E7A3A" w:rsidRDefault="00A03FF4" w:rsidP="007C07CC">
            <w:pPr>
              <w:pStyle w:val="Zkladntextodsazen1"/>
              <w:spacing w:before="60" w:after="0" w:line="276" w:lineRule="auto"/>
              <w:ind w:left="0"/>
              <w:jc w:val="both"/>
              <w:rPr>
                <w:b/>
                <w:sz w:val="24"/>
                <w:szCs w:val="24"/>
              </w:rPr>
            </w:pPr>
            <w:r w:rsidRPr="008E7A3A">
              <w:rPr>
                <w:b/>
                <w:sz w:val="24"/>
                <w:szCs w:val="24"/>
              </w:rPr>
              <w:t>počet</w:t>
            </w:r>
          </w:p>
        </w:tc>
      </w:tr>
      <w:tr w:rsidR="00A03FF4" w:rsidRPr="008E7A3A" w:rsidTr="00A03FF4">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A03FF4" w:rsidRPr="008E7A3A" w:rsidRDefault="00A03FF4" w:rsidP="007C07CC">
            <w:pPr>
              <w:pStyle w:val="Zkladntextodsazen1"/>
              <w:spacing w:before="60" w:after="0" w:line="276" w:lineRule="auto"/>
              <w:ind w:left="0"/>
              <w:jc w:val="both"/>
              <w:rPr>
                <w:sz w:val="24"/>
                <w:szCs w:val="24"/>
              </w:rPr>
            </w:pPr>
            <w:r w:rsidRPr="008E7A3A">
              <w:rPr>
                <w:b/>
                <w:sz w:val="24"/>
                <w:szCs w:val="24"/>
              </w:rPr>
              <w:t>Hlavní výsledky</w:t>
            </w:r>
          </w:p>
        </w:tc>
      </w:tr>
      <w:tr w:rsidR="00A03FF4" w:rsidRPr="008B151F"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F</w:t>
            </w:r>
            <w:r w:rsidRPr="008E7A3A">
              <w:rPr>
                <w:b/>
                <w:bCs/>
                <w:sz w:val="24"/>
                <w:szCs w:val="24"/>
                <w:vertAlign w:val="subscript"/>
              </w:rPr>
              <w:t xml:space="preserve">uzit </w:t>
            </w:r>
            <w:r w:rsidRPr="008E7A3A">
              <w:rPr>
                <w:sz w:val="24"/>
                <w:szCs w:val="24"/>
              </w:rPr>
              <w:t>- užitný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8B151F" w:rsidRDefault="00A03FF4" w:rsidP="007C07CC">
            <w:pPr>
              <w:pStyle w:val="Zkladntextodsazen1"/>
              <w:spacing w:before="60" w:after="0" w:line="276" w:lineRule="auto"/>
              <w:ind w:left="0"/>
              <w:jc w:val="center"/>
              <w:rPr>
                <w:b/>
                <w:sz w:val="24"/>
                <w:szCs w:val="24"/>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F</w:t>
            </w:r>
            <w:r w:rsidRPr="008E7A3A">
              <w:rPr>
                <w:b/>
                <w:bCs/>
                <w:sz w:val="24"/>
                <w:szCs w:val="24"/>
                <w:vertAlign w:val="subscript"/>
              </w:rPr>
              <w:t>prum</w:t>
            </w:r>
            <w:r w:rsidRPr="008E7A3A">
              <w:rPr>
                <w:b/>
                <w:bCs/>
                <w:sz w:val="24"/>
                <w:szCs w:val="24"/>
              </w:rPr>
              <w:t xml:space="preserve"> </w:t>
            </w:r>
            <w:r w:rsidRPr="008E7A3A">
              <w:rPr>
                <w:sz w:val="24"/>
                <w:szCs w:val="24"/>
              </w:rPr>
              <w:t>- průmyslový vzor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pStyle w:val="Zkladntextodsazen1"/>
              <w:spacing w:before="60" w:after="0" w:line="276" w:lineRule="auto"/>
              <w:ind w:left="0"/>
              <w:jc w:val="center"/>
              <w:rPr>
                <w:b/>
                <w:sz w:val="24"/>
                <w:szCs w:val="24"/>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G</w:t>
            </w:r>
            <w:r w:rsidRPr="008E7A3A">
              <w:rPr>
                <w:b/>
                <w:bCs/>
                <w:sz w:val="24"/>
                <w:szCs w:val="24"/>
                <w:vertAlign w:val="subscript"/>
              </w:rPr>
              <w:t>prot</w:t>
            </w:r>
            <w:r w:rsidRPr="008E7A3A">
              <w:rPr>
                <w:b/>
                <w:bCs/>
                <w:sz w:val="24"/>
                <w:szCs w:val="24"/>
              </w:rPr>
              <w:t xml:space="preserve"> </w:t>
            </w:r>
            <w:r w:rsidRPr="008E7A3A">
              <w:rPr>
                <w:sz w:val="24"/>
                <w:szCs w:val="24"/>
              </w:rPr>
              <w:t>– prototyp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pStyle w:val="Zkladntextodsazen1"/>
              <w:spacing w:before="60" w:after="0" w:line="276" w:lineRule="auto"/>
              <w:ind w:left="0"/>
              <w:jc w:val="center"/>
              <w:rPr>
                <w:b/>
                <w:sz w:val="24"/>
                <w:szCs w:val="24"/>
              </w:rPr>
            </w:pPr>
          </w:p>
        </w:tc>
      </w:tr>
      <w:tr w:rsidR="00A03FF4" w:rsidRPr="00373358" w:rsidTr="00A03FF4">
        <w:trPr>
          <w:trHeight w:val="363"/>
        </w:trPr>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G</w:t>
            </w:r>
            <w:r w:rsidRPr="008E7A3A">
              <w:rPr>
                <w:b/>
                <w:bCs/>
                <w:sz w:val="24"/>
                <w:szCs w:val="24"/>
                <w:vertAlign w:val="subscript"/>
              </w:rPr>
              <w:t>funk</w:t>
            </w:r>
            <w:r w:rsidRPr="008E7A3A">
              <w:rPr>
                <w:b/>
                <w:bCs/>
                <w:sz w:val="24"/>
                <w:szCs w:val="24"/>
              </w:rPr>
              <w:t xml:space="preserve"> </w:t>
            </w:r>
            <w:r w:rsidRPr="008E7A3A">
              <w:rPr>
                <w:sz w:val="24"/>
                <w:szCs w:val="24"/>
              </w:rPr>
              <w:t>- funkční vzorek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pStyle w:val="Zkladntextodsazen1"/>
              <w:spacing w:before="60" w:after="0" w:line="276" w:lineRule="auto"/>
              <w:ind w:left="0"/>
              <w:jc w:val="center"/>
              <w:rPr>
                <w:b/>
                <w:sz w:val="24"/>
                <w:szCs w:val="24"/>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N</w:t>
            </w:r>
            <w:r w:rsidRPr="008E7A3A">
              <w:rPr>
                <w:b/>
                <w:bCs/>
                <w:sz w:val="24"/>
                <w:szCs w:val="24"/>
                <w:vertAlign w:val="subscript"/>
              </w:rPr>
              <w:t>met</w:t>
            </w:r>
            <w:r w:rsidRPr="008E7A3A">
              <w:rPr>
                <w:b/>
                <w:bCs/>
                <w:sz w:val="24"/>
                <w:szCs w:val="24"/>
              </w:rPr>
              <w:t xml:space="preserve"> </w:t>
            </w:r>
            <w:r w:rsidRPr="008E7A3A">
              <w:rPr>
                <w:sz w:val="24"/>
                <w:szCs w:val="24"/>
              </w:rPr>
              <w:t>- certifikovaná metodika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r>
              <w:rPr>
                <w:b/>
              </w:rPr>
              <w:t>3</w:t>
            </w: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N</w:t>
            </w:r>
            <w:r w:rsidRPr="008E7A3A">
              <w:rPr>
                <w:b/>
                <w:bCs/>
                <w:sz w:val="24"/>
                <w:szCs w:val="24"/>
                <w:vertAlign w:val="subscript"/>
              </w:rPr>
              <w:t>pam</w:t>
            </w:r>
            <w:r w:rsidRPr="008E7A3A">
              <w:rPr>
                <w:b/>
                <w:bCs/>
                <w:sz w:val="24"/>
                <w:szCs w:val="24"/>
              </w:rPr>
              <w:t xml:space="preserve"> </w:t>
            </w:r>
            <w:r w:rsidRPr="008E7A3A">
              <w:rPr>
                <w:sz w:val="24"/>
                <w:szCs w:val="24"/>
              </w:rPr>
              <w:t>- památkový postup</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N</w:t>
            </w:r>
            <w:r w:rsidRPr="008E7A3A">
              <w:rPr>
                <w:b/>
                <w:bCs/>
                <w:sz w:val="24"/>
                <w:szCs w:val="24"/>
                <w:vertAlign w:val="subscript"/>
              </w:rPr>
              <w:t>map</w:t>
            </w:r>
            <w:r w:rsidRPr="008E7A3A">
              <w:rPr>
                <w:b/>
                <w:bCs/>
                <w:sz w:val="24"/>
                <w:szCs w:val="24"/>
              </w:rPr>
              <w:t xml:space="preserve"> </w:t>
            </w:r>
            <w:r w:rsidRPr="008E7A3A">
              <w:rPr>
                <w:bCs/>
                <w:sz w:val="24"/>
                <w:szCs w:val="24"/>
              </w:rPr>
              <w:t xml:space="preserve">- </w:t>
            </w:r>
            <w:r w:rsidRPr="008E7A3A">
              <w:rPr>
                <w:sz w:val="24"/>
                <w:szCs w:val="24"/>
              </w:rPr>
              <w:t>specializovaná mapa s odborným obsahem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p>
        </w:tc>
      </w:tr>
      <w:tr w:rsidR="00A03FF4" w:rsidRPr="00373358" w:rsidTr="00A03FF4">
        <w:trPr>
          <w:trHeight w:val="284"/>
        </w:trPr>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 xml:space="preserve">P </w:t>
            </w:r>
            <w:r w:rsidRPr="008E7A3A">
              <w:rPr>
                <w:bCs/>
                <w:sz w:val="24"/>
                <w:szCs w:val="24"/>
              </w:rPr>
              <w:t xml:space="preserve">– </w:t>
            </w:r>
            <w:r w:rsidRPr="008E7A3A">
              <w:rPr>
                <w:sz w:val="24"/>
                <w:szCs w:val="24"/>
              </w:rPr>
              <w:t>patent</w:t>
            </w:r>
          </w:p>
        </w:tc>
        <w:tc>
          <w:tcPr>
            <w:tcW w:w="920" w:type="dxa"/>
            <w:tcBorders>
              <w:top w:val="single" w:sz="4" w:space="0" w:color="000000"/>
              <w:bottom w:val="single" w:sz="4" w:space="0" w:color="000000"/>
              <w:right w:val="single" w:sz="4" w:space="0" w:color="000000"/>
            </w:tcBorders>
            <w:shd w:val="clear" w:color="auto" w:fill="E6E6E6"/>
          </w:tcPr>
          <w:p w:rsidR="00A03FF4" w:rsidRPr="00373358" w:rsidRDefault="00A03FF4" w:rsidP="007C07CC">
            <w:pPr>
              <w:snapToGrid w:val="0"/>
              <w:spacing w:before="60" w:line="276" w:lineRule="auto"/>
              <w:jc w:val="center"/>
              <w:rPr>
                <w:b/>
              </w:rPr>
            </w:pPr>
          </w:p>
        </w:tc>
      </w:tr>
      <w:tr w:rsidR="00A03FF4" w:rsidRPr="00373358" w:rsidTr="00A03FF4">
        <w:trPr>
          <w:trHeight w:val="284"/>
        </w:trPr>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Cs/>
                <w:sz w:val="24"/>
                <w:szCs w:val="24"/>
              </w:rPr>
              <w:t>-</w:t>
            </w:r>
            <w:r w:rsidRPr="008E7A3A">
              <w:rPr>
                <w:sz w:val="24"/>
                <w:szCs w:val="24"/>
              </w:rPr>
              <w:t xml:space="preserve"> "evropský“ patent (EPO), patent USA (USPTO) a Japonska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pStyle w:val="Zkladntextodsazen1"/>
              <w:spacing w:before="60" w:after="0" w:line="276" w:lineRule="auto"/>
              <w:ind w:left="0"/>
              <w:jc w:val="center"/>
              <w:rPr>
                <w:b/>
                <w:sz w:val="24"/>
                <w:szCs w:val="24"/>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178" w:hanging="178"/>
              <w:jc w:val="both"/>
              <w:rPr>
                <w:sz w:val="24"/>
                <w:szCs w:val="24"/>
              </w:rPr>
            </w:pPr>
            <w:r w:rsidRPr="008E7A3A">
              <w:rPr>
                <w:bCs/>
                <w:sz w:val="24"/>
                <w:szCs w:val="24"/>
              </w:rPr>
              <w:t xml:space="preserve">- </w:t>
            </w:r>
            <w:r w:rsidRPr="008E7A3A">
              <w:rPr>
                <w:sz w:val="24"/>
                <w:szCs w:val="24"/>
              </w:rPr>
              <w:t>český nebo národní patent (s výjimkou patentu USA a Japonska), který je využíván na základě platné licenční smlouvy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205" w:hanging="205"/>
              <w:jc w:val="both"/>
              <w:rPr>
                <w:sz w:val="24"/>
                <w:szCs w:val="24"/>
              </w:rPr>
            </w:pPr>
            <w:r w:rsidRPr="008E7A3A">
              <w:rPr>
                <w:bCs/>
                <w:sz w:val="24"/>
                <w:szCs w:val="24"/>
              </w:rPr>
              <w:t xml:space="preserve">- </w:t>
            </w:r>
            <w:r w:rsidRPr="008E7A3A">
              <w:rPr>
                <w:sz w:val="24"/>
                <w:szCs w:val="24"/>
              </w:rPr>
              <w:t>ostatní patenty Český nebo jiný národní patent udělený, doposud nevyužívaný nebo využívaný vlastníkem patentu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R</w:t>
            </w:r>
            <w:r w:rsidRPr="008E7A3A">
              <w:rPr>
                <w:b/>
                <w:sz w:val="24"/>
                <w:szCs w:val="24"/>
              </w:rPr>
              <w:t xml:space="preserve"> </w:t>
            </w:r>
            <w:r w:rsidRPr="008E7A3A">
              <w:rPr>
                <w:sz w:val="24"/>
                <w:szCs w:val="24"/>
              </w:rPr>
              <w:t>– software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r>
              <w:rPr>
                <w:b/>
              </w:rPr>
              <w:t>3</w:t>
            </w: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before="60" w:after="0" w:line="276" w:lineRule="auto"/>
              <w:ind w:left="0"/>
              <w:jc w:val="both"/>
              <w:rPr>
                <w:sz w:val="24"/>
                <w:szCs w:val="24"/>
              </w:rPr>
            </w:pPr>
            <w:r w:rsidRPr="008E7A3A">
              <w:rPr>
                <w:b/>
                <w:bCs/>
                <w:sz w:val="24"/>
                <w:szCs w:val="24"/>
              </w:rPr>
              <w:t>Z</w:t>
            </w:r>
            <w:r w:rsidRPr="008E7A3A">
              <w:rPr>
                <w:b/>
                <w:bCs/>
                <w:sz w:val="24"/>
                <w:szCs w:val="24"/>
                <w:vertAlign w:val="subscript"/>
              </w:rPr>
              <w:t>polop</w:t>
            </w:r>
            <w:r w:rsidRPr="008E7A3A">
              <w:rPr>
                <w:b/>
                <w:bCs/>
                <w:sz w:val="24"/>
                <w:szCs w:val="24"/>
              </w:rPr>
              <w:t xml:space="preserve"> </w:t>
            </w:r>
            <w:r w:rsidRPr="008E7A3A">
              <w:rPr>
                <w:bCs/>
                <w:sz w:val="24"/>
                <w:szCs w:val="24"/>
              </w:rPr>
              <w:t xml:space="preserve">- </w:t>
            </w:r>
            <w:r w:rsidRPr="008E7A3A">
              <w:rPr>
                <w:sz w:val="24"/>
                <w:szCs w:val="24"/>
              </w:rPr>
              <w:t xml:space="preserve">poloprovoz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before="60" w:line="276" w:lineRule="auto"/>
              <w:jc w:val="center"/>
              <w:rPr>
                <w:b/>
              </w:rPr>
            </w:pPr>
          </w:p>
        </w:tc>
      </w:tr>
      <w:tr w:rsidR="00A03FF4" w:rsidRPr="00373358" w:rsidTr="00A03FF4">
        <w:trPr>
          <w:trHeight w:val="459"/>
        </w:trPr>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after="0" w:line="276" w:lineRule="auto"/>
              <w:ind w:left="0"/>
              <w:jc w:val="both"/>
              <w:rPr>
                <w:sz w:val="24"/>
                <w:szCs w:val="24"/>
              </w:rPr>
            </w:pPr>
            <w:r w:rsidRPr="008E7A3A">
              <w:rPr>
                <w:b/>
                <w:bCs/>
                <w:sz w:val="24"/>
                <w:szCs w:val="24"/>
              </w:rPr>
              <w:t>Z</w:t>
            </w:r>
            <w:r w:rsidRPr="008E7A3A">
              <w:rPr>
                <w:b/>
                <w:bCs/>
                <w:sz w:val="24"/>
                <w:szCs w:val="24"/>
                <w:vertAlign w:val="subscript"/>
              </w:rPr>
              <w:t>tech</w:t>
            </w:r>
            <w:r w:rsidRPr="008E7A3A">
              <w:rPr>
                <w:b/>
                <w:bCs/>
                <w:sz w:val="24"/>
                <w:szCs w:val="24"/>
              </w:rPr>
              <w:t xml:space="preserve"> </w:t>
            </w:r>
            <w:r w:rsidRPr="008E7A3A">
              <w:rPr>
                <w:bCs/>
                <w:sz w:val="24"/>
                <w:szCs w:val="24"/>
              </w:rPr>
              <w:t xml:space="preserve">- </w:t>
            </w:r>
            <w:r w:rsidRPr="008E7A3A">
              <w:rPr>
                <w:sz w:val="24"/>
                <w:szCs w:val="24"/>
              </w:rPr>
              <w:t>ověřená technologie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spacing w:line="276" w:lineRule="auto"/>
              <w:jc w:val="both"/>
            </w:pPr>
            <w:r w:rsidRPr="008E7A3A">
              <w:rPr>
                <w:b/>
              </w:rPr>
              <w:t>H</w:t>
            </w:r>
            <w:r w:rsidRPr="008E7A3A">
              <w:rPr>
                <w:b/>
                <w:bCs/>
                <w:vertAlign w:val="subscript"/>
              </w:rPr>
              <w:t>leg</w:t>
            </w:r>
            <w:r w:rsidRPr="008E7A3A">
              <w:rPr>
                <w:b/>
              </w:rPr>
              <w:t xml:space="preserve"> </w:t>
            </w:r>
            <w:r w:rsidRPr="008E7A3A">
              <w:t xml:space="preserve">- výsledky promítnuté do právních předpisů a norem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spacing w:line="276" w:lineRule="auto"/>
              <w:ind w:left="772" w:hanging="772"/>
              <w:jc w:val="both"/>
            </w:pPr>
            <w:r w:rsidRPr="008E7A3A">
              <w:rPr>
                <w:b/>
              </w:rPr>
              <w:t>H</w:t>
            </w:r>
            <w:r w:rsidRPr="008E7A3A">
              <w:rPr>
                <w:b/>
                <w:bCs/>
                <w:vertAlign w:val="subscript"/>
              </w:rPr>
              <w:t>neleg</w:t>
            </w:r>
            <w:r w:rsidRPr="008E7A3A">
              <w:rPr>
                <w:b/>
              </w:rPr>
              <w:t xml:space="preserve"> </w:t>
            </w:r>
            <w:r w:rsidRPr="008E7A3A">
              <w:t>- výsledky promítnuté do směrnic a předpisů nelegislativní povahy závazných v rámci kompetence příslušného poskytovatele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spacing w:line="276" w:lineRule="auto"/>
              <w:jc w:val="both"/>
            </w:pPr>
            <w:r w:rsidRPr="008E7A3A">
              <w:rPr>
                <w:b/>
                <w:bCs/>
              </w:rPr>
              <w:t xml:space="preserve">E </w:t>
            </w:r>
            <w:r w:rsidRPr="008E7A3A">
              <w:rPr>
                <w:bCs/>
              </w:rPr>
              <w:t xml:space="preserve">- </w:t>
            </w:r>
            <w:r w:rsidRPr="008E7A3A">
              <w:t xml:space="preserve">uspořádání výstavy - </w:t>
            </w:r>
            <w:r w:rsidRPr="008E7A3A">
              <w:rPr>
                <w:b/>
                <w:bCs/>
              </w:rPr>
              <w:t>specifický výsledek programu NAKI 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8300" w:type="dxa"/>
            <w:gridSpan w:val="2"/>
            <w:tcBorders>
              <w:top w:val="single" w:sz="4" w:space="0" w:color="000000"/>
              <w:left w:val="single" w:sz="4" w:space="0" w:color="000000"/>
              <w:bottom w:val="single" w:sz="4" w:space="0" w:color="000000"/>
              <w:right w:val="single" w:sz="4" w:space="0" w:color="000000"/>
            </w:tcBorders>
            <w:shd w:val="clear" w:color="auto" w:fill="B3B3B3"/>
          </w:tcPr>
          <w:p w:rsidR="00A03FF4" w:rsidRPr="00373358" w:rsidRDefault="00A03FF4" w:rsidP="007C07CC">
            <w:pPr>
              <w:pStyle w:val="Zkladntextodsazen1"/>
              <w:spacing w:before="60" w:after="0" w:line="276" w:lineRule="auto"/>
              <w:ind w:left="0"/>
              <w:rPr>
                <w:b/>
                <w:sz w:val="24"/>
                <w:szCs w:val="24"/>
              </w:rPr>
            </w:pPr>
            <w:r w:rsidRPr="00373358">
              <w:rPr>
                <w:b/>
                <w:sz w:val="24"/>
                <w:szCs w:val="24"/>
              </w:rPr>
              <w:t>Vedlejší výsledky</w:t>
            </w:r>
          </w:p>
        </w:tc>
      </w:tr>
      <w:tr w:rsidR="00A03FF4" w:rsidRPr="00AA099F" w:rsidTr="00A03FF4">
        <w:tc>
          <w:tcPr>
            <w:tcW w:w="7380" w:type="dxa"/>
            <w:tcBorders>
              <w:top w:val="single" w:sz="4" w:space="0" w:color="000000"/>
              <w:left w:val="single" w:sz="4" w:space="0" w:color="000000"/>
              <w:bottom w:val="single" w:sz="4" w:space="0" w:color="000000"/>
            </w:tcBorders>
            <w:shd w:val="clear" w:color="auto" w:fill="E6E6E6"/>
          </w:tcPr>
          <w:p w:rsidR="00A03FF4" w:rsidRPr="00AA099F" w:rsidRDefault="00A03FF4" w:rsidP="007C07CC">
            <w:pPr>
              <w:spacing w:line="276" w:lineRule="auto"/>
              <w:jc w:val="both"/>
              <w:rPr>
                <w:lang w:val="de-DE"/>
              </w:rPr>
            </w:pPr>
            <w:r w:rsidRPr="00AA099F">
              <w:rPr>
                <w:b/>
                <w:bCs/>
                <w:lang w:val="de-DE"/>
              </w:rPr>
              <w:t xml:space="preserve">A </w:t>
            </w:r>
            <w:r w:rsidRPr="00AA099F">
              <w:rPr>
                <w:bCs/>
                <w:lang w:val="de-DE"/>
              </w:rPr>
              <w:t xml:space="preserve">- </w:t>
            </w:r>
            <w:r w:rsidRPr="007C07CC">
              <w:t>audiovizuální tvorba, elektronické dokumenty</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AA099F" w:rsidRDefault="00A03FF4" w:rsidP="007C07CC">
            <w:pPr>
              <w:spacing w:line="276" w:lineRule="auto"/>
              <w:jc w:val="center"/>
              <w:rPr>
                <w:b/>
                <w:lang w:val="de-DE"/>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after="0" w:line="276" w:lineRule="auto"/>
              <w:ind w:left="0"/>
              <w:jc w:val="both"/>
              <w:rPr>
                <w:sz w:val="24"/>
                <w:szCs w:val="24"/>
              </w:rPr>
            </w:pPr>
            <w:r w:rsidRPr="008E7A3A">
              <w:rPr>
                <w:b/>
                <w:bCs/>
                <w:sz w:val="24"/>
                <w:szCs w:val="24"/>
              </w:rPr>
              <w:lastRenderedPageBreak/>
              <w:t xml:space="preserve">B </w:t>
            </w:r>
            <w:r w:rsidRPr="008E7A3A">
              <w:rPr>
                <w:bCs/>
                <w:sz w:val="24"/>
                <w:szCs w:val="24"/>
              </w:rPr>
              <w:t>-</w:t>
            </w:r>
            <w:r w:rsidRPr="008E7A3A">
              <w:rPr>
                <w:sz w:val="24"/>
                <w:szCs w:val="24"/>
              </w:rPr>
              <w:t xml:space="preserve"> odborná kniha</w:t>
            </w:r>
            <w:r>
              <w:rPr>
                <w:sz w:val="24"/>
                <w:szCs w:val="24"/>
              </w:rPr>
              <w:t xml:space="preserve"> (včetně kritických katalogů k výstavám)</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r>
              <w:rPr>
                <w:b/>
              </w:rPr>
              <w:t>2</w:t>
            </w: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after="0" w:line="276" w:lineRule="auto"/>
              <w:ind w:left="0"/>
              <w:jc w:val="both"/>
              <w:rPr>
                <w:sz w:val="24"/>
                <w:szCs w:val="24"/>
              </w:rPr>
            </w:pPr>
            <w:r w:rsidRPr="008E7A3A">
              <w:rPr>
                <w:b/>
                <w:bCs/>
                <w:sz w:val="24"/>
                <w:szCs w:val="24"/>
              </w:rPr>
              <w:t>C</w:t>
            </w:r>
            <w:r w:rsidRPr="008E7A3A">
              <w:rPr>
                <w:b/>
                <w:sz w:val="24"/>
                <w:szCs w:val="24"/>
              </w:rPr>
              <w:t xml:space="preserve"> </w:t>
            </w:r>
            <w:r w:rsidRPr="008E7A3A">
              <w:rPr>
                <w:sz w:val="24"/>
                <w:szCs w:val="24"/>
              </w:rPr>
              <w:t>- kapitola v odborné knize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after="0" w:line="276" w:lineRule="auto"/>
              <w:ind w:left="0"/>
              <w:jc w:val="both"/>
              <w:rPr>
                <w:sz w:val="24"/>
                <w:szCs w:val="24"/>
              </w:rPr>
            </w:pPr>
            <w:r w:rsidRPr="008E7A3A">
              <w:rPr>
                <w:b/>
                <w:bCs/>
                <w:sz w:val="24"/>
                <w:szCs w:val="24"/>
              </w:rPr>
              <w:t>D -</w:t>
            </w:r>
            <w:r w:rsidRPr="008E7A3A">
              <w:rPr>
                <w:sz w:val="24"/>
                <w:szCs w:val="24"/>
              </w:rPr>
              <w:t xml:space="preserve"> článek ve sborníku (z 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spacing w:line="276" w:lineRule="auto"/>
              <w:jc w:val="both"/>
            </w:pPr>
            <w:r w:rsidRPr="008E7A3A">
              <w:rPr>
                <w:b/>
                <w:bCs/>
              </w:rPr>
              <w:t xml:space="preserve">J </w:t>
            </w:r>
            <w:r w:rsidRPr="008E7A3A">
              <w:t>- recenzovaný odborný článek</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r>
              <w:rPr>
                <w:b/>
              </w:rPr>
              <w:t>8</w:t>
            </w: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after="0" w:line="276" w:lineRule="auto"/>
              <w:ind w:left="0"/>
              <w:jc w:val="both"/>
              <w:rPr>
                <w:sz w:val="24"/>
                <w:szCs w:val="24"/>
              </w:rPr>
            </w:pPr>
            <w:r w:rsidRPr="008E7A3A">
              <w:rPr>
                <w:b/>
                <w:bCs/>
                <w:sz w:val="24"/>
                <w:szCs w:val="24"/>
              </w:rPr>
              <w:t xml:space="preserve">M </w:t>
            </w:r>
            <w:r w:rsidRPr="008E7A3A">
              <w:rPr>
                <w:sz w:val="24"/>
                <w:szCs w:val="24"/>
              </w:rPr>
              <w:t>- uspořádání</w:t>
            </w:r>
            <w:r w:rsidRPr="008E7A3A">
              <w:rPr>
                <w:b/>
                <w:bCs/>
                <w:sz w:val="24"/>
                <w:szCs w:val="24"/>
              </w:rPr>
              <w:t xml:space="preserve"> </w:t>
            </w:r>
            <w:r w:rsidRPr="008E7A3A">
              <w:rPr>
                <w:sz w:val="24"/>
                <w:szCs w:val="24"/>
              </w:rPr>
              <w:t>konference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p>
        </w:tc>
      </w:tr>
      <w:tr w:rsidR="00A03FF4" w:rsidRPr="00373358" w:rsidTr="00A03FF4">
        <w:tc>
          <w:tcPr>
            <w:tcW w:w="7380" w:type="dxa"/>
            <w:tcBorders>
              <w:top w:val="single" w:sz="4" w:space="0" w:color="000000"/>
              <w:left w:val="single" w:sz="4" w:space="0" w:color="000000"/>
              <w:bottom w:val="single" w:sz="4" w:space="0" w:color="000000"/>
            </w:tcBorders>
            <w:shd w:val="clear" w:color="auto" w:fill="E6E6E6"/>
          </w:tcPr>
          <w:p w:rsidR="00A03FF4" w:rsidRPr="008E7A3A" w:rsidRDefault="00A03FF4" w:rsidP="007C07CC">
            <w:pPr>
              <w:pStyle w:val="Zkladntextodsazen1"/>
              <w:spacing w:after="0" w:line="276" w:lineRule="auto"/>
              <w:ind w:left="0"/>
              <w:jc w:val="both"/>
              <w:rPr>
                <w:sz w:val="24"/>
                <w:szCs w:val="24"/>
              </w:rPr>
            </w:pPr>
            <w:r w:rsidRPr="008E7A3A">
              <w:rPr>
                <w:b/>
                <w:bCs/>
                <w:sz w:val="24"/>
                <w:szCs w:val="24"/>
              </w:rPr>
              <w:t xml:space="preserve">W </w:t>
            </w:r>
            <w:r w:rsidRPr="008E7A3A">
              <w:rPr>
                <w:sz w:val="24"/>
                <w:szCs w:val="24"/>
              </w:rPr>
              <w:t>- uspořádání</w:t>
            </w:r>
            <w:r w:rsidRPr="008E7A3A">
              <w:rPr>
                <w:b/>
                <w:bCs/>
                <w:sz w:val="24"/>
                <w:szCs w:val="24"/>
              </w:rPr>
              <w:t xml:space="preserve"> </w:t>
            </w:r>
            <w:r w:rsidRPr="008E7A3A">
              <w:rPr>
                <w:sz w:val="24"/>
                <w:szCs w:val="24"/>
              </w:rPr>
              <w:t>workshopu</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A03FF4" w:rsidRPr="00373358" w:rsidRDefault="00A03FF4" w:rsidP="007C07CC">
            <w:pPr>
              <w:spacing w:line="276" w:lineRule="auto"/>
              <w:jc w:val="center"/>
              <w:rPr>
                <w:b/>
              </w:rPr>
            </w:pPr>
            <w:r>
              <w:rPr>
                <w:b/>
              </w:rPr>
              <w:t>6</w:t>
            </w:r>
          </w:p>
        </w:tc>
      </w:tr>
    </w:tbl>
    <w:p w:rsidR="00A03FF4" w:rsidRDefault="00A03FF4" w:rsidP="00535A1D">
      <w:pPr>
        <w:widowControl w:val="0"/>
        <w:spacing w:after="60" w:line="276" w:lineRule="auto"/>
        <w:ind w:left="360" w:hanging="360"/>
        <w:jc w:val="both"/>
      </w:pPr>
    </w:p>
    <w:p w:rsidR="00D15941" w:rsidRDefault="00D15941" w:rsidP="007C07CC">
      <w:pPr>
        <w:tabs>
          <w:tab w:val="left" w:pos="360"/>
        </w:tabs>
        <w:spacing w:after="60" w:line="276" w:lineRule="auto"/>
        <w:ind w:left="360" w:hanging="360"/>
        <w:jc w:val="both"/>
        <w:rPr>
          <w:b/>
        </w:rPr>
        <w:sectPr w:rsidR="00D15941" w:rsidSect="00D15941">
          <w:type w:val="continuous"/>
          <w:pgSz w:w="11906" w:h="16838"/>
          <w:pgMar w:top="1134" w:right="1134" w:bottom="851" w:left="1418" w:header="709" w:footer="709" w:gutter="0"/>
          <w:cols w:space="708"/>
          <w:titlePg/>
          <w:docGrid w:linePitch="360"/>
        </w:sectPr>
      </w:pPr>
    </w:p>
    <w:p w:rsidR="00535A1D" w:rsidRDefault="00535A1D" w:rsidP="007C07CC">
      <w:pPr>
        <w:tabs>
          <w:tab w:val="left" w:pos="360"/>
        </w:tabs>
        <w:spacing w:after="60" w:line="276" w:lineRule="auto"/>
        <w:ind w:left="360" w:hanging="360"/>
        <w:jc w:val="both"/>
      </w:pPr>
      <w:r w:rsidRPr="002615BB">
        <w:rPr>
          <w:b/>
        </w:rPr>
        <w:lastRenderedPageBreak/>
        <w:t>6.</w:t>
      </w:r>
      <w:r>
        <w:tab/>
      </w:r>
      <w:r w:rsidRPr="004F2DFF">
        <w:t xml:space="preserve">Hlavní výsledky řešení projektu druhů </w:t>
      </w:r>
      <w:r w:rsidRPr="00F53BC5">
        <w:t>F</w:t>
      </w:r>
      <w:r w:rsidRPr="00F53BC5">
        <w:rPr>
          <w:vertAlign w:val="subscript"/>
        </w:rPr>
        <w:t>u</w:t>
      </w:r>
      <w:r w:rsidRPr="003D6EBA">
        <w:rPr>
          <w:vertAlign w:val="subscript"/>
        </w:rPr>
        <w:t xml:space="preserve">zit </w:t>
      </w:r>
      <w:r w:rsidRPr="003D6EBA">
        <w:t>- užitný vzor, F</w:t>
      </w:r>
      <w:r w:rsidRPr="003D6EBA">
        <w:rPr>
          <w:vertAlign w:val="subscript"/>
        </w:rPr>
        <w:t>prum</w:t>
      </w:r>
      <w:r w:rsidRPr="003D6EBA">
        <w:t xml:space="preserve"> - průmyslový vzor, G</w:t>
      </w:r>
      <w:r w:rsidRPr="003D6EBA">
        <w:rPr>
          <w:vertAlign w:val="subscript"/>
        </w:rPr>
        <w:t>prot</w:t>
      </w:r>
      <w:r>
        <w:rPr>
          <w:vertAlign w:val="subscript"/>
        </w:rPr>
        <w:t> </w:t>
      </w:r>
      <w:r>
        <w:noBreakHyphen/>
        <w:t> </w:t>
      </w:r>
      <w:r w:rsidRPr="003D6EBA">
        <w:t>prototyp, G</w:t>
      </w:r>
      <w:r w:rsidRPr="003D6EBA">
        <w:rPr>
          <w:vertAlign w:val="subscript"/>
        </w:rPr>
        <w:t>funk</w:t>
      </w:r>
      <w:r w:rsidRPr="003D6EBA">
        <w:t xml:space="preserve"> - funkční vzorek, N</w:t>
      </w:r>
      <w:r w:rsidRPr="003D6EBA">
        <w:rPr>
          <w:vertAlign w:val="subscript"/>
        </w:rPr>
        <w:t>met</w:t>
      </w:r>
      <w:r w:rsidRPr="003D6EBA">
        <w:t xml:space="preserve"> - certifikovaná metodika, N</w:t>
      </w:r>
      <w:r w:rsidRPr="003D6EBA">
        <w:rPr>
          <w:vertAlign w:val="subscript"/>
        </w:rPr>
        <w:t>pam</w:t>
      </w:r>
      <w:r w:rsidRPr="003D6EBA">
        <w:t xml:space="preserve"> - památkový postup, </w:t>
      </w:r>
      <w:r w:rsidRPr="0092372D">
        <w:t>N</w:t>
      </w:r>
      <w:r w:rsidRPr="0092372D">
        <w:rPr>
          <w:vertAlign w:val="subscript"/>
        </w:rPr>
        <w:t>map</w:t>
      </w:r>
      <w:r w:rsidRPr="0092372D">
        <w:t xml:space="preserve"> - specializovaná mapa s odborným obsahem, P – patent, R </w:t>
      </w:r>
      <w:r>
        <w:t>-</w:t>
      </w:r>
      <w:r w:rsidRPr="00D76699">
        <w:t xml:space="preserve"> software, Z</w:t>
      </w:r>
      <w:r w:rsidRPr="00D76699">
        <w:rPr>
          <w:vertAlign w:val="subscript"/>
        </w:rPr>
        <w:t>polop</w:t>
      </w:r>
      <w:r>
        <w:rPr>
          <w:vertAlign w:val="subscript"/>
        </w:rPr>
        <w:t> </w:t>
      </w:r>
      <w:r>
        <w:rPr>
          <w:vertAlign w:val="subscript"/>
        </w:rPr>
        <w:noBreakHyphen/>
        <w:t> </w:t>
      </w:r>
      <w:r w:rsidRPr="00D76699">
        <w:t>poloprovoz, Z</w:t>
      </w:r>
      <w:r w:rsidRPr="00D76699">
        <w:rPr>
          <w:vertAlign w:val="subscript"/>
        </w:rPr>
        <w:t>tech</w:t>
      </w:r>
      <w:r w:rsidRPr="00D76699">
        <w:t xml:space="preserve"> - ověřená technologie,</w:t>
      </w:r>
      <w:r w:rsidRPr="006821BD">
        <w:t xml:space="preserve"> H</w:t>
      </w:r>
      <w:r w:rsidRPr="00F53BC5">
        <w:rPr>
          <w:vertAlign w:val="subscript"/>
        </w:rPr>
        <w:t>leg</w:t>
      </w:r>
      <w:r w:rsidRPr="00F53BC5">
        <w:t xml:space="preserve"> - výsledky promítnuté do právních předpisů a norem, H</w:t>
      </w:r>
      <w:r w:rsidRPr="00F53BC5">
        <w:rPr>
          <w:vertAlign w:val="subscript"/>
        </w:rPr>
        <w:t>neleg</w:t>
      </w:r>
      <w:r w:rsidRPr="00F53BC5">
        <w:t xml:space="preserve"> - výsledky promítnuté do směrnic a předpisů nelegislativní povahy závazných v rámci kompetence příslušného poskytovatele a E - uspořádání výstavy (včetně vydání kritického katalogu k této výstavě – druh výsledku B) a vedlejší výsledky druhu B - odborná kniha, která není kritickým katalogem plánované výstavy, A - audiovizuální </w:t>
      </w:r>
      <w:r>
        <w:t>tvorba, elektronické dokumenty,</w:t>
      </w:r>
      <w:r w:rsidR="007C07CC">
        <w:t xml:space="preserve"> </w:t>
      </w:r>
      <w:r>
        <w:t xml:space="preserve">jsou-li v projektu jako plánované výsledky uvedeny, které budou příjemcem-koordinátorem a/nebo příjemcem(i) v průběhu řešení či po jeho ukončení uplatněny, s ohledem na skutečnost, že poskytovatel poskytuje podporu až ve výši 100% uznaných nákladů projektu z programu NAKI II, budou </w:t>
      </w:r>
      <w:r w:rsidRPr="003D3E0D">
        <w:t>předloženy k hodnocení výlučně poskytovateli a následně budou příjemcem</w:t>
      </w:r>
      <w:r>
        <w:t>-koordinátorem</w:t>
      </w:r>
      <w:r w:rsidRPr="003D3E0D">
        <w:t xml:space="preserve"> </w:t>
      </w:r>
      <w:r>
        <w:t>a/nebo příjemcem(i)</w:t>
      </w:r>
      <w:r w:rsidRPr="003D3E0D">
        <w:t xml:space="preserve"> uplatněny v Informačním systému výzkumu, vývoje a inovací – databázi RIV jako jedinečné výsledky tohoto projektu</w:t>
      </w:r>
      <w:r>
        <w:t>. Příjemce</w:t>
      </w:r>
      <w:r w:rsidRPr="00E50FCE">
        <w:t xml:space="preserve"> </w:t>
      </w:r>
      <w:r>
        <w:t xml:space="preserve">koordinátor a příjemce(i) se zavazují, že tyto výsledky neuplatní jako výsledky jiných výzkumných aktivit podporovaných dle zákona č. 130/2002 Sb., o podpoře výzkumu, experimentálního </w:t>
      </w:r>
      <w:r w:rsidRPr="002E4443">
        <w:t>vývoje</w:t>
      </w:r>
      <w:r w:rsidRPr="00E34F3B" w:rsidDel="00DB0474">
        <w:t xml:space="preserve"> </w:t>
      </w:r>
      <w:r>
        <w:t xml:space="preserve">a inovací, u jiných poskytovatelů než u Ministerstva kultury (dále jen </w:t>
      </w:r>
      <w:r w:rsidRPr="009B4F50">
        <w:t>„</w:t>
      </w:r>
      <w:r>
        <w:t>MK</w:t>
      </w:r>
      <w:r w:rsidRPr="009B4F50">
        <w:t>“</w:t>
      </w:r>
      <w:r>
        <w:t>). Porušení tohoto závazku ze strany příjemce-koordinátora a/nebo příjemce(ů) a řešitelů projektu bude poskytovatelem považováno za hrubé porušení podmínek této smlouvy.</w:t>
      </w:r>
    </w:p>
    <w:p w:rsidR="00535A1D" w:rsidRDefault="00535A1D" w:rsidP="00535A1D">
      <w:pPr>
        <w:widowControl w:val="0"/>
        <w:spacing w:after="60" w:line="276" w:lineRule="auto"/>
        <w:ind w:left="360" w:hanging="360"/>
        <w:jc w:val="both"/>
      </w:pPr>
      <w:r w:rsidRPr="002615BB">
        <w:rPr>
          <w:b/>
        </w:rPr>
        <w:t>7.</w:t>
      </w:r>
      <w:r>
        <w:tab/>
      </w:r>
      <w:r w:rsidRPr="006709D3">
        <w:t>Projekt bude realizován za podmínek této smlouvy v souladu se schválen</w:t>
      </w:r>
      <w:r>
        <w:t>ou</w:t>
      </w:r>
      <w:r w:rsidRPr="00E22D34">
        <w:t xml:space="preserve"> </w:t>
      </w:r>
      <w:r>
        <w:t>Přihláškou návrhu projektu</w:t>
      </w:r>
      <w:r w:rsidRPr="006709D3">
        <w:t xml:space="preserve">, který je přílohou </w:t>
      </w:r>
      <w:r>
        <w:t xml:space="preserve">č. </w:t>
      </w:r>
      <w:smartTag w:uri="urn:schemas-microsoft-com:office:smarttags" w:element="metricconverter">
        <w:smartTagPr>
          <w:attr w:name="ProductID" w:val="1 a"/>
        </w:smartTagPr>
        <w:r>
          <w:t>1 a</w:t>
        </w:r>
      </w:smartTag>
      <w:r>
        <w:t xml:space="preserve"> se schváleným rozpočtem projektu, který je přílohou č. 2 </w:t>
      </w:r>
      <w:r w:rsidRPr="006709D3">
        <w:t>této smlouvy.</w:t>
      </w:r>
    </w:p>
    <w:p w:rsidR="00535A1D" w:rsidRPr="00F62F48" w:rsidRDefault="00535A1D" w:rsidP="00535A1D">
      <w:pPr>
        <w:widowControl w:val="0"/>
        <w:spacing w:after="60" w:line="276" w:lineRule="auto"/>
        <w:ind w:left="360" w:hanging="360"/>
        <w:jc w:val="both"/>
      </w:pPr>
      <w:r w:rsidRPr="002615BB">
        <w:rPr>
          <w:b/>
        </w:rPr>
        <w:t>8.</w:t>
      </w:r>
      <w:r>
        <w:tab/>
      </w:r>
      <w:r w:rsidRPr="00F62F48">
        <w:t>Časový plán řešení projektu, předpokládané výsledky, způsob jejich dosažení a ověření a</w:t>
      </w:r>
      <w:r>
        <w:t> </w:t>
      </w:r>
      <w:r w:rsidRPr="00F62F48">
        <w:t>osoby odpovědné za odbornou úroveň pr</w:t>
      </w:r>
      <w:r>
        <w:t>ojektu jsou uvedeny v příloze č. 1 této smlouvy.</w:t>
      </w:r>
    </w:p>
    <w:p w:rsidR="00535A1D" w:rsidRPr="00F62F48" w:rsidRDefault="00535A1D" w:rsidP="00535A1D">
      <w:pPr>
        <w:widowControl w:val="0"/>
        <w:spacing w:after="60" w:line="276" w:lineRule="auto"/>
        <w:ind w:left="360" w:hanging="360"/>
        <w:jc w:val="both"/>
      </w:pPr>
      <w:r w:rsidRPr="002615BB">
        <w:rPr>
          <w:b/>
        </w:rPr>
        <w:t>9.</w:t>
      </w:r>
      <w:r>
        <w:tab/>
      </w:r>
      <w:r w:rsidRPr="00F62F48">
        <w:t>S výjimkou okolností vyšší moci a dalších okolností neovlivnitelných smluvními stran</w:t>
      </w:r>
      <w:r>
        <w:t xml:space="preserve">ami jsou příjemce-koordinátor a příjemce(i) </w:t>
      </w:r>
      <w:r w:rsidRPr="00F62F48">
        <w:t>p</w:t>
      </w:r>
      <w:r>
        <w:t>odílející se na řešení projektu</w:t>
      </w:r>
      <w:r w:rsidRPr="00F62F48">
        <w:t xml:space="preserve"> povinni svou činností při řešení projektu dosáhnout výsledků řešení a cíle projektu stanovených touto smlouvou.</w:t>
      </w:r>
    </w:p>
    <w:p w:rsidR="00535A1D" w:rsidRDefault="00535A1D" w:rsidP="00535A1D">
      <w:pPr>
        <w:widowControl w:val="0"/>
        <w:spacing w:after="60" w:line="276" w:lineRule="auto"/>
        <w:jc w:val="center"/>
        <w:rPr>
          <w:b/>
        </w:rPr>
      </w:pPr>
    </w:p>
    <w:p w:rsidR="00535A1D" w:rsidRDefault="00535A1D" w:rsidP="00535A1D">
      <w:pPr>
        <w:widowControl w:val="0"/>
        <w:spacing w:after="60" w:line="276" w:lineRule="auto"/>
        <w:jc w:val="center"/>
        <w:rPr>
          <w:b/>
        </w:rPr>
      </w:pPr>
      <w:r>
        <w:rPr>
          <w:b/>
        </w:rPr>
        <w:t>Článek 2</w:t>
      </w:r>
    </w:p>
    <w:p w:rsidR="00535A1D" w:rsidRDefault="00535A1D" w:rsidP="00535A1D">
      <w:pPr>
        <w:widowControl w:val="0"/>
        <w:spacing w:after="60" w:line="276" w:lineRule="auto"/>
        <w:jc w:val="center"/>
        <w:rPr>
          <w:b/>
        </w:rPr>
      </w:pPr>
      <w:r>
        <w:rPr>
          <w:b/>
        </w:rPr>
        <w:t xml:space="preserve">Doba řešení projektu a účinnost smlouvy </w:t>
      </w:r>
    </w:p>
    <w:p w:rsidR="00535A1D" w:rsidRPr="00373E21" w:rsidRDefault="00535A1D" w:rsidP="00535A1D">
      <w:pPr>
        <w:widowControl w:val="0"/>
        <w:spacing w:after="60" w:line="276" w:lineRule="auto"/>
        <w:ind w:left="360" w:hanging="360"/>
        <w:jc w:val="both"/>
      </w:pPr>
      <w:r w:rsidRPr="00F62F48">
        <w:rPr>
          <w:b/>
        </w:rPr>
        <w:t>1.</w:t>
      </w:r>
      <w:r>
        <w:rPr>
          <w:b/>
        </w:rPr>
        <w:tab/>
      </w:r>
      <w:r w:rsidRPr="00373E21">
        <w:t>Smlouva nabývá</w:t>
      </w:r>
      <w:r>
        <w:t xml:space="preserve"> platnosti </w:t>
      </w:r>
      <w:r w:rsidRPr="00373E21">
        <w:t>dnem podpisu poslední ze smluvních stran</w:t>
      </w:r>
      <w:r>
        <w:t xml:space="preserve">, účinnosti dnem vložení smlouvy do registru smluv dle zákona č. 340/2015 Sb., </w:t>
      </w:r>
      <w:r w:rsidRPr="00196ACF">
        <w:t>o zvláštních podmínkách účinnosti některých smluv, uveřejňování těchto smluv a o registru smluv (zákon o registru smluv)</w:t>
      </w:r>
      <w:r w:rsidRPr="00373E21">
        <w:t xml:space="preserve">. </w:t>
      </w:r>
      <w:r>
        <w:t xml:space="preserve">Vložení smlouvy do registru smluv jako informačního systému veřejné správy </w:t>
      </w:r>
      <w:r>
        <w:lastRenderedPageBreak/>
        <w:t>(ISES) zajistí v zákonem stanovené lhůtě poskytovatel podpory.</w:t>
      </w:r>
    </w:p>
    <w:p w:rsidR="00535A1D" w:rsidRPr="00AF0D03" w:rsidRDefault="00535A1D" w:rsidP="00535A1D">
      <w:pPr>
        <w:pStyle w:val="Zkladntext"/>
        <w:spacing w:after="60" w:line="276" w:lineRule="auto"/>
        <w:ind w:left="360" w:hanging="360"/>
        <w:rPr>
          <w:rFonts w:ascii="Times New Roman" w:hAnsi="Times New Roman"/>
          <w:i/>
          <w:sz w:val="24"/>
          <w:szCs w:val="24"/>
        </w:rPr>
      </w:pPr>
      <w:r w:rsidRPr="00F62F48">
        <w:rPr>
          <w:rFonts w:ascii="Times New Roman" w:hAnsi="Times New Roman"/>
          <w:b/>
          <w:sz w:val="24"/>
          <w:szCs w:val="24"/>
        </w:rPr>
        <w:t>2.</w:t>
      </w:r>
      <w:r>
        <w:rPr>
          <w:rFonts w:ascii="Times New Roman" w:hAnsi="Times New Roman"/>
          <w:b/>
          <w:sz w:val="24"/>
          <w:szCs w:val="24"/>
        </w:rPr>
        <w:tab/>
      </w:r>
      <w:r w:rsidRPr="00373E21">
        <w:rPr>
          <w:rFonts w:ascii="Times New Roman" w:hAnsi="Times New Roman"/>
          <w:sz w:val="24"/>
          <w:szCs w:val="24"/>
        </w:rPr>
        <w:t>Doba platnosti smlouvy zahrnuje dobu řešení projektu a následující období potřebné pro vyhodnocení výsledků řešení</w:t>
      </w:r>
      <w:r>
        <w:rPr>
          <w:rFonts w:ascii="Times New Roman" w:hAnsi="Times New Roman"/>
          <w:sz w:val="24"/>
          <w:szCs w:val="24"/>
        </w:rPr>
        <w:t>,</w:t>
      </w:r>
      <w:r w:rsidRPr="00373E21">
        <w:rPr>
          <w:rFonts w:ascii="Times New Roman" w:hAnsi="Times New Roman"/>
          <w:sz w:val="24"/>
          <w:szCs w:val="24"/>
        </w:rPr>
        <w:t xml:space="preserve"> včetně vypořádání poskytnuté </w:t>
      </w:r>
      <w:r>
        <w:rPr>
          <w:rFonts w:ascii="Times New Roman" w:hAnsi="Times New Roman"/>
          <w:sz w:val="24"/>
          <w:szCs w:val="24"/>
        </w:rPr>
        <w:t xml:space="preserve">účelové </w:t>
      </w:r>
      <w:r w:rsidRPr="00373E21">
        <w:rPr>
          <w:rFonts w:ascii="Times New Roman" w:hAnsi="Times New Roman"/>
          <w:sz w:val="24"/>
          <w:szCs w:val="24"/>
        </w:rPr>
        <w:t xml:space="preserve">podpory podle rozpočtových pravidel </w:t>
      </w:r>
      <w:r w:rsidRPr="00373E21">
        <w:rPr>
          <w:rStyle w:val="Znakapoznpodarou"/>
          <w:rFonts w:ascii="Times New Roman" w:hAnsi="Times New Roman"/>
          <w:sz w:val="24"/>
          <w:szCs w:val="24"/>
        </w:rPr>
        <w:footnoteReference w:id="1"/>
      </w:r>
      <w:r w:rsidRPr="00373E21">
        <w:rPr>
          <w:rFonts w:ascii="Times New Roman" w:hAnsi="Times New Roman"/>
          <w:sz w:val="24"/>
          <w:szCs w:val="24"/>
          <w:vertAlign w:val="superscript"/>
        </w:rPr>
        <w:t>)</w:t>
      </w:r>
      <w:r>
        <w:rPr>
          <w:rFonts w:ascii="Times New Roman" w:hAnsi="Times New Roman"/>
          <w:sz w:val="24"/>
          <w:szCs w:val="24"/>
        </w:rPr>
        <w:t xml:space="preserve"> a závěrečné zhodnocení projektu za celou dobu řešení</w:t>
      </w:r>
      <w:r w:rsidRPr="00AF0D03">
        <w:rPr>
          <w:rFonts w:ascii="Times New Roman" w:hAnsi="Times New Roman"/>
          <w:sz w:val="24"/>
          <w:szCs w:val="24"/>
        </w:rPr>
        <w:t>.</w:t>
      </w:r>
    </w:p>
    <w:p w:rsidR="00535A1D" w:rsidRDefault="00535A1D" w:rsidP="00535A1D">
      <w:pPr>
        <w:pStyle w:val="Zkladntextodsazen"/>
        <w:spacing w:after="60" w:line="276" w:lineRule="auto"/>
      </w:pPr>
      <w:r w:rsidRPr="00F62F48">
        <w:rPr>
          <w:b/>
        </w:rPr>
        <w:t>3.</w:t>
      </w:r>
      <w:r>
        <w:tab/>
        <w:t xml:space="preserve">Zahájení řešení projektu: </w:t>
      </w:r>
      <w:r w:rsidRPr="006709D3">
        <w:rPr>
          <w:b/>
        </w:rPr>
        <w:t xml:space="preserve">rok </w:t>
      </w:r>
      <w:r>
        <w:rPr>
          <w:b/>
        </w:rPr>
        <w:t>2018</w:t>
      </w:r>
      <w:r w:rsidRPr="006709D3">
        <w:rPr>
          <w:b/>
        </w:rPr>
        <w:t>.</w:t>
      </w:r>
      <w:r>
        <w:t xml:space="preserve"> Příjemce-koordinátor a příjemce(i) jsou povinni zahájit řešení projektu do 60 kalendářních dnů ode dne nabytí účinnosti této smlouvy.</w:t>
      </w:r>
    </w:p>
    <w:p w:rsidR="00535A1D" w:rsidRDefault="00535A1D" w:rsidP="00535A1D">
      <w:pPr>
        <w:widowControl w:val="0"/>
        <w:spacing w:after="60" w:line="276" w:lineRule="auto"/>
        <w:ind w:left="360" w:hanging="360"/>
        <w:jc w:val="both"/>
      </w:pPr>
      <w:r w:rsidRPr="00F62F48">
        <w:rPr>
          <w:b/>
        </w:rPr>
        <w:t>4.</w:t>
      </w:r>
      <w:r>
        <w:tab/>
        <w:t xml:space="preserve">Ukončení řešení projektu: Příjemce-koordinátor a příjemce(i) ukončí čerpání poskytnuté účelové podpory k řešení projektu nejpozději dnem </w:t>
      </w:r>
      <w:r w:rsidRPr="002217FA">
        <w:rPr>
          <w:b/>
        </w:rPr>
        <w:t xml:space="preserve">31. 12. </w:t>
      </w:r>
      <w:r w:rsidRPr="00E63EB4">
        <w:rPr>
          <w:b/>
        </w:rPr>
        <w:t>20</w:t>
      </w:r>
      <w:r w:rsidR="00440E0B">
        <w:rPr>
          <w:b/>
        </w:rPr>
        <w:t>22.</w:t>
      </w:r>
    </w:p>
    <w:p w:rsidR="00535A1D" w:rsidRDefault="00535A1D" w:rsidP="00535A1D">
      <w:pPr>
        <w:widowControl w:val="0"/>
        <w:spacing w:after="60" w:line="276" w:lineRule="auto"/>
        <w:ind w:left="360"/>
        <w:jc w:val="both"/>
      </w:pPr>
      <w:r>
        <w:t>Smlouva je splněna dnem schválení závěrečné zprávy o řešení projektu a jeho výsledků poskytovatelem a vložení údajů o závěrečném zhodnocení projektu do Informačního systému výzkumu, vývoje a inovací - databáze Centrální evidence projektů (IS VaVaI - CEP). Splněním pozbývá smlouva účinnosti s výjimkou odst. 5 tohoto článku.</w:t>
      </w:r>
    </w:p>
    <w:p w:rsidR="00535A1D" w:rsidRPr="00810FE1" w:rsidRDefault="00535A1D" w:rsidP="00535A1D">
      <w:pPr>
        <w:pStyle w:val="Default"/>
        <w:spacing w:after="60" w:line="276" w:lineRule="auto"/>
        <w:ind w:left="360" w:hanging="360"/>
        <w:jc w:val="both"/>
        <w:rPr>
          <w:rFonts w:ascii="Times New Roman" w:hAnsi="Times New Roman" w:cs="Times New Roman"/>
          <w:color w:val="auto"/>
        </w:rPr>
      </w:pPr>
      <w:r w:rsidRPr="00F62F48">
        <w:rPr>
          <w:rFonts w:ascii="Times New Roman" w:hAnsi="Times New Roman" w:cs="Times New Roman"/>
          <w:b/>
          <w:color w:val="auto"/>
        </w:rPr>
        <w:t>5</w:t>
      </w:r>
      <w:r w:rsidRPr="00810FE1">
        <w:rPr>
          <w:rFonts w:ascii="Times New Roman" w:hAnsi="Times New Roman" w:cs="Times New Roman"/>
          <w:color w:val="auto"/>
        </w:rPr>
        <w:t>.</w:t>
      </w:r>
      <w:r>
        <w:rPr>
          <w:rFonts w:ascii="Times New Roman" w:hAnsi="Times New Roman" w:cs="Times New Roman"/>
          <w:color w:val="auto"/>
        </w:rPr>
        <w:tab/>
      </w:r>
      <w:r w:rsidRPr="00810FE1">
        <w:rPr>
          <w:rFonts w:ascii="Times New Roman" w:hAnsi="Times New Roman" w:cs="Times New Roman"/>
          <w:color w:val="auto"/>
        </w:rPr>
        <w:t xml:space="preserve">I po splnění smlouvy zůstávají v účinnosti její následující ustanovení: </w:t>
      </w:r>
    </w:p>
    <w:p w:rsidR="00535A1D" w:rsidRPr="00810FE1" w:rsidRDefault="00535A1D" w:rsidP="00535A1D">
      <w:pPr>
        <w:pStyle w:val="Default"/>
        <w:spacing w:after="60" w:line="276" w:lineRule="auto"/>
        <w:ind w:left="1400" w:hanging="700"/>
        <w:jc w:val="both"/>
        <w:rPr>
          <w:rFonts w:ascii="Times New Roman" w:hAnsi="Times New Roman" w:cs="Times New Roman"/>
          <w:color w:val="auto"/>
        </w:rPr>
      </w:pPr>
      <w:r w:rsidRPr="00810FE1">
        <w:rPr>
          <w:rFonts w:ascii="Times New Roman" w:hAnsi="Times New Roman" w:cs="Times New Roman"/>
          <w:color w:val="auto"/>
        </w:rPr>
        <w:t>a) článk</w:t>
      </w:r>
      <w:r>
        <w:rPr>
          <w:rFonts w:ascii="Times New Roman" w:hAnsi="Times New Roman" w:cs="Times New Roman"/>
          <w:color w:val="auto"/>
        </w:rPr>
        <w:t>y</w:t>
      </w:r>
      <w:r w:rsidRPr="00810FE1">
        <w:rPr>
          <w:rFonts w:ascii="Times New Roman" w:hAnsi="Times New Roman" w:cs="Times New Roman"/>
          <w:color w:val="auto"/>
        </w:rPr>
        <w:t xml:space="preserve"> </w:t>
      </w:r>
      <w:smartTag w:uri="urn:schemas-microsoft-com:office:smarttags" w:element="metricconverter">
        <w:smartTagPr>
          <w:attr w:name="ProductID" w:val="6 a"/>
        </w:smartTagPr>
        <w:r>
          <w:rPr>
            <w:rFonts w:ascii="Times New Roman" w:hAnsi="Times New Roman" w:cs="Times New Roman"/>
            <w:color w:val="auto"/>
          </w:rPr>
          <w:t>6</w:t>
        </w:r>
        <w:r w:rsidRPr="00810FE1">
          <w:rPr>
            <w:rFonts w:ascii="Times New Roman" w:hAnsi="Times New Roman" w:cs="Times New Roman"/>
            <w:color w:val="auto"/>
          </w:rPr>
          <w:t xml:space="preserve"> </w:t>
        </w:r>
        <w:r>
          <w:rPr>
            <w:rFonts w:ascii="Times New Roman" w:hAnsi="Times New Roman" w:cs="Times New Roman"/>
            <w:color w:val="auto"/>
          </w:rPr>
          <w:t>a</w:t>
        </w:r>
      </w:smartTag>
      <w:r>
        <w:rPr>
          <w:rFonts w:ascii="Times New Roman" w:hAnsi="Times New Roman" w:cs="Times New Roman"/>
          <w:color w:val="auto"/>
        </w:rPr>
        <w:t xml:space="preserve"> 7 </w:t>
      </w:r>
      <w:r w:rsidRPr="00810FE1">
        <w:rPr>
          <w:rFonts w:ascii="Times New Roman" w:hAnsi="Times New Roman" w:cs="Times New Roman"/>
          <w:color w:val="auto"/>
        </w:rPr>
        <w:t xml:space="preserve">smlouvy, </w:t>
      </w:r>
    </w:p>
    <w:p w:rsidR="00535A1D" w:rsidRPr="00810FE1" w:rsidRDefault="00535A1D" w:rsidP="00535A1D">
      <w:pPr>
        <w:pStyle w:val="Default"/>
        <w:spacing w:after="60" w:line="276" w:lineRule="auto"/>
        <w:ind w:left="1400" w:hanging="700"/>
        <w:jc w:val="both"/>
        <w:rPr>
          <w:rFonts w:ascii="Times New Roman" w:hAnsi="Times New Roman" w:cs="Times New Roman"/>
          <w:color w:val="auto"/>
        </w:rPr>
      </w:pPr>
      <w:r w:rsidRPr="00810FE1">
        <w:rPr>
          <w:rFonts w:ascii="Times New Roman" w:hAnsi="Times New Roman" w:cs="Times New Roman"/>
          <w:color w:val="auto"/>
        </w:rPr>
        <w:t xml:space="preserve">b) článek 4 odst. </w:t>
      </w:r>
      <w:smartTag w:uri="urn:schemas-microsoft-com:office:smarttags" w:element="metricconverter">
        <w:smartTagPr>
          <w:attr w:name="ProductID" w:val="9 a"/>
        </w:smartTagPr>
        <w:r>
          <w:rPr>
            <w:rFonts w:ascii="Times New Roman" w:hAnsi="Times New Roman" w:cs="Times New Roman"/>
            <w:color w:val="auto"/>
          </w:rPr>
          <w:t>9 a</w:t>
        </w:r>
      </w:smartTag>
      <w:r>
        <w:rPr>
          <w:rFonts w:ascii="Times New Roman" w:hAnsi="Times New Roman" w:cs="Times New Roman"/>
          <w:color w:val="auto"/>
        </w:rPr>
        <w:t xml:space="preserve"> 10,</w:t>
      </w:r>
      <w:r w:rsidRPr="00810FE1">
        <w:rPr>
          <w:rFonts w:ascii="Times New Roman" w:hAnsi="Times New Roman" w:cs="Times New Roman"/>
          <w:color w:val="auto"/>
        </w:rPr>
        <w:t xml:space="preserve"> </w:t>
      </w:r>
      <w:r>
        <w:rPr>
          <w:rFonts w:ascii="Times New Roman" w:hAnsi="Times New Roman" w:cs="Times New Roman"/>
          <w:color w:val="auto"/>
        </w:rPr>
        <w:t>část A přílohy č. 3,</w:t>
      </w:r>
    </w:p>
    <w:p w:rsidR="00535A1D" w:rsidRPr="00810FE1" w:rsidRDefault="00535A1D" w:rsidP="00535A1D">
      <w:pPr>
        <w:pStyle w:val="Default"/>
        <w:spacing w:after="60" w:line="276" w:lineRule="auto"/>
        <w:ind w:left="1400" w:hanging="700"/>
        <w:jc w:val="both"/>
        <w:rPr>
          <w:rFonts w:ascii="Times New Roman" w:hAnsi="Times New Roman" w:cs="Times New Roman"/>
          <w:color w:val="auto"/>
        </w:rPr>
      </w:pPr>
      <w:r>
        <w:rPr>
          <w:rFonts w:ascii="Times New Roman" w:hAnsi="Times New Roman" w:cs="Times New Roman"/>
          <w:color w:val="auto"/>
        </w:rPr>
        <w:t>c) článek 7 přílohy č. 3,</w:t>
      </w:r>
    </w:p>
    <w:p w:rsidR="00535A1D" w:rsidRPr="00810FE1" w:rsidRDefault="00535A1D" w:rsidP="00535A1D">
      <w:pPr>
        <w:pStyle w:val="Default"/>
        <w:spacing w:after="60" w:line="276" w:lineRule="auto"/>
        <w:ind w:left="1400" w:hanging="700"/>
        <w:jc w:val="both"/>
        <w:rPr>
          <w:rFonts w:ascii="Times New Roman" w:hAnsi="Times New Roman" w:cs="Times New Roman"/>
          <w:color w:val="auto"/>
        </w:rPr>
      </w:pPr>
      <w:r w:rsidRPr="00810FE1">
        <w:rPr>
          <w:rFonts w:ascii="Times New Roman" w:hAnsi="Times New Roman" w:cs="Times New Roman"/>
          <w:color w:val="auto"/>
        </w:rPr>
        <w:t xml:space="preserve">d) článek </w:t>
      </w:r>
      <w:r w:rsidRPr="00CF302B">
        <w:rPr>
          <w:rFonts w:ascii="Times New Roman" w:hAnsi="Times New Roman" w:cs="Times New Roman"/>
          <w:color w:val="auto"/>
        </w:rPr>
        <w:t xml:space="preserve">8 odst. </w:t>
      </w:r>
      <w:r>
        <w:rPr>
          <w:rFonts w:ascii="Times New Roman" w:hAnsi="Times New Roman" w:cs="Times New Roman"/>
          <w:color w:val="auto"/>
        </w:rPr>
        <w:t>8 až 11,</w:t>
      </w:r>
      <w:r w:rsidRPr="00CF302B">
        <w:rPr>
          <w:rFonts w:ascii="Times New Roman" w:hAnsi="Times New Roman" w:cs="Times New Roman"/>
          <w:color w:val="auto"/>
        </w:rPr>
        <w:t xml:space="preserve"> </w:t>
      </w:r>
      <w:r>
        <w:rPr>
          <w:rFonts w:ascii="Times New Roman" w:hAnsi="Times New Roman" w:cs="Times New Roman"/>
          <w:color w:val="auto"/>
        </w:rPr>
        <w:t xml:space="preserve">část A </w:t>
      </w:r>
      <w:r w:rsidRPr="00CF302B">
        <w:rPr>
          <w:rFonts w:ascii="Times New Roman" w:hAnsi="Times New Roman" w:cs="Times New Roman"/>
          <w:color w:val="auto"/>
        </w:rPr>
        <w:t xml:space="preserve">přílohy </w:t>
      </w:r>
      <w:r>
        <w:rPr>
          <w:rFonts w:ascii="Times New Roman" w:hAnsi="Times New Roman" w:cs="Times New Roman"/>
          <w:color w:val="auto"/>
        </w:rPr>
        <w:t>č. 3</w:t>
      </w:r>
      <w:r w:rsidRPr="00CF302B">
        <w:rPr>
          <w:rFonts w:ascii="Times New Roman" w:hAnsi="Times New Roman" w:cs="Times New Roman"/>
          <w:color w:val="auto"/>
        </w:rPr>
        <w:t>,</w:t>
      </w:r>
    </w:p>
    <w:p w:rsidR="00535A1D" w:rsidRDefault="00535A1D" w:rsidP="00535A1D">
      <w:pPr>
        <w:pStyle w:val="Default"/>
        <w:spacing w:after="60" w:line="276" w:lineRule="auto"/>
        <w:ind w:left="1400" w:hanging="700"/>
        <w:jc w:val="both"/>
        <w:rPr>
          <w:rFonts w:ascii="Times New Roman" w:hAnsi="Times New Roman" w:cs="Times New Roman"/>
          <w:color w:val="auto"/>
        </w:rPr>
      </w:pPr>
      <w:r>
        <w:rPr>
          <w:rFonts w:ascii="Times New Roman" w:hAnsi="Times New Roman" w:cs="Times New Roman"/>
          <w:color w:val="auto"/>
        </w:rPr>
        <w:t>e) část B přílohy č. 3,</w:t>
      </w:r>
    </w:p>
    <w:p w:rsidR="00535A1D" w:rsidRDefault="00535A1D" w:rsidP="00535A1D">
      <w:pPr>
        <w:pStyle w:val="Default"/>
        <w:spacing w:after="60" w:line="276" w:lineRule="auto"/>
        <w:ind w:left="1400" w:hanging="700"/>
        <w:jc w:val="both"/>
        <w:rPr>
          <w:rFonts w:ascii="Times New Roman" w:hAnsi="Times New Roman" w:cs="Times New Roman"/>
          <w:color w:val="auto"/>
        </w:rPr>
      </w:pPr>
      <w:r>
        <w:rPr>
          <w:rFonts w:ascii="Times New Roman" w:hAnsi="Times New Roman" w:cs="Times New Roman"/>
          <w:color w:val="auto"/>
        </w:rPr>
        <w:t>f) část D přílohy č. 3.</w:t>
      </w:r>
    </w:p>
    <w:p w:rsidR="00535A1D" w:rsidRDefault="00535A1D" w:rsidP="00535A1D">
      <w:pPr>
        <w:pStyle w:val="Zkladntext"/>
        <w:spacing w:after="60" w:line="276" w:lineRule="auto"/>
        <w:ind w:left="360" w:hanging="360"/>
        <w:rPr>
          <w:rFonts w:ascii="Times New Roman" w:hAnsi="Times New Roman"/>
          <w:sz w:val="24"/>
          <w:szCs w:val="24"/>
        </w:rPr>
      </w:pPr>
      <w:r w:rsidRPr="002217FA">
        <w:rPr>
          <w:rFonts w:ascii="Times New Roman" w:hAnsi="Times New Roman"/>
          <w:b/>
          <w:sz w:val="24"/>
          <w:szCs w:val="24"/>
        </w:rPr>
        <w:t>6.</w:t>
      </w:r>
      <w:r>
        <w:rPr>
          <w:rFonts w:ascii="Times New Roman" w:hAnsi="Times New Roman"/>
          <w:sz w:val="24"/>
          <w:szCs w:val="24"/>
        </w:rPr>
        <w:tab/>
      </w:r>
      <w:r w:rsidRPr="00874C5D">
        <w:rPr>
          <w:rFonts w:ascii="Times New Roman" w:hAnsi="Times New Roman"/>
          <w:sz w:val="24"/>
          <w:szCs w:val="24"/>
        </w:rPr>
        <w:t>Tato smlouva pozbývá platnosti, stane-li se plnění závazků smluvních stran vyplývajících z této smlouvy nemožným, např. v důsledku vyšší moci.</w:t>
      </w:r>
    </w:p>
    <w:p w:rsidR="00535A1D" w:rsidRPr="003939F7" w:rsidRDefault="00535A1D" w:rsidP="00535A1D">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r>
      <w:r w:rsidRPr="00E50FCE">
        <w:rPr>
          <w:rFonts w:ascii="Times New Roman" w:hAnsi="Times New Roman"/>
          <w:sz w:val="24"/>
          <w:szCs w:val="24"/>
        </w:rPr>
        <w:t xml:space="preserve">Podílí-li se na řešení projektu příjemce-koordinátor a příjemce(i) a stane-li se plnění nemožným na straně příjemce-koordinátor a/nebo jednoho z příjemců, pozbude tato smlouva platnosti pouze v případě, že tato nemožnost plnění způsobí nemožnost plnění ze strany </w:t>
      </w:r>
      <w:r w:rsidRPr="005821AA">
        <w:rPr>
          <w:rFonts w:ascii="Times New Roman" w:hAnsi="Times New Roman"/>
          <w:sz w:val="24"/>
          <w:szCs w:val="24"/>
        </w:rPr>
        <w:t>příjemce-koordinátora a/nebo ostatního(</w:t>
      </w:r>
      <w:r w:rsidRPr="000114F4">
        <w:rPr>
          <w:rFonts w:ascii="Times New Roman" w:hAnsi="Times New Roman"/>
          <w:sz w:val="24"/>
          <w:szCs w:val="24"/>
        </w:rPr>
        <w:t>ch) příjemc</w:t>
      </w:r>
      <w:r w:rsidRPr="00006C41">
        <w:rPr>
          <w:rFonts w:ascii="Times New Roman" w:hAnsi="Times New Roman"/>
          <w:sz w:val="24"/>
          <w:szCs w:val="24"/>
        </w:rPr>
        <w:t>e(ů)</w:t>
      </w:r>
      <w:r w:rsidRPr="003939F7">
        <w:rPr>
          <w:rFonts w:ascii="Times New Roman" w:hAnsi="Times New Roman"/>
          <w:sz w:val="24"/>
          <w:szCs w:val="24"/>
        </w:rPr>
        <w:t>.</w:t>
      </w:r>
    </w:p>
    <w:p w:rsidR="00535A1D" w:rsidRPr="00874C5D" w:rsidRDefault="00535A1D" w:rsidP="00535A1D">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8</w:t>
      </w:r>
      <w:r w:rsidRPr="002217FA">
        <w:rPr>
          <w:rFonts w:ascii="Times New Roman" w:hAnsi="Times New Roman"/>
          <w:b/>
          <w:sz w:val="24"/>
          <w:szCs w:val="24"/>
        </w:rPr>
        <w:t>.</w:t>
      </w:r>
      <w:r>
        <w:rPr>
          <w:rFonts w:ascii="Times New Roman" w:hAnsi="Times New Roman"/>
          <w:sz w:val="24"/>
          <w:szCs w:val="24"/>
        </w:rPr>
        <w:tab/>
      </w:r>
      <w:r w:rsidRPr="00874C5D">
        <w:rPr>
          <w:rFonts w:ascii="Times New Roman" w:hAnsi="Times New Roman"/>
          <w:sz w:val="24"/>
          <w:szCs w:val="24"/>
        </w:rPr>
        <w:t>Plnění závazků smluvních stran, vyplývajících z této smlouvy, není nemožným, lze-li ho uskutečnit i za ztížených podmínek nebo až po sjednaném termínu plnění.</w:t>
      </w:r>
    </w:p>
    <w:p w:rsidR="00535A1D" w:rsidRPr="00874C5D" w:rsidRDefault="00535A1D" w:rsidP="00535A1D">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9</w:t>
      </w:r>
      <w:r w:rsidRPr="009C56DC">
        <w:rPr>
          <w:rFonts w:ascii="Times New Roman" w:hAnsi="Times New Roman"/>
          <w:b/>
          <w:sz w:val="24"/>
          <w:szCs w:val="24"/>
        </w:rPr>
        <w:t>.</w:t>
      </w:r>
      <w:r w:rsidRPr="009C56DC">
        <w:rPr>
          <w:rFonts w:ascii="Times New Roman" w:hAnsi="Times New Roman"/>
          <w:b/>
          <w:sz w:val="24"/>
          <w:szCs w:val="24"/>
        </w:rPr>
        <w:tab/>
      </w:r>
      <w:r w:rsidRPr="00874C5D">
        <w:rPr>
          <w:rFonts w:ascii="Times New Roman" w:hAnsi="Times New Roman"/>
          <w:sz w:val="24"/>
          <w:szCs w:val="24"/>
        </w:rPr>
        <w:t xml:space="preserve">Stane-li se plnění závazků smluvních stran z této smlouvy vyplývajících nemožným, uzavřou smluvní strany písemnou dohodu o zániku smlouvy s uvedením důvodu ukončení platnosti smlouvy a dalšími sjednanými podmínkami ukončení. Nedílnou součástí takové dohody musí být řádné vyúčtování </w:t>
      </w:r>
      <w:r>
        <w:rPr>
          <w:rFonts w:ascii="Times New Roman" w:hAnsi="Times New Roman"/>
          <w:sz w:val="24"/>
          <w:szCs w:val="24"/>
        </w:rPr>
        <w:t xml:space="preserve">účelové </w:t>
      </w:r>
      <w:r w:rsidRPr="00874C5D">
        <w:rPr>
          <w:rFonts w:ascii="Times New Roman" w:hAnsi="Times New Roman"/>
          <w:sz w:val="24"/>
          <w:szCs w:val="24"/>
        </w:rPr>
        <w:t xml:space="preserve">podpory poskytnuté na základě této smlouvy. </w:t>
      </w:r>
    </w:p>
    <w:p w:rsidR="00535A1D" w:rsidRPr="00874C5D" w:rsidRDefault="00535A1D" w:rsidP="00535A1D">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10</w:t>
      </w:r>
      <w:r w:rsidRPr="009C56DC">
        <w:rPr>
          <w:rFonts w:ascii="Times New Roman" w:hAnsi="Times New Roman"/>
          <w:b/>
          <w:sz w:val="24"/>
          <w:szCs w:val="24"/>
        </w:rPr>
        <w:t>.</w:t>
      </w:r>
      <w:r>
        <w:rPr>
          <w:rFonts w:ascii="Times New Roman" w:hAnsi="Times New Roman"/>
          <w:sz w:val="24"/>
          <w:szCs w:val="24"/>
        </w:rPr>
        <w:tab/>
      </w:r>
      <w:r w:rsidRPr="00874C5D">
        <w:rPr>
          <w:rFonts w:ascii="Times New Roman" w:hAnsi="Times New Roman"/>
          <w:sz w:val="24"/>
          <w:szCs w:val="24"/>
        </w:rPr>
        <w:t xml:space="preserve">Další podmínky ukončení smlouvy vymezují ustanovení článku </w:t>
      </w:r>
      <w:r>
        <w:rPr>
          <w:rFonts w:ascii="Times New Roman" w:hAnsi="Times New Roman"/>
          <w:sz w:val="24"/>
          <w:szCs w:val="24"/>
        </w:rPr>
        <w:t>8</w:t>
      </w:r>
      <w:r w:rsidRPr="00874C5D">
        <w:rPr>
          <w:rFonts w:ascii="Times New Roman" w:hAnsi="Times New Roman"/>
          <w:sz w:val="24"/>
          <w:szCs w:val="24"/>
        </w:rPr>
        <w:t xml:space="preserve"> přílohy </w:t>
      </w:r>
      <w:r>
        <w:rPr>
          <w:rFonts w:ascii="Times New Roman" w:hAnsi="Times New Roman"/>
          <w:sz w:val="24"/>
          <w:szCs w:val="24"/>
        </w:rPr>
        <w:t>č. 3</w:t>
      </w:r>
      <w:r w:rsidRPr="00874C5D">
        <w:rPr>
          <w:rFonts w:ascii="Times New Roman" w:hAnsi="Times New Roman"/>
          <w:sz w:val="24"/>
          <w:szCs w:val="24"/>
        </w:rPr>
        <w:t xml:space="preserve"> k této smlouvě</w:t>
      </w:r>
      <w:r>
        <w:rPr>
          <w:rFonts w:ascii="Times New Roman" w:hAnsi="Times New Roman"/>
          <w:sz w:val="24"/>
          <w:szCs w:val="24"/>
        </w:rPr>
        <w:t>.</w:t>
      </w:r>
    </w:p>
    <w:p w:rsidR="00535A1D" w:rsidRPr="00874C5D" w:rsidRDefault="00535A1D" w:rsidP="00535A1D">
      <w:pPr>
        <w:widowControl w:val="0"/>
        <w:spacing w:after="60" w:line="276" w:lineRule="auto"/>
        <w:jc w:val="both"/>
      </w:pPr>
    </w:p>
    <w:p w:rsidR="00535A1D" w:rsidRDefault="00535A1D" w:rsidP="00535A1D">
      <w:pPr>
        <w:pStyle w:val="Nadpis10"/>
        <w:keepNext w:val="0"/>
        <w:spacing w:after="60" w:line="276" w:lineRule="auto"/>
        <w:jc w:val="center"/>
        <w:rPr>
          <w:b/>
        </w:rPr>
      </w:pPr>
      <w:r>
        <w:rPr>
          <w:b/>
        </w:rPr>
        <w:t>Článek 3</w:t>
      </w:r>
    </w:p>
    <w:p w:rsidR="00535A1D" w:rsidRDefault="00535A1D" w:rsidP="00535A1D">
      <w:pPr>
        <w:pStyle w:val="Nadpis2"/>
        <w:keepNext w:val="0"/>
        <w:spacing w:after="60" w:line="276" w:lineRule="auto"/>
      </w:pPr>
      <w:r>
        <w:t>Uznané náklady projektu a poskytnutí účelové podpory</w:t>
      </w:r>
    </w:p>
    <w:p w:rsidR="00535A1D" w:rsidRPr="002A7ED1" w:rsidRDefault="00535A1D" w:rsidP="00535A1D">
      <w:pPr>
        <w:pStyle w:val="Zkladntext"/>
        <w:spacing w:after="60" w:line="276" w:lineRule="auto"/>
        <w:ind w:left="360" w:hanging="360"/>
        <w:rPr>
          <w:rFonts w:ascii="Times New Roman" w:hAnsi="Times New Roman"/>
          <w:sz w:val="24"/>
          <w:szCs w:val="24"/>
        </w:rPr>
      </w:pPr>
      <w:r w:rsidRPr="009C56DC">
        <w:rPr>
          <w:rFonts w:ascii="Times New Roman" w:hAnsi="Times New Roman"/>
          <w:b/>
          <w:sz w:val="24"/>
          <w:szCs w:val="24"/>
        </w:rPr>
        <w:t>1.</w:t>
      </w:r>
      <w:r>
        <w:rPr>
          <w:rFonts w:ascii="Times New Roman" w:hAnsi="Times New Roman"/>
          <w:sz w:val="24"/>
          <w:szCs w:val="24"/>
        </w:rPr>
        <w:tab/>
      </w:r>
      <w:r w:rsidRPr="002A7ED1">
        <w:rPr>
          <w:rFonts w:ascii="Times New Roman" w:hAnsi="Times New Roman"/>
          <w:sz w:val="24"/>
          <w:szCs w:val="24"/>
        </w:rPr>
        <w:t>Poskytovatel poskytne příjemci</w:t>
      </w:r>
      <w:r>
        <w:rPr>
          <w:rFonts w:ascii="Times New Roman" w:hAnsi="Times New Roman"/>
          <w:sz w:val="24"/>
          <w:szCs w:val="24"/>
        </w:rPr>
        <w:t>-koordinátorovi a příjemci(ům)</w:t>
      </w:r>
      <w:r w:rsidRPr="002A7ED1">
        <w:rPr>
          <w:rFonts w:ascii="Times New Roman" w:hAnsi="Times New Roman"/>
          <w:sz w:val="24"/>
          <w:szCs w:val="24"/>
        </w:rPr>
        <w:t xml:space="preserve"> podporu na řešení projektu na základě výsledku vyhlášené veřejné soutěže ve výzkumu, experimentálním vývoji a inovacích</w:t>
      </w:r>
      <w:r>
        <w:rPr>
          <w:rFonts w:ascii="Times New Roman" w:hAnsi="Times New Roman"/>
          <w:sz w:val="24"/>
          <w:szCs w:val="24"/>
        </w:rPr>
        <w:t xml:space="preserve"> </w:t>
      </w:r>
      <w:r w:rsidRPr="002A7ED1">
        <w:rPr>
          <w:rFonts w:ascii="Times New Roman" w:hAnsi="Times New Roman"/>
          <w:sz w:val="24"/>
          <w:szCs w:val="24"/>
        </w:rPr>
        <w:t xml:space="preserve">z programu </w:t>
      </w:r>
      <w:r>
        <w:rPr>
          <w:rFonts w:ascii="Times New Roman" w:hAnsi="Times New Roman"/>
          <w:sz w:val="24"/>
          <w:szCs w:val="24"/>
        </w:rPr>
        <w:t>NAKI II</w:t>
      </w:r>
      <w:r w:rsidRPr="002A7ED1">
        <w:rPr>
          <w:rFonts w:ascii="Times New Roman" w:hAnsi="Times New Roman"/>
          <w:sz w:val="24"/>
          <w:szCs w:val="24"/>
        </w:rPr>
        <w:t>, na základě schváleného postupu řešení projektu, schválených aktivit, předpokládaných výsledků</w:t>
      </w:r>
      <w:r>
        <w:rPr>
          <w:rFonts w:ascii="Times New Roman" w:hAnsi="Times New Roman"/>
          <w:sz w:val="24"/>
          <w:szCs w:val="24"/>
        </w:rPr>
        <w:t xml:space="preserve"> </w:t>
      </w:r>
      <w:r w:rsidRPr="002A7ED1">
        <w:rPr>
          <w:rFonts w:ascii="Times New Roman" w:hAnsi="Times New Roman"/>
          <w:sz w:val="24"/>
          <w:szCs w:val="24"/>
        </w:rPr>
        <w:t>řešení</w:t>
      </w:r>
      <w:r>
        <w:rPr>
          <w:rFonts w:ascii="Times New Roman" w:hAnsi="Times New Roman"/>
          <w:sz w:val="24"/>
          <w:szCs w:val="24"/>
        </w:rPr>
        <w:t xml:space="preserve">, </w:t>
      </w:r>
      <w:r w:rsidRPr="002A7ED1">
        <w:rPr>
          <w:rFonts w:ascii="Times New Roman" w:hAnsi="Times New Roman"/>
          <w:sz w:val="24"/>
          <w:szCs w:val="24"/>
        </w:rPr>
        <w:t xml:space="preserve">poskytovatelem schválených uznaných nákladů </w:t>
      </w:r>
      <w:r w:rsidRPr="002A7ED1">
        <w:rPr>
          <w:rFonts w:ascii="Times New Roman" w:hAnsi="Times New Roman"/>
          <w:sz w:val="24"/>
          <w:szCs w:val="24"/>
        </w:rPr>
        <w:lastRenderedPageBreak/>
        <w:t>projektu</w:t>
      </w:r>
      <w:r>
        <w:rPr>
          <w:rFonts w:ascii="Times New Roman" w:hAnsi="Times New Roman"/>
          <w:sz w:val="24"/>
          <w:szCs w:val="24"/>
        </w:rPr>
        <w:t xml:space="preserve"> celkem a poskytovatelem uznaných nákladů projektu z účelových výdajů MK (z účelové podpory programu NAKI II) dle </w:t>
      </w:r>
      <w:r w:rsidRPr="002A7ED1">
        <w:rPr>
          <w:rFonts w:ascii="Times New Roman" w:hAnsi="Times New Roman"/>
          <w:sz w:val="24"/>
          <w:szCs w:val="24"/>
        </w:rPr>
        <w:t>přílo</w:t>
      </w:r>
      <w:r>
        <w:rPr>
          <w:rFonts w:ascii="Times New Roman" w:hAnsi="Times New Roman"/>
          <w:sz w:val="24"/>
          <w:szCs w:val="24"/>
        </w:rPr>
        <w:t>h</w:t>
      </w:r>
      <w:r w:rsidRPr="002A7ED1">
        <w:rPr>
          <w:rFonts w:ascii="Times New Roman" w:hAnsi="Times New Roman"/>
          <w:sz w:val="24"/>
          <w:szCs w:val="24"/>
        </w:rPr>
        <w:t xml:space="preserve"> </w:t>
      </w:r>
      <w:r>
        <w:rPr>
          <w:rFonts w:ascii="Times New Roman" w:hAnsi="Times New Roman"/>
          <w:sz w:val="24"/>
          <w:szCs w:val="24"/>
        </w:rPr>
        <w:t xml:space="preserve">č.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č. 2 </w:t>
      </w:r>
      <w:r w:rsidRPr="002A7ED1">
        <w:rPr>
          <w:rFonts w:ascii="Times New Roman" w:hAnsi="Times New Roman"/>
          <w:sz w:val="24"/>
          <w:szCs w:val="24"/>
        </w:rPr>
        <w:t>této smlouv</w:t>
      </w:r>
      <w:r>
        <w:rPr>
          <w:rFonts w:ascii="Times New Roman" w:hAnsi="Times New Roman"/>
          <w:sz w:val="24"/>
          <w:szCs w:val="24"/>
        </w:rPr>
        <w:t>y</w:t>
      </w:r>
      <w:r w:rsidRPr="002A7ED1">
        <w:rPr>
          <w:rFonts w:ascii="Times New Roman" w:hAnsi="Times New Roman"/>
          <w:sz w:val="24"/>
          <w:szCs w:val="24"/>
        </w:rPr>
        <w:t>.</w:t>
      </w:r>
    </w:p>
    <w:p w:rsidR="00535A1D" w:rsidRPr="002A7ED1" w:rsidRDefault="00535A1D" w:rsidP="00535A1D">
      <w:pPr>
        <w:pStyle w:val="Zkladntext"/>
        <w:spacing w:after="60" w:line="276" w:lineRule="auto"/>
        <w:ind w:left="360" w:hanging="360"/>
        <w:rPr>
          <w:rFonts w:ascii="Times New Roman" w:hAnsi="Times New Roman"/>
          <w:sz w:val="24"/>
          <w:szCs w:val="24"/>
        </w:rPr>
      </w:pPr>
      <w:r w:rsidRPr="009C56DC">
        <w:rPr>
          <w:rFonts w:ascii="Times New Roman" w:hAnsi="Times New Roman"/>
          <w:b/>
          <w:sz w:val="24"/>
          <w:szCs w:val="24"/>
        </w:rPr>
        <w:t>2.</w:t>
      </w:r>
      <w:r>
        <w:rPr>
          <w:rFonts w:ascii="Times New Roman" w:hAnsi="Times New Roman"/>
          <w:sz w:val="24"/>
          <w:szCs w:val="24"/>
        </w:rPr>
        <w:tab/>
      </w:r>
      <w:r w:rsidRPr="002A7ED1">
        <w:rPr>
          <w:rFonts w:ascii="Times New Roman" w:hAnsi="Times New Roman"/>
          <w:sz w:val="24"/>
          <w:szCs w:val="24"/>
        </w:rPr>
        <w:t>Uznané náklady</w:t>
      </w:r>
      <w:r>
        <w:rPr>
          <w:rFonts w:ascii="Times New Roman" w:hAnsi="Times New Roman"/>
          <w:sz w:val="24"/>
          <w:szCs w:val="24"/>
        </w:rPr>
        <w:t xml:space="preserve"> projektu celkem a uznané náklady projektu </w:t>
      </w:r>
      <w:r w:rsidRPr="008F66B0">
        <w:rPr>
          <w:rFonts w:ascii="Times New Roman" w:hAnsi="Times New Roman"/>
          <w:bCs/>
          <w:sz w:val="24"/>
          <w:szCs w:val="24"/>
        </w:rPr>
        <w:t>z účelových výdajů MK</w:t>
      </w:r>
      <w:r>
        <w:rPr>
          <w:rFonts w:ascii="Times New Roman" w:hAnsi="Times New Roman"/>
          <w:bCs/>
          <w:sz w:val="24"/>
          <w:szCs w:val="24"/>
        </w:rPr>
        <w:t xml:space="preserve"> </w:t>
      </w:r>
      <w:r>
        <w:rPr>
          <w:rFonts w:ascii="Times New Roman" w:hAnsi="Times New Roman"/>
          <w:sz w:val="24"/>
          <w:szCs w:val="24"/>
        </w:rPr>
        <w:t xml:space="preserve">(z účelové podpory programu NAKI II) </w:t>
      </w:r>
      <w:r w:rsidRPr="002A7ED1">
        <w:rPr>
          <w:rFonts w:ascii="Times New Roman" w:hAnsi="Times New Roman"/>
          <w:sz w:val="24"/>
          <w:szCs w:val="24"/>
        </w:rPr>
        <w:t>poskytovatel schválil jako</w:t>
      </w:r>
      <w:r>
        <w:rPr>
          <w:rFonts w:ascii="Times New Roman" w:hAnsi="Times New Roman"/>
          <w:sz w:val="24"/>
          <w:szCs w:val="24"/>
        </w:rPr>
        <w:t xml:space="preserve"> </w:t>
      </w:r>
      <w:r w:rsidRPr="002A7ED1">
        <w:rPr>
          <w:rFonts w:ascii="Times New Roman" w:hAnsi="Times New Roman"/>
          <w:sz w:val="24"/>
          <w:szCs w:val="24"/>
        </w:rPr>
        <w:t>náklady</w:t>
      </w:r>
      <w:r>
        <w:rPr>
          <w:rFonts w:ascii="Times New Roman" w:hAnsi="Times New Roman"/>
          <w:sz w:val="24"/>
          <w:szCs w:val="24"/>
        </w:rPr>
        <w:t xml:space="preserve"> </w:t>
      </w:r>
      <w:r w:rsidRPr="002A7ED1">
        <w:rPr>
          <w:rFonts w:ascii="Times New Roman" w:hAnsi="Times New Roman"/>
          <w:sz w:val="24"/>
          <w:szCs w:val="24"/>
        </w:rPr>
        <w:t>nutné k realizaci projektu, které budou vynaloženy během jeho řešení, budou zdůvodněné, prokazatelné a přiřazené ke schváleným činnostem. Výše uznaných nákladů</w:t>
      </w:r>
      <w:r>
        <w:rPr>
          <w:rFonts w:ascii="Times New Roman" w:hAnsi="Times New Roman"/>
          <w:sz w:val="24"/>
          <w:szCs w:val="24"/>
        </w:rPr>
        <w:t xml:space="preserve"> celkem a uznaných nákladů projektu</w:t>
      </w:r>
      <w:r w:rsidRPr="008F66B0">
        <w:rPr>
          <w:rFonts w:ascii="Times New Roman" w:hAnsi="Times New Roman"/>
          <w:bCs/>
          <w:sz w:val="24"/>
          <w:szCs w:val="24"/>
        </w:rPr>
        <w:t xml:space="preserve"> </w:t>
      </w:r>
      <w:r w:rsidRPr="008C58AA">
        <w:rPr>
          <w:rFonts w:ascii="Times New Roman" w:hAnsi="Times New Roman"/>
          <w:bCs/>
          <w:sz w:val="24"/>
          <w:szCs w:val="24"/>
        </w:rPr>
        <w:t>z účelových výdajů MK</w:t>
      </w:r>
      <w:r>
        <w:rPr>
          <w:rFonts w:ascii="Times New Roman" w:hAnsi="Times New Roman"/>
          <w:bCs/>
          <w:sz w:val="24"/>
          <w:szCs w:val="24"/>
        </w:rPr>
        <w:t xml:space="preserve"> </w:t>
      </w:r>
      <w:r>
        <w:rPr>
          <w:rFonts w:ascii="Times New Roman" w:hAnsi="Times New Roman"/>
          <w:sz w:val="24"/>
          <w:szCs w:val="24"/>
        </w:rPr>
        <w:t>(z účelové podpory programu NAKI II)</w:t>
      </w:r>
      <w:r w:rsidRPr="002A7ED1">
        <w:rPr>
          <w:rFonts w:ascii="Times New Roman" w:hAnsi="Times New Roman"/>
          <w:sz w:val="24"/>
          <w:szCs w:val="24"/>
        </w:rPr>
        <w:t xml:space="preserve"> nesmí být v</w:t>
      </w:r>
      <w:r>
        <w:rPr>
          <w:rFonts w:ascii="Times New Roman" w:hAnsi="Times New Roman"/>
          <w:sz w:val="24"/>
          <w:szCs w:val="24"/>
        </w:rPr>
        <w:t> </w:t>
      </w:r>
      <w:r w:rsidRPr="002A7ED1">
        <w:rPr>
          <w:rFonts w:ascii="Times New Roman" w:hAnsi="Times New Roman"/>
          <w:sz w:val="24"/>
          <w:szCs w:val="24"/>
        </w:rPr>
        <w:t>průběhu řešení projektu změněna o více než</w:t>
      </w:r>
      <w:r>
        <w:rPr>
          <w:rFonts w:ascii="Times New Roman" w:hAnsi="Times New Roman"/>
          <w:sz w:val="24"/>
          <w:szCs w:val="24"/>
        </w:rPr>
        <w:t xml:space="preserve"> </w:t>
      </w:r>
      <w:r w:rsidRPr="002A7ED1">
        <w:rPr>
          <w:rFonts w:ascii="Times New Roman" w:hAnsi="Times New Roman"/>
          <w:sz w:val="24"/>
          <w:szCs w:val="24"/>
        </w:rPr>
        <w:t>50 %.</w:t>
      </w:r>
    </w:p>
    <w:p w:rsidR="00535A1D" w:rsidRPr="002A7ED1" w:rsidRDefault="00535A1D" w:rsidP="00535A1D">
      <w:pPr>
        <w:pStyle w:val="Default"/>
        <w:spacing w:after="60" w:line="276" w:lineRule="auto"/>
        <w:ind w:left="360" w:hanging="360"/>
        <w:jc w:val="both"/>
        <w:rPr>
          <w:rFonts w:ascii="Times New Roman" w:hAnsi="Times New Roman" w:cs="Times New Roman"/>
          <w:color w:val="auto"/>
        </w:rPr>
      </w:pPr>
      <w:r w:rsidRPr="002E4443">
        <w:rPr>
          <w:rFonts w:ascii="Times New Roman" w:hAnsi="Times New Roman" w:cs="Times New Roman"/>
          <w:b/>
          <w:color w:val="auto"/>
        </w:rPr>
        <w:t>3.</w:t>
      </w:r>
      <w:r w:rsidRPr="002E4443">
        <w:rPr>
          <w:rFonts w:ascii="Times New Roman" w:hAnsi="Times New Roman" w:cs="Times New Roman"/>
          <w:color w:val="auto"/>
        </w:rPr>
        <w:tab/>
        <w:t>Při změně výše uznaných nákladů</w:t>
      </w:r>
      <w:r>
        <w:rPr>
          <w:rFonts w:ascii="Times New Roman" w:hAnsi="Times New Roman" w:cs="Times New Roman"/>
          <w:color w:val="auto"/>
        </w:rPr>
        <w:t xml:space="preserve"> projektu celkem a/nebo </w:t>
      </w:r>
      <w:r>
        <w:rPr>
          <w:rFonts w:ascii="Times New Roman" w:hAnsi="Times New Roman"/>
        </w:rPr>
        <w:t xml:space="preserve">uznaných nákladů projektu </w:t>
      </w:r>
      <w:r>
        <w:rPr>
          <w:rFonts w:ascii="Times New Roman" w:hAnsi="Times New Roman" w:cs="Times New Roman"/>
          <w:bCs/>
        </w:rPr>
        <w:t>z </w:t>
      </w:r>
      <w:r w:rsidRPr="008C58AA">
        <w:rPr>
          <w:rFonts w:ascii="Times New Roman" w:hAnsi="Times New Roman" w:cs="Times New Roman"/>
          <w:bCs/>
        </w:rPr>
        <w:t>účelových výdajů MK</w:t>
      </w:r>
      <w:r>
        <w:rPr>
          <w:rFonts w:ascii="Times New Roman" w:hAnsi="Times New Roman"/>
          <w:bCs/>
        </w:rPr>
        <w:t xml:space="preserve"> </w:t>
      </w:r>
      <w:r>
        <w:rPr>
          <w:rFonts w:ascii="Times New Roman" w:hAnsi="Times New Roman"/>
        </w:rPr>
        <w:t>(z účelové podpory programu NAKI II), a to i ve vnitřním členění dle jednotlivých druhů nákladů dle přílohy č. 2, komentářů nákladových položek uvedených v příloze č. 2 smlouvy, dalších změnách, které nastaly v době účinnosti smlouvy o poskytnutí podpory, které se týkají právní subjektivity příjemce-</w:t>
      </w:r>
      <w:r w:rsidRPr="001D6907">
        <w:rPr>
          <w:rFonts w:ascii="Times New Roman" w:hAnsi="Times New Roman"/>
        </w:rPr>
        <w:t>koordinátora</w:t>
      </w:r>
      <w:r>
        <w:rPr>
          <w:rFonts w:ascii="Times New Roman" w:hAnsi="Times New Roman"/>
        </w:rPr>
        <w:t xml:space="preserve"> a</w:t>
      </w:r>
      <w:r w:rsidRPr="001D6907">
        <w:rPr>
          <w:rFonts w:ascii="Times New Roman" w:hAnsi="Times New Roman"/>
        </w:rPr>
        <w:t>/</w:t>
      </w:r>
      <w:r>
        <w:rPr>
          <w:rFonts w:ascii="Times New Roman" w:hAnsi="Times New Roman"/>
        </w:rPr>
        <w:t xml:space="preserve">nebo </w:t>
      </w:r>
      <w:r w:rsidRPr="001D6907">
        <w:rPr>
          <w:rFonts w:ascii="Times New Roman" w:hAnsi="Times New Roman"/>
        </w:rPr>
        <w:t>příjemce</w:t>
      </w:r>
      <w:r>
        <w:rPr>
          <w:rFonts w:ascii="Times New Roman" w:hAnsi="Times New Roman"/>
        </w:rPr>
        <w:t xml:space="preserve">(ů), řešitelského týmu a popisu projektu uvedeného v příloze č. 1 smlouvy, částech III. a IV. </w:t>
      </w:r>
      <w:r>
        <w:rPr>
          <w:rFonts w:ascii="Times New Roman" w:hAnsi="Times New Roman" w:cs="Times New Roman"/>
          <w:color w:val="auto"/>
        </w:rPr>
        <w:t>s</w:t>
      </w:r>
      <w:r w:rsidRPr="002E4443">
        <w:rPr>
          <w:rFonts w:ascii="Times New Roman" w:hAnsi="Times New Roman" w:cs="Times New Roman"/>
          <w:color w:val="auto"/>
        </w:rPr>
        <w:t>e postupuje podle § 9 odst. 8 zákona č. 130/2002 Sb., o podpoře výzkumu</w:t>
      </w:r>
      <w:r>
        <w:rPr>
          <w:rFonts w:ascii="Times New Roman" w:hAnsi="Times New Roman" w:cs="Times New Roman"/>
          <w:color w:val="auto"/>
        </w:rPr>
        <w:t xml:space="preserve">, </w:t>
      </w:r>
      <w:r w:rsidRPr="00F223F0">
        <w:rPr>
          <w:rFonts w:ascii="Times New Roman" w:hAnsi="Times New Roman" w:cs="Times New Roman"/>
          <w:color w:val="auto"/>
        </w:rPr>
        <w:t xml:space="preserve">experimentálního </w:t>
      </w:r>
      <w:r w:rsidRPr="002E4443">
        <w:rPr>
          <w:rFonts w:ascii="Times New Roman" w:hAnsi="Times New Roman" w:cs="Times New Roman"/>
          <w:color w:val="auto"/>
        </w:rPr>
        <w:t>vývoje</w:t>
      </w:r>
      <w:r w:rsidRPr="00F223F0" w:rsidDel="00DB0474">
        <w:rPr>
          <w:rFonts w:ascii="Times New Roman" w:hAnsi="Times New Roman" w:cs="Times New Roman"/>
          <w:color w:val="auto"/>
        </w:rPr>
        <w:t xml:space="preserve"> </w:t>
      </w:r>
      <w:r w:rsidRPr="00F223F0">
        <w:rPr>
          <w:rFonts w:ascii="Times New Roman" w:hAnsi="Times New Roman" w:cs="Times New Roman"/>
          <w:color w:val="auto"/>
        </w:rPr>
        <w:t>a inovací</w:t>
      </w:r>
      <w:r w:rsidRPr="002E4443">
        <w:rPr>
          <w:rFonts w:ascii="Times New Roman" w:hAnsi="Times New Roman" w:cs="Times New Roman"/>
          <w:color w:val="auto"/>
        </w:rPr>
        <w:t>.</w:t>
      </w:r>
      <w:r>
        <w:rPr>
          <w:rFonts w:ascii="Times New Roman" w:hAnsi="Times New Roman" w:cs="Times New Roman"/>
          <w:color w:val="auto"/>
        </w:rPr>
        <w:t xml:space="preserve"> Příjemce</w:t>
      </w:r>
      <w:r>
        <w:rPr>
          <w:rFonts w:ascii="Times New Roman" w:hAnsi="Times New Roman"/>
        </w:rPr>
        <w:t>-</w:t>
      </w:r>
      <w:r w:rsidRPr="001D6907">
        <w:rPr>
          <w:rFonts w:ascii="Times New Roman" w:hAnsi="Times New Roman"/>
        </w:rPr>
        <w:t>koordinátor</w:t>
      </w:r>
      <w:r>
        <w:rPr>
          <w:rFonts w:ascii="Times New Roman" w:hAnsi="Times New Roman"/>
        </w:rPr>
        <w:t xml:space="preserve"> a </w:t>
      </w:r>
      <w:r w:rsidRPr="001D6907">
        <w:rPr>
          <w:rFonts w:ascii="Times New Roman" w:hAnsi="Times New Roman"/>
        </w:rPr>
        <w:t>příjemce</w:t>
      </w:r>
      <w:r>
        <w:rPr>
          <w:rFonts w:ascii="Times New Roman" w:hAnsi="Times New Roman"/>
        </w:rPr>
        <w:t>(i)</w:t>
      </w:r>
      <w:r w:rsidRPr="001D6907">
        <w:rPr>
          <w:rFonts w:ascii="Times New Roman" w:hAnsi="Times New Roman"/>
        </w:rPr>
        <w:t xml:space="preserve"> cestou příjemce</w:t>
      </w:r>
      <w:r>
        <w:rPr>
          <w:rFonts w:ascii="Times New Roman" w:hAnsi="Times New Roman"/>
        </w:rPr>
        <w:t>-</w:t>
      </w:r>
      <w:r w:rsidRPr="001D6907">
        <w:rPr>
          <w:rFonts w:ascii="Times New Roman" w:hAnsi="Times New Roman"/>
        </w:rPr>
        <w:t>koordinátora</w:t>
      </w:r>
      <w:r>
        <w:rPr>
          <w:rFonts w:ascii="Times New Roman" w:hAnsi="Times New Roman" w:cs="Times New Roman"/>
          <w:color w:val="auto"/>
        </w:rPr>
        <w:t xml:space="preserve"> je povinen</w:t>
      </w:r>
      <w:r>
        <w:rPr>
          <w:rFonts w:ascii="Times New Roman" w:hAnsi="Times New Roman"/>
        </w:rPr>
        <w:t>/jsou povinni</w:t>
      </w:r>
      <w:r>
        <w:rPr>
          <w:rFonts w:ascii="Times New Roman" w:hAnsi="Times New Roman" w:cs="Times New Roman"/>
          <w:color w:val="auto"/>
        </w:rPr>
        <w:t xml:space="preserve"> písemně informovat poskytovatele formou zdůvodněné žádosti o změnu smlouvy ve všech jí dotčených částech a přílohách č. </w:t>
      </w:r>
      <w:smartTag w:uri="urn:schemas-microsoft-com:office:smarttags" w:element="metricconverter">
        <w:smartTagPr>
          <w:attr w:name="ProductID" w:val="1 a"/>
        </w:smartTagPr>
        <w:r>
          <w:rPr>
            <w:rFonts w:ascii="Times New Roman" w:hAnsi="Times New Roman" w:cs="Times New Roman"/>
            <w:color w:val="auto"/>
          </w:rPr>
          <w:t>1 a</w:t>
        </w:r>
      </w:smartTag>
      <w:r>
        <w:rPr>
          <w:rFonts w:ascii="Times New Roman" w:hAnsi="Times New Roman" w:cs="Times New Roman"/>
          <w:color w:val="auto"/>
        </w:rPr>
        <w:t xml:space="preserve"> č. 2. Poskytovatel na základě kladného vyhodnocení žádosti o změnu tuto provede </w:t>
      </w:r>
      <w:r w:rsidRPr="002E4443">
        <w:rPr>
          <w:rFonts w:ascii="Times New Roman" w:hAnsi="Times New Roman" w:cs="Times New Roman"/>
          <w:color w:val="auto"/>
        </w:rPr>
        <w:t>písemným dodatkem k této smlouvě,</w:t>
      </w:r>
      <w:r>
        <w:rPr>
          <w:rFonts w:ascii="Times New Roman" w:hAnsi="Times New Roman" w:cs="Times New Roman"/>
          <w:color w:val="auto"/>
        </w:rPr>
        <w:t xml:space="preserve"> který je číslován vzestupně a který poskytovatel </w:t>
      </w:r>
      <w:r w:rsidRPr="002E4443">
        <w:rPr>
          <w:rFonts w:ascii="Times New Roman" w:hAnsi="Times New Roman" w:cs="Times New Roman"/>
          <w:color w:val="auto"/>
        </w:rPr>
        <w:t>s příjemcem</w:t>
      </w:r>
      <w:r w:rsidRPr="007F7D34">
        <w:rPr>
          <w:rFonts w:ascii="Times New Roman" w:hAnsi="Times New Roman"/>
        </w:rPr>
        <w:t>-koordinátorem</w:t>
      </w:r>
      <w:r>
        <w:rPr>
          <w:rFonts w:ascii="Times New Roman" w:hAnsi="Times New Roman"/>
        </w:rPr>
        <w:t xml:space="preserve"> a </w:t>
      </w:r>
      <w:r w:rsidRPr="007F7D34">
        <w:rPr>
          <w:rFonts w:ascii="Times New Roman" w:hAnsi="Times New Roman"/>
        </w:rPr>
        <w:t>příjemcem</w:t>
      </w:r>
      <w:r>
        <w:rPr>
          <w:rFonts w:ascii="Times New Roman" w:hAnsi="Times New Roman"/>
        </w:rPr>
        <w:t>(i)</w:t>
      </w:r>
      <w:r w:rsidRPr="002E4443">
        <w:rPr>
          <w:rFonts w:ascii="Times New Roman" w:hAnsi="Times New Roman" w:cs="Times New Roman"/>
          <w:color w:val="auto"/>
        </w:rPr>
        <w:t xml:space="preserve"> uzavře do 60 dnů ode dne posouzení písemné žádosti příjemce o změnu.</w:t>
      </w:r>
      <w:r>
        <w:rPr>
          <w:rFonts w:ascii="Times New Roman" w:hAnsi="Times New Roman" w:cs="Times New Roman"/>
          <w:color w:val="auto"/>
        </w:rPr>
        <w:t xml:space="preserve"> V případě, že zdůvodnění změny nebude ze strany poskytovatele akceptováno, bude příjemce</w:t>
      </w:r>
      <w:r w:rsidRPr="007F7D34">
        <w:rPr>
          <w:rFonts w:ascii="Times New Roman" w:hAnsi="Times New Roman"/>
        </w:rPr>
        <w:t>-koordinátor a příjemce</w:t>
      </w:r>
      <w:r>
        <w:rPr>
          <w:rFonts w:ascii="Times New Roman" w:hAnsi="Times New Roman"/>
        </w:rPr>
        <w:t xml:space="preserve">(i) </w:t>
      </w:r>
      <w:r w:rsidRPr="007F7D34">
        <w:rPr>
          <w:rFonts w:ascii="Times New Roman" w:hAnsi="Times New Roman"/>
        </w:rPr>
        <w:t>cestou příjemce-koordinátora písemně informováni</w:t>
      </w:r>
      <w:r>
        <w:rPr>
          <w:rFonts w:ascii="Times New Roman" w:hAnsi="Times New Roman" w:cs="Times New Roman"/>
          <w:color w:val="auto"/>
        </w:rPr>
        <w:t xml:space="preserve"> o důvodech odmítnutí změny smlouvy. Další podmínky změn smlouvy jsou uvedeny v článku 17, bod 7, části C přílohy č. 3 této smlouvy.</w:t>
      </w:r>
    </w:p>
    <w:p w:rsidR="00535A1D" w:rsidRPr="002A7ED1" w:rsidRDefault="00535A1D" w:rsidP="00535A1D">
      <w:pPr>
        <w:pStyle w:val="Default"/>
        <w:spacing w:after="60" w:line="276" w:lineRule="auto"/>
        <w:ind w:left="360" w:hanging="360"/>
        <w:jc w:val="both"/>
        <w:rPr>
          <w:rFonts w:ascii="Times New Roman" w:hAnsi="Times New Roman" w:cs="Times New Roman"/>
          <w:color w:val="auto"/>
        </w:rPr>
      </w:pPr>
      <w:r w:rsidRPr="009C56DC">
        <w:rPr>
          <w:rFonts w:ascii="Times New Roman" w:hAnsi="Times New Roman" w:cs="Times New Roman"/>
          <w:b/>
          <w:color w:val="auto"/>
        </w:rPr>
        <w:t>4.</w:t>
      </w:r>
      <w:r>
        <w:rPr>
          <w:rFonts w:ascii="Times New Roman" w:hAnsi="Times New Roman" w:cs="Times New Roman"/>
          <w:color w:val="auto"/>
        </w:rPr>
        <w:tab/>
        <w:t>Specifikace</w:t>
      </w:r>
      <w:r w:rsidRPr="002A7ED1">
        <w:rPr>
          <w:rFonts w:ascii="Times New Roman" w:hAnsi="Times New Roman" w:cs="Times New Roman"/>
          <w:color w:val="auto"/>
        </w:rPr>
        <w:t xml:space="preserve"> uznaných </w:t>
      </w:r>
      <w:r>
        <w:rPr>
          <w:rFonts w:ascii="Times New Roman" w:hAnsi="Times New Roman" w:cs="Times New Roman"/>
          <w:color w:val="auto"/>
        </w:rPr>
        <w:t xml:space="preserve">nákladů </w:t>
      </w:r>
      <w:r w:rsidRPr="002A7ED1">
        <w:rPr>
          <w:rFonts w:ascii="Times New Roman" w:hAnsi="Times New Roman" w:cs="Times New Roman"/>
          <w:color w:val="auto"/>
        </w:rPr>
        <w:t>se s</w:t>
      </w:r>
      <w:r>
        <w:rPr>
          <w:rFonts w:ascii="Times New Roman" w:hAnsi="Times New Roman" w:cs="Times New Roman"/>
          <w:color w:val="auto"/>
        </w:rPr>
        <w:t>tanoví v článku 17, části C přílohy č. 3 této smlouvy a v příloze č. 2 této smlouvy.</w:t>
      </w:r>
    </w:p>
    <w:p w:rsidR="00535A1D" w:rsidRPr="002A7ED1" w:rsidRDefault="00535A1D" w:rsidP="00535A1D">
      <w:pPr>
        <w:pStyle w:val="Default"/>
        <w:spacing w:after="60" w:line="276" w:lineRule="auto"/>
        <w:ind w:left="360" w:hanging="360"/>
        <w:jc w:val="both"/>
        <w:rPr>
          <w:rFonts w:ascii="Times New Roman" w:hAnsi="Times New Roman" w:cs="Times New Roman"/>
          <w:color w:val="auto"/>
        </w:rPr>
      </w:pPr>
      <w:r w:rsidRPr="009C56DC">
        <w:rPr>
          <w:rFonts w:ascii="Times New Roman" w:hAnsi="Times New Roman" w:cs="Times New Roman"/>
          <w:b/>
        </w:rPr>
        <w:t>5.</w:t>
      </w:r>
      <w:r>
        <w:rPr>
          <w:rFonts w:ascii="Times New Roman" w:hAnsi="Times New Roman" w:cs="Times New Roman"/>
        </w:rPr>
        <w:tab/>
      </w:r>
      <w:r w:rsidRPr="002A7ED1">
        <w:rPr>
          <w:rFonts w:ascii="Times New Roman" w:hAnsi="Times New Roman" w:cs="Times New Roman"/>
        </w:rPr>
        <w:t xml:space="preserve">Poskytnutou podporu </w:t>
      </w:r>
      <w:r>
        <w:rPr>
          <w:rFonts w:ascii="Times New Roman" w:hAnsi="Times New Roman" w:cs="Times New Roman"/>
        </w:rPr>
        <w:t>mohou</w:t>
      </w:r>
      <w:r w:rsidRPr="002A7ED1">
        <w:rPr>
          <w:rFonts w:ascii="Times New Roman" w:hAnsi="Times New Roman" w:cs="Times New Roman"/>
        </w:rPr>
        <w:t xml:space="preserve"> příjemce</w:t>
      </w:r>
      <w:r>
        <w:rPr>
          <w:rFonts w:ascii="Times New Roman" w:hAnsi="Times New Roman"/>
        </w:rPr>
        <w:t>-</w:t>
      </w:r>
      <w:r w:rsidRPr="00ED1758">
        <w:rPr>
          <w:rFonts w:ascii="Times New Roman" w:hAnsi="Times New Roman"/>
        </w:rPr>
        <w:t>koordinátor</w:t>
      </w:r>
      <w:r>
        <w:rPr>
          <w:rFonts w:ascii="Times New Roman" w:hAnsi="Times New Roman"/>
        </w:rPr>
        <w:t xml:space="preserve"> a </w:t>
      </w:r>
      <w:r w:rsidRPr="00ED1758">
        <w:rPr>
          <w:rFonts w:ascii="Times New Roman" w:hAnsi="Times New Roman"/>
        </w:rPr>
        <w:t>příjemce</w:t>
      </w:r>
      <w:r>
        <w:rPr>
          <w:rFonts w:ascii="Times New Roman" w:hAnsi="Times New Roman"/>
        </w:rPr>
        <w:t>(i)</w:t>
      </w:r>
      <w:r w:rsidRPr="002A7ED1">
        <w:rPr>
          <w:rFonts w:ascii="Times New Roman" w:hAnsi="Times New Roman" w:cs="Times New Roman"/>
        </w:rPr>
        <w:t xml:space="preserve"> použít výhradně </w:t>
      </w:r>
      <w:r>
        <w:rPr>
          <w:rFonts w:ascii="Times New Roman" w:hAnsi="Times New Roman" w:cs="Times New Roman"/>
        </w:rPr>
        <w:t xml:space="preserve">na nehospodářské činnosti výzkumné organizace podle čl. 19 Rámce pro státní podporu výzkumu, vývoje a inovací </w:t>
      </w:r>
      <w:r w:rsidRPr="000473A9">
        <w:rPr>
          <w:rFonts w:ascii="Times New Roman" w:hAnsi="Times New Roman" w:cs="Times New Roman"/>
        </w:rPr>
        <w:t xml:space="preserve">(2014/C 198/01) a to </w:t>
      </w:r>
      <w:r w:rsidRPr="002A7ED1">
        <w:rPr>
          <w:rFonts w:ascii="Times New Roman" w:hAnsi="Times New Roman" w:cs="Times New Roman"/>
        </w:rPr>
        <w:t>způsobem, který je v souladu s poskytovatelem uznanými</w:t>
      </w:r>
      <w:r>
        <w:rPr>
          <w:rFonts w:ascii="Times New Roman" w:hAnsi="Times New Roman" w:cs="Times New Roman"/>
        </w:rPr>
        <w:t xml:space="preserve"> </w:t>
      </w:r>
      <w:r w:rsidRPr="002A7ED1">
        <w:rPr>
          <w:rFonts w:ascii="Times New Roman" w:hAnsi="Times New Roman" w:cs="Times New Roman"/>
        </w:rPr>
        <w:t>náklady projektu</w:t>
      </w:r>
      <w:r>
        <w:rPr>
          <w:rFonts w:ascii="Times New Roman" w:hAnsi="Times New Roman" w:cs="Times New Roman"/>
        </w:rPr>
        <w:t xml:space="preserve"> hrazenými z této podpory dle příloh č. </w:t>
      </w:r>
      <w:smartTag w:uri="urn:schemas-microsoft-com:office:smarttags" w:element="metricconverter">
        <w:smartTagPr>
          <w:attr w:name="ProductID" w:val="1 a"/>
        </w:smartTagPr>
        <w:r>
          <w:rPr>
            <w:rFonts w:ascii="Times New Roman" w:hAnsi="Times New Roman" w:cs="Times New Roman"/>
          </w:rPr>
          <w:t>1 a</w:t>
        </w:r>
      </w:smartTag>
      <w:r>
        <w:rPr>
          <w:rFonts w:ascii="Times New Roman" w:hAnsi="Times New Roman" w:cs="Times New Roman"/>
        </w:rPr>
        <w:t xml:space="preserve"> 2 smlouvy.</w:t>
      </w:r>
    </w:p>
    <w:p w:rsidR="00535A1D" w:rsidRPr="007973AE" w:rsidRDefault="00535A1D" w:rsidP="00535A1D">
      <w:pPr>
        <w:spacing w:after="60" w:line="276" w:lineRule="auto"/>
        <w:ind w:left="360" w:hanging="360"/>
        <w:jc w:val="both"/>
      </w:pPr>
      <w:r w:rsidRPr="009C56DC">
        <w:rPr>
          <w:b/>
        </w:rPr>
        <w:t>6.</w:t>
      </w:r>
      <w:r>
        <w:tab/>
      </w:r>
      <w:r w:rsidRPr="002A7ED1">
        <w:t>Uznané náklady projektu</w:t>
      </w:r>
      <w:r>
        <w:t xml:space="preserve"> celkem </w:t>
      </w:r>
      <w:r w:rsidRPr="002A7ED1">
        <w:t>za dobu řešení projektu jsou</w:t>
      </w:r>
      <w:r>
        <w:t xml:space="preserve"> </w:t>
      </w:r>
      <w:r w:rsidR="006C1433">
        <w:rPr>
          <w:b/>
          <w:bCs/>
          <w:noProof/>
        </w:rPr>
        <w:t>24 914</w:t>
      </w:r>
      <w:r>
        <w:rPr>
          <w:b/>
          <w:bCs/>
          <w:noProof/>
        </w:rPr>
        <w:t xml:space="preserve"> </w:t>
      </w:r>
      <w:r w:rsidRPr="007973AE">
        <w:rPr>
          <w:b/>
          <w:bCs/>
        </w:rPr>
        <w:t>tis. Kč</w:t>
      </w:r>
      <w:r w:rsidRPr="007973AE">
        <w:t xml:space="preserve"> (slovy: </w:t>
      </w:r>
      <w:r w:rsidR="006C1433">
        <w:rPr>
          <w:noProof/>
        </w:rPr>
        <w:t>dvacetčtyřitisícdevětsetčtrnáct tisíc</w:t>
      </w:r>
      <w:r w:rsidRPr="00DC56F8">
        <w:rPr>
          <w:noProof/>
        </w:rPr>
        <w:t xml:space="preserve"> </w:t>
      </w:r>
      <w:r w:rsidRPr="007973AE">
        <w:rPr>
          <w:noProof/>
        </w:rPr>
        <w:t>Kč</w:t>
      </w:r>
      <w:r w:rsidRPr="007973AE">
        <w:t>).</w:t>
      </w:r>
    </w:p>
    <w:p w:rsidR="00535A1D" w:rsidRPr="007973AE" w:rsidRDefault="00535A1D" w:rsidP="00535A1D">
      <w:pPr>
        <w:spacing w:after="60" w:line="276" w:lineRule="auto"/>
        <w:ind w:left="360"/>
        <w:jc w:val="both"/>
      </w:pPr>
      <w:r w:rsidRPr="002A7ED1">
        <w:t>Uznané náklady projektu</w:t>
      </w:r>
      <w:r>
        <w:t xml:space="preserve"> z účelových výdajů MK (z účelové podpory programu NAKI II) </w:t>
      </w:r>
      <w:r w:rsidRPr="002A7ED1">
        <w:t>za dobu řešení projektu j</w:t>
      </w:r>
      <w:r>
        <w:t xml:space="preserve">sou </w:t>
      </w:r>
      <w:r w:rsidR="006C1433">
        <w:rPr>
          <w:b/>
          <w:bCs/>
          <w:noProof/>
        </w:rPr>
        <w:t xml:space="preserve">24 914 </w:t>
      </w:r>
      <w:r w:rsidR="006C1433" w:rsidRPr="007973AE">
        <w:rPr>
          <w:b/>
          <w:bCs/>
        </w:rPr>
        <w:t>tis. Kč</w:t>
      </w:r>
      <w:r w:rsidR="006C1433" w:rsidRPr="007973AE">
        <w:t xml:space="preserve"> (slovy: </w:t>
      </w:r>
      <w:r w:rsidR="006C1433">
        <w:rPr>
          <w:noProof/>
        </w:rPr>
        <w:t>dvacetčtyřitisícdevětsetčtrnáct tisíc</w:t>
      </w:r>
      <w:r w:rsidR="006C1433" w:rsidRPr="00DC56F8">
        <w:rPr>
          <w:noProof/>
        </w:rPr>
        <w:t xml:space="preserve"> </w:t>
      </w:r>
      <w:r w:rsidR="006C1433" w:rsidRPr="007973AE">
        <w:rPr>
          <w:noProof/>
        </w:rPr>
        <w:t>Kč</w:t>
      </w:r>
      <w:r w:rsidR="006C1433" w:rsidRPr="007973AE">
        <w:t>)</w:t>
      </w:r>
      <w:r w:rsidRPr="007973AE">
        <w:t>.</w:t>
      </w:r>
    </w:p>
    <w:p w:rsidR="00535A1D" w:rsidRDefault="00535A1D" w:rsidP="00535A1D">
      <w:pPr>
        <w:spacing w:after="60" w:line="276" w:lineRule="auto"/>
        <w:ind w:left="360" w:hanging="360"/>
        <w:jc w:val="both"/>
      </w:pPr>
      <w:r w:rsidRPr="009C56DC">
        <w:rPr>
          <w:b/>
        </w:rPr>
        <w:t>7.</w:t>
      </w:r>
      <w:r>
        <w:rPr>
          <w:b/>
        </w:rPr>
        <w:tab/>
      </w:r>
      <w:r>
        <w:t>Účelová podpora projektu z programu NAKI II, kterou poskytovatel poskytne příjemci-koordinátorovi a příjemci(ům) za celou dobu řešení je</w:t>
      </w:r>
      <w:r w:rsidR="006C1433">
        <w:t xml:space="preserve"> </w:t>
      </w:r>
      <w:r w:rsidR="006C1433">
        <w:rPr>
          <w:b/>
          <w:bCs/>
          <w:noProof/>
        </w:rPr>
        <w:t xml:space="preserve">24 914 </w:t>
      </w:r>
      <w:r w:rsidR="006C1433" w:rsidRPr="007973AE">
        <w:rPr>
          <w:b/>
          <w:bCs/>
        </w:rPr>
        <w:t>tis. Kč</w:t>
      </w:r>
      <w:r w:rsidR="006C1433" w:rsidRPr="007973AE">
        <w:t xml:space="preserve"> (slovy: </w:t>
      </w:r>
      <w:r w:rsidR="006C1433">
        <w:rPr>
          <w:noProof/>
        </w:rPr>
        <w:t>dvacetčtyřitisícdevětsetčtrnáct tisíc</w:t>
      </w:r>
      <w:r w:rsidR="006C1433" w:rsidRPr="00DC56F8">
        <w:rPr>
          <w:noProof/>
        </w:rPr>
        <w:t xml:space="preserve"> </w:t>
      </w:r>
      <w:r w:rsidR="006C1433" w:rsidRPr="007973AE">
        <w:rPr>
          <w:noProof/>
        </w:rPr>
        <w:t>Kč</w:t>
      </w:r>
      <w:r w:rsidR="006C1433" w:rsidRPr="007973AE">
        <w:t>)</w:t>
      </w:r>
      <w:r w:rsidRPr="007973AE">
        <w:t>.</w:t>
      </w:r>
    </w:p>
    <w:p w:rsidR="00D15941" w:rsidRDefault="00D15941" w:rsidP="00535A1D">
      <w:pPr>
        <w:tabs>
          <w:tab w:val="left" w:pos="8100"/>
        </w:tabs>
        <w:spacing w:after="60" w:line="276" w:lineRule="auto"/>
        <w:ind w:left="360" w:hanging="360"/>
        <w:jc w:val="both"/>
        <w:rPr>
          <w:b/>
        </w:rPr>
        <w:sectPr w:rsidR="00D15941" w:rsidSect="00D15941">
          <w:type w:val="continuous"/>
          <w:pgSz w:w="11906" w:h="16838"/>
          <w:pgMar w:top="1134" w:right="1134" w:bottom="851" w:left="1418" w:header="709" w:footer="709" w:gutter="0"/>
          <w:cols w:space="708"/>
          <w:titlePg/>
          <w:docGrid w:linePitch="360"/>
        </w:sectPr>
      </w:pPr>
    </w:p>
    <w:p w:rsidR="00535A1D" w:rsidRPr="0042490A" w:rsidRDefault="00535A1D" w:rsidP="00535A1D">
      <w:pPr>
        <w:tabs>
          <w:tab w:val="left" w:pos="8100"/>
        </w:tabs>
        <w:spacing w:after="60" w:line="276" w:lineRule="auto"/>
        <w:ind w:left="360" w:hanging="360"/>
        <w:jc w:val="both"/>
      </w:pPr>
      <w:r w:rsidRPr="009C56DC">
        <w:rPr>
          <w:b/>
        </w:rPr>
        <w:lastRenderedPageBreak/>
        <w:t>8.</w:t>
      </w:r>
      <w:r>
        <w:tab/>
      </w:r>
      <w:r w:rsidRPr="00392370">
        <w:t xml:space="preserve">Poskytovatel poskytne </w:t>
      </w:r>
      <w:r>
        <w:t xml:space="preserve">účelovou </w:t>
      </w:r>
      <w:r w:rsidRPr="00392370">
        <w:t>podporu</w:t>
      </w:r>
      <w:r>
        <w:t xml:space="preserve"> dle bodu 7</w:t>
      </w:r>
      <w:r w:rsidRPr="00392370">
        <w:t xml:space="preserve"> příjemci</w:t>
      </w:r>
      <w:r>
        <w:t>-koordinátorovi a příjemci(</w:t>
      </w:r>
      <w:proofErr w:type="spellStart"/>
      <w:r>
        <w:t>ům</w:t>
      </w:r>
      <w:proofErr w:type="spellEnd"/>
      <w:r>
        <w:t>)</w:t>
      </w:r>
      <w:r w:rsidRPr="001D74B5">
        <w:t>, kte</w:t>
      </w:r>
      <w:r>
        <w:t>ří</w:t>
      </w:r>
      <w:r w:rsidRPr="001D74B5">
        <w:t xml:space="preserve"> j</w:t>
      </w:r>
      <w:r>
        <w:t>sou</w:t>
      </w:r>
      <w:r w:rsidRPr="00392370">
        <w:t xml:space="preserve"> výzku</w:t>
      </w:r>
      <w:r>
        <w:t xml:space="preserve">mnou organizací, přímým </w:t>
      </w:r>
      <w:r w:rsidRPr="00392370">
        <w:t>převodem z účtu poskytovatele na</w:t>
      </w:r>
      <w:r w:rsidRPr="0042490A">
        <w:t>:</w:t>
      </w:r>
    </w:p>
    <w:p w:rsidR="00535A1D" w:rsidRDefault="00535A1D" w:rsidP="00535A1D">
      <w:pPr>
        <w:tabs>
          <w:tab w:val="left" w:pos="8100"/>
        </w:tabs>
        <w:spacing w:after="60" w:line="276" w:lineRule="auto"/>
        <w:ind w:left="360"/>
        <w:jc w:val="both"/>
        <w:rPr>
          <w:highlight w:val="yellow"/>
        </w:rPr>
      </w:pPr>
      <w:r>
        <w:t xml:space="preserve">účet </w:t>
      </w:r>
      <w:r w:rsidRPr="001D74B5">
        <w:t xml:space="preserve">příjemce </w:t>
      </w:r>
      <w:r>
        <w:t xml:space="preserve">– koordinátora </w:t>
      </w:r>
      <w:r w:rsidR="007C07CC">
        <w:rPr>
          <w:b/>
          <w:color w:val="000000"/>
          <w:szCs w:val="22"/>
        </w:rPr>
        <w:t xml:space="preserve">Národní muzeum </w:t>
      </w:r>
      <w:r w:rsidR="009766E5">
        <w:t>XXXXXXXXXXXXXXXXXXXXXXX</w:t>
      </w:r>
    </w:p>
    <w:p w:rsidR="00535A1D" w:rsidRDefault="00535A1D" w:rsidP="00535A1D">
      <w:pPr>
        <w:tabs>
          <w:tab w:val="left" w:pos="8100"/>
        </w:tabs>
        <w:spacing w:after="60" w:line="276" w:lineRule="auto"/>
        <w:ind w:left="360"/>
        <w:jc w:val="both"/>
        <w:rPr>
          <w:highlight w:val="yellow"/>
        </w:rPr>
      </w:pPr>
      <w:r w:rsidRPr="001D74B5">
        <w:t>účet příjemce</w:t>
      </w:r>
      <w:r>
        <w:t xml:space="preserve"> </w:t>
      </w:r>
      <w:r w:rsidR="007C07CC">
        <w:rPr>
          <w:b/>
        </w:rPr>
        <w:t xml:space="preserve">Národní knihovna České republiky </w:t>
      </w:r>
      <w:r w:rsidR="009766E5">
        <w:t>XXXXXXXXXXXXXXXXXXXXX</w:t>
      </w:r>
    </w:p>
    <w:p w:rsidR="00535A1D" w:rsidRDefault="00535A1D" w:rsidP="00535A1D">
      <w:pPr>
        <w:tabs>
          <w:tab w:val="left" w:pos="8100"/>
        </w:tabs>
        <w:spacing w:after="60" w:line="276" w:lineRule="auto"/>
        <w:ind w:left="360"/>
        <w:jc w:val="both"/>
        <w:rPr>
          <w:highlight w:val="yellow"/>
        </w:rPr>
      </w:pPr>
      <w:r w:rsidRPr="001D74B5">
        <w:lastRenderedPageBreak/>
        <w:t>účet příjemce</w:t>
      </w:r>
      <w:r>
        <w:t xml:space="preserve"> </w:t>
      </w:r>
      <w:r w:rsidR="007C07CC">
        <w:rPr>
          <w:b/>
        </w:rPr>
        <w:t xml:space="preserve">Knihovna AV ČR, v. v. i. </w:t>
      </w:r>
      <w:r w:rsidR="009766E5">
        <w:t>XXXXXXXXXXXXXXXXXXXXXXXXXXX</w:t>
      </w:r>
    </w:p>
    <w:p w:rsidR="00535A1D" w:rsidRDefault="00535A1D" w:rsidP="00535A1D">
      <w:pPr>
        <w:tabs>
          <w:tab w:val="left" w:pos="8100"/>
        </w:tabs>
        <w:spacing w:after="60" w:line="276" w:lineRule="auto"/>
        <w:ind w:left="360"/>
        <w:jc w:val="both"/>
      </w:pPr>
      <w:r w:rsidRPr="001D74B5">
        <w:t>účet příjemce</w:t>
      </w:r>
      <w:r>
        <w:t xml:space="preserve"> </w:t>
      </w:r>
      <w:r w:rsidR="006C1433" w:rsidRPr="00DC7615">
        <w:rPr>
          <w:b/>
        </w:rPr>
        <w:t xml:space="preserve">Masarykova univerzita </w:t>
      </w:r>
      <w:r w:rsidR="006C1433">
        <w:rPr>
          <w:b/>
        </w:rPr>
        <w:t>– Filozofická fakulta</w:t>
      </w:r>
      <w:r w:rsidR="006C1433" w:rsidRPr="001D74B5">
        <w:t xml:space="preserve"> </w:t>
      </w:r>
      <w:r w:rsidR="009766E5">
        <w:t>XXXXXXXXXXXXXXX</w:t>
      </w:r>
    </w:p>
    <w:p w:rsidR="00D15941" w:rsidRDefault="00D15941" w:rsidP="00535A1D">
      <w:pPr>
        <w:tabs>
          <w:tab w:val="left" w:pos="8100"/>
        </w:tabs>
        <w:spacing w:after="60" w:line="276" w:lineRule="auto"/>
        <w:ind w:left="360" w:hanging="360"/>
        <w:jc w:val="both"/>
        <w:rPr>
          <w:b/>
        </w:rPr>
        <w:sectPr w:rsidR="00D15941" w:rsidSect="00D15941">
          <w:type w:val="continuous"/>
          <w:pgSz w:w="11906" w:h="16838"/>
          <w:pgMar w:top="1134" w:right="1134" w:bottom="851" w:left="1418" w:header="709" w:footer="709" w:gutter="0"/>
          <w:cols w:space="708"/>
          <w:formProt w:val="0"/>
          <w:titlePg/>
          <w:docGrid w:linePitch="360"/>
        </w:sectPr>
      </w:pPr>
    </w:p>
    <w:p w:rsidR="00535A1D" w:rsidRPr="002A7ED1" w:rsidRDefault="00535A1D" w:rsidP="00535A1D">
      <w:pPr>
        <w:tabs>
          <w:tab w:val="left" w:pos="8100"/>
        </w:tabs>
        <w:spacing w:after="60" w:line="276" w:lineRule="auto"/>
        <w:ind w:left="360" w:hanging="360"/>
        <w:jc w:val="both"/>
      </w:pPr>
      <w:r>
        <w:rPr>
          <w:b/>
        </w:rPr>
        <w:lastRenderedPageBreak/>
        <w:t>9.</w:t>
      </w:r>
      <w:r>
        <w:rPr>
          <w:b/>
        </w:rPr>
        <w:tab/>
      </w:r>
      <w:r>
        <w:t>Je</w:t>
      </w:r>
      <w:r w:rsidRPr="002A7ED1">
        <w:t xml:space="preserve">-li </w:t>
      </w:r>
      <w:r>
        <w:t xml:space="preserve">příjemce-koordinátor a/nebo </w:t>
      </w:r>
      <w:r w:rsidRPr="007E62D8">
        <w:t>jeden z příjemců</w:t>
      </w:r>
      <w:r w:rsidRPr="002A7ED1">
        <w:t xml:space="preserve"> projektu organizační složka České republiky, poskytne příslušnou část </w:t>
      </w:r>
      <w:r>
        <w:t xml:space="preserve">účelové </w:t>
      </w:r>
      <w:r w:rsidRPr="002A7ED1">
        <w:t>podpory</w:t>
      </w:r>
      <w:r>
        <w:t xml:space="preserve"> tomuto </w:t>
      </w:r>
      <w:r w:rsidRPr="007E62D8">
        <w:t>příjemci</w:t>
      </w:r>
      <w:r>
        <w:t xml:space="preserve">-koordinátorovi a/nebo příjemci </w:t>
      </w:r>
      <w:r w:rsidRPr="002A7ED1">
        <w:t>přímo poskytovatel na základě rozhodnutí o poskytnutí účelové podpory v souladu s</w:t>
      </w:r>
      <w:r>
        <w:t xml:space="preserve"> ustanovením § 9 odst. 5 zákona č. 130/2002 Sb. a </w:t>
      </w:r>
      <w:r w:rsidRPr="002A7ED1">
        <w:t>rozpočtovými pravidly.</w:t>
      </w:r>
    </w:p>
    <w:p w:rsidR="00535A1D" w:rsidRPr="007C07CC" w:rsidRDefault="00535A1D" w:rsidP="00535A1D">
      <w:pPr>
        <w:tabs>
          <w:tab w:val="left" w:pos="8100"/>
        </w:tabs>
        <w:spacing w:after="60" w:line="276" w:lineRule="auto"/>
        <w:ind w:left="360" w:hanging="360"/>
        <w:jc w:val="both"/>
        <w:rPr>
          <w:sz w:val="22"/>
          <w:szCs w:val="22"/>
        </w:rPr>
      </w:pPr>
      <w:r w:rsidRPr="007C07CC">
        <w:rPr>
          <w:b/>
        </w:rPr>
        <w:t>10.</w:t>
      </w:r>
      <w:r w:rsidRPr="007C07CC">
        <w:tab/>
        <w:t xml:space="preserve">Uznané náklady projektu celkem hrazené z účelových výdajů MK (účelové podpory programu NAKI II), z jiných veřejných zdrojů a neveřejných zdrojů v jednotlivých letech řešení projektu jsou </w:t>
      </w:r>
      <w:r w:rsidRPr="007C07CC">
        <w:rPr>
          <w:sz w:val="22"/>
          <w:szCs w:val="22"/>
        </w:rPr>
        <w:t>(v tis. Kč):</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929"/>
        <w:gridCol w:w="992"/>
        <w:gridCol w:w="992"/>
        <w:gridCol w:w="992"/>
        <w:gridCol w:w="992"/>
        <w:gridCol w:w="992"/>
      </w:tblGrid>
      <w:tr w:rsidR="00535A1D" w:rsidRPr="007C07CC" w:rsidTr="00535A1D">
        <w:trPr>
          <w:jc w:val="center"/>
        </w:trPr>
        <w:tc>
          <w:tcPr>
            <w:tcW w:w="2972" w:type="dxa"/>
            <w:vMerge w:val="restart"/>
            <w:shd w:val="clear" w:color="auto" w:fill="E6E6E6"/>
            <w:vAlign w:val="center"/>
          </w:tcPr>
          <w:p w:rsidR="00535A1D" w:rsidRPr="007C07CC" w:rsidRDefault="00535A1D" w:rsidP="00535A1D">
            <w:pPr>
              <w:pStyle w:val="Zkladntext"/>
              <w:spacing w:before="60" w:after="0" w:line="276" w:lineRule="auto"/>
              <w:jc w:val="left"/>
              <w:rPr>
                <w:rFonts w:ascii="Times New Roman" w:hAnsi="Times New Roman"/>
              </w:rPr>
            </w:pPr>
            <w:r w:rsidRPr="007C07CC">
              <w:rPr>
                <w:rFonts w:ascii="Times New Roman" w:hAnsi="Times New Roman"/>
              </w:rPr>
              <w:t>Rok</w:t>
            </w:r>
          </w:p>
        </w:tc>
        <w:tc>
          <w:tcPr>
            <w:tcW w:w="5889" w:type="dxa"/>
            <w:gridSpan w:val="6"/>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Uznané náklady projektu (tis Kč)</w:t>
            </w:r>
          </w:p>
        </w:tc>
      </w:tr>
      <w:tr w:rsidR="00535A1D" w:rsidRPr="007C07CC" w:rsidTr="00535A1D">
        <w:trPr>
          <w:jc w:val="center"/>
        </w:trPr>
        <w:tc>
          <w:tcPr>
            <w:tcW w:w="2972" w:type="dxa"/>
            <w:vMerge/>
            <w:shd w:val="clear" w:color="auto" w:fill="E6E6E6"/>
          </w:tcPr>
          <w:p w:rsidR="00535A1D" w:rsidRPr="007C07CC" w:rsidRDefault="00535A1D" w:rsidP="00535A1D">
            <w:pPr>
              <w:pStyle w:val="Zkladntext"/>
              <w:spacing w:before="60" w:after="0" w:line="276" w:lineRule="auto"/>
              <w:rPr>
                <w:rFonts w:ascii="Times New Roman" w:hAnsi="Times New Roman"/>
              </w:rPr>
            </w:pPr>
          </w:p>
        </w:tc>
        <w:tc>
          <w:tcPr>
            <w:tcW w:w="929"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2018</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2019</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2020</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2021</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2022</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celkem</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xml:space="preserve">Uznané náklady projektu </w:t>
            </w:r>
            <w:r w:rsidRPr="007C07CC">
              <w:rPr>
                <w:rFonts w:ascii="Times New Roman" w:hAnsi="Times New Roman"/>
                <w:b/>
              </w:rPr>
              <w:t>celkem</w:t>
            </w:r>
          </w:p>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z toho:</w:t>
            </w:r>
          </w:p>
        </w:tc>
        <w:tc>
          <w:tcPr>
            <w:tcW w:w="929" w:type="dxa"/>
            <w:vAlign w:val="center"/>
          </w:tcPr>
          <w:p w:rsidR="006C1433" w:rsidRDefault="006C1433" w:rsidP="006C1433">
            <w:pPr>
              <w:jc w:val="right"/>
              <w:rPr>
                <w:color w:val="000000"/>
                <w:sz w:val="20"/>
                <w:szCs w:val="20"/>
              </w:rPr>
            </w:pPr>
            <w:r>
              <w:rPr>
                <w:color w:val="000000"/>
                <w:sz w:val="20"/>
                <w:szCs w:val="20"/>
              </w:rPr>
              <w:t>5 258</w:t>
            </w:r>
          </w:p>
        </w:tc>
        <w:tc>
          <w:tcPr>
            <w:tcW w:w="992" w:type="dxa"/>
            <w:vAlign w:val="center"/>
          </w:tcPr>
          <w:p w:rsidR="006C1433" w:rsidRDefault="006C1433" w:rsidP="006C1433">
            <w:pPr>
              <w:jc w:val="right"/>
              <w:rPr>
                <w:color w:val="000000"/>
                <w:sz w:val="20"/>
                <w:szCs w:val="20"/>
              </w:rPr>
            </w:pPr>
            <w:r>
              <w:rPr>
                <w:color w:val="000000"/>
                <w:sz w:val="20"/>
                <w:szCs w:val="20"/>
              </w:rPr>
              <w:t>5 717</w:t>
            </w:r>
          </w:p>
        </w:tc>
        <w:tc>
          <w:tcPr>
            <w:tcW w:w="992" w:type="dxa"/>
            <w:vAlign w:val="center"/>
          </w:tcPr>
          <w:p w:rsidR="006C1433" w:rsidRDefault="006C1433" w:rsidP="006C1433">
            <w:pPr>
              <w:jc w:val="right"/>
              <w:rPr>
                <w:color w:val="000000"/>
                <w:sz w:val="20"/>
                <w:szCs w:val="20"/>
              </w:rPr>
            </w:pPr>
            <w:r>
              <w:rPr>
                <w:color w:val="000000"/>
                <w:sz w:val="20"/>
                <w:szCs w:val="20"/>
              </w:rPr>
              <w:t>5 197</w:t>
            </w:r>
          </w:p>
        </w:tc>
        <w:tc>
          <w:tcPr>
            <w:tcW w:w="992" w:type="dxa"/>
            <w:vAlign w:val="center"/>
          </w:tcPr>
          <w:p w:rsidR="006C1433" w:rsidRDefault="006C1433" w:rsidP="006C1433">
            <w:pPr>
              <w:jc w:val="right"/>
              <w:rPr>
                <w:color w:val="000000"/>
                <w:sz w:val="20"/>
                <w:szCs w:val="20"/>
              </w:rPr>
            </w:pPr>
            <w:r>
              <w:rPr>
                <w:color w:val="000000"/>
                <w:sz w:val="20"/>
                <w:szCs w:val="20"/>
              </w:rPr>
              <w:t>5 036</w:t>
            </w:r>
          </w:p>
        </w:tc>
        <w:tc>
          <w:tcPr>
            <w:tcW w:w="992" w:type="dxa"/>
            <w:vAlign w:val="center"/>
          </w:tcPr>
          <w:p w:rsidR="006C1433" w:rsidRDefault="006C1433" w:rsidP="006C1433">
            <w:pPr>
              <w:jc w:val="right"/>
              <w:rPr>
                <w:color w:val="000000"/>
                <w:sz w:val="20"/>
                <w:szCs w:val="20"/>
              </w:rPr>
            </w:pPr>
            <w:r>
              <w:rPr>
                <w:color w:val="000000"/>
                <w:sz w:val="20"/>
                <w:szCs w:val="20"/>
              </w:rPr>
              <w:t>3 706</w:t>
            </w:r>
          </w:p>
        </w:tc>
        <w:tc>
          <w:tcPr>
            <w:tcW w:w="992" w:type="dxa"/>
            <w:vAlign w:val="center"/>
          </w:tcPr>
          <w:p w:rsidR="006C1433" w:rsidRDefault="006C1433" w:rsidP="006C1433">
            <w:pPr>
              <w:jc w:val="right"/>
              <w:rPr>
                <w:color w:val="000000"/>
                <w:sz w:val="20"/>
                <w:szCs w:val="20"/>
              </w:rPr>
            </w:pPr>
            <w:r>
              <w:rPr>
                <w:color w:val="000000"/>
                <w:sz w:val="20"/>
                <w:szCs w:val="20"/>
              </w:rPr>
              <w:t>24 914</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účelových výdajů MK (účelové podpory programu NAKI II)</w:t>
            </w:r>
          </w:p>
        </w:tc>
        <w:tc>
          <w:tcPr>
            <w:tcW w:w="929" w:type="dxa"/>
            <w:vAlign w:val="center"/>
          </w:tcPr>
          <w:p w:rsidR="006C1433" w:rsidRDefault="006C1433" w:rsidP="006C1433">
            <w:pPr>
              <w:jc w:val="right"/>
              <w:rPr>
                <w:color w:val="000000"/>
                <w:sz w:val="20"/>
                <w:szCs w:val="20"/>
              </w:rPr>
            </w:pPr>
            <w:r>
              <w:rPr>
                <w:color w:val="000000"/>
                <w:sz w:val="20"/>
                <w:szCs w:val="20"/>
              </w:rPr>
              <w:t>5 258</w:t>
            </w:r>
          </w:p>
        </w:tc>
        <w:tc>
          <w:tcPr>
            <w:tcW w:w="992" w:type="dxa"/>
            <w:vAlign w:val="center"/>
          </w:tcPr>
          <w:p w:rsidR="006C1433" w:rsidRDefault="006C1433" w:rsidP="006C1433">
            <w:pPr>
              <w:jc w:val="right"/>
              <w:rPr>
                <w:color w:val="000000"/>
                <w:sz w:val="20"/>
                <w:szCs w:val="20"/>
              </w:rPr>
            </w:pPr>
            <w:r>
              <w:rPr>
                <w:color w:val="000000"/>
                <w:sz w:val="20"/>
                <w:szCs w:val="20"/>
              </w:rPr>
              <w:t>5 717</w:t>
            </w:r>
          </w:p>
        </w:tc>
        <w:tc>
          <w:tcPr>
            <w:tcW w:w="992" w:type="dxa"/>
            <w:vAlign w:val="center"/>
          </w:tcPr>
          <w:p w:rsidR="006C1433" w:rsidRDefault="006C1433" w:rsidP="006C1433">
            <w:pPr>
              <w:jc w:val="right"/>
              <w:rPr>
                <w:color w:val="000000"/>
                <w:sz w:val="20"/>
                <w:szCs w:val="20"/>
              </w:rPr>
            </w:pPr>
            <w:r>
              <w:rPr>
                <w:color w:val="000000"/>
                <w:sz w:val="20"/>
                <w:szCs w:val="20"/>
              </w:rPr>
              <w:t>5 197</w:t>
            </w:r>
          </w:p>
        </w:tc>
        <w:tc>
          <w:tcPr>
            <w:tcW w:w="992" w:type="dxa"/>
            <w:vAlign w:val="center"/>
          </w:tcPr>
          <w:p w:rsidR="006C1433" w:rsidRDefault="006C1433" w:rsidP="006C1433">
            <w:pPr>
              <w:jc w:val="right"/>
              <w:rPr>
                <w:color w:val="000000"/>
                <w:sz w:val="20"/>
                <w:szCs w:val="20"/>
              </w:rPr>
            </w:pPr>
            <w:r>
              <w:rPr>
                <w:color w:val="000000"/>
                <w:sz w:val="20"/>
                <w:szCs w:val="20"/>
              </w:rPr>
              <w:t>5 036</w:t>
            </w:r>
          </w:p>
        </w:tc>
        <w:tc>
          <w:tcPr>
            <w:tcW w:w="992" w:type="dxa"/>
            <w:vAlign w:val="center"/>
          </w:tcPr>
          <w:p w:rsidR="006C1433" w:rsidRDefault="006C1433" w:rsidP="006C1433">
            <w:pPr>
              <w:jc w:val="right"/>
              <w:rPr>
                <w:color w:val="000000"/>
                <w:sz w:val="20"/>
                <w:szCs w:val="20"/>
              </w:rPr>
            </w:pPr>
            <w:r>
              <w:rPr>
                <w:color w:val="000000"/>
                <w:sz w:val="20"/>
                <w:szCs w:val="20"/>
              </w:rPr>
              <w:t>3 706</w:t>
            </w:r>
          </w:p>
        </w:tc>
        <w:tc>
          <w:tcPr>
            <w:tcW w:w="992" w:type="dxa"/>
            <w:vAlign w:val="center"/>
          </w:tcPr>
          <w:p w:rsidR="006C1433" w:rsidRDefault="006C1433" w:rsidP="006C1433">
            <w:pPr>
              <w:jc w:val="right"/>
              <w:rPr>
                <w:color w:val="000000"/>
                <w:sz w:val="20"/>
                <w:szCs w:val="20"/>
              </w:rPr>
            </w:pPr>
            <w:r>
              <w:rPr>
                <w:color w:val="000000"/>
                <w:sz w:val="20"/>
                <w:szCs w:val="20"/>
              </w:rPr>
              <w:t>24 914</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veřejných zdrojů</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neveřejných zdrojů</w:t>
            </w:r>
            <w:r w:rsidRPr="007C07CC" w:rsidDel="000B7737">
              <w:rPr>
                <w:rFonts w:ascii="Times New Roman" w:hAnsi="Times New Roman"/>
              </w:rPr>
              <w:t xml:space="preserve"> </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bl>
    <w:p w:rsidR="00535A1D" w:rsidRPr="007C07CC" w:rsidRDefault="00535A1D" w:rsidP="00535A1D">
      <w:pPr>
        <w:pStyle w:val="Zkladntext"/>
        <w:spacing w:after="60" w:line="276" w:lineRule="auto"/>
        <w:rPr>
          <w:rFonts w:ascii="Times New Roman" w:hAnsi="Times New Roman"/>
          <w:sz w:val="24"/>
        </w:rPr>
      </w:pPr>
    </w:p>
    <w:p w:rsidR="00535A1D" w:rsidRPr="007C07CC" w:rsidRDefault="00535A1D" w:rsidP="00535A1D">
      <w:pPr>
        <w:tabs>
          <w:tab w:val="left" w:pos="8100"/>
        </w:tabs>
        <w:spacing w:after="60" w:line="276" w:lineRule="auto"/>
        <w:jc w:val="both"/>
      </w:pPr>
      <w:r w:rsidRPr="007C07CC">
        <w:t xml:space="preserve">z toho: </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929"/>
        <w:gridCol w:w="992"/>
        <w:gridCol w:w="992"/>
        <w:gridCol w:w="992"/>
        <w:gridCol w:w="992"/>
        <w:gridCol w:w="992"/>
      </w:tblGrid>
      <w:tr w:rsidR="00535A1D" w:rsidRPr="007C07CC" w:rsidTr="00535A1D">
        <w:trPr>
          <w:jc w:val="center"/>
        </w:trPr>
        <w:tc>
          <w:tcPr>
            <w:tcW w:w="2972" w:type="dxa"/>
            <w:vMerge w:val="restart"/>
            <w:shd w:val="clear" w:color="auto" w:fill="E6E6E6"/>
            <w:vAlign w:val="center"/>
          </w:tcPr>
          <w:p w:rsidR="00535A1D" w:rsidRPr="007C07CC" w:rsidRDefault="00535A1D" w:rsidP="00535A1D">
            <w:pPr>
              <w:pStyle w:val="Zkladntext"/>
              <w:spacing w:before="60" w:after="0" w:line="276" w:lineRule="auto"/>
              <w:jc w:val="left"/>
              <w:rPr>
                <w:rFonts w:ascii="Times New Roman" w:hAnsi="Times New Roman"/>
              </w:rPr>
            </w:pPr>
            <w:r w:rsidRPr="007C07CC">
              <w:rPr>
                <w:rFonts w:ascii="Times New Roman" w:hAnsi="Times New Roman"/>
              </w:rPr>
              <w:t>Rok</w:t>
            </w:r>
          </w:p>
        </w:tc>
        <w:tc>
          <w:tcPr>
            <w:tcW w:w="5889" w:type="dxa"/>
            <w:gridSpan w:val="6"/>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Uznané náklady projektu (tis Kč)</w:t>
            </w:r>
          </w:p>
        </w:tc>
      </w:tr>
      <w:tr w:rsidR="00535A1D" w:rsidRPr="007C07CC" w:rsidTr="00535A1D">
        <w:trPr>
          <w:jc w:val="center"/>
        </w:trPr>
        <w:tc>
          <w:tcPr>
            <w:tcW w:w="2972" w:type="dxa"/>
            <w:vMerge/>
            <w:shd w:val="clear" w:color="auto" w:fill="E6E6E6"/>
          </w:tcPr>
          <w:p w:rsidR="00535A1D" w:rsidRPr="007C07CC" w:rsidRDefault="00535A1D" w:rsidP="00535A1D">
            <w:pPr>
              <w:pStyle w:val="Zkladntext"/>
              <w:spacing w:before="60" w:after="0" w:line="276" w:lineRule="auto"/>
              <w:rPr>
                <w:rFonts w:ascii="Times New Roman" w:hAnsi="Times New Roman"/>
              </w:rPr>
            </w:pPr>
          </w:p>
        </w:tc>
        <w:tc>
          <w:tcPr>
            <w:tcW w:w="929"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2018</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2019</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2020</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2021</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2022</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celkem</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xml:space="preserve">Uznané náklady projektu příjemce – koordinátora </w:t>
            </w:r>
            <w:r w:rsidRPr="007C07CC">
              <w:rPr>
                <w:rFonts w:ascii="Times New Roman" w:hAnsi="Times New Roman"/>
                <w:b/>
              </w:rPr>
              <w:t>Národní muzeum</w:t>
            </w:r>
            <w:r w:rsidRPr="007C07CC">
              <w:rPr>
                <w:rFonts w:ascii="Times New Roman" w:hAnsi="Times New Roman"/>
              </w:rPr>
              <w:t xml:space="preserve"> celkem </w:t>
            </w:r>
          </w:p>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z toho:</w:t>
            </w:r>
          </w:p>
        </w:tc>
        <w:tc>
          <w:tcPr>
            <w:tcW w:w="929" w:type="dxa"/>
            <w:vAlign w:val="center"/>
          </w:tcPr>
          <w:p w:rsidR="006C1433" w:rsidRDefault="006C1433" w:rsidP="006C1433">
            <w:pPr>
              <w:jc w:val="right"/>
              <w:rPr>
                <w:color w:val="000000"/>
                <w:sz w:val="20"/>
                <w:szCs w:val="20"/>
              </w:rPr>
            </w:pPr>
            <w:r>
              <w:rPr>
                <w:color w:val="000000"/>
                <w:sz w:val="20"/>
                <w:szCs w:val="20"/>
              </w:rPr>
              <w:t>4 582</w:t>
            </w:r>
          </w:p>
        </w:tc>
        <w:tc>
          <w:tcPr>
            <w:tcW w:w="992" w:type="dxa"/>
            <w:vAlign w:val="center"/>
          </w:tcPr>
          <w:p w:rsidR="006C1433" w:rsidRDefault="006C1433" w:rsidP="006C1433">
            <w:pPr>
              <w:jc w:val="right"/>
              <w:rPr>
                <w:color w:val="000000"/>
                <w:sz w:val="20"/>
                <w:szCs w:val="20"/>
              </w:rPr>
            </w:pPr>
            <w:r>
              <w:rPr>
                <w:color w:val="000000"/>
                <w:sz w:val="20"/>
                <w:szCs w:val="20"/>
              </w:rPr>
              <w:t>4 358</w:t>
            </w:r>
          </w:p>
        </w:tc>
        <w:tc>
          <w:tcPr>
            <w:tcW w:w="992" w:type="dxa"/>
            <w:vAlign w:val="center"/>
          </w:tcPr>
          <w:p w:rsidR="006C1433" w:rsidRDefault="006C1433" w:rsidP="006C1433">
            <w:pPr>
              <w:jc w:val="right"/>
              <w:rPr>
                <w:color w:val="000000"/>
                <w:sz w:val="20"/>
                <w:szCs w:val="20"/>
              </w:rPr>
            </w:pPr>
            <w:r>
              <w:rPr>
                <w:color w:val="000000"/>
                <w:sz w:val="20"/>
                <w:szCs w:val="20"/>
              </w:rPr>
              <w:t>3 363</w:t>
            </w:r>
          </w:p>
        </w:tc>
        <w:tc>
          <w:tcPr>
            <w:tcW w:w="992" w:type="dxa"/>
            <w:vAlign w:val="center"/>
          </w:tcPr>
          <w:p w:rsidR="006C1433" w:rsidRDefault="006C1433" w:rsidP="006C1433">
            <w:pPr>
              <w:jc w:val="right"/>
              <w:rPr>
                <w:color w:val="000000"/>
                <w:sz w:val="20"/>
                <w:szCs w:val="20"/>
              </w:rPr>
            </w:pPr>
            <w:r>
              <w:rPr>
                <w:color w:val="000000"/>
                <w:sz w:val="20"/>
                <w:szCs w:val="20"/>
              </w:rPr>
              <w:t>3 145</w:t>
            </w:r>
          </w:p>
        </w:tc>
        <w:tc>
          <w:tcPr>
            <w:tcW w:w="992" w:type="dxa"/>
            <w:vAlign w:val="center"/>
          </w:tcPr>
          <w:p w:rsidR="006C1433" w:rsidRDefault="006C1433" w:rsidP="006C1433">
            <w:pPr>
              <w:jc w:val="right"/>
              <w:rPr>
                <w:color w:val="000000"/>
                <w:sz w:val="20"/>
                <w:szCs w:val="20"/>
              </w:rPr>
            </w:pPr>
            <w:r>
              <w:rPr>
                <w:color w:val="000000"/>
                <w:sz w:val="20"/>
                <w:szCs w:val="20"/>
              </w:rPr>
              <w:t>2 444</w:t>
            </w:r>
          </w:p>
        </w:tc>
        <w:tc>
          <w:tcPr>
            <w:tcW w:w="992" w:type="dxa"/>
            <w:vAlign w:val="center"/>
          </w:tcPr>
          <w:p w:rsidR="006C1433" w:rsidRDefault="006C1433" w:rsidP="006C1433">
            <w:pPr>
              <w:jc w:val="right"/>
              <w:rPr>
                <w:color w:val="000000"/>
                <w:sz w:val="20"/>
                <w:szCs w:val="20"/>
              </w:rPr>
            </w:pPr>
            <w:r>
              <w:rPr>
                <w:color w:val="000000"/>
                <w:sz w:val="20"/>
                <w:szCs w:val="20"/>
              </w:rPr>
              <w:t>17 892</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účelových výdajů MK (účelové podpory programu NAKI II)</w:t>
            </w:r>
          </w:p>
        </w:tc>
        <w:tc>
          <w:tcPr>
            <w:tcW w:w="929" w:type="dxa"/>
            <w:vAlign w:val="center"/>
          </w:tcPr>
          <w:p w:rsidR="006C1433" w:rsidRDefault="006C1433" w:rsidP="006C1433">
            <w:pPr>
              <w:jc w:val="right"/>
              <w:rPr>
                <w:color w:val="000000"/>
                <w:sz w:val="20"/>
                <w:szCs w:val="20"/>
              </w:rPr>
            </w:pPr>
            <w:r>
              <w:rPr>
                <w:color w:val="000000"/>
                <w:sz w:val="20"/>
                <w:szCs w:val="20"/>
              </w:rPr>
              <w:t>4 582</w:t>
            </w:r>
          </w:p>
        </w:tc>
        <w:tc>
          <w:tcPr>
            <w:tcW w:w="992" w:type="dxa"/>
            <w:vAlign w:val="center"/>
          </w:tcPr>
          <w:p w:rsidR="006C1433" w:rsidRDefault="006C1433" w:rsidP="006C1433">
            <w:pPr>
              <w:jc w:val="right"/>
              <w:rPr>
                <w:color w:val="000000"/>
                <w:sz w:val="20"/>
                <w:szCs w:val="20"/>
              </w:rPr>
            </w:pPr>
            <w:r>
              <w:rPr>
                <w:color w:val="000000"/>
                <w:sz w:val="20"/>
                <w:szCs w:val="20"/>
              </w:rPr>
              <w:t>4 358</w:t>
            </w:r>
          </w:p>
        </w:tc>
        <w:tc>
          <w:tcPr>
            <w:tcW w:w="992" w:type="dxa"/>
            <w:vAlign w:val="center"/>
          </w:tcPr>
          <w:p w:rsidR="006C1433" w:rsidRDefault="006C1433" w:rsidP="006C1433">
            <w:pPr>
              <w:jc w:val="right"/>
              <w:rPr>
                <w:color w:val="000000"/>
                <w:sz w:val="20"/>
                <w:szCs w:val="20"/>
              </w:rPr>
            </w:pPr>
            <w:r>
              <w:rPr>
                <w:color w:val="000000"/>
                <w:sz w:val="20"/>
                <w:szCs w:val="20"/>
              </w:rPr>
              <w:t>3 363</w:t>
            </w:r>
          </w:p>
        </w:tc>
        <w:tc>
          <w:tcPr>
            <w:tcW w:w="992" w:type="dxa"/>
            <w:vAlign w:val="center"/>
          </w:tcPr>
          <w:p w:rsidR="006C1433" w:rsidRDefault="006C1433" w:rsidP="006C1433">
            <w:pPr>
              <w:jc w:val="right"/>
              <w:rPr>
                <w:color w:val="000000"/>
                <w:sz w:val="20"/>
                <w:szCs w:val="20"/>
              </w:rPr>
            </w:pPr>
            <w:r>
              <w:rPr>
                <w:color w:val="000000"/>
                <w:sz w:val="20"/>
                <w:szCs w:val="20"/>
              </w:rPr>
              <w:t>3 145</w:t>
            </w:r>
          </w:p>
        </w:tc>
        <w:tc>
          <w:tcPr>
            <w:tcW w:w="992" w:type="dxa"/>
            <w:vAlign w:val="center"/>
          </w:tcPr>
          <w:p w:rsidR="006C1433" w:rsidRDefault="006C1433" w:rsidP="006C1433">
            <w:pPr>
              <w:jc w:val="right"/>
              <w:rPr>
                <w:color w:val="000000"/>
                <w:sz w:val="20"/>
                <w:szCs w:val="20"/>
              </w:rPr>
            </w:pPr>
            <w:r>
              <w:rPr>
                <w:color w:val="000000"/>
                <w:sz w:val="20"/>
                <w:szCs w:val="20"/>
              </w:rPr>
              <w:t>2 444</w:t>
            </w:r>
          </w:p>
        </w:tc>
        <w:tc>
          <w:tcPr>
            <w:tcW w:w="992" w:type="dxa"/>
            <w:vAlign w:val="center"/>
          </w:tcPr>
          <w:p w:rsidR="006C1433" w:rsidRDefault="006C1433" w:rsidP="006C1433">
            <w:pPr>
              <w:jc w:val="right"/>
              <w:rPr>
                <w:color w:val="000000"/>
                <w:sz w:val="20"/>
                <w:szCs w:val="20"/>
              </w:rPr>
            </w:pPr>
            <w:r>
              <w:rPr>
                <w:color w:val="000000"/>
                <w:sz w:val="20"/>
                <w:szCs w:val="20"/>
              </w:rPr>
              <w:t>17 892</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veřejných zdrojů</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neveřejných zdrojů</w:t>
            </w:r>
            <w:r w:rsidRPr="007C07CC" w:rsidDel="000B7737">
              <w:rPr>
                <w:rFonts w:ascii="Times New Roman" w:hAnsi="Times New Roman"/>
              </w:rPr>
              <w:t xml:space="preserve"> </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bl>
    <w:p w:rsidR="00535A1D" w:rsidRPr="007C07CC" w:rsidRDefault="00535A1D" w:rsidP="00535A1D">
      <w:pPr>
        <w:pStyle w:val="Zkladntext"/>
        <w:spacing w:after="60" w:line="276" w:lineRule="auto"/>
        <w:ind w:left="360" w:hanging="360"/>
        <w:rPr>
          <w:rFonts w:ascii="Times New Roman" w:hAnsi="Times New Roman"/>
          <w:sz w:val="24"/>
          <w:szCs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929"/>
        <w:gridCol w:w="992"/>
        <w:gridCol w:w="992"/>
        <w:gridCol w:w="992"/>
        <w:gridCol w:w="992"/>
        <w:gridCol w:w="992"/>
      </w:tblGrid>
      <w:tr w:rsidR="00535A1D" w:rsidRPr="007C07CC" w:rsidTr="00535A1D">
        <w:trPr>
          <w:jc w:val="center"/>
        </w:trPr>
        <w:tc>
          <w:tcPr>
            <w:tcW w:w="2972" w:type="dxa"/>
            <w:vMerge w:val="restart"/>
            <w:shd w:val="clear" w:color="auto" w:fill="E6E6E6"/>
            <w:vAlign w:val="center"/>
          </w:tcPr>
          <w:p w:rsidR="00535A1D" w:rsidRPr="007C07CC" w:rsidRDefault="00535A1D" w:rsidP="00535A1D">
            <w:pPr>
              <w:pStyle w:val="Zkladntext"/>
              <w:spacing w:before="60" w:after="0" w:line="276" w:lineRule="auto"/>
              <w:jc w:val="left"/>
              <w:rPr>
                <w:rFonts w:ascii="Times New Roman" w:hAnsi="Times New Roman"/>
              </w:rPr>
            </w:pPr>
            <w:r w:rsidRPr="007C07CC">
              <w:rPr>
                <w:rFonts w:ascii="Times New Roman" w:hAnsi="Times New Roman"/>
              </w:rPr>
              <w:t>Rok</w:t>
            </w:r>
          </w:p>
        </w:tc>
        <w:tc>
          <w:tcPr>
            <w:tcW w:w="5889" w:type="dxa"/>
            <w:gridSpan w:val="6"/>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Uznané náklady projektu (tis Kč)</w:t>
            </w:r>
          </w:p>
        </w:tc>
      </w:tr>
      <w:tr w:rsidR="00535A1D" w:rsidRPr="007C07CC" w:rsidTr="00535A1D">
        <w:trPr>
          <w:jc w:val="center"/>
        </w:trPr>
        <w:tc>
          <w:tcPr>
            <w:tcW w:w="2972" w:type="dxa"/>
            <w:vMerge/>
            <w:shd w:val="clear" w:color="auto" w:fill="E6E6E6"/>
          </w:tcPr>
          <w:p w:rsidR="00535A1D" w:rsidRPr="007C07CC" w:rsidRDefault="00535A1D" w:rsidP="00535A1D">
            <w:pPr>
              <w:pStyle w:val="Zkladntext"/>
              <w:spacing w:before="60" w:after="0" w:line="276" w:lineRule="auto"/>
              <w:rPr>
                <w:rFonts w:ascii="Times New Roman" w:hAnsi="Times New Roman"/>
              </w:rPr>
            </w:pPr>
          </w:p>
        </w:tc>
        <w:tc>
          <w:tcPr>
            <w:tcW w:w="929"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2018</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2019</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2020</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2021</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2022</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celkem</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xml:space="preserve">Uznané náklady projektu příjemce </w:t>
            </w:r>
            <w:r w:rsidRPr="007C07CC">
              <w:rPr>
                <w:rFonts w:ascii="Times New Roman" w:hAnsi="Times New Roman"/>
                <w:b/>
              </w:rPr>
              <w:t>Národní knihovna České republiky</w:t>
            </w:r>
            <w:r w:rsidRPr="007C07CC">
              <w:rPr>
                <w:rFonts w:ascii="Times New Roman" w:hAnsi="Times New Roman"/>
              </w:rPr>
              <w:t xml:space="preserve"> celkem </w:t>
            </w:r>
          </w:p>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z toho:</w:t>
            </w:r>
          </w:p>
        </w:tc>
        <w:tc>
          <w:tcPr>
            <w:tcW w:w="929" w:type="dxa"/>
            <w:vAlign w:val="center"/>
          </w:tcPr>
          <w:p w:rsidR="006C1433" w:rsidRDefault="006C1433" w:rsidP="006C1433">
            <w:pPr>
              <w:jc w:val="right"/>
              <w:rPr>
                <w:color w:val="000000"/>
                <w:sz w:val="20"/>
                <w:szCs w:val="20"/>
              </w:rPr>
            </w:pPr>
            <w:r>
              <w:rPr>
                <w:color w:val="000000"/>
                <w:sz w:val="20"/>
                <w:szCs w:val="20"/>
              </w:rPr>
              <w:t>240</w:t>
            </w:r>
          </w:p>
        </w:tc>
        <w:tc>
          <w:tcPr>
            <w:tcW w:w="992" w:type="dxa"/>
            <w:vAlign w:val="center"/>
          </w:tcPr>
          <w:p w:rsidR="006C1433" w:rsidRDefault="006C1433" w:rsidP="006C1433">
            <w:pPr>
              <w:jc w:val="right"/>
              <w:rPr>
                <w:color w:val="000000"/>
                <w:sz w:val="20"/>
                <w:szCs w:val="20"/>
              </w:rPr>
            </w:pPr>
            <w:r>
              <w:rPr>
                <w:color w:val="000000"/>
                <w:sz w:val="20"/>
                <w:szCs w:val="20"/>
              </w:rPr>
              <w:t>410</w:t>
            </w:r>
          </w:p>
        </w:tc>
        <w:tc>
          <w:tcPr>
            <w:tcW w:w="992" w:type="dxa"/>
            <w:vAlign w:val="center"/>
          </w:tcPr>
          <w:p w:rsidR="006C1433" w:rsidRDefault="006C1433" w:rsidP="006C1433">
            <w:pPr>
              <w:jc w:val="right"/>
              <w:rPr>
                <w:color w:val="000000"/>
                <w:sz w:val="20"/>
                <w:szCs w:val="20"/>
              </w:rPr>
            </w:pPr>
            <w:r>
              <w:rPr>
                <w:color w:val="000000"/>
                <w:sz w:val="20"/>
                <w:szCs w:val="20"/>
              </w:rPr>
              <w:t>360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1 010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účelových výdajů MK (účelové podpory programu NAKI II)</w:t>
            </w:r>
          </w:p>
        </w:tc>
        <w:tc>
          <w:tcPr>
            <w:tcW w:w="929" w:type="dxa"/>
            <w:vAlign w:val="center"/>
          </w:tcPr>
          <w:p w:rsidR="006C1433" w:rsidRDefault="006C1433" w:rsidP="006C1433">
            <w:pPr>
              <w:jc w:val="right"/>
              <w:rPr>
                <w:color w:val="000000"/>
                <w:sz w:val="20"/>
                <w:szCs w:val="20"/>
              </w:rPr>
            </w:pPr>
            <w:r>
              <w:rPr>
                <w:color w:val="000000"/>
                <w:sz w:val="20"/>
                <w:szCs w:val="20"/>
              </w:rPr>
              <w:t>240</w:t>
            </w:r>
          </w:p>
        </w:tc>
        <w:tc>
          <w:tcPr>
            <w:tcW w:w="992" w:type="dxa"/>
            <w:vAlign w:val="center"/>
          </w:tcPr>
          <w:p w:rsidR="006C1433" w:rsidRDefault="006C1433" w:rsidP="006C1433">
            <w:pPr>
              <w:jc w:val="right"/>
              <w:rPr>
                <w:color w:val="000000"/>
                <w:sz w:val="20"/>
                <w:szCs w:val="20"/>
              </w:rPr>
            </w:pPr>
            <w:r>
              <w:rPr>
                <w:color w:val="000000"/>
                <w:sz w:val="20"/>
                <w:szCs w:val="20"/>
              </w:rPr>
              <w:t>410</w:t>
            </w:r>
          </w:p>
        </w:tc>
        <w:tc>
          <w:tcPr>
            <w:tcW w:w="992" w:type="dxa"/>
            <w:vAlign w:val="center"/>
          </w:tcPr>
          <w:p w:rsidR="006C1433" w:rsidRDefault="006C1433" w:rsidP="006C1433">
            <w:pPr>
              <w:jc w:val="right"/>
              <w:rPr>
                <w:color w:val="000000"/>
                <w:sz w:val="20"/>
                <w:szCs w:val="20"/>
              </w:rPr>
            </w:pPr>
            <w:r>
              <w:rPr>
                <w:color w:val="000000"/>
                <w:sz w:val="20"/>
                <w:szCs w:val="20"/>
              </w:rPr>
              <w:t>360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1 010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lastRenderedPageBreak/>
              <w:t>- uznané náklady projektu hrazené z jiných veřejných zdrojů</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neveřejných zdrojů</w:t>
            </w:r>
            <w:r w:rsidRPr="007C07CC" w:rsidDel="000B7737">
              <w:rPr>
                <w:rFonts w:ascii="Times New Roman" w:hAnsi="Times New Roman"/>
              </w:rPr>
              <w:t xml:space="preserve"> </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bl>
    <w:p w:rsidR="00535A1D" w:rsidRPr="007C07CC" w:rsidRDefault="00535A1D" w:rsidP="00535A1D">
      <w:pPr>
        <w:pStyle w:val="Zkladntext"/>
        <w:spacing w:after="60" w:line="276" w:lineRule="auto"/>
        <w:ind w:left="360" w:hanging="360"/>
        <w:rPr>
          <w:rFonts w:ascii="Times New Roman" w:hAnsi="Times New Roman"/>
          <w:sz w:val="24"/>
          <w:szCs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929"/>
        <w:gridCol w:w="992"/>
        <w:gridCol w:w="992"/>
        <w:gridCol w:w="992"/>
        <w:gridCol w:w="992"/>
        <w:gridCol w:w="992"/>
      </w:tblGrid>
      <w:tr w:rsidR="00535A1D" w:rsidRPr="007C07CC" w:rsidTr="00535A1D">
        <w:trPr>
          <w:jc w:val="center"/>
        </w:trPr>
        <w:tc>
          <w:tcPr>
            <w:tcW w:w="2972" w:type="dxa"/>
            <w:vMerge w:val="restart"/>
            <w:shd w:val="clear" w:color="auto" w:fill="E6E6E6"/>
            <w:vAlign w:val="center"/>
          </w:tcPr>
          <w:p w:rsidR="00535A1D" w:rsidRPr="007C07CC" w:rsidRDefault="00535A1D" w:rsidP="00535A1D">
            <w:pPr>
              <w:pStyle w:val="Zkladntext"/>
              <w:spacing w:before="60" w:after="0" w:line="276" w:lineRule="auto"/>
              <w:jc w:val="left"/>
              <w:rPr>
                <w:rFonts w:ascii="Times New Roman" w:hAnsi="Times New Roman"/>
              </w:rPr>
            </w:pPr>
            <w:r w:rsidRPr="007C07CC">
              <w:rPr>
                <w:rFonts w:ascii="Times New Roman" w:hAnsi="Times New Roman"/>
              </w:rPr>
              <w:t>Rok</w:t>
            </w:r>
          </w:p>
        </w:tc>
        <w:tc>
          <w:tcPr>
            <w:tcW w:w="5889" w:type="dxa"/>
            <w:gridSpan w:val="6"/>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Uznané náklady projektu (tis Kč)</w:t>
            </w:r>
          </w:p>
        </w:tc>
      </w:tr>
      <w:tr w:rsidR="00535A1D" w:rsidRPr="007C07CC" w:rsidTr="00535A1D">
        <w:trPr>
          <w:jc w:val="center"/>
        </w:trPr>
        <w:tc>
          <w:tcPr>
            <w:tcW w:w="2972" w:type="dxa"/>
            <w:vMerge/>
            <w:shd w:val="clear" w:color="auto" w:fill="E6E6E6"/>
          </w:tcPr>
          <w:p w:rsidR="00535A1D" w:rsidRPr="007C07CC" w:rsidRDefault="00535A1D" w:rsidP="00535A1D">
            <w:pPr>
              <w:pStyle w:val="Zkladntext"/>
              <w:spacing w:before="60" w:after="0" w:line="276" w:lineRule="auto"/>
              <w:rPr>
                <w:rFonts w:ascii="Times New Roman" w:hAnsi="Times New Roman"/>
              </w:rPr>
            </w:pPr>
          </w:p>
        </w:tc>
        <w:tc>
          <w:tcPr>
            <w:tcW w:w="929"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2018</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2019</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2020</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2021</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2022</w:t>
            </w:r>
          </w:p>
        </w:tc>
        <w:tc>
          <w:tcPr>
            <w:tcW w:w="992" w:type="dxa"/>
            <w:shd w:val="clear" w:color="auto" w:fill="E6E6E6"/>
          </w:tcPr>
          <w:p w:rsidR="00535A1D" w:rsidRPr="007C07CC" w:rsidRDefault="00535A1D" w:rsidP="00535A1D">
            <w:pPr>
              <w:pStyle w:val="Zkladntext"/>
              <w:spacing w:before="60" w:after="0" w:line="276" w:lineRule="auto"/>
              <w:jc w:val="center"/>
              <w:rPr>
                <w:rFonts w:ascii="Times New Roman" w:hAnsi="Times New Roman"/>
              </w:rPr>
            </w:pPr>
            <w:r w:rsidRPr="007C07CC">
              <w:rPr>
                <w:rFonts w:ascii="Times New Roman" w:hAnsi="Times New Roman"/>
              </w:rPr>
              <w:t>celkem</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xml:space="preserve">Uznané náklady projektu příjemce </w:t>
            </w:r>
            <w:r w:rsidRPr="007C07CC">
              <w:rPr>
                <w:rFonts w:ascii="Times New Roman" w:hAnsi="Times New Roman"/>
                <w:b/>
              </w:rPr>
              <w:t>Knihovna AV ČR, v. v. i.</w:t>
            </w:r>
            <w:r w:rsidRPr="007C07CC">
              <w:rPr>
                <w:rFonts w:ascii="Times New Roman" w:hAnsi="Times New Roman"/>
              </w:rPr>
              <w:t xml:space="preserve"> celkem </w:t>
            </w:r>
          </w:p>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z toho:</w:t>
            </w:r>
          </w:p>
        </w:tc>
        <w:tc>
          <w:tcPr>
            <w:tcW w:w="929" w:type="dxa"/>
            <w:vAlign w:val="center"/>
          </w:tcPr>
          <w:p w:rsidR="006C1433" w:rsidRDefault="006C1433" w:rsidP="006C1433">
            <w:pPr>
              <w:jc w:val="right"/>
              <w:rPr>
                <w:color w:val="000000"/>
                <w:sz w:val="20"/>
                <w:szCs w:val="20"/>
              </w:rPr>
            </w:pPr>
            <w:r>
              <w:rPr>
                <w:color w:val="000000"/>
                <w:sz w:val="20"/>
                <w:szCs w:val="20"/>
              </w:rPr>
              <w:t>216</w:t>
            </w:r>
          </w:p>
        </w:tc>
        <w:tc>
          <w:tcPr>
            <w:tcW w:w="992" w:type="dxa"/>
            <w:vAlign w:val="center"/>
          </w:tcPr>
          <w:p w:rsidR="006C1433" w:rsidRDefault="006C1433" w:rsidP="006C1433">
            <w:pPr>
              <w:jc w:val="right"/>
              <w:rPr>
                <w:color w:val="000000"/>
                <w:sz w:val="20"/>
                <w:szCs w:val="20"/>
              </w:rPr>
            </w:pPr>
            <w:r>
              <w:rPr>
                <w:color w:val="000000"/>
                <w:sz w:val="20"/>
                <w:szCs w:val="20"/>
              </w:rPr>
              <w:t>598</w:t>
            </w:r>
          </w:p>
        </w:tc>
        <w:tc>
          <w:tcPr>
            <w:tcW w:w="992" w:type="dxa"/>
            <w:vAlign w:val="center"/>
          </w:tcPr>
          <w:p w:rsidR="006C1433" w:rsidRDefault="006C1433" w:rsidP="006C1433">
            <w:pPr>
              <w:jc w:val="right"/>
              <w:rPr>
                <w:color w:val="000000"/>
                <w:sz w:val="20"/>
                <w:szCs w:val="20"/>
              </w:rPr>
            </w:pPr>
            <w:r>
              <w:rPr>
                <w:color w:val="000000"/>
                <w:sz w:val="20"/>
                <w:szCs w:val="20"/>
              </w:rPr>
              <w:t>982</w:t>
            </w:r>
          </w:p>
        </w:tc>
        <w:tc>
          <w:tcPr>
            <w:tcW w:w="992" w:type="dxa"/>
            <w:vAlign w:val="center"/>
          </w:tcPr>
          <w:p w:rsidR="006C1433" w:rsidRDefault="006C1433" w:rsidP="006C1433">
            <w:pPr>
              <w:jc w:val="right"/>
              <w:rPr>
                <w:color w:val="000000"/>
                <w:sz w:val="20"/>
                <w:szCs w:val="20"/>
              </w:rPr>
            </w:pPr>
            <w:r>
              <w:rPr>
                <w:color w:val="000000"/>
                <w:sz w:val="20"/>
                <w:szCs w:val="20"/>
              </w:rPr>
              <w:t>1 251</w:t>
            </w:r>
          </w:p>
        </w:tc>
        <w:tc>
          <w:tcPr>
            <w:tcW w:w="992" w:type="dxa"/>
            <w:vAlign w:val="center"/>
          </w:tcPr>
          <w:p w:rsidR="006C1433" w:rsidRDefault="006C1433" w:rsidP="006C1433">
            <w:pPr>
              <w:jc w:val="right"/>
              <w:rPr>
                <w:color w:val="000000"/>
                <w:sz w:val="20"/>
                <w:szCs w:val="20"/>
              </w:rPr>
            </w:pPr>
            <w:r>
              <w:rPr>
                <w:color w:val="000000"/>
                <w:sz w:val="20"/>
                <w:szCs w:val="20"/>
              </w:rPr>
              <w:t>734</w:t>
            </w:r>
          </w:p>
        </w:tc>
        <w:tc>
          <w:tcPr>
            <w:tcW w:w="992" w:type="dxa"/>
            <w:vAlign w:val="center"/>
          </w:tcPr>
          <w:p w:rsidR="006C1433" w:rsidRDefault="006C1433" w:rsidP="006C1433">
            <w:pPr>
              <w:jc w:val="right"/>
              <w:rPr>
                <w:color w:val="000000"/>
                <w:sz w:val="20"/>
                <w:szCs w:val="20"/>
              </w:rPr>
            </w:pPr>
            <w:r>
              <w:rPr>
                <w:color w:val="000000"/>
                <w:sz w:val="20"/>
                <w:szCs w:val="20"/>
              </w:rPr>
              <w:t>3 781</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účelových výdajů MK (účelové podpory programu NAKI II)</w:t>
            </w:r>
          </w:p>
        </w:tc>
        <w:tc>
          <w:tcPr>
            <w:tcW w:w="929" w:type="dxa"/>
            <w:vAlign w:val="center"/>
          </w:tcPr>
          <w:p w:rsidR="006C1433" w:rsidRDefault="006C1433" w:rsidP="006C1433">
            <w:pPr>
              <w:jc w:val="right"/>
              <w:rPr>
                <w:color w:val="000000"/>
                <w:sz w:val="20"/>
                <w:szCs w:val="20"/>
              </w:rPr>
            </w:pPr>
            <w:r>
              <w:rPr>
                <w:color w:val="000000"/>
                <w:sz w:val="20"/>
                <w:szCs w:val="20"/>
              </w:rPr>
              <w:t>216</w:t>
            </w:r>
          </w:p>
        </w:tc>
        <w:tc>
          <w:tcPr>
            <w:tcW w:w="992" w:type="dxa"/>
            <w:vAlign w:val="center"/>
          </w:tcPr>
          <w:p w:rsidR="006C1433" w:rsidRDefault="006C1433" w:rsidP="006C1433">
            <w:pPr>
              <w:jc w:val="right"/>
              <w:rPr>
                <w:color w:val="000000"/>
                <w:sz w:val="20"/>
                <w:szCs w:val="20"/>
              </w:rPr>
            </w:pPr>
            <w:r>
              <w:rPr>
                <w:color w:val="000000"/>
                <w:sz w:val="20"/>
                <w:szCs w:val="20"/>
              </w:rPr>
              <w:t>598</w:t>
            </w:r>
          </w:p>
        </w:tc>
        <w:tc>
          <w:tcPr>
            <w:tcW w:w="992" w:type="dxa"/>
            <w:vAlign w:val="center"/>
          </w:tcPr>
          <w:p w:rsidR="006C1433" w:rsidRDefault="006C1433" w:rsidP="006C1433">
            <w:pPr>
              <w:jc w:val="right"/>
              <w:rPr>
                <w:color w:val="000000"/>
                <w:sz w:val="20"/>
                <w:szCs w:val="20"/>
              </w:rPr>
            </w:pPr>
            <w:r>
              <w:rPr>
                <w:color w:val="000000"/>
                <w:sz w:val="20"/>
                <w:szCs w:val="20"/>
              </w:rPr>
              <w:t>982</w:t>
            </w:r>
          </w:p>
        </w:tc>
        <w:tc>
          <w:tcPr>
            <w:tcW w:w="992" w:type="dxa"/>
            <w:vAlign w:val="center"/>
          </w:tcPr>
          <w:p w:rsidR="006C1433" w:rsidRDefault="006C1433" w:rsidP="006C1433">
            <w:pPr>
              <w:jc w:val="right"/>
              <w:rPr>
                <w:color w:val="000000"/>
                <w:sz w:val="20"/>
                <w:szCs w:val="20"/>
              </w:rPr>
            </w:pPr>
            <w:r>
              <w:rPr>
                <w:color w:val="000000"/>
                <w:sz w:val="20"/>
                <w:szCs w:val="20"/>
              </w:rPr>
              <w:t>1 251</w:t>
            </w:r>
          </w:p>
        </w:tc>
        <w:tc>
          <w:tcPr>
            <w:tcW w:w="992" w:type="dxa"/>
            <w:vAlign w:val="center"/>
          </w:tcPr>
          <w:p w:rsidR="006C1433" w:rsidRDefault="006C1433" w:rsidP="006C1433">
            <w:pPr>
              <w:jc w:val="right"/>
              <w:rPr>
                <w:color w:val="000000"/>
                <w:sz w:val="20"/>
                <w:szCs w:val="20"/>
              </w:rPr>
            </w:pPr>
            <w:r>
              <w:rPr>
                <w:color w:val="000000"/>
                <w:sz w:val="20"/>
                <w:szCs w:val="20"/>
              </w:rPr>
              <w:t>734</w:t>
            </w:r>
          </w:p>
        </w:tc>
        <w:tc>
          <w:tcPr>
            <w:tcW w:w="992" w:type="dxa"/>
            <w:vAlign w:val="center"/>
          </w:tcPr>
          <w:p w:rsidR="006C1433" w:rsidRDefault="006C1433" w:rsidP="006C1433">
            <w:pPr>
              <w:jc w:val="right"/>
              <w:rPr>
                <w:color w:val="000000"/>
                <w:sz w:val="20"/>
                <w:szCs w:val="20"/>
              </w:rPr>
            </w:pPr>
            <w:r>
              <w:rPr>
                <w:color w:val="000000"/>
                <w:sz w:val="20"/>
                <w:szCs w:val="20"/>
              </w:rPr>
              <w:t>3 781</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veřejných zdrojů</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neveřejných zdrojů</w:t>
            </w:r>
            <w:r w:rsidRPr="007C07CC" w:rsidDel="000B7737">
              <w:rPr>
                <w:rFonts w:ascii="Times New Roman" w:hAnsi="Times New Roman"/>
              </w:rPr>
              <w:t xml:space="preserve"> </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bl>
    <w:p w:rsidR="007C07CC" w:rsidRPr="007C07CC" w:rsidRDefault="007C07CC" w:rsidP="007C07CC">
      <w:pPr>
        <w:pStyle w:val="Zkladntext"/>
        <w:spacing w:after="60" w:line="276" w:lineRule="auto"/>
        <w:ind w:left="360" w:hanging="360"/>
        <w:rPr>
          <w:rFonts w:ascii="Times New Roman" w:hAnsi="Times New Roman"/>
          <w:sz w:val="24"/>
          <w:szCs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929"/>
        <w:gridCol w:w="992"/>
        <w:gridCol w:w="992"/>
        <w:gridCol w:w="992"/>
        <w:gridCol w:w="992"/>
        <w:gridCol w:w="992"/>
      </w:tblGrid>
      <w:tr w:rsidR="007C07CC" w:rsidRPr="007C07CC" w:rsidTr="007C07CC">
        <w:trPr>
          <w:jc w:val="center"/>
        </w:trPr>
        <w:tc>
          <w:tcPr>
            <w:tcW w:w="2972" w:type="dxa"/>
            <w:vMerge w:val="restart"/>
            <w:shd w:val="clear" w:color="auto" w:fill="E6E6E6"/>
            <w:vAlign w:val="center"/>
          </w:tcPr>
          <w:p w:rsidR="007C07CC" w:rsidRPr="007C07CC" w:rsidRDefault="007C07CC" w:rsidP="007C07CC">
            <w:pPr>
              <w:pStyle w:val="Zkladntext"/>
              <w:spacing w:before="60" w:after="0" w:line="276" w:lineRule="auto"/>
              <w:jc w:val="left"/>
              <w:rPr>
                <w:rFonts w:ascii="Times New Roman" w:hAnsi="Times New Roman"/>
              </w:rPr>
            </w:pPr>
            <w:r w:rsidRPr="007C07CC">
              <w:rPr>
                <w:rFonts w:ascii="Times New Roman" w:hAnsi="Times New Roman"/>
              </w:rPr>
              <w:t>Rok</w:t>
            </w:r>
          </w:p>
        </w:tc>
        <w:tc>
          <w:tcPr>
            <w:tcW w:w="5889" w:type="dxa"/>
            <w:gridSpan w:val="6"/>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Uznané náklady projektu (tis Kč)</w:t>
            </w:r>
          </w:p>
        </w:tc>
      </w:tr>
      <w:tr w:rsidR="007C07CC" w:rsidRPr="007C07CC" w:rsidTr="007C07CC">
        <w:trPr>
          <w:jc w:val="center"/>
        </w:trPr>
        <w:tc>
          <w:tcPr>
            <w:tcW w:w="2972" w:type="dxa"/>
            <w:vMerge/>
            <w:shd w:val="clear" w:color="auto" w:fill="E6E6E6"/>
          </w:tcPr>
          <w:p w:rsidR="007C07CC" w:rsidRPr="007C07CC" w:rsidRDefault="007C07CC" w:rsidP="007C07CC">
            <w:pPr>
              <w:pStyle w:val="Zkladntext"/>
              <w:spacing w:before="60" w:after="0" w:line="276" w:lineRule="auto"/>
              <w:rPr>
                <w:rFonts w:ascii="Times New Roman" w:hAnsi="Times New Roman"/>
              </w:rPr>
            </w:pPr>
          </w:p>
        </w:tc>
        <w:tc>
          <w:tcPr>
            <w:tcW w:w="929" w:type="dxa"/>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2018</w:t>
            </w:r>
          </w:p>
        </w:tc>
        <w:tc>
          <w:tcPr>
            <w:tcW w:w="992" w:type="dxa"/>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2019</w:t>
            </w:r>
          </w:p>
        </w:tc>
        <w:tc>
          <w:tcPr>
            <w:tcW w:w="992" w:type="dxa"/>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2020</w:t>
            </w:r>
          </w:p>
        </w:tc>
        <w:tc>
          <w:tcPr>
            <w:tcW w:w="992" w:type="dxa"/>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2021</w:t>
            </w:r>
          </w:p>
        </w:tc>
        <w:tc>
          <w:tcPr>
            <w:tcW w:w="992" w:type="dxa"/>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2022</w:t>
            </w:r>
          </w:p>
        </w:tc>
        <w:tc>
          <w:tcPr>
            <w:tcW w:w="992" w:type="dxa"/>
            <w:shd w:val="clear" w:color="auto" w:fill="E6E6E6"/>
          </w:tcPr>
          <w:p w:rsidR="007C07CC" w:rsidRPr="007C07CC" w:rsidRDefault="007C07CC" w:rsidP="007C07CC">
            <w:pPr>
              <w:pStyle w:val="Zkladntext"/>
              <w:spacing w:before="60" w:after="0" w:line="276" w:lineRule="auto"/>
              <w:jc w:val="center"/>
              <w:rPr>
                <w:rFonts w:ascii="Times New Roman" w:hAnsi="Times New Roman"/>
              </w:rPr>
            </w:pPr>
            <w:r w:rsidRPr="007C07CC">
              <w:rPr>
                <w:rFonts w:ascii="Times New Roman" w:hAnsi="Times New Roman"/>
              </w:rPr>
              <w:t>celkem</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xml:space="preserve">Uznané náklady projektu příjemce </w:t>
            </w:r>
            <w:r w:rsidRPr="007C07CC">
              <w:rPr>
                <w:rFonts w:ascii="Times New Roman" w:hAnsi="Times New Roman"/>
                <w:b/>
              </w:rPr>
              <w:t>Masarykova univerzita – Filozofická fakulta</w:t>
            </w:r>
            <w:r w:rsidRPr="007C07CC">
              <w:rPr>
                <w:rFonts w:ascii="Times New Roman" w:hAnsi="Times New Roman"/>
              </w:rPr>
              <w:t xml:space="preserve"> celkem </w:t>
            </w:r>
          </w:p>
          <w:p w:rsidR="006C1433" w:rsidRPr="007C07CC" w:rsidRDefault="006C1433" w:rsidP="006C1433">
            <w:pPr>
              <w:pStyle w:val="Zkladntext"/>
              <w:spacing w:before="60" w:after="0" w:line="276" w:lineRule="auto"/>
              <w:rPr>
                <w:rFonts w:ascii="Times New Roman" w:hAnsi="Times New Roman"/>
              </w:rPr>
            </w:pPr>
            <w:r w:rsidRPr="007C07CC">
              <w:rPr>
                <w:rFonts w:ascii="Times New Roman" w:hAnsi="Times New Roman"/>
              </w:rPr>
              <w:t>- z toho:</w:t>
            </w:r>
          </w:p>
        </w:tc>
        <w:tc>
          <w:tcPr>
            <w:tcW w:w="929" w:type="dxa"/>
            <w:vAlign w:val="center"/>
          </w:tcPr>
          <w:p w:rsidR="006C1433" w:rsidRDefault="006C1433" w:rsidP="006C1433">
            <w:pPr>
              <w:jc w:val="right"/>
              <w:rPr>
                <w:color w:val="000000"/>
                <w:sz w:val="20"/>
                <w:szCs w:val="20"/>
              </w:rPr>
            </w:pPr>
            <w:r>
              <w:rPr>
                <w:color w:val="000000"/>
                <w:sz w:val="20"/>
                <w:szCs w:val="20"/>
              </w:rPr>
              <w:t>220</w:t>
            </w:r>
          </w:p>
        </w:tc>
        <w:tc>
          <w:tcPr>
            <w:tcW w:w="992" w:type="dxa"/>
            <w:vAlign w:val="center"/>
          </w:tcPr>
          <w:p w:rsidR="006C1433" w:rsidRDefault="006C1433" w:rsidP="006C1433">
            <w:pPr>
              <w:jc w:val="right"/>
              <w:rPr>
                <w:color w:val="000000"/>
                <w:sz w:val="20"/>
                <w:szCs w:val="20"/>
              </w:rPr>
            </w:pPr>
            <w:r>
              <w:rPr>
                <w:color w:val="000000"/>
                <w:sz w:val="20"/>
                <w:szCs w:val="20"/>
              </w:rPr>
              <w:t>351</w:t>
            </w:r>
          </w:p>
        </w:tc>
        <w:tc>
          <w:tcPr>
            <w:tcW w:w="992" w:type="dxa"/>
            <w:vAlign w:val="center"/>
          </w:tcPr>
          <w:p w:rsidR="006C1433" w:rsidRDefault="006C1433" w:rsidP="006C1433">
            <w:pPr>
              <w:jc w:val="right"/>
              <w:rPr>
                <w:color w:val="000000"/>
                <w:sz w:val="20"/>
                <w:szCs w:val="20"/>
              </w:rPr>
            </w:pPr>
            <w:r>
              <w:rPr>
                <w:color w:val="000000"/>
                <w:sz w:val="20"/>
                <w:szCs w:val="20"/>
              </w:rPr>
              <w:t>492</w:t>
            </w:r>
          </w:p>
        </w:tc>
        <w:tc>
          <w:tcPr>
            <w:tcW w:w="992" w:type="dxa"/>
            <w:vAlign w:val="center"/>
          </w:tcPr>
          <w:p w:rsidR="006C1433" w:rsidRDefault="006C1433" w:rsidP="006C1433">
            <w:pPr>
              <w:jc w:val="right"/>
              <w:rPr>
                <w:color w:val="000000"/>
                <w:sz w:val="20"/>
                <w:szCs w:val="20"/>
              </w:rPr>
            </w:pPr>
            <w:r>
              <w:rPr>
                <w:color w:val="000000"/>
                <w:sz w:val="20"/>
                <w:szCs w:val="20"/>
              </w:rPr>
              <w:t>640</w:t>
            </w:r>
          </w:p>
        </w:tc>
        <w:tc>
          <w:tcPr>
            <w:tcW w:w="992" w:type="dxa"/>
            <w:vAlign w:val="center"/>
          </w:tcPr>
          <w:p w:rsidR="006C1433" w:rsidRDefault="006C1433" w:rsidP="006C1433">
            <w:pPr>
              <w:jc w:val="right"/>
              <w:rPr>
                <w:color w:val="000000"/>
                <w:sz w:val="20"/>
                <w:szCs w:val="20"/>
              </w:rPr>
            </w:pPr>
            <w:r>
              <w:rPr>
                <w:color w:val="000000"/>
                <w:sz w:val="20"/>
                <w:szCs w:val="20"/>
              </w:rPr>
              <w:t>528</w:t>
            </w:r>
          </w:p>
        </w:tc>
        <w:tc>
          <w:tcPr>
            <w:tcW w:w="992" w:type="dxa"/>
            <w:vAlign w:val="center"/>
          </w:tcPr>
          <w:p w:rsidR="006C1433" w:rsidRDefault="006C1433" w:rsidP="006C1433">
            <w:pPr>
              <w:jc w:val="right"/>
              <w:rPr>
                <w:color w:val="000000"/>
                <w:sz w:val="20"/>
                <w:szCs w:val="20"/>
              </w:rPr>
            </w:pPr>
            <w:r>
              <w:rPr>
                <w:color w:val="000000"/>
                <w:sz w:val="20"/>
                <w:szCs w:val="20"/>
              </w:rPr>
              <w:t>2 231</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účelových výdajů MK (účelové podpory programu NAKI II)</w:t>
            </w:r>
          </w:p>
        </w:tc>
        <w:tc>
          <w:tcPr>
            <w:tcW w:w="929" w:type="dxa"/>
            <w:vAlign w:val="center"/>
          </w:tcPr>
          <w:p w:rsidR="006C1433" w:rsidRDefault="006C1433" w:rsidP="006C1433">
            <w:pPr>
              <w:jc w:val="right"/>
              <w:rPr>
                <w:color w:val="000000"/>
                <w:sz w:val="20"/>
                <w:szCs w:val="20"/>
              </w:rPr>
            </w:pPr>
            <w:r>
              <w:rPr>
                <w:color w:val="000000"/>
                <w:sz w:val="20"/>
                <w:szCs w:val="20"/>
              </w:rPr>
              <w:t>220</w:t>
            </w:r>
          </w:p>
        </w:tc>
        <w:tc>
          <w:tcPr>
            <w:tcW w:w="992" w:type="dxa"/>
            <w:vAlign w:val="center"/>
          </w:tcPr>
          <w:p w:rsidR="006C1433" w:rsidRDefault="006C1433" w:rsidP="006C1433">
            <w:pPr>
              <w:jc w:val="right"/>
              <w:rPr>
                <w:color w:val="000000"/>
                <w:sz w:val="20"/>
                <w:szCs w:val="20"/>
              </w:rPr>
            </w:pPr>
            <w:r>
              <w:rPr>
                <w:color w:val="000000"/>
                <w:sz w:val="20"/>
                <w:szCs w:val="20"/>
              </w:rPr>
              <w:t>351</w:t>
            </w:r>
          </w:p>
        </w:tc>
        <w:tc>
          <w:tcPr>
            <w:tcW w:w="992" w:type="dxa"/>
            <w:vAlign w:val="center"/>
          </w:tcPr>
          <w:p w:rsidR="006C1433" w:rsidRDefault="006C1433" w:rsidP="006C1433">
            <w:pPr>
              <w:jc w:val="right"/>
              <w:rPr>
                <w:color w:val="000000"/>
                <w:sz w:val="20"/>
                <w:szCs w:val="20"/>
              </w:rPr>
            </w:pPr>
            <w:r>
              <w:rPr>
                <w:color w:val="000000"/>
                <w:sz w:val="20"/>
                <w:szCs w:val="20"/>
              </w:rPr>
              <w:t>492</w:t>
            </w:r>
          </w:p>
        </w:tc>
        <w:tc>
          <w:tcPr>
            <w:tcW w:w="992" w:type="dxa"/>
            <w:vAlign w:val="center"/>
          </w:tcPr>
          <w:p w:rsidR="006C1433" w:rsidRDefault="006C1433" w:rsidP="006C1433">
            <w:pPr>
              <w:jc w:val="right"/>
              <w:rPr>
                <w:color w:val="000000"/>
                <w:sz w:val="20"/>
                <w:szCs w:val="20"/>
              </w:rPr>
            </w:pPr>
            <w:r>
              <w:rPr>
                <w:color w:val="000000"/>
                <w:sz w:val="20"/>
                <w:szCs w:val="20"/>
              </w:rPr>
              <w:t>640</w:t>
            </w:r>
          </w:p>
        </w:tc>
        <w:tc>
          <w:tcPr>
            <w:tcW w:w="992" w:type="dxa"/>
            <w:vAlign w:val="center"/>
          </w:tcPr>
          <w:p w:rsidR="006C1433" w:rsidRDefault="006C1433" w:rsidP="006C1433">
            <w:pPr>
              <w:jc w:val="right"/>
              <w:rPr>
                <w:color w:val="000000"/>
                <w:sz w:val="20"/>
                <w:szCs w:val="20"/>
              </w:rPr>
            </w:pPr>
            <w:r>
              <w:rPr>
                <w:color w:val="000000"/>
                <w:sz w:val="20"/>
                <w:szCs w:val="20"/>
              </w:rPr>
              <w:t>528</w:t>
            </w:r>
          </w:p>
        </w:tc>
        <w:tc>
          <w:tcPr>
            <w:tcW w:w="992" w:type="dxa"/>
            <w:vAlign w:val="center"/>
          </w:tcPr>
          <w:p w:rsidR="006C1433" w:rsidRDefault="006C1433" w:rsidP="006C1433">
            <w:pPr>
              <w:jc w:val="right"/>
              <w:rPr>
                <w:color w:val="000000"/>
                <w:sz w:val="20"/>
                <w:szCs w:val="20"/>
              </w:rPr>
            </w:pPr>
            <w:r>
              <w:rPr>
                <w:color w:val="000000"/>
                <w:sz w:val="20"/>
                <w:szCs w:val="20"/>
              </w:rPr>
              <w:t>2 231</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veřejných zdrojů</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r w:rsidR="006C1433" w:rsidRPr="007C07CC" w:rsidTr="00945810">
        <w:trPr>
          <w:jc w:val="center"/>
        </w:trPr>
        <w:tc>
          <w:tcPr>
            <w:tcW w:w="2972" w:type="dxa"/>
          </w:tcPr>
          <w:p w:rsidR="006C1433" w:rsidRPr="007C07CC" w:rsidRDefault="006C1433" w:rsidP="006C1433">
            <w:pPr>
              <w:pStyle w:val="Zkladntext"/>
              <w:spacing w:before="60" w:after="0" w:line="276" w:lineRule="auto"/>
              <w:ind w:left="69" w:hanging="69"/>
              <w:rPr>
                <w:rFonts w:ascii="Times New Roman" w:hAnsi="Times New Roman"/>
              </w:rPr>
            </w:pPr>
            <w:r w:rsidRPr="007C07CC">
              <w:rPr>
                <w:rFonts w:ascii="Times New Roman" w:hAnsi="Times New Roman"/>
              </w:rPr>
              <w:t>- uznané náklady projektu hrazené z jiných neveřejných zdrojů</w:t>
            </w:r>
            <w:r w:rsidRPr="007C07CC" w:rsidDel="000B7737">
              <w:rPr>
                <w:rFonts w:ascii="Times New Roman" w:hAnsi="Times New Roman"/>
              </w:rPr>
              <w:t xml:space="preserve"> </w:t>
            </w:r>
          </w:p>
        </w:tc>
        <w:tc>
          <w:tcPr>
            <w:tcW w:w="929"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c>
          <w:tcPr>
            <w:tcW w:w="992" w:type="dxa"/>
            <w:vAlign w:val="center"/>
          </w:tcPr>
          <w:p w:rsidR="006C1433" w:rsidRDefault="006C1433" w:rsidP="006C1433">
            <w:pPr>
              <w:jc w:val="right"/>
              <w:rPr>
                <w:color w:val="000000"/>
                <w:sz w:val="20"/>
                <w:szCs w:val="20"/>
              </w:rPr>
            </w:pPr>
            <w:r>
              <w:rPr>
                <w:color w:val="000000"/>
                <w:sz w:val="20"/>
                <w:szCs w:val="20"/>
              </w:rPr>
              <w:t>0</w:t>
            </w:r>
          </w:p>
        </w:tc>
      </w:tr>
    </w:tbl>
    <w:p w:rsidR="00535A1D" w:rsidRPr="007C07CC" w:rsidRDefault="00535A1D" w:rsidP="00535A1D">
      <w:pPr>
        <w:pStyle w:val="Zkladntext"/>
        <w:spacing w:after="60" w:line="276" w:lineRule="auto"/>
        <w:ind w:left="360" w:hanging="360"/>
        <w:rPr>
          <w:rFonts w:ascii="Times New Roman" w:hAnsi="Times New Roman"/>
          <w:sz w:val="24"/>
          <w:szCs w:val="24"/>
        </w:rPr>
      </w:pPr>
    </w:p>
    <w:p w:rsidR="00535A1D" w:rsidRPr="007C07CC" w:rsidRDefault="00535A1D" w:rsidP="00535A1D">
      <w:pPr>
        <w:pStyle w:val="Zkladntext"/>
        <w:keepLines/>
        <w:spacing w:after="60" w:line="276" w:lineRule="auto"/>
        <w:ind w:left="360" w:hanging="360"/>
        <w:rPr>
          <w:rFonts w:ascii="Times New Roman" w:hAnsi="Times New Roman"/>
          <w:sz w:val="24"/>
          <w:szCs w:val="24"/>
        </w:rPr>
      </w:pPr>
      <w:r w:rsidRPr="007C07CC">
        <w:rPr>
          <w:rFonts w:ascii="Times New Roman" w:hAnsi="Times New Roman"/>
          <w:b/>
          <w:sz w:val="24"/>
          <w:szCs w:val="24"/>
        </w:rPr>
        <w:t>11.</w:t>
      </w:r>
      <w:r w:rsidRPr="007C07CC">
        <w:rPr>
          <w:rFonts w:ascii="Times New Roman" w:hAnsi="Times New Roman"/>
          <w:b/>
          <w:sz w:val="24"/>
          <w:szCs w:val="24"/>
        </w:rPr>
        <w:tab/>
      </w:r>
      <w:r w:rsidRPr="007C07CC">
        <w:rPr>
          <w:rFonts w:ascii="Times New Roman" w:hAnsi="Times New Roman"/>
          <w:sz w:val="24"/>
          <w:szCs w:val="24"/>
        </w:rPr>
        <w:t>Poskytovatel neuznal následující náklady projektu (v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59"/>
        <w:gridCol w:w="833"/>
        <w:gridCol w:w="784"/>
        <w:gridCol w:w="838"/>
        <w:gridCol w:w="823"/>
        <w:gridCol w:w="823"/>
        <w:gridCol w:w="983"/>
      </w:tblGrid>
      <w:tr w:rsidR="00535A1D" w:rsidRPr="007C07CC" w:rsidTr="00535A1D">
        <w:trPr>
          <w:jc w:val="center"/>
        </w:trPr>
        <w:tc>
          <w:tcPr>
            <w:tcW w:w="1980" w:type="dxa"/>
            <w:vMerge w:val="restart"/>
            <w:shd w:val="clear" w:color="auto" w:fill="E6E6E6"/>
            <w:tcMar>
              <w:top w:w="28" w:type="dxa"/>
              <w:left w:w="28" w:type="dxa"/>
              <w:right w:w="28" w:type="dxa"/>
            </w:tcMar>
            <w:vAlign w:val="cente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Specifikace neuznaných nákladů</w:t>
            </w:r>
          </w:p>
        </w:tc>
        <w:tc>
          <w:tcPr>
            <w:tcW w:w="1859" w:type="dxa"/>
            <w:vMerge w:val="restart"/>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 xml:space="preserve">Zdroj financování </w:t>
            </w:r>
            <w:r w:rsidRPr="007C07CC">
              <w:rPr>
                <w:rFonts w:ascii="Times New Roman" w:hAnsi="Times New Roman"/>
                <w:sz w:val="18"/>
                <w:szCs w:val="18"/>
              </w:rPr>
              <w:t>(účelová podpora MK, jiné veřejné zdroje, neveřejné zdroje)</w:t>
            </w:r>
          </w:p>
        </w:tc>
        <w:tc>
          <w:tcPr>
            <w:tcW w:w="5084" w:type="dxa"/>
            <w:gridSpan w:val="6"/>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Neuznané náklady projektu (tis Kč)</w:t>
            </w:r>
          </w:p>
        </w:tc>
      </w:tr>
      <w:tr w:rsidR="00535A1D" w:rsidRPr="007C07CC" w:rsidTr="00535A1D">
        <w:trPr>
          <w:jc w:val="center"/>
        </w:trPr>
        <w:tc>
          <w:tcPr>
            <w:tcW w:w="1980" w:type="dxa"/>
            <w:vMerge/>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rPr>
                <w:rFonts w:ascii="Times New Roman" w:hAnsi="Times New Roman"/>
              </w:rPr>
            </w:pPr>
          </w:p>
        </w:tc>
        <w:tc>
          <w:tcPr>
            <w:tcW w:w="1859" w:type="dxa"/>
            <w:vMerge/>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p>
        </w:tc>
        <w:tc>
          <w:tcPr>
            <w:tcW w:w="833" w:type="dxa"/>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2018</w:t>
            </w:r>
          </w:p>
        </w:tc>
        <w:tc>
          <w:tcPr>
            <w:tcW w:w="784" w:type="dxa"/>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2019</w:t>
            </w:r>
          </w:p>
        </w:tc>
        <w:tc>
          <w:tcPr>
            <w:tcW w:w="838" w:type="dxa"/>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2020</w:t>
            </w:r>
          </w:p>
        </w:tc>
        <w:tc>
          <w:tcPr>
            <w:tcW w:w="823" w:type="dxa"/>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2021</w:t>
            </w:r>
          </w:p>
        </w:tc>
        <w:tc>
          <w:tcPr>
            <w:tcW w:w="823" w:type="dxa"/>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2022</w:t>
            </w:r>
          </w:p>
        </w:tc>
        <w:tc>
          <w:tcPr>
            <w:tcW w:w="983" w:type="dxa"/>
            <w:shd w:val="clear" w:color="auto" w:fill="E6E6E6"/>
            <w:tcMar>
              <w:top w:w="28" w:type="dxa"/>
              <w:left w:w="28" w:type="dxa"/>
              <w:right w:w="28" w:type="dxa"/>
            </w:tcMar>
          </w:tcPr>
          <w:p w:rsidR="00535A1D" w:rsidRPr="007C07CC" w:rsidRDefault="00535A1D" w:rsidP="00535A1D">
            <w:pPr>
              <w:pStyle w:val="Zkladntext"/>
              <w:keepLines/>
              <w:spacing w:before="60" w:after="0" w:line="276" w:lineRule="auto"/>
              <w:jc w:val="center"/>
              <w:rPr>
                <w:rFonts w:ascii="Times New Roman" w:hAnsi="Times New Roman"/>
              </w:rPr>
            </w:pPr>
            <w:r w:rsidRPr="007C07CC">
              <w:rPr>
                <w:rFonts w:ascii="Times New Roman" w:hAnsi="Times New Roman"/>
              </w:rPr>
              <w:t>celkem</w:t>
            </w:r>
          </w:p>
        </w:tc>
      </w:tr>
      <w:tr w:rsidR="00535A1D" w:rsidRPr="007C07CC" w:rsidTr="00535A1D">
        <w:trPr>
          <w:jc w:val="center"/>
        </w:trPr>
        <w:tc>
          <w:tcPr>
            <w:tcW w:w="1980" w:type="dxa"/>
            <w:tcMar>
              <w:top w:w="28" w:type="dxa"/>
              <w:left w:w="28" w:type="dxa"/>
              <w:right w:w="28" w:type="dxa"/>
            </w:tcMar>
          </w:tcPr>
          <w:p w:rsidR="00535A1D" w:rsidRPr="007C07CC" w:rsidRDefault="007C07CC" w:rsidP="00535A1D">
            <w:pPr>
              <w:pStyle w:val="Zkladntext"/>
              <w:spacing w:before="60" w:after="0" w:line="276" w:lineRule="auto"/>
              <w:rPr>
                <w:rFonts w:ascii="Times New Roman" w:hAnsi="Times New Roman"/>
              </w:rPr>
            </w:pPr>
            <w:r>
              <w:rPr>
                <w:rFonts w:ascii="Times New Roman" w:hAnsi="Times New Roman"/>
              </w:rPr>
              <w:t>žádné</w:t>
            </w:r>
          </w:p>
        </w:tc>
        <w:tc>
          <w:tcPr>
            <w:tcW w:w="1859"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žádný</w:t>
            </w:r>
          </w:p>
        </w:tc>
        <w:tc>
          <w:tcPr>
            <w:tcW w:w="833"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0</w:t>
            </w:r>
          </w:p>
        </w:tc>
        <w:tc>
          <w:tcPr>
            <w:tcW w:w="784"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0</w:t>
            </w:r>
          </w:p>
        </w:tc>
        <w:tc>
          <w:tcPr>
            <w:tcW w:w="838"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0</w:t>
            </w:r>
          </w:p>
        </w:tc>
        <w:tc>
          <w:tcPr>
            <w:tcW w:w="823"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0</w:t>
            </w:r>
          </w:p>
        </w:tc>
        <w:tc>
          <w:tcPr>
            <w:tcW w:w="823"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0</w:t>
            </w:r>
          </w:p>
        </w:tc>
        <w:tc>
          <w:tcPr>
            <w:tcW w:w="983" w:type="dxa"/>
            <w:tcMar>
              <w:top w:w="28" w:type="dxa"/>
              <w:left w:w="28" w:type="dxa"/>
              <w:right w:w="28" w:type="dxa"/>
            </w:tcMar>
          </w:tcPr>
          <w:p w:rsidR="00535A1D" w:rsidRPr="007C07CC" w:rsidRDefault="007C07CC" w:rsidP="00535A1D">
            <w:pPr>
              <w:pStyle w:val="Zkladntext"/>
              <w:spacing w:before="60" w:after="0" w:line="276" w:lineRule="auto"/>
              <w:jc w:val="right"/>
              <w:rPr>
                <w:rFonts w:ascii="Times New Roman" w:hAnsi="Times New Roman"/>
              </w:rPr>
            </w:pPr>
            <w:r>
              <w:rPr>
                <w:rFonts w:ascii="Times New Roman" w:hAnsi="Times New Roman"/>
              </w:rPr>
              <w:t>0</w:t>
            </w:r>
          </w:p>
        </w:tc>
      </w:tr>
    </w:tbl>
    <w:p w:rsidR="00535A1D" w:rsidRDefault="00535A1D" w:rsidP="00535A1D">
      <w:pPr>
        <w:pStyle w:val="Zkladntext"/>
        <w:spacing w:after="60" w:line="276" w:lineRule="auto"/>
        <w:ind w:left="357" w:firstLine="3"/>
        <w:rPr>
          <w:rFonts w:ascii="Times New Roman" w:hAnsi="Times New Roman"/>
          <w:sz w:val="24"/>
          <w:szCs w:val="24"/>
        </w:rPr>
      </w:pPr>
      <w:r w:rsidRPr="006C1DDA">
        <w:rPr>
          <w:rFonts w:ascii="Times New Roman" w:hAnsi="Times New Roman"/>
          <w:sz w:val="24"/>
          <w:szCs w:val="24"/>
        </w:rPr>
        <w:t>Příjemce</w:t>
      </w:r>
      <w:r>
        <w:rPr>
          <w:rFonts w:ascii="Times New Roman" w:hAnsi="Times New Roman"/>
          <w:sz w:val="24"/>
          <w:szCs w:val="24"/>
        </w:rPr>
        <w:t xml:space="preserve"> se zavazuje řešit projekt a dosáhnout jeho cílů a výsledků s uznanými náklady projektu.</w:t>
      </w:r>
    </w:p>
    <w:p w:rsidR="00535A1D" w:rsidRDefault="00535A1D" w:rsidP="00535A1D">
      <w:pPr>
        <w:pStyle w:val="Zkladntext"/>
        <w:spacing w:after="60" w:line="276" w:lineRule="auto"/>
        <w:ind w:left="360" w:hanging="360"/>
        <w:rPr>
          <w:rFonts w:ascii="Times New Roman" w:hAnsi="Times New Roman"/>
          <w:sz w:val="24"/>
          <w:szCs w:val="24"/>
        </w:rPr>
      </w:pPr>
      <w:r w:rsidRPr="002C002B">
        <w:rPr>
          <w:rFonts w:ascii="Times New Roman" w:hAnsi="Times New Roman"/>
          <w:b/>
          <w:sz w:val="24"/>
          <w:szCs w:val="24"/>
        </w:rPr>
        <w:t>1</w:t>
      </w:r>
      <w:r>
        <w:rPr>
          <w:rFonts w:ascii="Times New Roman" w:hAnsi="Times New Roman"/>
          <w:b/>
          <w:sz w:val="24"/>
          <w:szCs w:val="24"/>
        </w:rPr>
        <w:t>2</w:t>
      </w:r>
      <w:r>
        <w:rPr>
          <w:rFonts w:ascii="Times New Roman" w:hAnsi="Times New Roman"/>
          <w:sz w:val="24"/>
          <w:szCs w:val="24"/>
        </w:rPr>
        <w:t>.</w:t>
      </w:r>
      <w:r>
        <w:rPr>
          <w:rFonts w:ascii="Times New Roman" w:hAnsi="Times New Roman"/>
          <w:sz w:val="24"/>
          <w:szCs w:val="24"/>
        </w:rPr>
        <w:tab/>
      </w:r>
      <w:r w:rsidRPr="002465BD">
        <w:rPr>
          <w:rFonts w:ascii="Times New Roman" w:hAnsi="Times New Roman"/>
          <w:sz w:val="24"/>
          <w:szCs w:val="24"/>
        </w:rPr>
        <w:t xml:space="preserve">Nedojde-li v důsledku rozpočtového provizoria podle zvláštního právního předpisu k regulaci čerpání rozpočtu, bude </w:t>
      </w:r>
      <w:r>
        <w:rPr>
          <w:rFonts w:ascii="Times New Roman" w:hAnsi="Times New Roman"/>
          <w:sz w:val="24"/>
          <w:szCs w:val="24"/>
        </w:rPr>
        <w:t xml:space="preserve">účelová </w:t>
      </w:r>
      <w:r w:rsidRPr="002465BD">
        <w:rPr>
          <w:rFonts w:ascii="Times New Roman" w:hAnsi="Times New Roman"/>
          <w:sz w:val="24"/>
          <w:szCs w:val="24"/>
        </w:rPr>
        <w:t>podpora na první rok řešení projektu poskytnuta příjemci</w:t>
      </w:r>
      <w:r>
        <w:rPr>
          <w:rFonts w:ascii="Times New Roman" w:hAnsi="Times New Roman"/>
          <w:sz w:val="24"/>
          <w:szCs w:val="24"/>
        </w:rPr>
        <w:t>-koordinátorovi a příjemci(ům)</w:t>
      </w:r>
      <w:r w:rsidRPr="002465BD">
        <w:rPr>
          <w:rFonts w:ascii="Times New Roman" w:hAnsi="Times New Roman"/>
          <w:sz w:val="24"/>
          <w:szCs w:val="24"/>
        </w:rPr>
        <w:t xml:space="preserve"> do 60 kalendářních dnů ode dne nabytí účinnosti této smlouvy. V dalších letech řešení projektu bude </w:t>
      </w:r>
      <w:r>
        <w:rPr>
          <w:rFonts w:ascii="Times New Roman" w:hAnsi="Times New Roman"/>
          <w:sz w:val="24"/>
          <w:szCs w:val="24"/>
        </w:rPr>
        <w:t xml:space="preserve">účelová </w:t>
      </w:r>
      <w:r w:rsidRPr="002465BD">
        <w:rPr>
          <w:rFonts w:ascii="Times New Roman" w:hAnsi="Times New Roman"/>
          <w:sz w:val="24"/>
          <w:szCs w:val="24"/>
        </w:rPr>
        <w:t>podpora příjemci</w:t>
      </w:r>
      <w:r>
        <w:rPr>
          <w:rFonts w:ascii="Times New Roman" w:hAnsi="Times New Roman"/>
          <w:sz w:val="24"/>
          <w:szCs w:val="24"/>
        </w:rPr>
        <w:t>-koordinátorovi a </w:t>
      </w:r>
      <w:r w:rsidRPr="00070AB8">
        <w:rPr>
          <w:rFonts w:ascii="Times New Roman" w:hAnsi="Times New Roman"/>
          <w:sz w:val="24"/>
          <w:szCs w:val="24"/>
        </w:rPr>
        <w:t>příjemci</w:t>
      </w:r>
      <w:r>
        <w:rPr>
          <w:rFonts w:ascii="Times New Roman" w:hAnsi="Times New Roman"/>
          <w:sz w:val="24"/>
          <w:szCs w:val="24"/>
        </w:rPr>
        <w:t>(ům)</w:t>
      </w:r>
      <w:r w:rsidRPr="002465BD">
        <w:rPr>
          <w:rFonts w:ascii="Times New Roman" w:hAnsi="Times New Roman"/>
          <w:sz w:val="24"/>
          <w:szCs w:val="24"/>
        </w:rPr>
        <w:t xml:space="preserve"> poskytnuta dl</w:t>
      </w:r>
      <w:r>
        <w:rPr>
          <w:rFonts w:ascii="Times New Roman" w:hAnsi="Times New Roman"/>
          <w:sz w:val="24"/>
          <w:szCs w:val="24"/>
        </w:rPr>
        <w:t>e této smlouvy každoročně po 1. </w:t>
      </w:r>
      <w:r w:rsidRPr="002465BD">
        <w:rPr>
          <w:rFonts w:ascii="Times New Roman" w:hAnsi="Times New Roman"/>
          <w:sz w:val="24"/>
          <w:szCs w:val="24"/>
        </w:rPr>
        <w:t>březn</w:t>
      </w:r>
      <w:r>
        <w:rPr>
          <w:rFonts w:ascii="Times New Roman" w:hAnsi="Times New Roman"/>
          <w:sz w:val="24"/>
          <w:szCs w:val="24"/>
        </w:rPr>
        <w:t>u</w:t>
      </w:r>
      <w:r w:rsidRPr="002465BD">
        <w:rPr>
          <w:rFonts w:ascii="Times New Roman" w:hAnsi="Times New Roman"/>
          <w:sz w:val="24"/>
          <w:szCs w:val="24"/>
        </w:rPr>
        <w:t xml:space="preserve"> roku, v němž má být </w:t>
      </w:r>
      <w:r w:rsidRPr="002465BD">
        <w:rPr>
          <w:rFonts w:ascii="Times New Roman" w:hAnsi="Times New Roman"/>
          <w:sz w:val="24"/>
          <w:szCs w:val="24"/>
        </w:rPr>
        <w:lastRenderedPageBreak/>
        <w:t>poskytnuta, za podmínky, že příjemce</w:t>
      </w:r>
      <w:r>
        <w:rPr>
          <w:rFonts w:ascii="Times New Roman" w:hAnsi="Times New Roman"/>
          <w:sz w:val="24"/>
          <w:szCs w:val="24"/>
        </w:rPr>
        <w:t xml:space="preserve">-koordinátor a </w:t>
      </w:r>
      <w:r w:rsidRPr="00070AB8">
        <w:rPr>
          <w:rFonts w:ascii="Times New Roman" w:hAnsi="Times New Roman"/>
          <w:sz w:val="24"/>
          <w:szCs w:val="24"/>
        </w:rPr>
        <w:t>příjemce</w:t>
      </w:r>
      <w:r>
        <w:rPr>
          <w:rFonts w:ascii="Times New Roman" w:hAnsi="Times New Roman"/>
          <w:sz w:val="24"/>
          <w:szCs w:val="24"/>
        </w:rPr>
        <w:t>(i)</w:t>
      </w:r>
      <w:r w:rsidRPr="002465BD">
        <w:rPr>
          <w:rFonts w:ascii="Times New Roman" w:hAnsi="Times New Roman"/>
          <w:sz w:val="24"/>
          <w:szCs w:val="24"/>
        </w:rPr>
        <w:t xml:space="preserve"> řádně splnil</w:t>
      </w:r>
      <w:r>
        <w:rPr>
          <w:rFonts w:ascii="Times New Roman" w:hAnsi="Times New Roman"/>
          <w:sz w:val="24"/>
          <w:szCs w:val="24"/>
        </w:rPr>
        <w:t>i</w:t>
      </w:r>
      <w:r w:rsidRPr="002465BD">
        <w:rPr>
          <w:rFonts w:ascii="Times New Roman" w:hAnsi="Times New Roman"/>
          <w:sz w:val="24"/>
          <w:szCs w:val="24"/>
        </w:rPr>
        <w:t xml:space="preserve"> závazky stanovené touto smlouvou</w:t>
      </w:r>
      <w:r>
        <w:rPr>
          <w:rFonts w:ascii="Times New Roman" w:hAnsi="Times New Roman"/>
          <w:sz w:val="24"/>
          <w:szCs w:val="24"/>
        </w:rPr>
        <w:t xml:space="preserve">, bylo provedeno průběžné roční hodnocení projektu a jeho uplatněných výsledků bez výhrad a s kladným výsledkem </w:t>
      </w:r>
      <w:r w:rsidRPr="002465BD">
        <w:rPr>
          <w:rFonts w:ascii="Times New Roman" w:hAnsi="Times New Roman"/>
          <w:sz w:val="24"/>
          <w:szCs w:val="24"/>
        </w:rPr>
        <w:t>a že jsou do Informačního systému výzkumu, vý</w:t>
      </w:r>
      <w:r>
        <w:rPr>
          <w:rFonts w:ascii="Times New Roman" w:hAnsi="Times New Roman"/>
          <w:sz w:val="24"/>
          <w:szCs w:val="24"/>
        </w:rPr>
        <w:t>voje a inovací zařazeny údaje o </w:t>
      </w:r>
      <w:r w:rsidRPr="002465BD">
        <w:rPr>
          <w:rFonts w:ascii="Times New Roman" w:hAnsi="Times New Roman"/>
          <w:sz w:val="24"/>
          <w:szCs w:val="24"/>
        </w:rPr>
        <w:t>projektu (</w:t>
      </w:r>
      <w:r>
        <w:rPr>
          <w:rFonts w:ascii="Times New Roman" w:hAnsi="Times New Roman"/>
          <w:sz w:val="24"/>
          <w:szCs w:val="24"/>
        </w:rPr>
        <w:t xml:space="preserve">IS VaVaI - </w:t>
      </w:r>
      <w:r w:rsidRPr="002465BD">
        <w:rPr>
          <w:rFonts w:ascii="Times New Roman" w:hAnsi="Times New Roman"/>
          <w:sz w:val="24"/>
          <w:szCs w:val="24"/>
        </w:rPr>
        <w:t xml:space="preserve">CEP) v souladu se </w:t>
      </w:r>
      <w:r w:rsidRPr="000E249A">
        <w:rPr>
          <w:rFonts w:ascii="Times New Roman" w:hAnsi="Times New Roman"/>
          <w:sz w:val="24"/>
          <w:szCs w:val="24"/>
        </w:rPr>
        <w:t xml:space="preserve">zákonem č. 130/2002 Sb., zákon </w:t>
      </w:r>
      <w:r w:rsidRPr="002465BD">
        <w:rPr>
          <w:rFonts w:ascii="Times New Roman" w:hAnsi="Times New Roman"/>
          <w:sz w:val="24"/>
          <w:szCs w:val="24"/>
        </w:rPr>
        <w:t>o podpoře výzkumu</w:t>
      </w:r>
      <w:r>
        <w:rPr>
          <w:rFonts w:ascii="Times New Roman" w:hAnsi="Times New Roman"/>
          <w:sz w:val="24"/>
          <w:szCs w:val="24"/>
        </w:rPr>
        <w:t>, experimentálního vývoje i inovací.</w:t>
      </w:r>
    </w:p>
    <w:p w:rsidR="00535A1D" w:rsidRDefault="00535A1D" w:rsidP="00535A1D">
      <w:pPr>
        <w:pStyle w:val="Zkladntext"/>
        <w:spacing w:after="60" w:line="276" w:lineRule="auto"/>
        <w:ind w:left="360" w:hanging="360"/>
        <w:rPr>
          <w:rFonts w:ascii="Times New Roman" w:hAnsi="Times New Roman"/>
          <w:sz w:val="24"/>
          <w:szCs w:val="24"/>
        </w:rPr>
      </w:pPr>
      <w:r w:rsidRPr="002C002B">
        <w:rPr>
          <w:rFonts w:ascii="Times New Roman" w:hAnsi="Times New Roman"/>
          <w:b/>
          <w:sz w:val="24"/>
          <w:szCs w:val="24"/>
        </w:rPr>
        <w:t>1</w:t>
      </w:r>
      <w:r>
        <w:rPr>
          <w:rFonts w:ascii="Times New Roman" w:hAnsi="Times New Roman"/>
          <w:b/>
          <w:sz w:val="24"/>
          <w:szCs w:val="24"/>
        </w:rPr>
        <w:t>3</w:t>
      </w:r>
      <w:r w:rsidRPr="002C002B">
        <w:rPr>
          <w:rFonts w:ascii="Times New Roman" w:hAnsi="Times New Roman"/>
          <w:b/>
          <w:sz w:val="24"/>
          <w:szCs w:val="24"/>
        </w:rPr>
        <w:t>.</w:t>
      </w:r>
      <w:r>
        <w:rPr>
          <w:rFonts w:ascii="Times New Roman" w:hAnsi="Times New Roman"/>
          <w:sz w:val="24"/>
          <w:szCs w:val="24"/>
        </w:rPr>
        <w:tab/>
      </w:r>
      <w:r w:rsidRPr="002465BD">
        <w:rPr>
          <w:rFonts w:ascii="Times New Roman" w:hAnsi="Times New Roman"/>
          <w:sz w:val="24"/>
          <w:szCs w:val="24"/>
        </w:rPr>
        <w:t xml:space="preserve">Poskytovatel si vyhrazuje právo provést nezbytné úpravy výše uvedené </w:t>
      </w:r>
      <w:r>
        <w:rPr>
          <w:rFonts w:ascii="Times New Roman" w:hAnsi="Times New Roman"/>
          <w:sz w:val="24"/>
          <w:szCs w:val="24"/>
        </w:rPr>
        <w:t xml:space="preserve">účelové </w:t>
      </w:r>
      <w:r w:rsidRPr="002465BD">
        <w:rPr>
          <w:rFonts w:ascii="Times New Roman" w:hAnsi="Times New Roman"/>
          <w:sz w:val="24"/>
          <w:szCs w:val="24"/>
        </w:rPr>
        <w:t>podpory</w:t>
      </w:r>
      <w:r>
        <w:rPr>
          <w:rFonts w:ascii="Times New Roman" w:hAnsi="Times New Roman"/>
          <w:sz w:val="24"/>
          <w:szCs w:val="24"/>
        </w:rPr>
        <w:t xml:space="preserve"> z programu NAKI II</w:t>
      </w:r>
      <w:r w:rsidRPr="002465BD">
        <w:rPr>
          <w:rFonts w:ascii="Times New Roman" w:hAnsi="Times New Roman"/>
          <w:sz w:val="24"/>
          <w:szCs w:val="24"/>
        </w:rPr>
        <w:t xml:space="preserve"> pro jednotlivé roky řešení projektu v závislosti na výsledcích průběžných hodnocení projektu a</w:t>
      </w:r>
      <w:r>
        <w:rPr>
          <w:rFonts w:ascii="Times New Roman" w:hAnsi="Times New Roman"/>
          <w:sz w:val="24"/>
          <w:szCs w:val="24"/>
        </w:rPr>
        <w:t> </w:t>
      </w:r>
      <w:r w:rsidRPr="002465BD">
        <w:rPr>
          <w:rFonts w:ascii="Times New Roman" w:hAnsi="Times New Roman"/>
          <w:sz w:val="24"/>
          <w:szCs w:val="24"/>
        </w:rPr>
        <w:t>v</w:t>
      </w:r>
      <w:r>
        <w:rPr>
          <w:rFonts w:ascii="Times New Roman" w:hAnsi="Times New Roman"/>
          <w:sz w:val="24"/>
          <w:szCs w:val="24"/>
        </w:rPr>
        <w:t> </w:t>
      </w:r>
      <w:r w:rsidRPr="002465BD">
        <w:rPr>
          <w:rFonts w:ascii="Times New Roman" w:hAnsi="Times New Roman"/>
          <w:sz w:val="24"/>
          <w:szCs w:val="24"/>
        </w:rPr>
        <w:t>závislosti na objemu disponibilních prostředků poskytovatele</w:t>
      </w:r>
      <w:r>
        <w:rPr>
          <w:rFonts w:ascii="Times New Roman" w:hAnsi="Times New Roman"/>
          <w:sz w:val="24"/>
          <w:szCs w:val="24"/>
        </w:rPr>
        <w:t xml:space="preserve"> dle vládou a Poslaneckou sněmovnou Parlamentu ČR schváleného rozpočtu výdajů na výzkum, experimentální vývoj a inovace pro příslušný kalendářní rok a program NAKI II</w:t>
      </w:r>
      <w:r w:rsidRPr="002465BD">
        <w:rPr>
          <w:rFonts w:ascii="Times New Roman" w:hAnsi="Times New Roman"/>
          <w:sz w:val="24"/>
          <w:szCs w:val="24"/>
        </w:rPr>
        <w:t>.</w:t>
      </w:r>
    </w:p>
    <w:p w:rsidR="00535A1D" w:rsidRDefault="00535A1D" w:rsidP="00535A1D">
      <w:pPr>
        <w:pStyle w:val="Zkladntext"/>
        <w:spacing w:after="60" w:line="276" w:lineRule="auto"/>
        <w:ind w:left="360" w:hanging="360"/>
        <w:rPr>
          <w:rFonts w:ascii="Times New Roman" w:hAnsi="Times New Roman"/>
          <w:sz w:val="24"/>
          <w:szCs w:val="24"/>
        </w:rPr>
      </w:pPr>
      <w:r w:rsidRPr="002C002B">
        <w:rPr>
          <w:rFonts w:ascii="Times New Roman" w:hAnsi="Times New Roman"/>
          <w:b/>
          <w:sz w:val="24"/>
          <w:szCs w:val="24"/>
        </w:rPr>
        <w:t>1</w:t>
      </w:r>
      <w:r>
        <w:rPr>
          <w:rFonts w:ascii="Times New Roman" w:hAnsi="Times New Roman"/>
          <w:b/>
          <w:sz w:val="24"/>
          <w:szCs w:val="24"/>
        </w:rPr>
        <w:t>4</w:t>
      </w:r>
      <w:r w:rsidRPr="002C002B">
        <w:rPr>
          <w:rFonts w:ascii="Times New Roman" w:hAnsi="Times New Roman"/>
          <w:b/>
          <w:sz w:val="24"/>
          <w:szCs w:val="24"/>
        </w:rPr>
        <w:t>.</w:t>
      </w:r>
      <w:r>
        <w:rPr>
          <w:rFonts w:ascii="Times New Roman" w:hAnsi="Times New Roman"/>
          <w:sz w:val="24"/>
          <w:szCs w:val="24"/>
        </w:rPr>
        <w:tab/>
        <w:t xml:space="preserve">Použije-li/použijí-li příjemce-koordinátor a/nebo příjemce(i) účelovou podporu z programu NAKI II nebo její část na jiný účel než stanoví tato smlouva, bude poskytovatel postupovat v souladu </w:t>
      </w:r>
      <w:r w:rsidRPr="00150955">
        <w:rPr>
          <w:rFonts w:ascii="Times New Roman" w:hAnsi="Times New Roman"/>
          <w:sz w:val="24"/>
          <w:szCs w:val="24"/>
        </w:rPr>
        <w:t xml:space="preserve">s ustanovením § </w:t>
      </w:r>
      <w:smartTag w:uri="urn:schemas-microsoft-com:office:smarttags" w:element="metricconverter">
        <w:smartTagPr>
          <w:attr w:name="ProductID" w:val="44 a"/>
        </w:smartTagPr>
        <w:r w:rsidRPr="00150955">
          <w:rPr>
            <w:rFonts w:ascii="Times New Roman" w:hAnsi="Times New Roman"/>
            <w:sz w:val="24"/>
            <w:szCs w:val="24"/>
          </w:rPr>
          <w:t>44 a</w:t>
        </w:r>
      </w:smartTag>
      <w:r w:rsidRPr="00150955">
        <w:rPr>
          <w:rFonts w:ascii="Times New Roman" w:hAnsi="Times New Roman"/>
          <w:sz w:val="24"/>
          <w:szCs w:val="24"/>
        </w:rPr>
        <w:t xml:space="preserve"> § 44a zákona č. 218/2000 Sb., o rozpočtových</w:t>
      </w:r>
      <w:r w:rsidR="006E6603">
        <w:rPr>
          <w:rFonts w:ascii="Times New Roman" w:hAnsi="Times New Roman"/>
          <w:sz w:val="24"/>
          <w:szCs w:val="24"/>
        </w:rPr>
        <w:t xml:space="preserve"> pravidlech a o </w:t>
      </w:r>
      <w:r>
        <w:rPr>
          <w:rFonts w:ascii="Times New Roman" w:hAnsi="Times New Roman"/>
          <w:sz w:val="24"/>
          <w:szCs w:val="24"/>
        </w:rPr>
        <w:t>změně některých souvisejících zákonů (rozpočtová pravidla), ve znění pozdějších předpisů; neoprávněné použití nebo zadržení účelové podpory bude posuzováno jako porušení rozpočtové kázně.</w:t>
      </w:r>
    </w:p>
    <w:p w:rsidR="00535A1D" w:rsidRPr="002465BD" w:rsidRDefault="00535A1D" w:rsidP="00535A1D">
      <w:pPr>
        <w:pStyle w:val="Zkladntext"/>
        <w:spacing w:after="60" w:line="276" w:lineRule="auto"/>
        <w:ind w:left="360" w:hanging="360"/>
        <w:rPr>
          <w:rFonts w:ascii="Times New Roman" w:hAnsi="Times New Roman"/>
          <w:sz w:val="24"/>
          <w:szCs w:val="24"/>
        </w:rPr>
      </w:pPr>
      <w:r>
        <w:rPr>
          <w:rFonts w:ascii="Times New Roman" w:hAnsi="Times New Roman"/>
          <w:b/>
          <w:sz w:val="24"/>
          <w:szCs w:val="24"/>
        </w:rPr>
        <w:t>15</w:t>
      </w:r>
      <w:r w:rsidRPr="002C002B">
        <w:rPr>
          <w:rFonts w:ascii="Times New Roman" w:hAnsi="Times New Roman"/>
          <w:b/>
          <w:sz w:val="24"/>
          <w:szCs w:val="24"/>
        </w:rPr>
        <w:t>.</w:t>
      </w:r>
      <w:r>
        <w:rPr>
          <w:rFonts w:ascii="Times New Roman" w:hAnsi="Times New Roman"/>
          <w:sz w:val="24"/>
          <w:szCs w:val="24"/>
        </w:rPr>
        <w:tab/>
      </w:r>
      <w:r w:rsidRPr="002465BD">
        <w:rPr>
          <w:rFonts w:ascii="Times New Roman" w:hAnsi="Times New Roman"/>
          <w:sz w:val="24"/>
          <w:szCs w:val="24"/>
        </w:rPr>
        <w:t>V průběhu řešení projektu nemá</w:t>
      </w:r>
      <w:r>
        <w:rPr>
          <w:rFonts w:ascii="Times New Roman" w:hAnsi="Times New Roman"/>
          <w:sz w:val="24"/>
          <w:szCs w:val="24"/>
        </w:rPr>
        <w:t>/nemají</w:t>
      </w:r>
      <w:r w:rsidRPr="002465BD">
        <w:rPr>
          <w:rFonts w:ascii="Times New Roman" w:hAnsi="Times New Roman"/>
          <w:sz w:val="24"/>
          <w:szCs w:val="24"/>
        </w:rPr>
        <w:t xml:space="preserve"> příjemce</w:t>
      </w:r>
      <w:r>
        <w:rPr>
          <w:rFonts w:ascii="Times New Roman" w:hAnsi="Times New Roman"/>
          <w:sz w:val="24"/>
          <w:szCs w:val="24"/>
        </w:rPr>
        <w:t xml:space="preserve">-koordinátor a/nebo </w:t>
      </w:r>
      <w:r w:rsidRPr="001D5DFC">
        <w:rPr>
          <w:rFonts w:ascii="Times New Roman" w:hAnsi="Times New Roman"/>
          <w:sz w:val="24"/>
          <w:szCs w:val="24"/>
        </w:rPr>
        <w:t>příjemce</w:t>
      </w:r>
      <w:r>
        <w:rPr>
          <w:rFonts w:ascii="Times New Roman" w:hAnsi="Times New Roman"/>
          <w:sz w:val="24"/>
          <w:szCs w:val="24"/>
        </w:rPr>
        <w:t>(i)</w:t>
      </w:r>
      <w:r w:rsidRPr="002465BD">
        <w:rPr>
          <w:rFonts w:ascii="Times New Roman" w:hAnsi="Times New Roman"/>
          <w:sz w:val="24"/>
          <w:szCs w:val="24"/>
        </w:rPr>
        <w:t xml:space="preserve"> nárok na změnu výše uznaných nákladů</w:t>
      </w:r>
      <w:r>
        <w:rPr>
          <w:rFonts w:ascii="Times New Roman" w:hAnsi="Times New Roman"/>
          <w:sz w:val="24"/>
          <w:szCs w:val="24"/>
        </w:rPr>
        <w:t xml:space="preserve"> projektu</w:t>
      </w:r>
      <w:r w:rsidRPr="002465BD">
        <w:rPr>
          <w:rFonts w:ascii="Times New Roman" w:hAnsi="Times New Roman"/>
          <w:sz w:val="24"/>
          <w:szCs w:val="24"/>
        </w:rPr>
        <w:t xml:space="preserve"> schválených poskytovatelem nebo na změnu výše </w:t>
      </w:r>
      <w:r>
        <w:rPr>
          <w:rFonts w:ascii="Times New Roman" w:hAnsi="Times New Roman"/>
          <w:sz w:val="24"/>
          <w:szCs w:val="24"/>
        </w:rPr>
        <w:t xml:space="preserve">účelové </w:t>
      </w:r>
      <w:r w:rsidRPr="002465BD">
        <w:rPr>
          <w:rFonts w:ascii="Times New Roman" w:hAnsi="Times New Roman"/>
          <w:sz w:val="24"/>
          <w:szCs w:val="24"/>
        </w:rPr>
        <w:t>podpory</w:t>
      </w:r>
      <w:r>
        <w:rPr>
          <w:rFonts w:ascii="Times New Roman" w:hAnsi="Times New Roman"/>
          <w:sz w:val="24"/>
          <w:szCs w:val="24"/>
        </w:rPr>
        <w:t xml:space="preserve"> z programu NAKI II.</w:t>
      </w:r>
    </w:p>
    <w:p w:rsidR="00535A1D" w:rsidRDefault="00535A1D" w:rsidP="00535A1D">
      <w:pPr>
        <w:spacing w:after="60" w:line="276" w:lineRule="auto"/>
      </w:pPr>
    </w:p>
    <w:p w:rsidR="00535A1D" w:rsidRDefault="00535A1D" w:rsidP="00535A1D">
      <w:pPr>
        <w:pStyle w:val="Nadpis2"/>
        <w:keepNext w:val="0"/>
        <w:spacing w:after="60" w:line="276" w:lineRule="auto"/>
      </w:pPr>
      <w:r>
        <w:t>Článek 4</w:t>
      </w:r>
    </w:p>
    <w:p w:rsidR="00535A1D" w:rsidRDefault="00535A1D" w:rsidP="00535A1D">
      <w:pPr>
        <w:widowControl w:val="0"/>
        <w:spacing w:after="60" w:line="276" w:lineRule="auto"/>
        <w:jc w:val="center"/>
        <w:rPr>
          <w:b/>
        </w:rPr>
      </w:pPr>
      <w:r>
        <w:rPr>
          <w:b/>
        </w:rPr>
        <w:t>Zprávy a doklady o nákladech</w:t>
      </w:r>
    </w:p>
    <w:p w:rsidR="00535A1D" w:rsidRPr="000F40DE" w:rsidRDefault="00535A1D" w:rsidP="00535A1D">
      <w:pPr>
        <w:pStyle w:val="Zkladntext"/>
        <w:spacing w:after="60" w:line="276" w:lineRule="auto"/>
        <w:ind w:left="360" w:hanging="360"/>
        <w:rPr>
          <w:rFonts w:ascii="Times New Roman" w:hAnsi="Times New Roman"/>
          <w:sz w:val="24"/>
          <w:szCs w:val="24"/>
        </w:rPr>
      </w:pPr>
      <w:r w:rsidRPr="003F69E0">
        <w:rPr>
          <w:rFonts w:ascii="Times New Roman" w:hAnsi="Times New Roman"/>
          <w:b/>
          <w:sz w:val="24"/>
          <w:szCs w:val="24"/>
        </w:rPr>
        <w:t>1.</w:t>
      </w:r>
      <w:r w:rsidRPr="003F69E0">
        <w:rPr>
          <w:rFonts w:ascii="Times New Roman" w:hAnsi="Times New Roman"/>
          <w:b/>
          <w:sz w:val="24"/>
          <w:szCs w:val="24"/>
        </w:rPr>
        <w:tab/>
      </w:r>
      <w:r w:rsidRPr="000F40DE">
        <w:rPr>
          <w:rFonts w:ascii="Times New Roman" w:hAnsi="Times New Roman"/>
          <w:sz w:val="24"/>
          <w:szCs w:val="24"/>
        </w:rPr>
        <w:t>Zprávy a doklady o nákladech, které podle této smlouvy příjemce</w:t>
      </w:r>
      <w:r>
        <w:rPr>
          <w:rFonts w:ascii="Times New Roman" w:hAnsi="Times New Roman"/>
          <w:sz w:val="24"/>
          <w:szCs w:val="24"/>
        </w:rPr>
        <w:t>-koordinátor a příjemce(i)</w:t>
      </w:r>
      <w:r w:rsidRPr="000F40DE">
        <w:rPr>
          <w:rFonts w:ascii="Times New Roman" w:hAnsi="Times New Roman"/>
          <w:sz w:val="24"/>
          <w:szCs w:val="24"/>
        </w:rPr>
        <w:t xml:space="preserve"> </w:t>
      </w:r>
      <w:r>
        <w:rPr>
          <w:rFonts w:ascii="Times New Roman" w:hAnsi="Times New Roman"/>
          <w:sz w:val="24"/>
          <w:szCs w:val="24"/>
        </w:rPr>
        <w:t>prostřednictvím</w:t>
      </w:r>
      <w:r w:rsidRPr="000F40DE">
        <w:rPr>
          <w:rFonts w:ascii="Times New Roman" w:hAnsi="Times New Roman"/>
          <w:sz w:val="24"/>
          <w:szCs w:val="24"/>
        </w:rPr>
        <w:t xml:space="preserve"> </w:t>
      </w:r>
      <w:r>
        <w:rPr>
          <w:rFonts w:ascii="Times New Roman" w:hAnsi="Times New Roman"/>
          <w:sz w:val="24"/>
          <w:szCs w:val="24"/>
        </w:rPr>
        <w:t xml:space="preserve">příjemce - </w:t>
      </w:r>
      <w:r w:rsidRPr="000F40DE">
        <w:rPr>
          <w:rFonts w:ascii="Times New Roman" w:hAnsi="Times New Roman"/>
          <w:sz w:val="24"/>
          <w:szCs w:val="24"/>
        </w:rPr>
        <w:t>koordinátor</w:t>
      </w:r>
      <w:r>
        <w:rPr>
          <w:rFonts w:ascii="Times New Roman" w:hAnsi="Times New Roman"/>
          <w:sz w:val="24"/>
          <w:szCs w:val="24"/>
        </w:rPr>
        <w:t>a</w:t>
      </w:r>
      <w:r w:rsidRPr="000F40DE">
        <w:rPr>
          <w:rFonts w:ascii="Times New Roman" w:hAnsi="Times New Roman"/>
          <w:sz w:val="24"/>
          <w:szCs w:val="24"/>
        </w:rPr>
        <w:t xml:space="preserve"> předklád</w:t>
      </w:r>
      <w:r>
        <w:rPr>
          <w:rFonts w:ascii="Times New Roman" w:hAnsi="Times New Roman"/>
          <w:sz w:val="24"/>
          <w:szCs w:val="24"/>
        </w:rPr>
        <w:t>ají</w:t>
      </w:r>
      <w:r w:rsidRPr="000F40DE">
        <w:rPr>
          <w:rFonts w:ascii="Times New Roman" w:hAnsi="Times New Roman"/>
          <w:sz w:val="24"/>
          <w:szCs w:val="24"/>
        </w:rPr>
        <w:t>, se předkládají poskytovateli v jednom vyhotovení, nestanoví-li poskytovatel jiný počet</w:t>
      </w:r>
      <w:r>
        <w:rPr>
          <w:rFonts w:ascii="Times New Roman" w:hAnsi="Times New Roman"/>
          <w:sz w:val="24"/>
          <w:szCs w:val="24"/>
        </w:rPr>
        <w:t>.</w:t>
      </w:r>
    </w:p>
    <w:p w:rsidR="00535A1D" w:rsidRDefault="00535A1D" w:rsidP="00535A1D">
      <w:pPr>
        <w:pStyle w:val="Zkladntext"/>
        <w:spacing w:after="60" w:line="276" w:lineRule="auto"/>
        <w:ind w:left="360" w:hanging="360"/>
        <w:rPr>
          <w:rFonts w:ascii="Times New Roman" w:hAnsi="Times New Roman"/>
          <w:sz w:val="24"/>
          <w:szCs w:val="24"/>
        </w:rPr>
      </w:pPr>
      <w:r w:rsidRPr="003F69E0">
        <w:rPr>
          <w:rFonts w:ascii="Times New Roman" w:hAnsi="Times New Roman"/>
          <w:b/>
          <w:sz w:val="24"/>
          <w:szCs w:val="24"/>
        </w:rPr>
        <w:t>2.</w:t>
      </w:r>
      <w:r w:rsidRPr="003F69E0">
        <w:rPr>
          <w:rFonts w:ascii="Times New Roman" w:hAnsi="Times New Roman"/>
          <w:b/>
          <w:sz w:val="24"/>
          <w:szCs w:val="24"/>
        </w:rPr>
        <w:tab/>
      </w:r>
      <w:r w:rsidRPr="000F40DE">
        <w:rPr>
          <w:rFonts w:ascii="Times New Roman" w:hAnsi="Times New Roman"/>
          <w:sz w:val="24"/>
          <w:szCs w:val="24"/>
        </w:rPr>
        <w:t>Příjemce</w:t>
      </w:r>
      <w:r>
        <w:rPr>
          <w:rFonts w:ascii="Times New Roman" w:hAnsi="Times New Roman"/>
          <w:sz w:val="24"/>
          <w:szCs w:val="24"/>
        </w:rPr>
        <w:t xml:space="preserve">-koordinátor a příjemce(i) jsou </w:t>
      </w:r>
      <w:r w:rsidRPr="000F40DE">
        <w:rPr>
          <w:rFonts w:ascii="Times New Roman" w:hAnsi="Times New Roman"/>
          <w:sz w:val="24"/>
          <w:szCs w:val="24"/>
        </w:rPr>
        <w:t>povin</w:t>
      </w:r>
      <w:r>
        <w:rPr>
          <w:rFonts w:ascii="Times New Roman" w:hAnsi="Times New Roman"/>
          <w:sz w:val="24"/>
          <w:szCs w:val="24"/>
        </w:rPr>
        <w:t>ni</w:t>
      </w:r>
      <w:r w:rsidRPr="000F40DE">
        <w:rPr>
          <w:rFonts w:ascii="Times New Roman" w:hAnsi="Times New Roman"/>
          <w:sz w:val="24"/>
          <w:szCs w:val="24"/>
        </w:rPr>
        <w:t xml:space="preserve"> provést zúčtování poskytnuté dotace</w:t>
      </w:r>
      <w:r>
        <w:rPr>
          <w:rFonts w:ascii="Times New Roman" w:hAnsi="Times New Roman"/>
          <w:sz w:val="24"/>
          <w:szCs w:val="24"/>
        </w:rPr>
        <w:t xml:space="preserve"> (tj. účelové podpory z programu NAKI II) </w:t>
      </w:r>
      <w:r w:rsidRPr="000F40DE">
        <w:rPr>
          <w:rFonts w:ascii="Times New Roman" w:hAnsi="Times New Roman"/>
          <w:sz w:val="24"/>
          <w:szCs w:val="24"/>
        </w:rPr>
        <w:t>se státním rozpočtem v souladu s platnými právními předpisy. Nestanoví-li poskytovatel jinak, předloží příjemce</w:t>
      </w:r>
      <w:r>
        <w:rPr>
          <w:rFonts w:ascii="Times New Roman" w:hAnsi="Times New Roman"/>
          <w:sz w:val="24"/>
          <w:szCs w:val="24"/>
        </w:rPr>
        <w:t xml:space="preserve">-koordinátor a </w:t>
      </w:r>
      <w:r w:rsidRPr="000F40DE">
        <w:rPr>
          <w:rFonts w:ascii="Times New Roman" w:hAnsi="Times New Roman"/>
          <w:sz w:val="24"/>
          <w:szCs w:val="24"/>
        </w:rPr>
        <w:t>příjemc</w:t>
      </w:r>
      <w:r>
        <w:rPr>
          <w:rFonts w:ascii="Times New Roman" w:hAnsi="Times New Roman"/>
          <w:sz w:val="24"/>
          <w:szCs w:val="24"/>
        </w:rPr>
        <w:t>e(i) prostřednictvím příjemce-</w:t>
      </w:r>
      <w:r w:rsidRPr="000F40DE">
        <w:rPr>
          <w:rFonts w:ascii="Times New Roman" w:hAnsi="Times New Roman"/>
          <w:sz w:val="24"/>
          <w:szCs w:val="24"/>
        </w:rPr>
        <w:t>koordinátor</w:t>
      </w:r>
      <w:r>
        <w:rPr>
          <w:rFonts w:ascii="Times New Roman" w:hAnsi="Times New Roman"/>
          <w:sz w:val="24"/>
          <w:szCs w:val="24"/>
        </w:rPr>
        <w:t>a</w:t>
      </w:r>
      <w:r w:rsidRPr="000F40DE">
        <w:rPr>
          <w:rFonts w:ascii="Times New Roman" w:hAnsi="Times New Roman"/>
          <w:sz w:val="24"/>
          <w:szCs w:val="24"/>
        </w:rPr>
        <w:t xml:space="preserve"> poskytovateli doklady o nákladech za příslušný rok řešení projektu</w:t>
      </w:r>
      <w:r>
        <w:rPr>
          <w:rFonts w:ascii="Times New Roman" w:hAnsi="Times New Roman"/>
          <w:sz w:val="24"/>
          <w:szCs w:val="24"/>
        </w:rPr>
        <w:t xml:space="preserve"> </w:t>
      </w:r>
      <w:r w:rsidRPr="000F40DE">
        <w:rPr>
          <w:rFonts w:ascii="Times New Roman" w:hAnsi="Times New Roman"/>
          <w:sz w:val="24"/>
          <w:szCs w:val="24"/>
        </w:rPr>
        <w:t xml:space="preserve">takto: </w:t>
      </w:r>
    </w:p>
    <w:p w:rsidR="00535A1D" w:rsidRPr="008D0589" w:rsidRDefault="00535A1D" w:rsidP="00535A1D">
      <w:pPr>
        <w:spacing w:after="60" w:line="276" w:lineRule="auto"/>
        <w:ind w:right="-108" w:firstLine="360"/>
        <w:jc w:val="both"/>
      </w:pPr>
      <w:r w:rsidRPr="008D0589">
        <w:rPr>
          <w:b/>
        </w:rPr>
        <w:t>K </w:t>
      </w:r>
      <w:r>
        <w:rPr>
          <w:b/>
        </w:rPr>
        <w:t>7</w:t>
      </w:r>
      <w:r w:rsidRPr="008D0589">
        <w:rPr>
          <w:b/>
        </w:rPr>
        <w:t>. lednu</w:t>
      </w:r>
      <w:r>
        <w:rPr>
          <w:b/>
        </w:rPr>
        <w:t xml:space="preserve"> </w:t>
      </w:r>
      <w:r w:rsidRPr="0007001C">
        <w:rPr>
          <w:b/>
        </w:rPr>
        <w:t>roku</w:t>
      </w:r>
      <w:r w:rsidRPr="008D0589">
        <w:rPr>
          <w:b/>
        </w:rPr>
        <w:t xml:space="preserve"> následujícího po poskytnutí </w:t>
      </w:r>
      <w:r>
        <w:rPr>
          <w:b/>
        </w:rPr>
        <w:t xml:space="preserve">účelové </w:t>
      </w:r>
      <w:r w:rsidRPr="008D0589">
        <w:rPr>
          <w:b/>
        </w:rPr>
        <w:t>podpory budou předloženy</w:t>
      </w:r>
      <w:r w:rsidRPr="008D0589">
        <w:t>:</w:t>
      </w:r>
    </w:p>
    <w:p w:rsidR="00535A1D" w:rsidRPr="008D0589" w:rsidRDefault="00535A1D" w:rsidP="00535A1D">
      <w:pPr>
        <w:numPr>
          <w:ilvl w:val="0"/>
          <w:numId w:val="4"/>
        </w:numPr>
        <w:spacing w:after="60" w:line="276" w:lineRule="auto"/>
        <w:ind w:right="-108"/>
        <w:jc w:val="both"/>
      </w:pPr>
      <w:r w:rsidRPr="008D0589">
        <w:t>doklady k zúčtování věcných</w:t>
      </w:r>
      <w:r>
        <w:t xml:space="preserve"> </w:t>
      </w:r>
      <w:r w:rsidRPr="008D0589">
        <w:t>nákladů/výdajů za období 1.</w:t>
      </w:r>
      <w:r>
        <w:t xml:space="preserve"> ledna</w:t>
      </w:r>
      <w:r w:rsidRPr="008D0589">
        <w:t xml:space="preserve"> - 31. </w:t>
      </w:r>
      <w:r>
        <w:t>p</w:t>
      </w:r>
      <w:r w:rsidRPr="008D0589">
        <w:t>rosince</w:t>
      </w:r>
      <w:r>
        <w:t xml:space="preserve"> (v prvém roce řešení za období od zahájení řešení projektu do 31. prosince) </w:t>
      </w:r>
      <w:r w:rsidRPr="008D0589">
        <w:t xml:space="preserve">roku poskytnutí </w:t>
      </w:r>
      <w:r>
        <w:t xml:space="preserve">účelové </w:t>
      </w:r>
      <w:r w:rsidRPr="008D0589">
        <w:t xml:space="preserve">podpory </w:t>
      </w:r>
      <w:r>
        <w:t xml:space="preserve">– </w:t>
      </w:r>
      <w:r w:rsidRPr="008D0589">
        <w:t>skutečnost</w:t>
      </w:r>
      <w:r>
        <w:t>,</w:t>
      </w:r>
    </w:p>
    <w:p w:rsidR="00535A1D" w:rsidRPr="008D0589" w:rsidRDefault="00535A1D" w:rsidP="00535A1D">
      <w:pPr>
        <w:numPr>
          <w:ilvl w:val="0"/>
          <w:numId w:val="4"/>
        </w:numPr>
        <w:spacing w:after="60" w:line="276" w:lineRule="auto"/>
        <w:ind w:right="-108"/>
        <w:jc w:val="both"/>
      </w:pPr>
      <w:r w:rsidRPr="008D0589">
        <w:t>doklady k zúčtování</w:t>
      </w:r>
      <w:r>
        <w:t xml:space="preserve"> </w:t>
      </w:r>
      <w:r w:rsidRPr="008D0589">
        <w:t>osobních nákladů/výdajů</w:t>
      </w:r>
      <w:r>
        <w:t xml:space="preserve"> </w:t>
      </w:r>
      <w:r w:rsidRPr="008D0589">
        <w:t>za období 1.</w:t>
      </w:r>
      <w:r>
        <w:t xml:space="preserve"> ledna</w:t>
      </w:r>
      <w:r w:rsidRPr="008D0589">
        <w:t xml:space="preserve"> - 31. </w:t>
      </w:r>
      <w:r>
        <w:t>p</w:t>
      </w:r>
      <w:r w:rsidRPr="008D0589">
        <w:t>rosince</w:t>
      </w:r>
      <w:r>
        <w:t xml:space="preserve"> (v prvém roce řešení za období od zahájení řešení projektu do 31. prosince)</w:t>
      </w:r>
      <w:r w:rsidRPr="008D0589">
        <w:t xml:space="preserve"> roku poskytnutí </w:t>
      </w:r>
      <w:r>
        <w:t xml:space="preserve">účelové </w:t>
      </w:r>
      <w:r w:rsidRPr="008D0589">
        <w:t xml:space="preserve">podpory </w:t>
      </w:r>
      <w:r>
        <w:t xml:space="preserve">– </w:t>
      </w:r>
      <w:r w:rsidRPr="008D0589">
        <w:t>skutečnost</w:t>
      </w:r>
      <w:r>
        <w:t>.</w:t>
      </w:r>
    </w:p>
    <w:p w:rsidR="00535A1D" w:rsidRPr="00B46A4A" w:rsidRDefault="00535A1D" w:rsidP="00535A1D">
      <w:pPr>
        <w:spacing w:after="60" w:line="276" w:lineRule="auto"/>
        <w:ind w:left="360"/>
        <w:jc w:val="both"/>
        <w:rPr>
          <w:b/>
        </w:rPr>
      </w:pPr>
      <w:r w:rsidRPr="00B46A4A">
        <w:rPr>
          <w:b/>
        </w:rPr>
        <w:t>P</w:t>
      </w:r>
      <w:r>
        <w:rPr>
          <w:b/>
        </w:rPr>
        <w:t>říjemce</w:t>
      </w:r>
      <w:r w:rsidRPr="009F757E">
        <w:rPr>
          <w:b/>
        </w:rPr>
        <w:t>-koordinátor</w:t>
      </w:r>
      <w:r>
        <w:rPr>
          <w:b/>
        </w:rPr>
        <w:t xml:space="preserve"> a </w:t>
      </w:r>
      <w:r w:rsidRPr="009F757E">
        <w:rPr>
          <w:b/>
        </w:rPr>
        <w:t>příjemce</w:t>
      </w:r>
      <w:r>
        <w:rPr>
          <w:b/>
        </w:rPr>
        <w:t>(i)</w:t>
      </w:r>
      <w:r w:rsidRPr="009F757E">
        <w:rPr>
          <w:b/>
        </w:rPr>
        <w:t xml:space="preserve"> jsou povinni</w:t>
      </w:r>
      <w:r w:rsidRPr="00B46A4A">
        <w:rPr>
          <w:b/>
        </w:rPr>
        <w:t xml:space="preserve"> o</w:t>
      </w:r>
      <w:r>
        <w:rPr>
          <w:b/>
        </w:rPr>
        <w:t xml:space="preserve"> </w:t>
      </w:r>
      <w:r w:rsidRPr="00B46A4A">
        <w:rPr>
          <w:b/>
        </w:rPr>
        <w:t>tomto postupu informovat</w:t>
      </w:r>
      <w:r>
        <w:rPr>
          <w:b/>
        </w:rPr>
        <w:t xml:space="preserve"> řešitele příjemce (GP),</w:t>
      </w:r>
      <w:r w:rsidRPr="00B46A4A">
        <w:rPr>
          <w:b/>
        </w:rPr>
        <w:t xml:space="preserve"> </w:t>
      </w:r>
      <w:r>
        <w:rPr>
          <w:b/>
        </w:rPr>
        <w:t>odpovědnou osobu ekonomického úseku příjemce, koordinátora/administrátora projektu na straně příjemce, je-li určen</w:t>
      </w:r>
      <w:r w:rsidRPr="00B46A4A">
        <w:rPr>
          <w:b/>
        </w:rPr>
        <w:t>.</w:t>
      </w:r>
    </w:p>
    <w:p w:rsidR="00535A1D" w:rsidRPr="000F40DE" w:rsidRDefault="00535A1D" w:rsidP="00535A1D">
      <w:pPr>
        <w:spacing w:after="60" w:line="276" w:lineRule="auto"/>
        <w:ind w:left="360"/>
        <w:jc w:val="both"/>
      </w:pPr>
      <w:r w:rsidRPr="000F40DE">
        <w:lastRenderedPageBreak/>
        <w:t>Dotace bude zúčtována ve vazbě na</w:t>
      </w:r>
      <w:r>
        <w:t xml:space="preserve"> </w:t>
      </w:r>
      <w:r w:rsidRPr="000F40DE">
        <w:t>jednotlivé položky</w:t>
      </w:r>
      <w:r>
        <w:t xml:space="preserve"> </w:t>
      </w:r>
      <w:r w:rsidRPr="000F40DE">
        <w:t xml:space="preserve">schváleného </w:t>
      </w:r>
      <w:r>
        <w:t xml:space="preserve">rozpočtu projektu </w:t>
      </w:r>
      <w:r w:rsidRPr="000F40DE">
        <w:t>nebo na základě písemné žádosti příjemce a po písemném souhlasu poskytovatele upraveného rozpočtu projektu dodatkem smlouvy.</w:t>
      </w:r>
    </w:p>
    <w:p w:rsidR="00535A1D" w:rsidRPr="000F40DE" w:rsidRDefault="00535A1D" w:rsidP="00535A1D">
      <w:pPr>
        <w:spacing w:after="60" w:line="276" w:lineRule="auto"/>
        <w:ind w:left="360"/>
        <w:jc w:val="both"/>
      </w:pPr>
      <w:r w:rsidRPr="000F40DE">
        <w:t>Příjemce</w:t>
      </w:r>
      <w:r>
        <w:t>-koordinátor a příjemce(i) prostřednictvím příjemce-koordinátora</w:t>
      </w:r>
      <w:r w:rsidRPr="000F40DE">
        <w:t xml:space="preserve"> předloží poskytovateli kopie účetních dokladů</w:t>
      </w:r>
      <w:r>
        <w:t>:</w:t>
      </w:r>
    </w:p>
    <w:p w:rsidR="00535A1D" w:rsidRPr="000F40DE" w:rsidRDefault="00535A1D" w:rsidP="00535A1D">
      <w:pPr>
        <w:pStyle w:val="Zkladntext2"/>
        <w:numPr>
          <w:ilvl w:val="0"/>
          <w:numId w:val="3"/>
        </w:numPr>
        <w:spacing w:after="60" w:line="276" w:lineRule="auto"/>
      </w:pPr>
      <w:r w:rsidRPr="000F40DE">
        <w:rPr>
          <w:u w:val="single"/>
        </w:rPr>
        <w:t>u osobních nákladů nebo výdajů</w:t>
      </w:r>
      <w:r w:rsidRPr="000F40DE">
        <w:t xml:space="preserve"> - sestavy čerpání mzdových prostředků</w:t>
      </w:r>
      <w:r>
        <w:t xml:space="preserve"> řešitelského </w:t>
      </w:r>
      <w:r w:rsidRPr="00CC4B4B">
        <w:t xml:space="preserve">týmu (osob uvedených jako GP/RP v příloze </w:t>
      </w:r>
      <w:r>
        <w:t xml:space="preserve">č. </w:t>
      </w:r>
      <w:r w:rsidRPr="00CC4B4B">
        <w:t>1 smlouvy)</w:t>
      </w:r>
      <w:r>
        <w:t xml:space="preserve"> </w:t>
      </w:r>
      <w:r w:rsidRPr="00CC4B4B">
        <w:t>a dalších</w:t>
      </w:r>
      <w:r>
        <w:t xml:space="preserve"> </w:t>
      </w:r>
      <w:r w:rsidRPr="00CC4B4B">
        <w:t>pracovníků podíle</w:t>
      </w:r>
      <w:r>
        <w:t xml:space="preserve">jící se na řešení projektu, kteří </w:t>
      </w:r>
      <w:r w:rsidRPr="00CC4B4B">
        <w:t>nemají autorský/spoluautorský podíl na</w:t>
      </w:r>
      <w:r w:rsidRPr="002B2A2D">
        <w:t xml:space="preserve"> výsledcích, ale jejichž činnost je pro řešení projektu nezbytná</w:t>
      </w:r>
      <w:r>
        <w:t xml:space="preserve"> a jsou rovněž uvedeni v příloze č. 2 smlouvy,</w:t>
      </w:r>
    </w:p>
    <w:p w:rsidR="00535A1D" w:rsidRPr="000F40DE" w:rsidRDefault="00535A1D" w:rsidP="00535A1D">
      <w:pPr>
        <w:pStyle w:val="Zkladntext2"/>
        <w:numPr>
          <w:ilvl w:val="0"/>
          <w:numId w:val="3"/>
        </w:numPr>
        <w:spacing w:after="60" w:line="276" w:lineRule="auto"/>
      </w:pPr>
      <w:r>
        <w:rPr>
          <w:u w:val="single"/>
        </w:rPr>
        <w:t xml:space="preserve">u </w:t>
      </w:r>
      <w:r w:rsidRPr="000F40DE">
        <w:rPr>
          <w:u w:val="single"/>
        </w:rPr>
        <w:t xml:space="preserve">nákladů </w:t>
      </w:r>
      <w:r>
        <w:rPr>
          <w:u w:val="single"/>
        </w:rPr>
        <w:t xml:space="preserve">nebo výdajů </w:t>
      </w:r>
      <w:r w:rsidRPr="000F40DE">
        <w:rPr>
          <w:u w:val="single"/>
        </w:rPr>
        <w:t xml:space="preserve">na pořízení majetku </w:t>
      </w:r>
      <w:r w:rsidRPr="000F40DE">
        <w:t>- fakturu dodavatele a výpis z bankovního účtu/</w:t>
      </w:r>
      <w:r>
        <w:t xml:space="preserve"> </w:t>
      </w:r>
      <w:r w:rsidRPr="000F40DE">
        <w:t>výdajový pokladní doklad příjemce</w:t>
      </w:r>
      <w:r>
        <w:t>-koordinátora a příjemce(ů)</w:t>
      </w:r>
      <w:r w:rsidRPr="000F40DE">
        <w:t xml:space="preserve"> prokazující výdaj na úhradu</w:t>
      </w:r>
      <w:r>
        <w:t xml:space="preserve"> </w:t>
      </w:r>
      <w:r w:rsidRPr="000F40DE">
        <w:t>dodavatelské faktury. V případě pořízení</w:t>
      </w:r>
      <w:r>
        <w:t xml:space="preserve"> dlouhodobého </w:t>
      </w:r>
      <w:r w:rsidRPr="000F40DE">
        <w:t>majetku, který není</w:t>
      </w:r>
      <w:r>
        <w:t xml:space="preserve"> </w:t>
      </w:r>
      <w:r w:rsidRPr="000F40DE">
        <w:t>jedinečný z hlediska potřeb řešení projektu,</w:t>
      </w:r>
      <w:r>
        <w:t xml:space="preserve"> </w:t>
      </w:r>
      <w:r w:rsidRPr="000F40DE">
        <w:t>bude poskytovateli současně předložen doklad o výběru konkrétního dodavatele na základě veřejné zakázky dle zákona č.</w:t>
      </w:r>
      <w:r>
        <w:t> 134/2016</w:t>
      </w:r>
      <w:r w:rsidRPr="000F40DE">
        <w:t xml:space="preserve"> Sb.</w:t>
      </w:r>
      <w:r>
        <w:t>, v platném znění,</w:t>
      </w:r>
    </w:p>
    <w:p w:rsidR="00535A1D" w:rsidRDefault="00535A1D" w:rsidP="00535A1D">
      <w:pPr>
        <w:pStyle w:val="Zkladntext2"/>
        <w:numPr>
          <w:ilvl w:val="0"/>
          <w:numId w:val="3"/>
        </w:numPr>
        <w:spacing w:after="60" w:line="276" w:lineRule="auto"/>
        <w:ind w:left="709"/>
      </w:pPr>
      <w:r w:rsidRPr="00C8048B">
        <w:rPr>
          <w:u w:val="single"/>
        </w:rPr>
        <w:t xml:space="preserve">u </w:t>
      </w:r>
      <w:r w:rsidRPr="009C0C58">
        <w:rPr>
          <w:u w:val="single"/>
        </w:rPr>
        <w:t>dalších provozních nákladů nebo výdajů</w:t>
      </w:r>
      <w:r w:rsidRPr="004F2DFF">
        <w:t xml:space="preserve"> </w:t>
      </w:r>
      <w:r w:rsidRPr="00EB25F2">
        <w:t>v členění dle druhu nákladu nebo výdaje uvedeného v rozpočtu projektu</w:t>
      </w:r>
      <w:r>
        <w:t>; u</w:t>
      </w:r>
      <w:r w:rsidRPr="000F40DE">
        <w:t xml:space="preserve"> cestovních náhrad </w:t>
      </w:r>
      <w:r>
        <w:t xml:space="preserve">povinně </w:t>
      </w:r>
      <w:r w:rsidRPr="000F40DE">
        <w:t>předloží kopii cestovního příkazu s uvedením náhrad na stravné, ubytování, dopravu</w:t>
      </w:r>
      <w:r>
        <w:t xml:space="preserve"> </w:t>
      </w:r>
      <w:r w:rsidRPr="000F40DE">
        <w:t>včetně příslušných</w:t>
      </w:r>
      <w:r>
        <w:t xml:space="preserve"> </w:t>
      </w:r>
      <w:r w:rsidRPr="000F40DE">
        <w:t>účetních dokladů a kopii cestovní zprávy, ze které bude patrný účel</w:t>
      </w:r>
      <w:r>
        <w:t xml:space="preserve"> pracovní cesty,</w:t>
      </w:r>
    </w:p>
    <w:p w:rsidR="00535A1D" w:rsidRPr="000F40DE" w:rsidRDefault="00535A1D" w:rsidP="00535A1D">
      <w:pPr>
        <w:pStyle w:val="Zkladntext2"/>
        <w:numPr>
          <w:ilvl w:val="0"/>
          <w:numId w:val="3"/>
        </w:numPr>
        <w:spacing w:after="60" w:line="276" w:lineRule="auto"/>
        <w:ind w:left="709"/>
      </w:pPr>
      <w:r w:rsidRPr="00EB25F2">
        <w:rPr>
          <w:u w:val="single"/>
        </w:rPr>
        <w:t>u</w:t>
      </w:r>
      <w:r>
        <w:rPr>
          <w:u w:val="single"/>
        </w:rPr>
        <w:t xml:space="preserve"> </w:t>
      </w:r>
      <w:r w:rsidRPr="00EB25F2">
        <w:rPr>
          <w:u w:val="single"/>
        </w:rPr>
        <w:t>doplňkových (režijních) nákladů nebo výdajů</w:t>
      </w:r>
      <w:r w:rsidRPr="00EB25F2" w:rsidDel="00496FE5">
        <w:t xml:space="preserve"> </w:t>
      </w:r>
      <w:r>
        <w:t>- faktury dodavatelů síťových služeb vážících se k řešení projektu a proporční výpočet poměrné části těchto nákladů pro daný projekt.</w:t>
      </w:r>
    </w:p>
    <w:p w:rsidR="00535A1D" w:rsidRDefault="00535A1D" w:rsidP="00535A1D">
      <w:pPr>
        <w:pStyle w:val="Zkladntext2"/>
        <w:numPr>
          <w:ilvl w:val="0"/>
          <w:numId w:val="3"/>
        </w:numPr>
        <w:spacing w:after="60" w:line="276" w:lineRule="auto"/>
      </w:pPr>
      <w:r>
        <w:rPr>
          <w:u w:val="single"/>
        </w:rPr>
        <w:t>u</w:t>
      </w:r>
      <w:r w:rsidRPr="000F40DE">
        <w:rPr>
          <w:u w:val="single"/>
        </w:rPr>
        <w:t xml:space="preserve"> </w:t>
      </w:r>
      <w:r>
        <w:rPr>
          <w:u w:val="single"/>
        </w:rPr>
        <w:t>nákladů nebo výdajů na služby</w:t>
      </w:r>
      <w:r>
        <w:t xml:space="preserve"> </w:t>
      </w:r>
      <w:r w:rsidRPr="000F40DE">
        <w:t>- fakturu dodavatele a výpis z bankovního účtu/</w:t>
      </w:r>
      <w:r>
        <w:t xml:space="preserve"> </w:t>
      </w:r>
      <w:r w:rsidRPr="000F40DE">
        <w:t>výdajový pokladní doklad příjemce</w:t>
      </w:r>
      <w:r>
        <w:t>-koordinátora a příjemce(ů)</w:t>
      </w:r>
      <w:r w:rsidRPr="000F40DE">
        <w:t xml:space="preserve"> prokazující výdaj na úhradu</w:t>
      </w:r>
      <w:r>
        <w:t xml:space="preserve"> </w:t>
      </w:r>
      <w:r w:rsidRPr="000F40DE">
        <w:t>dodavatelské faktury. V případě pořízení služby, která není</w:t>
      </w:r>
      <w:r>
        <w:t xml:space="preserve"> </w:t>
      </w:r>
      <w:r w:rsidRPr="000F40DE">
        <w:t>jedinečná z hlediska potřeb řešení projektu,</w:t>
      </w:r>
      <w:r>
        <w:t xml:space="preserve"> </w:t>
      </w:r>
      <w:r w:rsidRPr="000F40DE">
        <w:t>bude poskytovateli současně předložen doklad o výběru konkrétního dodavatele služby</w:t>
      </w:r>
      <w:r>
        <w:t xml:space="preserve"> </w:t>
      </w:r>
      <w:r w:rsidRPr="000F40DE">
        <w:t xml:space="preserve">na základě veřejné zakázky dle zákona č. </w:t>
      </w:r>
      <w:r>
        <w:t>134/2016</w:t>
      </w:r>
      <w:r w:rsidRPr="000F40DE">
        <w:t xml:space="preserve"> Sb.</w:t>
      </w:r>
      <w:r>
        <w:t>, v platném znění,</w:t>
      </w:r>
    </w:p>
    <w:p w:rsidR="00535A1D" w:rsidRDefault="00535A1D" w:rsidP="00535A1D">
      <w:pPr>
        <w:pStyle w:val="Zkladntext2"/>
        <w:spacing w:after="60" w:line="276" w:lineRule="auto"/>
        <w:ind w:left="360"/>
      </w:pPr>
    </w:p>
    <w:p w:rsidR="00535A1D" w:rsidRDefault="00535A1D" w:rsidP="00535A1D">
      <w:pPr>
        <w:pStyle w:val="Zkladntext2"/>
        <w:spacing w:after="60" w:line="276" w:lineRule="auto"/>
        <w:ind w:left="360"/>
      </w:pPr>
      <w:r w:rsidRPr="000F40DE">
        <w:t xml:space="preserve">Tyto doklady k vyúčtování </w:t>
      </w:r>
      <w:r w:rsidRPr="000D4AB4">
        <w:t>poskytnuté účelové podpory</w:t>
      </w:r>
      <w:r>
        <w:t xml:space="preserve"> </w:t>
      </w:r>
      <w:r w:rsidRPr="000F40DE">
        <w:t>budou</w:t>
      </w:r>
      <w:r>
        <w:t xml:space="preserve"> </w:t>
      </w:r>
      <w:r w:rsidRPr="000F40DE">
        <w:t>dle příslušné</w:t>
      </w:r>
      <w:r>
        <w:t xml:space="preserve"> </w:t>
      </w:r>
      <w:r w:rsidRPr="000F40DE">
        <w:t>položky</w:t>
      </w:r>
      <w:r>
        <w:t xml:space="preserve"> </w:t>
      </w:r>
      <w:r w:rsidRPr="000F40DE">
        <w:t>rozpočtu projektu chronologicky seřazeny a</w:t>
      </w:r>
      <w:r>
        <w:t xml:space="preserve"> </w:t>
      </w:r>
      <w:r w:rsidRPr="000F40DE">
        <w:t>sumárně shrnuty v přehledu, který bude obsahovat identifikaci dokladu, stručný popis</w:t>
      </w:r>
      <w:r>
        <w:t xml:space="preserve"> položky </w:t>
      </w:r>
      <w:r w:rsidRPr="000F40DE">
        <w:t>a</w:t>
      </w:r>
      <w:r>
        <w:t xml:space="preserve"> její výši. Přehled </w:t>
      </w:r>
      <w:r w:rsidRPr="00E34F3B">
        <w:t xml:space="preserve">musí obsahovat podpis a razítko osoby odpovědné za vyúčtování poskytnuté </w:t>
      </w:r>
      <w:r>
        <w:t xml:space="preserve">účelové </w:t>
      </w:r>
      <w:r w:rsidRPr="00E34F3B">
        <w:t xml:space="preserve">podpory. </w:t>
      </w:r>
    </w:p>
    <w:p w:rsidR="00535A1D" w:rsidRDefault="00535A1D" w:rsidP="00535A1D">
      <w:pPr>
        <w:pStyle w:val="Zkladntext2"/>
        <w:spacing w:after="60" w:line="276" w:lineRule="auto"/>
        <w:ind w:left="360" w:hanging="360"/>
      </w:pPr>
      <w:r w:rsidRPr="00C617BF">
        <w:rPr>
          <w:b/>
        </w:rPr>
        <w:t>3.</w:t>
      </w:r>
      <w:r w:rsidRPr="00C617BF">
        <w:rPr>
          <w:b/>
        </w:rPr>
        <w:tab/>
      </w:r>
      <w:r w:rsidRPr="000F40DE">
        <w:t>Nestanoví-li poskytovatel jinak, předloží příjemce</w:t>
      </w:r>
      <w:r>
        <w:t>-koordinátor</w:t>
      </w:r>
      <w:r w:rsidRPr="000F40DE">
        <w:t xml:space="preserve"> poskytovateli souhrnnou písemnou roční </w:t>
      </w:r>
      <w:r>
        <w:t xml:space="preserve">periodickou (průběžnou) </w:t>
      </w:r>
      <w:r w:rsidRPr="000F40DE">
        <w:t xml:space="preserve">zprávu o </w:t>
      </w:r>
      <w:r>
        <w:t xml:space="preserve">řešení projektu, plnění cílů projektu, dosažených a uplatněných výsledcích včetně těchto výsledků </w:t>
      </w:r>
      <w:r w:rsidRPr="000F40DE">
        <w:t>do 15.</w:t>
      </w:r>
      <w:r>
        <w:t xml:space="preserve"> </w:t>
      </w:r>
      <w:r w:rsidRPr="000F40DE">
        <w:t>11. za uplynulé období. Zpráva</w:t>
      </w:r>
      <w:r>
        <w:t xml:space="preserve"> a předložené uplatněné výsledky budou </w:t>
      </w:r>
      <w:r w:rsidRPr="000F40DE">
        <w:t>podroben</w:t>
      </w:r>
      <w:r>
        <w:t>y</w:t>
      </w:r>
      <w:r w:rsidRPr="000F40DE">
        <w:t xml:space="preserve"> kontrole – hodnocení poskytovatele. </w:t>
      </w:r>
    </w:p>
    <w:p w:rsidR="00535A1D" w:rsidRDefault="00535A1D" w:rsidP="00535A1D">
      <w:pPr>
        <w:pStyle w:val="Zkladntext2"/>
        <w:spacing w:after="60" w:line="276" w:lineRule="auto"/>
        <w:ind w:left="360" w:hanging="360"/>
      </w:pPr>
      <w:r w:rsidRPr="00C617BF">
        <w:rPr>
          <w:b/>
        </w:rPr>
        <w:t>4.</w:t>
      </w:r>
      <w:r w:rsidRPr="00C617BF">
        <w:rPr>
          <w:b/>
        </w:rPr>
        <w:tab/>
      </w:r>
      <w:r w:rsidRPr="003C5F2C">
        <w:t>Nestanoví-li poskytovatel jinak, předloží příjemce</w:t>
      </w:r>
      <w:r>
        <w:t>-koordinátor</w:t>
      </w:r>
      <w:r w:rsidRPr="003C5F2C">
        <w:t xml:space="preserve"> poskytovateli závěrečnou zprávu o</w:t>
      </w:r>
      <w:r>
        <w:t> </w:t>
      </w:r>
      <w:r w:rsidRPr="003C5F2C">
        <w:t>realizaci</w:t>
      </w:r>
      <w:r>
        <w:t xml:space="preserve"> projektu </w:t>
      </w:r>
      <w:r w:rsidRPr="003C5F2C">
        <w:t>a</w:t>
      </w:r>
      <w:r>
        <w:t xml:space="preserve"> všech dosažených uplatněných </w:t>
      </w:r>
      <w:r w:rsidRPr="003C5F2C">
        <w:t>výsledcích projektu</w:t>
      </w:r>
      <w:r>
        <w:t xml:space="preserve"> za celou dobu řešení </w:t>
      </w:r>
      <w:r w:rsidRPr="003C5F2C">
        <w:t xml:space="preserve">do </w:t>
      </w:r>
      <w:r w:rsidRPr="006274F2">
        <w:t>30. 1. 20</w:t>
      </w:r>
      <w:r w:rsidR="00440E0B">
        <w:t>23</w:t>
      </w:r>
      <w:r>
        <w:t>.</w:t>
      </w:r>
    </w:p>
    <w:p w:rsidR="00535A1D" w:rsidRDefault="00535A1D" w:rsidP="00440E0B">
      <w:pPr>
        <w:pStyle w:val="Zkladntext2"/>
        <w:spacing w:after="60" w:line="276" w:lineRule="auto"/>
        <w:ind w:left="357" w:hanging="357"/>
      </w:pPr>
      <w:r w:rsidRPr="00C617BF">
        <w:rPr>
          <w:b/>
        </w:rPr>
        <w:lastRenderedPageBreak/>
        <w:t>5.</w:t>
      </w:r>
      <w:r w:rsidRPr="00C617BF">
        <w:rPr>
          <w:b/>
        </w:rPr>
        <w:tab/>
      </w:r>
      <w:r w:rsidRPr="00C75B28">
        <w:t xml:space="preserve">Bude-li řešení projektu ukončeno před termínem </w:t>
      </w:r>
      <w:r w:rsidRPr="006274F2">
        <w:t>31. 12. 20</w:t>
      </w:r>
      <w:r w:rsidR="00440E0B">
        <w:t>22</w:t>
      </w:r>
      <w:r w:rsidRPr="00C75B28">
        <w:t>,</w:t>
      </w:r>
      <w:r w:rsidR="00440E0B">
        <w:t xml:space="preserve"> </w:t>
      </w:r>
      <w:r w:rsidRPr="00C75B28">
        <w:t>platí ustanovení o závěrečné zprávě, příslušných dokladech o nákladech pro období do termínu předčasného zastavení projektu</w:t>
      </w:r>
      <w:r>
        <w:t xml:space="preserve"> dle ustanovení článku 8, části A přílohy č. 3 této smlouvy. </w:t>
      </w:r>
    </w:p>
    <w:p w:rsidR="00535A1D" w:rsidRDefault="00535A1D" w:rsidP="00535A1D">
      <w:pPr>
        <w:widowControl w:val="0"/>
        <w:spacing w:after="60" w:line="276" w:lineRule="auto"/>
        <w:jc w:val="both"/>
      </w:pPr>
    </w:p>
    <w:p w:rsidR="00535A1D" w:rsidRDefault="00535A1D" w:rsidP="00535A1D">
      <w:pPr>
        <w:pStyle w:val="Nadpis2"/>
        <w:keepNext w:val="0"/>
        <w:spacing w:after="60" w:line="276" w:lineRule="auto"/>
      </w:pPr>
      <w:r>
        <w:t>Článek 5</w:t>
      </w:r>
    </w:p>
    <w:p w:rsidR="00535A1D" w:rsidRDefault="00535A1D" w:rsidP="00535A1D">
      <w:pPr>
        <w:widowControl w:val="0"/>
        <w:spacing w:after="60" w:line="276" w:lineRule="auto"/>
        <w:jc w:val="center"/>
        <w:rPr>
          <w:b/>
        </w:rPr>
      </w:pPr>
      <w:r>
        <w:rPr>
          <w:b/>
        </w:rPr>
        <w:t>Práva k výsledkům a využití výsledkům</w:t>
      </w:r>
    </w:p>
    <w:p w:rsidR="00535A1D" w:rsidRPr="001C677A" w:rsidRDefault="00535A1D" w:rsidP="00535A1D">
      <w:pPr>
        <w:pStyle w:val="Zkladntext"/>
        <w:tabs>
          <w:tab w:val="left" w:pos="540"/>
          <w:tab w:val="left" w:pos="8100"/>
        </w:tabs>
        <w:spacing w:after="60" w:line="276" w:lineRule="auto"/>
        <w:ind w:left="360" w:hanging="360"/>
        <w:rPr>
          <w:rFonts w:ascii="Times New Roman" w:hAnsi="Times New Roman"/>
          <w:sz w:val="24"/>
          <w:szCs w:val="24"/>
        </w:rPr>
      </w:pPr>
      <w:r w:rsidRPr="00E73FDD">
        <w:rPr>
          <w:rFonts w:ascii="Times New Roman" w:hAnsi="Times New Roman"/>
          <w:b/>
          <w:sz w:val="24"/>
          <w:szCs w:val="24"/>
        </w:rPr>
        <w:t>1.</w:t>
      </w:r>
      <w:r w:rsidRPr="00E73FDD">
        <w:rPr>
          <w:rFonts w:ascii="Times New Roman" w:hAnsi="Times New Roman"/>
          <w:b/>
          <w:sz w:val="24"/>
          <w:szCs w:val="24"/>
        </w:rPr>
        <w:tab/>
      </w:r>
      <w:r w:rsidRPr="001C677A">
        <w:rPr>
          <w:rFonts w:ascii="Times New Roman" w:hAnsi="Times New Roman"/>
          <w:sz w:val="24"/>
          <w:szCs w:val="24"/>
        </w:rPr>
        <w:t xml:space="preserve">Přístupová práva k výsledkům a k využití výsledků z řešení projektu vymezují ustanovení článků 9 </w:t>
      </w:r>
      <w:r>
        <w:rPr>
          <w:rFonts w:ascii="Times New Roman" w:hAnsi="Times New Roman"/>
          <w:sz w:val="24"/>
          <w:szCs w:val="24"/>
        </w:rPr>
        <w:t>–</w:t>
      </w:r>
      <w:r w:rsidRPr="001C677A">
        <w:rPr>
          <w:rFonts w:ascii="Times New Roman" w:hAnsi="Times New Roman"/>
          <w:sz w:val="24"/>
          <w:szCs w:val="24"/>
        </w:rPr>
        <w:t xml:space="preserve"> 13</w:t>
      </w:r>
      <w:r>
        <w:rPr>
          <w:rFonts w:ascii="Times New Roman" w:hAnsi="Times New Roman"/>
          <w:sz w:val="24"/>
          <w:szCs w:val="24"/>
        </w:rPr>
        <w:t xml:space="preserve">, části B </w:t>
      </w:r>
      <w:r w:rsidRPr="001C677A">
        <w:rPr>
          <w:rFonts w:ascii="Times New Roman" w:hAnsi="Times New Roman"/>
          <w:sz w:val="24"/>
          <w:szCs w:val="24"/>
        </w:rPr>
        <w:t xml:space="preserve">přílohy </w:t>
      </w:r>
      <w:r>
        <w:rPr>
          <w:rFonts w:ascii="Times New Roman" w:hAnsi="Times New Roman"/>
          <w:sz w:val="24"/>
          <w:szCs w:val="24"/>
        </w:rPr>
        <w:t xml:space="preserve">č. 3 </w:t>
      </w:r>
      <w:r w:rsidRPr="001C677A">
        <w:rPr>
          <w:rFonts w:ascii="Times New Roman" w:hAnsi="Times New Roman"/>
          <w:sz w:val="24"/>
          <w:szCs w:val="24"/>
        </w:rPr>
        <w:t>této smlouv</w:t>
      </w:r>
      <w:r>
        <w:rPr>
          <w:rFonts w:ascii="Times New Roman" w:hAnsi="Times New Roman"/>
          <w:sz w:val="24"/>
          <w:szCs w:val="24"/>
        </w:rPr>
        <w:t>y</w:t>
      </w:r>
      <w:r w:rsidRPr="001C677A">
        <w:rPr>
          <w:rFonts w:ascii="Times New Roman" w:hAnsi="Times New Roman"/>
          <w:sz w:val="24"/>
          <w:szCs w:val="24"/>
        </w:rPr>
        <w:t>.</w:t>
      </w:r>
    </w:p>
    <w:p w:rsidR="00535A1D" w:rsidRPr="001C677A" w:rsidRDefault="00535A1D" w:rsidP="00535A1D">
      <w:pPr>
        <w:pStyle w:val="Zkladntext"/>
        <w:tabs>
          <w:tab w:val="left" w:pos="540"/>
          <w:tab w:val="left" w:pos="8100"/>
        </w:tabs>
        <w:spacing w:after="60" w:line="276" w:lineRule="auto"/>
        <w:ind w:left="360" w:hanging="360"/>
        <w:rPr>
          <w:rFonts w:ascii="Times New Roman" w:hAnsi="Times New Roman"/>
          <w:sz w:val="24"/>
          <w:szCs w:val="24"/>
        </w:rPr>
      </w:pPr>
      <w:r w:rsidRPr="00E73FDD">
        <w:rPr>
          <w:rFonts w:ascii="Times New Roman" w:hAnsi="Times New Roman"/>
          <w:b/>
          <w:sz w:val="24"/>
          <w:szCs w:val="24"/>
        </w:rPr>
        <w:t>2.</w:t>
      </w:r>
      <w:r w:rsidRPr="00E73FDD">
        <w:rPr>
          <w:rFonts w:ascii="Times New Roman" w:hAnsi="Times New Roman"/>
          <w:b/>
          <w:sz w:val="24"/>
          <w:szCs w:val="24"/>
        </w:rPr>
        <w:tab/>
      </w:r>
      <w:r w:rsidRPr="001C677A">
        <w:rPr>
          <w:rFonts w:ascii="Times New Roman" w:hAnsi="Times New Roman"/>
          <w:sz w:val="24"/>
          <w:szCs w:val="24"/>
        </w:rPr>
        <w:t>Majetková práva jsou vymezena v</w:t>
      </w:r>
      <w:r>
        <w:rPr>
          <w:rFonts w:ascii="Times New Roman" w:hAnsi="Times New Roman"/>
          <w:sz w:val="24"/>
          <w:szCs w:val="24"/>
        </w:rPr>
        <w:t xml:space="preserve"> </w:t>
      </w:r>
      <w:r w:rsidRPr="001C677A">
        <w:rPr>
          <w:rFonts w:ascii="Times New Roman" w:hAnsi="Times New Roman"/>
          <w:sz w:val="24"/>
          <w:szCs w:val="24"/>
        </w:rPr>
        <w:t>článku 14</w:t>
      </w:r>
      <w:r>
        <w:rPr>
          <w:rFonts w:ascii="Times New Roman" w:hAnsi="Times New Roman"/>
          <w:sz w:val="24"/>
          <w:szCs w:val="24"/>
        </w:rPr>
        <w:t xml:space="preserve">, části B </w:t>
      </w:r>
      <w:r w:rsidRPr="001C677A">
        <w:rPr>
          <w:rFonts w:ascii="Times New Roman" w:hAnsi="Times New Roman"/>
          <w:sz w:val="24"/>
          <w:szCs w:val="24"/>
        </w:rPr>
        <w:t xml:space="preserve">přílohy </w:t>
      </w:r>
      <w:r>
        <w:rPr>
          <w:rFonts w:ascii="Times New Roman" w:hAnsi="Times New Roman"/>
          <w:sz w:val="24"/>
          <w:szCs w:val="24"/>
        </w:rPr>
        <w:t xml:space="preserve">č. 3 </w:t>
      </w:r>
      <w:r w:rsidRPr="001C677A">
        <w:rPr>
          <w:rFonts w:ascii="Times New Roman" w:hAnsi="Times New Roman"/>
          <w:sz w:val="24"/>
          <w:szCs w:val="24"/>
        </w:rPr>
        <w:t>této</w:t>
      </w:r>
      <w:r>
        <w:rPr>
          <w:rFonts w:ascii="Times New Roman" w:hAnsi="Times New Roman"/>
          <w:sz w:val="24"/>
          <w:szCs w:val="24"/>
        </w:rPr>
        <w:t xml:space="preserve"> </w:t>
      </w:r>
      <w:r w:rsidRPr="001C677A">
        <w:rPr>
          <w:rFonts w:ascii="Times New Roman" w:hAnsi="Times New Roman"/>
          <w:sz w:val="24"/>
          <w:szCs w:val="24"/>
        </w:rPr>
        <w:t>smlouv</w:t>
      </w:r>
      <w:r>
        <w:rPr>
          <w:rFonts w:ascii="Times New Roman" w:hAnsi="Times New Roman"/>
          <w:sz w:val="24"/>
          <w:szCs w:val="24"/>
        </w:rPr>
        <w:t>y</w:t>
      </w:r>
      <w:r w:rsidRPr="001C677A">
        <w:rPr>
          <w:rFonts w:ascii="Times New Roman" w:hAnsi="Times New Roman"/>
          <w:sz w:val="24"/>
          <w:szCs w:val="24"/>
        </w:rPr>
        <w:t>.</w:t>
      </w:r>
    </w:p>
    <w:p w:rsidR="00535A1D" w:rsidRDefault="00535A1D" w:rsidP="00535A1D">
      <w:pPr>
        <w:widowControl w:val="0"/>
        <w:spacing w:after="60" w:line="276" w:lineRule="auto"/>
        <w:jc w:val="both"/>
      </w:pPr>
    </w:p>
    <w:p w:rsidR="00535A1D" w:rsidRDefault="00535A1D" w:rsidP="00535A1D">
      <w:pPr>
        <w:pStyle w:val="Nadpis2"/>
        <w:spacing w:after="60" w:line="276" w:lineRule="auto"/>
      </w:pPr>
      <w:r>
        <w:t>Článek 6</w:t>
      </w:r>
    </w:p>
    <w:p w:rsidR="00535A1D" w:rsidRDefault="00535A1D" w:rsidP="00535A1D">
      <w:pPr>
        <w:keepNext/>
        <w:widowControl w:val="0"/>
        <w:spacing w:after="60" w:line="276" w:lineRule="auto"/>
        <w:jc w:val="center"/>
        <w:rPr>
          <w:b/>
        </w:rPr>
      </w:pPr>
      <w:r>
        <w:rPr>
          <w:b/>
        </w:rPr>
        <w:t>Spory smluvních stran</w:t>
      </w:r>
    </w:p>
    <w:p w:rsidR="00535A1D" w:rsidRPr="004D42BB" w:rsidRDefault="00535A1D" w:rsidP="00535A1D">
      <w:pPr>
        <w:pStyle w:val="Zkladntext"/>
        <w:tabs>
          <w:tab w:val="left" w:pos="540"/>
          <w:tab w:val="left" w:pos="8100"/>
        </w:tabs>
        <w:spacing w:after="60" w:line="276" w:lineRule="auto"/>
        <w:ind w:left="360" w:hanging="360"/>
        <w:rPr>
          <w:rFonts w:ascii="Times New Roman" w:hAnsi="Times New Roman"/>
          <w:b/>
          <w:sz w:val="24"/>
          <w:szCs w:val="24"/>
        </w:rPr>
      </w:pPr>
      <w:r w:rsidRPr="00E73FDD">
        <w:rPr>
          <w:rFonts w:ascii="Times New Roman" w:hAnsi="Times New Roman"/>
          <w:b/>
          <w:sz w:val="24"/>
          <w:szCs w:val="24"/>
        </w:rPr>
        <w:t>1.</w:t>
      </w:r>
      <w:r w:rsidRPr="00E73FDD">
        <w:rPr>
          <w:rFonts w:ascii="Times New Roman" w:hAnsi="Times New Roman"/>
          <w:b/>
          <w:sz w:val="24"/>
          <w:szCs w:val="24"/>
        </w:rPr>
        <w:tab/>
      </w:r>
      <w:r w:rsidRPr="004D42BB">
        <w:rPr>
          <w:rFonts w:ascii="Times New Roman" w:hAnsi="Times New Roman"/>
          <w:bCs/>
          <w:sz w:val="24"/>
          <w:szCs w:val="24"/>
        </w:rPr>
        <w:t>Spory smluvních stran, vznikající z této smlouvy a v souvislosti s ní, budou rozhodovány příslušným soudem.</w:t>
      </w:r>
    </w:p>
    <w:p w:rsidR="00535A1D" w:rsidRDefault="00535A1D" w:rsidP="00535A1D">
      <w:pPr>
        <w:widowControl w:val="0"/>
        <w:spacing w:after="60" w:line="276" w:lineRule="auto"/>
        <w:jc w:val="center"/>
        <w:rPr>
          <w:b/>
        </w:rPr>
      </w:pPr>
    </w:p>
    <w:p w:rsidR="00535A1D" w:rsidRDefault="00535A1D" w:rsidP="00535A1D">
      <w:pPr>
        <w:widowControl w:val="0"/>
        <w:spacing w:after="60" w:line="276" w:lineRule="auto"/>
        <w:jc w:val="both"/>
      </w:pPr>
    </w:p>
    <w:p w:rsidR="00535A1D" w:rsidRPr="00722020" w:rsidRDefault="00535A1D" w:rsidP="00535A1D">
      <w:pPr>
        <w:pStyle w:val="Default"/>
        <w:spacing w:after="60" w:line="276" w:lineRule="auto"/>
        <w:jc w:val="center"/>
        <w:rPr>
          <w:rFonts w:ascii="Times New Roman" w:hAnsi="Times New Roman" w:cs="Times New Roman"/>
          <w:color w:val="auto"/>
        </w:rPr>
      </w:pPr>
      <w:r w:rsidRPr="00722020">
        <w:rPr>
          <w:rFonts w:ascii="Times New Roman" w:hAnsi="Times New Roman" w:cs="Times New Roman"/>
          <w:b/>
          <w:bCs/>
          <w:color w:val="auto"/>
        </w:rPr>
        <w:t xml:space="preserve">Článek </w:t>
      </w:r>
      <w:r>
        <w:rPr>
          <w:rFonts w:ascii="Times New Roman" w:hAnsi="Times New Roman" w:cs="Times New Roman"/>
          <w:b/>
          <w:bCs/>
          <w:color w:val="auto"/>
        </w:rPr>
        <w:t>7</w:t>
      </w:r>
      <w:r w:rsidRPr="00722020">
        <w:rPr>
          <w:rFonts w:ascii="Times New Roman" w:hAnsi="Times New Roman" w:cs="Times New Roman"/>
          <w:b/>
          <w:bCs/>
          <w:color w:val="auto"/>
        </w:rPr>
        <w:t xml:space="preserve"> </w:t>
      </w:r>
    </w:p>
    <w:p w:rsidR="00535A1D" w:rsidRDefault="00535A1D" w:rsidP="00535A1D">
      <w:pPr>
        <w:widowControl w:val="0"/>
        <w:spacing w:after="60" w:line="276" w:lineRule="auto"/>
        <w:jc w:val="center"/>
        <w:rPr>
          <w:b/>
        </w:rPr>
      </w:pPr>
      <w:r>
        <w:rPr>
          <w:b/>
        </w:rPr>
        <w:t>Používané právo</w:t>
      </w:r>
    </w:p>
    <w:p w:rsidR="00535A1D" w:rsidRDefault="00535A1D" w:rsidP="00535A1D">
      <w:pPr>
        <w:widowControl w:val="0"/>
        <w:spacing w:after="60" w:line="276" w:lineRule="auto"/>
        <w:ind w:left="360" w:hanging="360"/>
        <w:jc w:val="both"/>
      </w:pPr>
      <w:r w:rsidRPr="00F95A0F">
        <w:rPr>
          <w:b/>
        </w:rPr>
        <w:t>1.</w:t>
      </w:r>
      <w:r w:rsidRPr="00F95A0F">
        <w:rPr>
          <w:b/>
        </w:rPr>
        <w:tab/>
      </w:r>
      <w:r>
        <w:t>Tato smlouva se řídí právním řádem České republiky.</w:t>
      </w:r>
    </w:p>
    <w:p w:rsidR="00535A1D" w:rsidRDefault="00535A1D" w:rsidP="00535A1D">
      <w:pPr>
        <w:widowControl w:val="0"/>
        <w:spacing w:after="60" w:line="276" w:lineRule="auto"/>
        <w:ind w:left="360" w:hanging="360"/>
        <w:jc w:val="both"/>
      </w:pPr>
      <w:r w:rsidRPr="00F95A0F">
        <w:rPr>
          <w:b/>
        </w:rPr>
        <w:t>2.</w:t>
      </w:r>
      <w:r w:rsidRPr="00F95A0F">
        <w:rPr>
          <w:b/>
        </w:rPr>
        <w:tab/>
      </w:r>
      <w:r>
        <w:t xml:space="preserve">Vztahy touto smlouvou neupravené se řídí zákonem č. 130/2002 Sb., o podpoře výzkumu, experimentálního </w:t>
      </w:r>
      <w:r w:rsidRPr="002E4443">
        <w:t>vývoje</w:t>
      </w:r>
      <w:r w:rsidRPr="00E34F3B" w:rsidDel="00DB0474">
        <w:t xml:space="preserve"> </w:t>
      </w:r>
      <w:r>
        <w:t xml:space="preserve">a inovací, a </w:t>
      </w:r>
      <w:r w:rsidRPr="00AA7F5F">
        <w:t>zákonem č. 89/2012 Sb., občanský zákoník</w:t>
      </w:r>
      <w:r>
        <w:t>.</w:t>
      </w:r>
    </w:p>
    <w:p w:rsidR="00535A1D" w:rsidRDefault="00535A1D" w:rsidP="00535A1D">
      <w:pPr>
        <w:widowControl w:val="0"/>
        <w:spacing w:after="60" w:line="276" w:lineRule="auto"/>
        <w:jc w:val="both"/>
      </w:pPr>
    </w:p>
    <w:p w:rsidR="00535A1D" w:rsidRDefault="00535A1D" w:rsidP="00535A1D">
      <w:pPr>
        <w:pStyle w:val="Nadpis2"/>
        <w:keepNext w:val="0"/>
        <w:spacing w:after="60" w:line="276" w:lineRule="auto"/>
      </w:pPr>
      <w:r>
        <w:t>Článek 8</w:t>
      </w:r>
    </w:p>
    <w:p w:rsidR="00535A1D" w:rsidRDefault="00535A1D" w:rsidP="00535A1D">
      <w:pPr>
        <w:widowControl w:val="0"/>
        <w:spacing w:after="60" w:line="276" w:lineRule="auto"/>
        <w:jc w:val="center"/>
        <w:rPr>
          <w:b/>
        </w:rPr>
      </w:pPr>
      <w:r>
        <w:rPr>
          <w:b/>
        </w:rPr>
        <w:t>Zvláštní ustanovení</w:t>
      </w:r>
    </w:p>
    <w:p w:rsidR="00535A1D" w:rsidRPr="004D42BB" w:rsidRDefault="00535A1D" w:rsidP="00535A1D">
      <w:pPr>
        <w:pStyle w:val="Zkladntext"/>
        <w:tabs>
          <w:tab w:val="left" w:pos="540"/>
          <w:tab w:val="left" w:pos="8100"/>
        </w:tabs>
        <w:spacing w:after="60" w:line="276" w:lineRule="auto"/>
        <w:ind w:left="360" w:hanging="360"/>
        <w:rPr>
          <w:rFonts w:ascii="Times New Roman" w:hAnsi="Times New Roman"/>
          <w:bCs/>
          <w:sz w:val="24"/>
          <w:szCs w:val="24"/>
        </w:rPr>
      </w:pPr>
      <w:r w:rsidRPr="00E73FDD">
        <w:rPr>
          <w:rFonts w:ascii="Times New Roman" w:hAnsi="Times New Roman"/>
          <w:b/>
          <w:sz w:val="24"/>
          <w:szCs w:val="24"/>
        </w:rPr>
        <w:t>1.</w:t>
      </w:r>
      <w:r w:rsidRPr="00E73FDD">
        <w:rPr>
          <w:rFonts w:ascii="Times New Roman" w:hAnsi="Times New Roman"/>
          <w:b/>
          <w:sz w:val="24"/>
          <w:szCs w:val="24"/>
        </w:rPr>
        <w:tab/>
      </w:r>
      <w:r w:rsidRPr="004D42BB">
        <w:rPr>
          <w:rFonts w:ascii="Times New Roman" w:hAnsi="Times New Roman"/>
          <w:bCs/>
          <w:sz w:val="24"/>
          <w:szCs w:val="24"/>
        </w:rPr>
        <w:t>Příjemce</w:t>
      </w:r>
      <w:r w:rsidRPr="00006C41">
        <w:rPr>
          <w:rFonts w:ascii="Times New Roman" w:hAnsi="Times New Roman"/>
          <w:bCs/>
          <w:sz w:val="24"/>
          <w:szCs w:val="24"/>
        </w:rPr>
        <w:t>-koordinátor a příjemce(i) vyvinou</w:t>
      </w:r>
      <w:r w:rsidRPr="004D42BB">
        <w:rPr>
          <w:rFonts w:ascii="Times New Roman" w:hAnsi="Times New Roman"/>
          <w:bCs/>
          <w:sz w:val="24"/>
          <w:szCs w:val="24"/>
        </w:rPr>
        <w:t xml:space="preserve"> veškeré nezbytné úsilí, aby dosáhl cílů uvedených v projektu a splnil veškeré závazky vůči poskytovateli.</w:t>
      </w:r>
    </w:p>
    <w:p w:rsidR="00535A1D" w:rsidRDefault="00535A1D" w:rsidP="00535A1D">
      <w:pPr>
        <w:pStyle w:val="Nadpis2"/>
        <w:keepNext w:val="0"/>
        <w:spacing w:after="60" w:line="276" w:lineRule="auto"/>
      </w:pPr>
    </w:p>
    <w:p w:rsidR="00535A1D" w:rsidRDefault="00535A1D" w:rsidP="00535A1D">
      <w:pPr>
        <w:pStyle w:val="Nadpis2"/>
        <w:widowControl/>
        <w:spacing w:after="60" w:line="276" w:lineRule="auto"/>
      </w:pPr>
      <w:r>
        <w:t>Článek 9</w:t>
      </w:r>
    </w:p>
    <w:p w:rsidR="00535A1D" w:rsidRDefault="00535A1D" w:rsidP="00535A1D">
      <w:pPr>
        <w:keepNext/>
        <w:spacing w:after="60" w:line="276" w:lineRule="auto"/>
        <w:jc w:val="center"/>
        <w:rPr>
          <w:b/>
        </w:rPr>
      </w:pPr>
      <w:r>
        <w:rPr>
          <w:b/>
        </w:rPr>
        <w:t>Změny</w:t>
      </w:r>
    </w:p>
    <w:p w:rsidR="00535A1D" w:rsidRPr="002E4443" w:rsidRDefault="00535A1D" w:rsidP="00535A1D">
      <w:pPr>
        <w:pStyle w:val="Default"/>
        <w:keepLines/>
        <w:spacing w:after="60" w:line="276" w:lineRule="auto"/>
        <w:ind w:left="360" w:hanging="360"/>
        <w:jc w:val="both"/>
        <w:rPr>
          <w:rFonts w:ascii="Times New Roman" w:hAnsi="Times New Roman" w:cs="Times New Roman"/>
          <w:color w:val="auto"/>
        </w:rPr>
      </w:pPr>
      <w:r w:rsidRPr="00F95A0F">
        <w:rPr>
          <w:rFonts w:ascii="Times New Roman" w:hAnsi="Times New Roman" w:cs="Times New Roman"/>
          <w:b/>
          <w:color w:val="auto"/>
        </w:rPr>
        <w:t>1.</w:t>
      </w:r>
      <w:r w:rsidRPr="00F95A0F">
        <w:rPr>
          <w:rFonts w:ascii="Times New Roman" w:hAnsi="Times New Roman" w:cs="Times New Roman"/>
          <w:b/>
          <w:color w:val="auto"/>
        </w:rPr>
        <w:tab/>
      </w:r>
      <w:r w:rsidRPr="002E4443">
        <w:rPr>
          <w:rFonts w:ascii="Times New Roman" w:hAnsi="Times New Roman" w:cs="Times New Roman"/>
          <w:color w:val="auto"/>
        </w:rPr>
        <w:t>Smlouva a</w:t>
      </w:r>
      <w:r>
        <w:rPr>
          <w:rFonts w:ascii="Times New Roman" w:hAnsi="Times New Roman" w:cs="Times New Roman"/>
          <w:color w:val="auto"/>
        </w:rPr>
        <w:t xml:space="preserve"> její </w:t>
      </w:r>
      <w:r w:rsidRPr="002E4443">
        <w:rPr>
          <w:rFonts w:ascii="Times New Roman" w:hAnsi="Times New Roman" w:cs="Times New Roman"/>
          <w:color w:val="auto"/>
        </w:rPr>
        <w:t>přílohy mohou být změněny pouze písemnými</w:t>
      </w:r>
      <w:r>
        <w:rPr>
          <w:rFonts w:ascii="Times New Roman" w:hAnsi="Times New Roman" w:cs="Times New Roman"/>
          <w:color w:val="auto"/>
        </w:rPr>
        <w:t xml:space="preserve">, </w:t>
      </w:r>
      <w:r w:rsidRPr="002E4443">
        <w:rPr>
          <w:rFonts w:ascii="Times New Roman" w:hAnsi="Times New Roman" w:cs="Times New Roman"/>
          <w:color w:val="auto"/>
        </w:rPr>
        <w:t>po sobě</w:t>
      </w:r>
      <w:r>
        <w:rPr>
          <w:rFonts w:ascii="Times New Roman" w:hAnsi="Times New Roman" w:cs="Times New Roman"/>
          <w:color w:val="auto"/>
        </w:rPr>
        <w:t xml:space="preserve"> vzestupně </w:t>
      </w:r>
      <w:r w:rsidRPr="002E4443">
        <w:rPr>
          <w:rFonts w:ascii="Times New Roman" w:hAnsi="Times New Roman" w:cs="Times New Roman"/>
          <w:color w:val="auto"/>
        </w:rPr>
        <w:t xml:space="preserve">číslovanými dodatky k této smlouvě podepsanými zmocněnými zástupci </w:t>
      </w:r>
      <w:r>
        <w:rPr>
          <w:rFonts w:ascii="Times New Roman" w:hAnsi="Times New Roman" w:cs="Times New Roman"/>
          <w:color w:val="auto"/>
        </w:rPr>
        <w:t xml:space="preserve">všech </w:t>
      </w:r>
      <w:r w:rsidRPr="002E4443">
        <w:rPr>
          <w:rFonts w:ascii="Times New Roman" w:hAnsi="Times New Roman" w:cs="Times New Roman"/>
          <w:color w:val="auto"/>
        </w:rPr>
        <w:t>smluvních stran. Ústní dohody nejsou pro smluvní strany závazné.</w:t>
      </w:r>
    </w:p>
    <w:p w:rsidR="00535A1D" w:rsidRDefault="00535A1D" w:rsidP="00535A1D">
      <w:pPr>
        <w:pStyle w:val="Default"/>
        <w:spacing w:after="60" w:line="276" w:lineRule="auto"/>
        <w:ind w:left="360" w:hanging="360"/>
        <w:jc w:val="both"/>
        <w:rPr>
          <w:rFonts w:ascii="Times New Roman" w:hAnsi="Times New Roman" w:cs="Times New Roman"/>
        </w:rPr>
      </w:pPr>
      <w:r w:rsidRPr="002E4443">
        <w:rPr>
          <w:rFonts w:ascii="Times New Roman" w:hAnsi="Times New Roman" w:cs="Times New Roman"/>
          <w:b/>
        </w:rPr>
        <w:t>2.</w:t>
      </w:r>
      <w:r w:rsidRPr="002E4443">
        <w:rPr>
          <w:rFonts w:ascii="Times New Roman" w:hAnsi="Times New Roman" w:cs="Times New Roman"/>
          <w:b/>
        </w:rPr>
        <w:tab/>
      </w:r>
      <w:r w:rsidRPr="002E4443">
        <w:rPr>
          <w:rFonts w:ascii="Times New Roman" w:hAnsi="Times New Roman" w:cs="Times New Roman"/>
        </w:rPr>
        <w:t>Nestanoví-li tato smlouva jinak, musí být zdůvodněná žádost o změnu smlouvy formou písemného dodatku doručena poskytovateli v příslušném kalendářním roce řešení projektu nejpozději do 31. 10.</w:t>
      </w:r>
    </w:p>
    <w:p w:rsidR="00535A1D" w:rsidRPr="0011512C" w:rsidRDefault="00535A1D" w:rsidP="00535A1D">
      <w:pPr>
        <w:pStyle w:val="Default"/>
        <w:spacing w:after="60" w:line="276" w:lineRule="auto"/>
        <w:ind w:left="360" w:hanging="360"/>
        <w:jc w:val="both"/>
        <w:rPr>
          <w:rFonts w:ascii="Times New Roman" w:hAnsi="Times New Roman" w:cs="Times New Roman"/>
        </w:rPr>
      </w:pPr>
    </w:p>
    <w:p w:rsidR="00535A1D" w:rsidRDefault="00535A1D" w:rsidP="00535A1D">
      <w:pPr>
        <w:pStyle w:val="Nadpis2"/>
        <w:widowControl/>
        <w:spacing w:after="60" w:line="276" w:lineRule="auto"/>
      </w:pPr>
      <w:r>
        <w:t>Článek 10</w:t>
      </w:r>
    </w:p>
    <w:p w:rsidR="00535A1D" w:rsidRDefault="00535A1D" w:rsidP="00535A1D">
      <w:pPr>
        <w:keepNext/>
        <w:spacing w:after="60" w:line="276" w:lineRule="auto"/>
        <w:jc w:val="center"/>
        <w:rPr>
          <w:b/>
        </w:rPr>
      </w:pPr>
      <w:r>
        <w:rPr>
          <w:b/>
        </w:rPr>
        <w:t>Závěrečná ustanovení</w:t>
      </w:r>
    </w:p>
    <w:p w:rsidR="00535A1D" w:rsidRDefault="00535A1D" w:rsidP="00535A1D">
      <w:pPr>
        <w:widowControl w:val="0"/>
        <w:spacing w:after="60" w:line="276" w:lineRule="auto"/>
        <w:ind w:left="360" w:hanging="360"/>
        <w:jc w:val="both"/>
      </w:pPr>
      <w:r w:rsidRPr="00F95A0F">
        <w:rPr>
          <w:b/>
        </w:rPr>
        <w:t>1.</w:t>
      </w:r>
      <w:r>
        <w:tab/>
        <w:t>Nedílnou součástí této smlouvy jsou následující přílohy:</w:t>
      </w:r>
    </w:p>
    <w:p w:rsidR="00535A1D" w:rsidRDefault="00535A1D" w:rsidP="00535A1D">
      <w:pPr>
        <w:widowControl w:val="0"/>
        <w:numPr>
          <w:ilvl w:val="0"/>
          <w:numId w:val="1"/>
        </w:numPr>
        <w:spacing w:after="60" w:line="276" w:lineRule="auto"/>
        <w:jc w:val="both"/>
      </w:pPr>
      <w:r>
        <w:t xml:space="preserve">příloha č. 1 - Přihláška návrhu projektu Programu na podporu aplikovaného výzkumu </w:t>
      </w:r>
      <w:r>
        <w:lastRenderedPageBreak/>
        <w:t>a experimentálního vývoje národní a kulturní identity na léta 2016 až 2022 (NAKI II) (Projekt),</w:t>
      </w:r>
    </w:p>
    <w:p w:rsidR="00535A1D" w:rsidRDefault="00535A1D" w:rsidP="00535A1D">
      <w:pPr>
        <w:widowControl w:val="0"/>
        <w:numPr>
          <w:ilvl w:val="0"/>
          <w:numId w:val="1"/>
        </w:numPr>
        <w:spacing w:after="60" w:line="276" w:lineRule="auto"/>
        <w:jc w:val="both"/>
      </w:pPr>
      <w:r>
        <w:t>příloha č. 2 – Rozpočet projektu,</w:t>
      </w:r>
    </w:p>
    <w:p w:rsidR="00535A1D" w:rsidRDefault="00535A1D" w:rsidP="00535A1D">
      <w:pPr>
        <w:widowControl w:val="0"/>
        <w:numPr>
          <w:ilvl w:val="0"/>
          <w:numId w:val="1"/>
        </w:numPr>
        <w:spacing w:after="60" w:line="276" w:lineRule="auto"/>
        <w:jc w:val="both"/>
      </w:pPr>
      <w:r>
        <w:t xml:space="preserve">příloha č. 3 - Všeobecné podmínky </w:t>
      </w:r>
    </w:p>
    <w:p w:rsidR="00535A1D" w:rsidRPr="007B03CF" w:rsidRDefault="00535A1D" w:rsidP="00535A1D">
      <w:pPr>
        <w:widowControl w:val="0"/>
        <w:spacing w:after="60" w:line="276" w:lineRule="auto"/>
        <w:ind w:left="360" w:hanging="360"/>
        <w:jc w:val="both"/>
      </w:pPr>
      <w:r>
        <w:rPr>
          <w:b/>
        </w:rPr>
        <w:t>2.</w:t>
      </w:r>
      <w:r>
        <w:rPr>
          <w:b/>
        </w:rPr>
        <w:tab/>
      </w:r>
      <w:r w:rsidRPr="007B03CF">
        <w:t xml:space="preserve">Tato smlouva se vyhotovuje </w:t>
      </w:r>
      <w:r w:rsidRPr="00440E0B">
        <w:t xml:space="preserve">v </w:t>
      </w:r>
      <w:r w:rsidR="00440E0B" w:rsidRPr="00440E0B">
        <w:t>5</w:t>
      </w:r>
      <w:r w:rsidRPr="00F95A0F">
        <w:t xml:space="preserve"> </w:t>
      </w:r>
      <w:r w:rsidRPr="007B03CF">
        <w:t xml:space="preserve">stejnopisech, z nichž každý má platnost originálu. </w:t>
      </w:r>
      <w:r>
        <w:t>Poskytovatel obdrží jeden stejnopis</w:t>
      </w:r>
      <w:r w:rsidRPr="007B03CF">
        <w:t xml:space="preserve">, </w:t>
      </w:r>
      <w:r>
        <w:t xml:space="preserve">příjemce-koordinátor a </w:t>
      </w:r>
      <w:r w:rsidRPr="007B03CF">
        <w:t>každý příjemce</w:t>
      </w:r>
      <w:r>
        <w:t xml:space="preserve"> obdrží</w:t>
      </w:r>
      <w:r w:rsidRPr="007B03CF">
        <w:t xml:space="preserve"> po jednom stejnopisu. </w:t>
      </w:r>
    </w:p>
    <w:p w:rsidR="00535A1D" w:rsidRDefault="00535A1D" w:rsidP="00535A1D">
      <w:pPr>
        <w:widowControl w:val="0"/>
        <w:tabs>
          <w:tab w:val="left" w:pos="5760"/>
        </w:tabs>
        <w:spacing w:after="60" w:line="276" w:lineRule="auto"/>
        <w:jc w:val="both"/>
      </w:pPr>
    </w:p>
    <w:p w:rsidR="00D15941" w:rsidRDefault="00D15941" w:rsidP="00535A1D">
      <w:pPr>
        <w:widowControl w:val="0"/>
        <w:tabs>
          <w:tab w:val="left" w:pos="5760"/>
        </w:tabs>
        <w:spacing w:after="60" w:line="276" w:lineRule="auto"/>
        <w:jc w:val="both"/>
        <w:sectPr w:rsidR="00D15941" w:rsidSect="00D15941">
          <w:type w:val="continuous"/>
          <w:pgSz w:w="11906" w:h="16838"/>
          <w:pgMar w:top="1134" w:right="1134" w:bottom="851" w:left="1418" w:header="709" w:footer="709" w:gutter="0"/>
          <w:cols w:space="708"/>
          <w:titlePg/>
          <w:docGrid w:linePitch="360"/>
        </w:sectPr>
      </w:pPr>
    </w:p>
    <w:p w:rsidR="00535A1D" w:rsidRDefault="00535A1D" w:rsidP="00535A1D">
      <w:pPr>
        <w:widowControl w:val="0"/>
        <w:tabs>
          <w:tab w:val="left" w:pos="5760"/>
        </w:tabs>
        <w:spacing w:after="60" w:line="276" w:lineRule="auto"/>
        <w:jc w:val="both"/>
      </w:pPr>
      <w:bookmarkStart w:id="0" w:name="_GoBack"/>
      <w:bookmarkEnd w:id="0"/>
      <w:r>
        <w:lastRenderedPageBreak/>
        <w:t xml:space="preserve">V Praze dne </w:t>
      </w:r>
      <w:r w:rsidR="00440E0B">
        <w:t>22</w:t>
      </w:r>
      <w:r>
        <w:t xml:space="preserve">. </w:t>
      </w:r>
      <w:r w:rsidR="00440E0B">
        <w:t>l</w:t>
      </w:r>
      <w:r>
        <w:t>edna</w:t>
      </w:r>
      <w:r w:rsidR="00440E0B">
        <w:t xml:space="preserve"> </w:t>
      </w:r>
      <w:r>
        <w:t>2018</w:t>
      </w:r>
      <w:r>
        <w:tab/>
        <w:t xml:space="preserve">V Praze dne </w:t>
      </w:r>
      <w:r w:rsidR="00440E0B">
        <w:t>…..</w:t>
      </w:r>
      <w:r>
        <w:t>. ledna</w:t>
      </w:r>
      <w:r w:rsidR="00440E0B">
        <w:t xml:space="preserve"> </w:t>
      </w:r>
      <w:r>
        <w:t>2018</w:t>
      </w:r>
    </w:p>
    <w:p w:rsidR="00535A1D" w:rsidRDefault="00535A1D" w:rsidP="00535A1D">
      <w:pPr>
        <w:widowControl w:val="0"/>
        <w:tabs>
          <w:tab w:val="left" w:pos="5760"/>
        </w:tabs>
        <w:spacing w:after="60" w:line="276" w:lineRule="auto"/>
        <w:jc w:val="both"/>
      </w:pPr>
    </w:p>
    <w:p w:rsidR="00535A1D" w:rsidRDefault="00535A1D" w:rsidP="00535A1D">
      <w:pPr>
        <w:widowControl w:val="0"/>
        <w:tabs>
          <w:tab w:val="left" w:pos="5760"/>
        </w:tabs>
        <w:spacing w:after="60" w:line="276" w:lineRule="auto"/>
        <w:jc w:val="both"/>
      </w:pPr>
    </w:p>
    <w:p w:rsidR="00535A1D" w:rsidRDefault="00535A1D" w:rsidP="00535A1D">
      <w:pPr>
        <w:widowControl w:val="0"/>
        <w:tabs>
          <w:tab w:val="left" w:pos="5760"/>
        </w:tabs>
        <w:spacing w:after="60" w:line="276" w:lineRule="auto"/>
        <w:jc w:val="both"/>
      </w:pPr>
      <w:r>
        <w:t>…………………………………….</w:t>
      </w:r>
      <w:r>
        <w:tab/>
        <w:t>………………………………</w:t>
      </w:r>
    </w:p>
    <w:p w:rsidR="00535A1D" w:rsidRPr="00D62CCA" w:rsidRDefault="00535A1D" w:rsidP="00535A1D">
      <w:pPr>
        <w:widowControl w:val="0"/>
        <w:tabs>
          <w:tab w:val="left" w:pos="1080"/>
          <w:tab w:val="left" w:pos="6660"/>
        </w:tabs>
        <w:spacing w:after="60" w:line="276" w:lineRule="auto"/>
        <w:jc w:val="both"/>
      </w:pPr>
      <w:r>
        <w:tab/>
        <w:t>p</w:t>
      </w:r>
      <w:r w:rsidRPr="00D62CCA">
        <w:t>oskytovatel</w:t>
      </w:r>
      <w:r>
        <w:tab/>
      </w:r>
      <w:r w:rsidRPr="00D62CCA">
        <w:t>příjemce</w:t>
      </w:r>
      <w:r>
        <w:t>-koordinátor</w:t>
      </w:r>
    </w:p>
    <w:p w:rsidR="00535A1D" w:rsidRPr="00D62CCA" w:rsidRDefault="00535A1D" w:rsidP="00535A1D">
      <w:pPr>
        <w:widowControl w:val="0"/>
        <w:tabs>
          <w:tab w:val="left" w:pos="4860"/>
        </w:tabs>
        <w:spacing w:after="60" w:line="276" w:lineRule="auto"/>
        <w:jc w:val="both"/>
        <w:rPr>
          <w:sz w:val="20"/>
          <w:szCs w:val="20"/>
        </w:rPr>
      </w:pPr>
      <w:r w:rsidRPr="00D62CCA">
        <w:rPr>
          <w:sz w:val="20"/>
          <w:szCs w:val="20"/>
        </w:rPr>
        <w:t>(jméno a podpis zastupující</w:t>
      </w:r>
      <w:r>
        <w:rPr>
          <w:sz w:val="20"/>
          <w:szCs w:val="20"/>
        </w:rPr>
        <w:t xml:space="preserve"> </w:t>
      </w:r>
      <w:r w:rsidRPr="00D62CCA">
        <w:rPr>
          <w:sz w:val="20"/>
          <w:szCs w:val="20"/>
        </w:rPr>
        <w:t>osoby či osoby zmocněné)</w:t>
      </w:r>
      <w:r>
        <w:rPr>
          <w:sz w:val="20"/>
          <w:szCs w:val="20"/>
        </w:rPr>
        <w:tab/>
      </w:r>
      <w:r w:rsidRPr="00D62CCA">
        <w:rPr>
          <w:sz w:val="20"/>
          <w:szCs w:val="20"/>
        </w:rPr>
        <w:t>(jméno a podpis zastupující</w:t>
      </w:r>
      <w:r>
        <w:rPr>
          <w:sz w:val="20"/>
          <w:szCs w:val="20"/>
        </w:rPr>
        <w:t xml:space="preserve"> </w:t>
      </w:r>
      <w:r w:rsidRPr="00D62CCA">
        <w:rPr>
          <w:sz w:val="20"/>
          <w:szCs w:val="20"/>
        </w:rPr>
        <w:t>osoby či osoby zmocněné)</w:t>
      </w:r>
    </w:p>
    <w:p w:rsidR="00535A1D" w:rsidRDefault="00535A1D" w:rsidP="00535A1D">
      <w:pPr>
        <w:widowControl w:val="0"/>
        <w:tabs>
          <w:tab w:val="left" w:pos="1080"/>
          <w:tab w:val="left" w:pos="6660"/>
        </w:tabs>
        <w:spacing w:after="60" w:line="276" w:lineRule="auto"/>
        <w:jc w:val="both"/>
      </w:pPr>
      <w:r>
        <w:tab/>
      </w:r>
      <w:r w:rsidRPr="00D62CCA">
        <w:t>otisk razítka</w:t>
      </w:r>
      <w:r w:rsidRPr="00D62CCA">
        <w:tab/>
        <w:t>otisk razítka</w:t>
      </w:r>
    </w:p>
    <w:p w:rsidR="00535A1D" w:rsidRDefault="00535A1D" w:rsidP="00535A1D">
      <w:pPr>
        <w:widowControl w:val="0"/>
        <w:tabs>
          <w:tab w:val="left" w:pos="1080"/>
          <w:tab w:val="left" w:pos="6660"/>
        </w:tabs>
        <w:spacing w:after="60" w:line="276" w:lineRule="auto"/>
        <w:jc w:val="both"/>
      </w:pPr>
    </w:p>
    <w:p w:rsidR="00535A1D" w:rsidRDefault="00535A1D" w:rsidP="00535A1D">
      <w:pPr>
        <w:widowControl w:val="0"/>
        <w:tabs>
          <w:tab w:val="left" w:pos="5760"/>
        </w:tabs>
        <w:spacing w:after="60" w:line="276" w:lineRule="auto"/>
        <w:jc w:val="both"/>
      </w:pPr>
    </w:p>
    <w:p w:rsidR="00535A1D" w:rsidRPr="00AC391B" w:rsidRDefault="00535A1D" w:rsidP="00535A1D">
      <w:pPr>
        <w:widowControl w:val="0"/>
        <w:tabs>
          <w:tab w:val="left" w:pos="5760"/>
        </w:tabs>
        <w:spacing w:after="60" w:line="276" w:lineRule="auto"/>
        <w:jc w:val="both"/>
      </w:pPr>
      <w:r w:rsidRPr="00AC391B">
        <w:t>V Praze dne</w:t>
      </w:r>
      <w:r>
        <w:t xml:space="preserve"> </w:t>
      </w:r>
      <w:r w:rsidR="00440E0B">
        <w:t>….</w:t>
      </w:r>
      <w:r>
        <w:t>. ledna 2018</w:t>
      </w:r>
      <w:r>
        <w:tab/>
      </w:r>
      <w:r w:rsidRPr="00AC391B">
        <w:t>...................................................</w:t>
      </w:r>
    </w:p>
    <w:p w:rsidR="00535A1D" w:rsidRPr="00AC391B" w:rsidRDefault="00535A1D" w:rsidP="00535A1D">
      <w:pPr>
        <w:widowControl w:val="0"/>
        <w:tabs>
          <w:tab w:val="left" w:pos="6660"/>
        </w:tabs>
        <w:spacing w:after="60" w:line="276" w:lineRule="auto"/>
        <w:jc w:val="both"/>
      </w:pPr>
      <w:r>
        <w:tab/>
      </w:r>
      <w:r w:rsidRPr="00AC391B">
        <w:t>příjemce</w:t>
      </w:r>
    </w:p>
    <w:p w:rsidR="00535A1D" w:rsidRPr="00AC391B" w:rsidRDefault="00535A1D" w:rsidP="00535A1D">
      <w:pPr>
        <w:widowControl w:val="0"/>
        <w:tabs>
          <w:tab w:val="left" w:pos="4860"/>
        </w:tabs>
        <w:spacing w:after="60" w:line="276" w:lineRule="auto"/>
        <w:jc w:val="both"/>
      </w:pPr>
      <w:r>
        <w:rPr>
          <w:sz w:val="20"/>
          <w:szCs w:val="20"/>
        </w:rPr>
        <w:tab/>
      </w:r>
      <w:r w:rsidRPr="00AC391B">
        <w:rPr>
          <w:sz w:val="20"/>
          <w:szCs w:val="20"/>
        </w:rPr>
        <w:t>(jméno a podpis zastupující osoby či osoby zmocněné)</w:t>
      </w:r>
      <w:r>
        <w:t xml:space="preserve"> </w:t>
      </w:r>
    </w:p>
    <w:p w:rsidR="00535A1D" w:rsidRDefault="00535A1D" w:rsidP="00535A1D">
      <w:pPr>
        <w:widowControl w:val="0"/>
        <w:tabs>
          <w:tab w:val="left" w:pos="6660"/>
        </w:tabs>
        <w:spacing w:after="60" w:line="276" w:lineRule="auto"/>
        <w:jc w:val="both"/>
      </w:pPr>
      <w:r>
        <w:tab/>
      </w:r>
      <w:r w:rsidRPr="00AC391B">
        <w:t>otisk razítka</w:t>
      </w:r>
    </w:p>
    <w:p w:rsidR="00535A1D" w:rsidRDefault="00535A1D" w:rsidP="00535A1D">
      <w:pPr>
        <w:widowControl w:val="0"/>
        <w:tabs>
          <w:tab w:val="left" w:pos="6660"/>
        </w:tabs>
        <w:spacing w:after="60" w:line="276" w:lineRule="auto"/>
        <w:jc w:val="both"/>
      </w:pPr>
    </w:p>
    <w:p w:rsidR="00535A1D" w:rsidRDefault="00535A1D" w:rsidP="00535A1D">
      <w:pPr>
        <w:widowControl w:val="0"/>
        <w:tabs>
          <w:tab w:val="left" w:pos="6660"/>
        </w:tabs>
        <w:spacing w:after="60" w:line="276" w:lineRule="auto"/>
        <w:jc w:val="both"/>
      </w:pPr>
    </w:p>
    <w:p w:rsidR="00535A1D" w:rsidRPr="00AC391B" w:rsidRDefault="00535A1D" w:rsidP="00535A1D">
      <w:pPr>
        <w:widowControl w:val="0"/>
        <w:tabs>
          <w:tab w:val="left" w:pos="5760"/>
        </w:tabs>
        <w:spacing w:after="60" w:line="276" w:lineRule="auto"/>
        <w:jc w:val="both"/>
      </w:pPr>
      <w:r w:rsidRPr="00AC391B">
        <w:t>V Praze dne</w:t>
      </w:r>
      <w:r>
        <w:t xml:space="preserve"> </w:t>
      </w:r>
      <w:r w:rsidR="00440E0B">
        <w:t>….</w:t>
      </w:r>
      <w:r>
        <w:t>. ledna 2018</w:t>
      </w:r>
      <w:r>
        <w:tab/>
      </w:r>
      <w:r w:rsidRPr="00AC391B">
        <w:t>...................................................</w:t>
      </w:r>
    </w:p>
    <w:p w:rsidR="00535A1D" w:rsidRPr="00AC391B" w:rsidRDefault="00535A1D" w:rsidP="00535A1D">
      <w:pPr>
        <w:widowControl w:val="0"/>
        <w:tabs>
          <w:tab w:val="left" w:pos="6660"/>
        </w:tabs>
        <w:spacing w:after="60" w:line="276" w:lineRule="auto"/>
        <w:jc w:val="both"/>
      </w:pPr>
      <w:r>
        <w:tab/>
      </w:r>
      <w:r w:rsidRPr="00AC391B">
        <w:t>příjemce</w:t>
      </w:r>
    </w:p>
    <w:p w:rsidR="00535A1D" w:rsidRPr="00AC391B" w:rsidRDefault="00535A1D" w:rsidP="00535A1D">
      <w:pPr>
        <w:widowControl w:val="0"/>
        <w:tabs>
          <w:tab w:val="left" w:pos="4860"/>
        </w:tabs>
        <w:spacing w:after="60" w:line="276" w:lineRule="auto"/>
        <w:jc w:val="both"/>
      </w:pPr>
      <w:r>
        <w:rPr>
          <w:sz w:val="20"/>
          <w:szCs w:val="20"/>
        </w:rPr>
        <w:tab/>
      </w:r>
      <w:r w:rsidRPr="00AC391B">
        <w:rPr>
          <w:sz w:val="20"/>
          <w:szCs w:val="20"/>
        </w:rPr>
        <w:t>(jméno a podpis zastupující osoby či osoby zmocněné)</w:t>
      </w:r>
      <w:r>
        <w:t xml:space="preserve"> </w:t>
      </w:r>
    </w:p>
    <w:p w:rsidR="00535A1D" w:rsidRDefault="00535A1D" w:rsidP="00535A1D">
      <w:pPr>
        <w:widowControl w:val="0"/>
        <w:tabs>
          <w:tab w:val="left" w:pos="6660"/>
        </w:tabs>
        <w:spacing w:after="60" w:line="276" w:lineRule="auto"/>
        <w:jc w:val="both"/>
      </w:pPr>
      <w:r>
        <w:tab/>
      </w:r>
      <w:r w:rsidRPr="00AC391B">
        <w:t>otisk razítka</w:t>
      </w:r>
    </w:p>
    <w:p w:rsidR="00535A1D" w:rsidRDefault="00535A1D" w:rsidP="00535A1D">
      <w:pPr>
        <w:widowControl w:val="0"/>
        <w:tabs>
          <w:tab w:val="left" w:pos="6660"/>
        </w:tabs>
        <w:spacing w:after="60" w:line="276" w:lineRule="auto"/>
        <w:jc w:val="both"/>
      </w:pPr>
    </w:p>
    <w:p w:rsidR="00535A1D" w:rsidRDefault="00535A1D" w:rsidP="00535A1D">
      <w:pPr>
        <w:widowControl w:val="0"/>
        <w:tabs>
          <w:tab w:val="left" w:pos="6660"/>
        </w:tabs>
        <w:spacing w:after="60" w:line="276" w:lineRule="auto"/>
        <w:jc w:val="both"/>
      </w:pPr>
    </w:p>
    <w:p w:rsidR="00535A1D" w:rsidRPr="00AC391B" w:rsidRDefault="00535A1D" w:rsidP="00535A1D">
      <w:pPr>
        <w:widowControl w:val="0"/>
        <w:tabs>
          <w:tab w:val="left" w:pos="5760"/>
        </w:tabs>
        <w:spacing w:after="60" w:line="276" w:lineRule="auto"/>
        <w:jc w:val="both"/>
      </w:pPr>
      <w:r w:rsidRPr="00AC391B">
        <w:t>V Praze dne</w:t>
      </w:r>
      <w:r>
        <w:t xml:space="preserve"> </w:t>
      </w:r>
      <w:r w:rsidR="00440E0B">
        <w:t>….</w:t>
      </w:r>
      <w:r>
        <w:t>. ledna 2018</w:t>
      </w:r>
      <w:r>
        <w:tab/>
      </w:r>
      <w:r w:rsidRPr="00AC391B">
        <w:t>...................................................</w:t>
      </w:r>
    </w:p>
    <w:p w:rsidR="00535A1D" w:rsidRPr="00AC391B" w:rsidRDefault="00535A1D" w:rsidP="00535A1D">
      <w:pPr>
        <w:widowControl w:val="0"/>
        <w:tabs>
          <w:tab w:val="left" w:pos="6660"/>
        </w:tabs>
        <w:spacing w:after="60" w:line="276" w:lineRule="auto"/>
        <w:jc w:val="both"/>
      </w:pPr>
      <w:r>
        <w:tab/>
      </w:r>
      <w:r w:rsidRPr="00AC391B">
        <w:t>příjemce</w:t>
      </w:r>
    </w:p>
    <w:p w:rsidR="00535A1D" w:rsidRPr="00AC391B" w:rsidRDefault="00535A1D" w:rsidP="00535A1D">
      <w:pPr>
        <w:widowControl w:val="0"/>
        <w:tabs>
          <w:tab w:val="left" w:pos="4860"/>
        </w:tabs>
        <w:spacing w:after="60" w:line="276" w:lineRule="auto"/>
        <w:jc w:val="both"/>
      </w:pPr>
      <w:r>
        <w:rPr>
          <w:sz w:val="20"/>
          <w:szCs w:val="20"/>
        </w:rPr>
        <w:tab/>
      </w:r>
      <w:r w:rsidRPr="00AC391B">
        <w:rPr>
          <w:sz w:val="20"/>
          <w:szCs w:val="20"/>
        </w:rPr>
        <w:t>(jméno a podpis zastupující osoby či osoby zmocněné)</w:t>
      </w:r>
      <w:r>
        <w:t xml:space="preserve"> </w:t>
      </w:r>
    </w:p>
    <w:p w:rsidR="00535A1D" w:rsidRPr="00AC391B" w:rsidRDefault="00535A1D" w:rsidP="00535A1D">
      <w:pPr>
        <w:widowControl w:val="0"/>
        <w:tabs>
          <w:tab w:val="left" w:pos="6660"/>
        </w:tabs>
        <w:spacing w:after="60" w:line="276" w:lineRule="auto"/>
        <w:jc w:val="both"/>
      </w:pPr>
      <w:r>
        <w:tab/>
      </w:r>
      <w:r w:rsidRPr="00AC391B">
        <w:t>otisk razítka</w:t>
      </w:r>
    </w:p>
    <w:p w:rsidR="00535A1D" w:rsidRDefault="00535A1D" w:rsidP="00535A1D">
      <w:pPr>
        <w:widowControl w:val="0"/>
        <w:tabs>
          <w:tab w:val="left" w:pos="1080"/>
          <w:tab w:val="left" w:pos="6660"/>
        </w:tabs>
        <w:spacing w:after="60" w:line="276" w:lineRule="auto"/>
        <w:jc w:val="both"/>
      </w:pPr>
    </w:p>
    <w:p w:rsidR="00535A1D" w:rsidRDefault="00535A1D" w:rsidP="00535A1D">
      <w:pPr>
        <w:widowControl w:val="0"/>
        <w:tabs>
          <w:tab w:val="left" w:pos="1080"/>
          <w:tab w:val="left" w:pos="6660"/>
        </w:tabs>
        <w:spacing w:after="60" w:line="276" w:lineRule="auto"/>
        <w:jc w:val="both"/>
        <w:sectPr w:rsidR="00535A1D" w:rsidSect="00D15941">
          <w:type w:val="continuous"/>
          <w:pgSz w:w="11906" w:h="16838"/>
          <w:pgMar w:top="1134" w:right="1134" w:bottom="851" w:left="1418" w:header="709" w:footer="709" w:gutter="0"/>
          <w:cols w:space="708"/>
          <w:formProt w:val="0"/>
          <w:titlePg/>
          <w:docGrid w:linePitch="360"/>
        </w:sectPr>
      </w:pPr>
    </w:p>
    <w:p w:rsidR="00535A1D" w:rsidRDefault="00535A1D" w:rsidP="00535A1D">
      <w:pPr>
        <w:widowControl w:val="0"/>
        <w:tabs>
          <w:tab w:val="left" w:pos="1080"/>
          <w:tab w:val="left" w:pos="6660"/>
        </w:tabs>
        <w:spacing w:after="60" w:line="276" w:lineRule="auto"/>
        <w:jc w:val="right"/>
      </w:pPr>
      <w:r>
        <w:rPr>
          <w:b/>
        </w:rPr>
        <w:lastRenderedPageBreak/>
        <w:t>Příloha č. 3 – Všeobecné podmínky</w:t>
      </w:r>
    </w:p>
    <w:p w:rsidR="00535A1D" w:rsidRDefault="00535A1D" w:rsidP="00535A1D">
      <w:pPr>
        <w:spacing w:after="60" w:line="276" w:lineRule="auto"/>
        <w:rPr>
          <w:b/>
        </w:rPr>
      </w:pPr>
    </w:p>
    <w:p w:rsidR="00535A1D" w:rsidRDefault="00535A1D" w:rsidP="00535A1D">
      <w:pPr>
        <w:spacing w:after="60" w:line="276" w:lineRule="auto"/>
        <w:jc w:val="center"/>
        <w:rPr>
          <w:b/>
          <w:u w:val="single"/>
        </w:rPr>
      </w:pPr>
      <w:r>
        <w:rPr>
          <w:b/>
          <w:u w:val="single"/>
        </w:rPr>
        <w:t>Část A - Provedení projektu</w:t>
      </w:r>
    </w:p>
    <w:p w:rsidR="00535A1D" w:rsidRDefault="00535A1D" w:rsidP="00535A1D">
      <w:pPr>
        <w:spacing w:after="60" w:line="276" w:lineRule="auto"/>
        <w:jc w:val="center"/>
      </w:pPr>
    </w:p>
    <w:p w:rsidR="00535A1D" w:rsidRDefault="00535A1D" w:rsidP="00535A1D">
      <w:pPr>
        <w:spacing w:after="60" w:line="276" w:lineRule="auto"/>
        <w:jc w:val="center"/>
        <w:rPr>
          <w:b/>
        </w:rPr>
      </w:pPr>
      <w:r>
        <w:rPr>
          <w:b/>
        </w:rPr>
        <w:t>Článek 1</w:t>
      </w:r>
    </w:p>
    <w:p w:rsidR="00535A1D" w:rsidRDefault="00535A1D" w:rsidP="00535A1D">
      <w:pPr>
        <w:spacing w:after="60" w:line="276" w:lineRule="auto"/>
        <w:jc w:val="center"/>
        <w:rPr>
          <w:b/>
        </w:rPr>
      </w:pPr>
      <w:r>
        <w:rPr>
          <w:b/>
        </w:rPr>
        <w:t xml:space="preserve">Definice pojmů </w:t>
      </w:r>
    </w:p>
    <w:p w:rsidR="00535A1D" w:rsidRDefault="00535A1D" w:rsidP="00535A1D">
      <w:pPr>
        <w:pStyle w:val="Zkladntext"/>
        <w:numPr>
          <w:ilvl w:val="0"/>
          <w:numId w:val="11"/>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Poskytovatelem</w:t>
      </w:r>
      <w:r>
        <w:rPr>
          <w:rFonts w:ascii="Times New Roman" w:hAnsi="Times New Roman"/>
          <w:sz w:val="24"/>
          <w:szCs w:val="24"/>
        </w:rPr>
        <w:t>“ který rozhoduje o poskytnutí účelové podpory a který tuto podporu poskytuje, je Ministerstvo kultury, Maltézské nám. 1, 118 11 Praha 1.</w:t>
      </w:r>
    </w:p>
    <w:p w:rsidR="00535A1D" w:rsidRDefault="00535A1D" w:rsidP="00535A1D">
      <w:pPr>
        <w:pStyle w:val="Zkladntext"/>
        <w:numPr>
          <w:ilvl w:val="0"/>
          <w:numId w:val="11"/>
        </w:numPr>
        <w:tabs>
          <w:tab w:val="clear" w:pos="720"/>
          <w:tab w:val="num" w:pos="-4320"/>
        </w:tabs>
        <w:spacing w:after="60" w:line="276" w:lineRule="auto"/>
        <w:ind w:left="36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Příjemcem</w:t>
      </w:r>
      <w:r>
        <w:rPr>
          <w:rFonts w:ascii="Times New Roman" w:hAnsi="Times New Roman"/>
          <w:sz w:val="24"/>
          <w:szCs w:val="24"/>
        </w:rPr>
        <w:t>“ je právnická osoba, organizační složka státu nebo organizační jednotka ministerstva, zabývající se výzkumem a vývojem, která je organizací pro výzkum a šíření znalostí, v jejíž prospěch bylo o poskytnutí účelové podpory poskytovatelem rozhodnuto. Příjemce odpovídá poskytovateli za celý projekt (včetně částí řešených dalším účastníkem projektu) z hlediska jeho řešení, splnění, podmínek způsobilosti vyhlášených v této soutěži, finanční stránky, dodržování obecně platných předpisů a ustanovení Rozhodnutí/Smlouvy, včetně odpovědnosti za veškeré změny v průběhu trvání účelové podpory. Řešitel odpovídá příjemci za řešení projektu z hlediska pracovně právního a spolu s ním nese odpovědnost za odbornou část řešení vůči poskytovateli.</w:t>
      </w:r>
    </w:p>
    <w:p w:rsidR="00535A1D" w:rsidRDefault="00535A1D" w:rsidP="00535A1D">
      <w:pPr>
        <w:pStyle w:val="Zkladntext2"/>
        <w:numPr>
          <w:ilvl w:val="0"/>
          <w:numId w:val="11"/>
        </w:numPr>
        <w:tabs>
          <w:tab w:val="clear" w:pos="720"/>
        </w:tabs>
        <w:spacing w:after="60" w:line="276" w:lineRule="auto"/>
        <w:ind w:left="360"/>
      </w:pPr>
      <w:r>
        <w:rPr>
          <w:b/>
          <w:bCs/>
        </w:rPr>
        <w:t>Konsorciem</w:t>
      </w:r>
      <w:r>
        <w:t xml:space="preserve">" se rozumí více příjemců současně, se kterými je podle § 9 odst. 4 zákona č. 130/2002 Sb. uzavřena smlouva o poskytnutí podpory / rozhodnutí o poskytnutí podpory. Návrh projektu podává, jednání o uzavření Smlouvy o poskytnutí podpory nebo rozhodnutí o poskytnutí podpory a řešení projektu ve vztahu k poskytovateli koordinuje pouze jeden z uchazečů, kteří jsou členy konsorcia. Tento uchazeč se v případě rozhodnutí o podpoře stává </w:t>
      </w:r>
      <w:r>
        <w:rPr>
          <w:b/>
        </w:rPr>
        <w:t>příjemcem-koordinátorem</w:t>
      </w:r>
      <w:r>
        <w:t xml:space="preserve">. </w:t>
      </w:r>
    </w:p>
    <w:p w:rsidR="00535A1D" w:rsidRDefault="00535A1D" w:rsidP="00535A1D">
      <w:pPr>
        <w:pStyle w:val="Zkladntext"/>
        <w:numPr>
          <w:ilvl w:val="0"/>
          <w:numId w:val="11"/>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Dalším účastníkem projektu</w:t>
      </w:r>
      <w:r>
        <w:rPr>
          <w:rFonts w:ascii="Times New Roman" w:hAnsi="Times New Roman"/>
          <w:sz w:val="24"/>
          <w:szCs w:val="24"/>
        </w:rPr>
        <w:t xml:space="preserve">“ je právnická osoba, organizační složka státu nebo organizační jednotka ministerstva, zabývající se výzkumem a vývojem, která je organizací pro výzkum a šíření znalostí, jejíž podíl na projektu byl vymezen v návrhu projektu a s níž příjemce uzavřel smlouvu na řešení části projektu. </w:t>
      </w:r>
    </w:p>
    <w:p w:rsidR="00535A1D" w:rsidRDefault="00535A1D" w:rsidP="00535A1D">
      <w:pPr>
        <w:pStyle w:val="Zkladntext"/>
        <w:numPr>
          <w:ilvl w:val="0"/>
          <w:numId w:val="11"/>
        </w:numPr>
        <w:tabs>
          <w:tab w:val="clear" w:pos="720"/>
        </w:tabs>
        <w:spacing w:after="60" w:line="276" w:lineRule="auto"/>
        <w:ind w:left="360"/>
        <w:rPr>
          <w:rFonts w:ascii="Times New Roman" w:hAnsi="Times New Roman"/>
          <w:sz w:val="24"/>
          <w:szCs w:val="24"/>
        </w:rPr>
      </w:pPr>
      <w:r>
        <w:rPr>
          <w:rFonts w:ascii="Times New Roman" w:hAnsi="Times New Roman"/>
          <w:b/>
          <w:sz w:val="24"/>
          <w:szCs w:val="24"/>
        </w:rPr>
        <w:t>Organizací pro výzkum a šíření znalostí</w:t>
      </w:r>
      <w:r>
        <w:rPr>
          <w:rFonts w:ascii="Times New Roman" w:hAnsi="Times New Roman"/>
          <w:sz w:val="24"/>
          <w:szCs w:val="24"/>
        </w:rPr>
        <w:t xml:space="preserve"> (dále jen „výzkumná organizace“)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 těmito činnostmi vést oddělené účetnictví. Podniky, jež mohou uplatňovat rozhodující vliv na takovýto subjekt, například jako podílníci nebo členové, nesmějí mít přednostní přístup k výsledkům, jichž dosáhl; výzkumná organizace musí být vždy právnickou osobou. Organizace musí vést oddělenou evidenci výdajů a příjmů (nebo oddělené účetnictví) na hospodářské a nehospodářské činnosti, tj.:</w:t>
      </w:r>
    </w:p>
    <w:p w:rsidR="00535A1D" w:rsidRDefault="00535A1D" w:rsidP="00535A1D">
      <w:pPr>
        <w:numPr>
          <w:ilvl w:val="0"/>
          <w:numId w:val="12"/>
        </w:numPr>
        <w:tabs>
          <w:tab w:val="num" w:pos="720"/>
        </w:tabs>
        <w:spacing w:after="60" w:line="276" w:lineRule="auto"/>
        <w:ind w:left="720"/>
        <w:jc w:val="both"/>
      </w:pPr>
      <w:r>
        <w:t>organizace musí zamezit křížovému financování (tj. použití veřejných prostředků na hospodářskou činnost), s výjimkou dovoleného vedlejšího financování hospodářských činností podle čl. 2.1.1 bodu odst. (20) Rámce pro státní podporu výzkumu, vývoje a inovací (2014/C 198/01), které musí:</w:t>
      </w:r>
    </w:p>
    <w:p w:rsidR="00535A1D" w:rsidRDefault="00535A1D" w:rsidP="00535A1D">
      <w:pPr>
        <w:numPr>
          <w:ilvl w:val="1"/>
          <w:numId w:val="13"/>
        </w:numPr>
        <w:tabs>
          <w:tab w:val="num" w:pos="1080"/>
        </w:tabs>
        <w:spacing w:after="60" w:line="276" w:lineRule="auto"/>
        <w:ind w:left="1080"/>
        <w:jc w:val="both"/>
      </w:pPr>
      <w:r>
        <w:lastRenderedPageBreak/>
        <w:t>odpovídat činnosti, která přímo souvisí s provozováním výzkumné organizace a je pro její provozování nezbytná či je neoddělitelně spojena s jejím hlavním nehospodářským využitím, a současně</w:t>
      </w:r>
    </w:p>
    <w:p w:rsidR="00535A1D" w:rsidRDefault="00535A1D" w:rsidP="00535A1D">
      <w:pPr>
        <w:numPr>
          <w:ilvl w:val="1"/>
          <w:numId w:val="13"/>
        </w:numPr>
        <w:tabs>
          <w:tab w:val="num" w:pos="1080"/>
        </w:tabs>
        <w:spacing w:after="60" w:line="276" w:lineRule="auto"/>
        <w:ind w:left="1080"/>
        <w:jc w:val="both"/>
      </w:pPr>
      <w:r>
        <w:t>být omezeno v rozsahu - hospodářské činnosti jsou svým rozsahem omezené, pokud ekonomické aktivity mají přesně stejné vstupy (např. materiál, zřízení, pracovní síla a fixní kapitál) jako nehospodářské činnosti a kapacita přidělená ročně na těchto tyto hospodářské činnosti nepřesahuje 20 % celkové roční kapacity příslušné organizace,</w:t>
      </w:r>
    </w:p>
    <w:p w:rsidR="00535A1D" w:rsidRDefault="00535A1D" w:rsidP="00535A1D">
      <w:pPr>
        <w:numPr>
          <w:ilvl w:val="0"/>
          <w:numId w:val="12"/>
        </w:numPr>
        <w:tabs>
          <w:tab w:val="num" w:pos="720"/>
        </w:tabs>
        <w:spacing w:after="60" w:line="276" w:lineRule="auto"/>
        <w:ind w:left="720"/>
        <w:jc w:val="both"/>
      </w:pPr>
      <w:r>
        <w:t>za služby či výrobky musí být účtovány tržní ceny,</w:t>
      </w:r>
    </w:p>
    <w:p w:rsidR="00535A1D" w:rsidRDefault="00535A1D" w:rsidP="00535A1D">
      <w:pPr>
        <w:numPr>
          <w:ilvl w:val="0"/>
          <w:numId w:val="12"/>
        </w:numPr>
        <w:tabs>
          <w:tab w:val="num" w:pos="720"/>
        </w:tabs>
        <w:spacing w:after="60" w:line="276" w:lineRule="auto"/>
        <w:ind w:left="720"/>
        <w:jc w:val="both"/>
      </w:pPr>
      <w:r>
        <w:t>případný zisk musí být reinvestován do výzkumu, vývoje a šíření jejich výsledků podle podmínek Rámce pro státní podporu výzkumu, vývoje a inovací (2014/C 198/01),</w:t>
      </w:r>
    </w:p>
    <w:p w:rsidR="00535A1D" w:rsidRDefault="00535A1D" w:rsidP="00535A1D">
      <w:pPr>
        <w:numPr>
          <w:ilvl w:val="0"/>
          <w:numId w:val="12"/>
        </w:numPr>
        <w:tabs>
          <w:tab w:val="num" w:pos="720"/>
        </w:tabs>
        <w:spacing w:after="60" w:line="276" w:lineRule="auto"/>
        <w:ind w:left="720"/>
        <w:jc w:val="both"/>
      </w:pPr>
      <w:r>
        <w:t>musí být zamezen přednostní přístup podniku, který může na subjekt uplatňovat vliv podílníků nebo členů, k výzkumným kapacitám subjektu, nebo jím vytvořeným výsledkům výzkumu.</w:t>
      </w:r>
    </w:p>
    <w:p w:rsidR="00535A1D" w:rsidRDefault="00535A1D" w:rsidP="00535A1D">
      <w:pPr>
        <w:pStyle w:val="Zkladntext2"/>
        <w:numPr>
          <w:ilvl w:val="0"/>
          <w:numId w:val="11"/>
        </w:numPr>
        <w:tabs>
          <w:tab w:val="clear" w:pos="720"/>
        </w:tabs>
        <w:spacing w:after="60" w:line="276" w:lineRule="auto"/>
        <w:ind w:left="360"/>
      </w:pPr>
      <w:r>
        <w:t>„</w:t>
      </w:r>
      <w:r>
        <w:rPr>
          <w:b/>
          <w:bCs/>
        </w:rPr>
        <w:t>Smlouva o spolupráci mezi příjemci</w:t>
      </w:r>
      <w:r>
        <w:t>“ (dále jen „smlouva mezi příjemci“) je smluvní uspořádání mezi jednotlivými příjemci za podmínek stanovených touto smlouvou.</w:t>
      </w:r>
    </w:p>
    <w:p w:rsidR="00535A1D" w:rsidRDefault="00535A1D" w:rsidP="00535A1D">
      <w:pPr>
        <w:pStyle w:val="Zkladntext2"/>
        <w:numPr>
          <w:ilvl w:val="0"/>
          <w:numId w:val="11"/>
        </w:numPr>
        <w:tabs>
          <w:tab w:val="clear" w:pos="720"/>
        </w:tabs>
        <w:spacing w:after="60" w:line="276" w:lineRule="auto"/>
        <w:ind w:left="360"/>
      </w:pPr>
      <w:r>
        <w:t>„</w:t>
      </w:r>
      <w:r>
        <w:rPr>
          <w:b/>
          <w:bCs/>
        </w:rPr>
        <w:t>Smlouva o spolupráci mezi příjemcem a dalšími účastníky</w:t>
      </w:r>
      <w:r>
        <w:rPr>
          <w:bCs/>
        </w:rPr>
        <w:t xml:space="preserve"> (dále jen „smlouva s dalším účastníkem projektu</w:t>
      </w:r>
      <w:r>
        <w:t>“) je smluvní uspořádání mezi příjemcem a dalším účastníkem projektu za podmínek stanovených touto smlouvou.</w:t>
      </w:r>
    </w:p>
    <w:p w:rsidR="00535A1D" w:rsidRDefault="00535A1D" w:rsidP="00535A1D">
      <w:pPr>
        <w:pStyle w:val="Zkladntext2"/>
        <w:numPr>
          <w:ilvl w:val="0"/>
          <w:numId w:val="11"/>
        </w:numPr>
        <w:tabs>
          <w:tab w:val="clear" w:pos="720"/>
        </w:tabs>
        <w:spacing w:after="60" w:line="276" w:lineRule="auto"/>
        <w:ind w:left="360"/>
      </w:pPr>
      <w:r>
        <w:t>„</w:t>
      </w:r>
      <w:r>
        <w:rPr>
          <w:b/>
        </w:rPr>
        <w:t>Vedlejší smlouva</w:t>
      </w:r>
      <w:r>
        <w:t>“ je smlouva mezi příjemcem a jedním nebo několika dodavateli, která je uzavřena na dodávku služeb nebo zařízení výlučně pro projekt.</w:t>
      </w:r>
    </w:p>
    <w:p w:rsidR="00535A1D" w:rsidRDefault="00535A1D" w:rsidP="00535A1D">
      <w:pPr>
        <w:pStyle w:val="Zkladntext2"/>
        <w:numPr>
          <w:ilvl w:val="0"/>
          <w:numId w:val="11"/>
        </w:numPr>
        <w:tabs>
          <w:tab w:val="clear" w:pos="720"/>
        </w:tabs>
        <w:spacing w:after="60" w:line="276" w:lineRule="auto"/>
        <w:ind w:left="360"/>
      </w:pPr>
      <w:r>
        <w:t>„</w:t>
      </w:r>
      <w:r>
        <w:rPr>
          <w:b/>
        </w:rPr>
        <w:t>Dodavate</w:t>
      </w:r>
      <w:r>
        <w:t>l“ je právnická osoba nebo fyzická osoba, která uzavřela vedlejší smlouvu.</w:t>
      </w:r>
    </w:p>
    <w:p w:rsidR="00535A1D" w:rsidRDefault="00535A1D" w:rsidP="00535A1D">
      <w:pPr>
        <w:pStyle w:val="Zkladntext2"/>
        <w:numPr>
          <w:ilvl w:val="0"/>
          <w:numId w:val="11"/>
        </w:numPr>
        <w:tabs>
          <w:tab w:val="clear" w:pos="720"/>
        </w:tabs>
        <w:spacing w:after="60" w:line="276" w:lineRule="auto"/>
        <w:ind w:left="360"/>
      </w:pPr>
      <w:r>
        <w:t xml:space="preserve"> „</w:t>
      </w:r>
      <w:r>
        <w:rPr>
          <w:b/>
        </w:rPr>
        <w:t xml:space="preserve">Projektem“ </w:t>
      </w:r>
      <w:r>
        <w:t>výzkumu, vývoje a inovací se rozumí činnosti spadající do jedné nebo několika kategorií podpory, které mají splnit nedělitelný úkol přesné hospodářské, vědecké nebo technické povahy s předem jasně určenými cíli, formulovaný uchazečem ve veřejné soutěži ve výzkumu, vývoji a inovacích, nebo poskytovatelem v rámci zadání veřejné zakázky. Kategoriemi podpory se zde rozumí oblasti podpory základního výzkumu, aplikovaného výzkumu a inovací.</w:t>
      </w:r>
    </w:p>
    <w:p w:rsidR="00535A1D" w:rsidRDefault="00535A1D" w:rsidP="00535A1D">
      <w:pPr>
        <w:pStyle w:val="Zkladntext2"/>
        <w:numPr>
          <w:ilvl w:val="0"/>
          <w:numId w:val="11"/>
        </w:numPr>
        <w:tabs>
          <w:tab w:val="clear" w:pos="720"/>
        </w:tabs>
        <w:spacing w:after="60" w:line="276" w:lineRule="auto"/>
        <w:ind w:left="360"/>
      </w:pPr>
      <w:r>
        <w:t xml:space="preserve"> „</w:t>
      </w:r>
      <w:r>
        <w:rPr>
          <w:b/>
        </w:rPr>
        <w:t>Programem výzkumu, vývoje a inovací (programem)</w:t>
      </w:r>
      <w:r>
        <w:t>“ je soubor věcných, časových a finančních podmínek pro činnosti potřebné k dosažení cílů aplikovaného výzkumu, vyhlášených poskytovatelem ve veřejné soutěži ve výzkumu, experimentálním vývoji a inovacích,</w:t>
      </w:r>
    </w:p>
    <w:p w:rsidR="00535A1D" w:rsidRDefault="00535A1D" w:rsidP="00535A1D">
      <w:pPr>
        <w:pStyle w:val="Zkladntext2"/>
        <w:numPr>
          <w:ilvl w:val="0"/>
          <w:numId w:val="11"/>
        </w:numPr>
        <w:tabs>
          <w:tab w:val="clear" w:pos="720"/>
        </w:tabs>
        <w:spacing w:after="60" w:line="276" w:lineRule="auto"/>
        <w:ind w:left="360"/>
      </w:pPr>
      <w:r>
        <w:t>„</w:t>
      </w:r>
      <w:r>
        <w:rPr>
          <w:b/>
        </w:rPr>
        <w:t>Základním výzkumem</w:t>
      </w:r>
      <w:r>
        <w:t>“ se rozumí teoretická nebo experimentální práce vykonávaná především za účelem získání nových poznatků o základních principech jevů a pozorovatelných skutečností, která není zaměřena na přímé komerční uplatnění nebo využití.</w:t>
      </w:r>
    </w:p>
    <w:p w:rsidR="00535A1D" w:rsidRDefault="00535A1D" w:rsidP="00535A1D">
      <w:pPr>
        <w:pStyle w:val="Zkladntext2"/>
        <w:numPr>
          <w:ilvl w:val="0"/>
          <w:numId w:val="11"/>
        </w:numPr>
        <w:tabs>
          <w:tab w:val="clear" w:pos="720"/>
        </w:tabs>
        <w:spacing w:after="60" w:line="276" w:lineRule="auto"/>
        <w:ind w:left="360"/>
      </w:pPr>
      <w:r>
        <w:t>„</w:t>
      </w:r>
      <w:r>
        <w:rPr>
          <w:b/>
        </w:rPr>
        <w:t>Aplikovaným výzkumem</w:t>
      </w:r>
      <w:r>
        <w:t>“ se rozumí teoretická a experimentální práce zaměřená na získání nových poznatků a dovedností pro vývoj nových nebo podstatně zdokonalených výrobků, postupů nebo služeb; průmyslový výzkum, experimentální vývoj nebo jejich kombinace jsou součástí aplikovaného výzkumu. Aplikovaný výzkum zahrnuje i aplikovaný výzkum v společenských a humanitních oborech.</w:t>
      </w:r>
    </w:p>
    <w:p w:rsidR="00535A1D" w:rsidRDefault="00535A1D" w:rsidP="00535A1D">
      <w:pPr>
        <w:pStyle w:val="Zkladntext2"/>
        <w:numPr>
          <w:ilvl w:val="0"/>
          <w:numId w:val="11"/>
        </w:numPr>
        <w:tabs>
          <w:tab w:val="clear" w:pos="720"/>
        </w:tabs>
        <w:spacing w:after="60" w:line="276" w:lineRule="auto"/>
        <w:ind w:left="360"/>
      </w:pPr>
      <w:r>
        <w:t>„</w:t>
      </w:r>
      <w:r>
        <w:rPr>
          <w:b/>
        </w:rPr>
        <w:t>Průmyslovým výzkumem“</w:t>
      </w:r>
      <w:r>
        <w:t xml:space="preserve"> se rozumí plánovitý výzkum nebo kritické šetření zaměřené na získání nových poznatků a dovedností pro vývoj nových výrobků, postupů nebo služeb nebo k podstatnému zdokonalení stávajících výrobků, postupů nebo služeb. Zahrnuje vytváření </w:t>
      </w:r>
      <w:r>
        <w:lastRenderedPageBreak/>
        <w:t>dílčích částí složitých systémů a může zahrnovat výrobu prototypů v laboratorním prostředí nebo v prostředí se simulovaným rozhraním se stávajícími systémy a rovněž výrobu pilotních linek, je-li to nezbytné pro průmyslový výzkum, a zejména pro obecné ověřování technologie.</w:t>
      </w:r>
    </w:p>
    <w:p w:rsidR="00535A1D" w:rsidRDefault="00535A1D" w:rsidP="00535A1D">
      <w:pPr>
        <w:pStyle w:val="Zkladntext2"/>
        <w:numPr>
          <w:ilvl w:val="0"/>
          <w:numId w:val="11"/>
        </w:numPr>
        <w:tabs>
          <w:tab w:val="clear" w:pos="720"/>
        </w:tabs>
        <w:spacing w:after="60" w:line="276" w:lineRule="auto"/>
        <w:ind w:left="360"/>
      </w:pPr>
      <w:r>
        <w:t>„</w:t>
      </w:r>
      <w:r>
        <w:rPr>
          <w:b/>
        </w:rPr>
        <w:t>Experimentálním vývojem</w:t>
      </w:r>
      <w:r>
        <w:t>“ (dále jen „vývoj“) se rozumí získávání, spojování, formování a používání stávajících vědeckých, technologických, obchodních a jiných příslušných poznatků a dovedností za účelem vývoje nových nebo zdokonalených výrobků, postupů nebo služeb. Může se jednat například o činnosti zaměřené na vymezení koncepce, plánování a dokumentaci nových výrobků, postupů nebo služeb. Experimentální vývoj může zahrnovat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 které nejsou z velké části dosud stanoveny. Tyto činnosti mohou zahrnovat vývoj komerčně využitelného prototypu nebo pilotního projektu, který je nutně konečným komerčním produktem a jehož výroba je příliš nákladná na to, aby byl použit pouze pro účely demonstrace a ověření. Experimentálním vývojem nejsou běžné nebo pravidelné změny stávajících výrobků, výrobních linek, výrobních postupů, služeb a jiných nedokončených operací, i když tyto změny mohou představovat zlepšení.</w:t>
      </w:r>
    </w:p>
    <w:p w:rsidR="00535A1D" w:rsidRDefault="00535A1D" w:rsidP="00535A1D">
      <w:pPr>
        <w:pStyle w:val="Zkladntext2"/>
        <w:numPr>
          <w:ilvl w:val="0"/>
          <w:numId w:val="11"/>
        </w:numPr>
        <w:tabs>
          <w:tab w:val="clear" w:pos="720"/>
        </w:tabs>
        <w:spacing w:after="60" w:line="276" w:lineRule="auto"/>
        <w:ind w:left="360"/>
      </w:pPr>
      <w:r>
        <w:t>„</w:t>
      </w:r>
      <w:r>
        <w:rPr>
          <w:b/>
          <w:bCs/>
        </w:rPr>
        <w:t>Vyšší mocí</w:t>
      </w:r>
      <w:r>
        <w:t>“ se rozumí nepředvídatelná a nepřekonatelná událost, která negativně ovlivňuje řešení projektu a dosažení jeho cíle u jednoho nebo více příjemců. Za vyšší moc se považují okolnosti mající vliv na průběh řešení, které nejsou závislé na smluvních stranách a které smluvní strany nemohou ovlivnit. Jedná ne např. o válku, mobilizaci, povstání, živelné pohromy apod.</w:t>
      </w:r>
    </w:p>
    <w:p w:rsidR="00535A1D" w:rsidRDefault="00535A1D" w:rsidP="00535A1D">
      <w:pPr>
        <w:pStyle w:val="Zkladntext2"/>
        <w:numPr>
          <w:ilvl w:val="0"/>
          <w:numId w:val="11"/>
        </w:numPr>
        <w:tabs>
          <w:tab w:val="clear" w:pos="720"/>
        </w:tabs>
        <w:spacing w:after="60" w:line="276" w:lineRule="auto"/>
        <w:ind w:left="360"/>
      </w:pPr>
      <w:r>
        <w:t>„</w:t>
      </w:r>
      <w:r>
        <w:rPr>
          <w:b/>
          <w:bCs/>
        </w:rPr>
        <w:t>Duševní vlastnictví</w:t>
      </w:r>
      <w:r>
        <w:t>“ je souhrnný pojem pro práva z průmyslového vlastnictví (patenty na vynálezy, užitné vzory, průmyslové vzory apod.), autorská práva a práva k dalším předmětům obchodního tajemství (výrobní, obchodní, technické a jiné poznatky tvoří know-how včetně práv na software v jakémkoliv kódu, ostatní obdobná práva z oblasti duševního vlastnictví), a to jak pro vstupní informace, tak pro výsledky výzkumu.</w:t>
      </w:r>
    </w:p>
    <w:p w:rsidR="00535A1D" w:rsidRDefault="00535A1D" w:rsidP="00535A1D">
      <w:pPr>
        <w:pStyle w:val="Zkladntext2"/>
        <w:numPr>
          <w:ilvl w:val="0"/>
          <w:numId w:val="11"/>
        </w:numPr>
        <w:tabs>
          <w:tab w:val="clear" w:pos="720"/>
        </w:tabs>
        <w:spacing w:after="60" w:line="276" w:lineRule="auto"/>
        <w:ind w:left="360"/>
      </w:pPr>
      <w:r>
        <w:t>„</w:t>
      </w:r>
      <w:r>
        <w:rPr>
          <w:b/>
          <w:bCs/>
        </w:rPr>
        <w:t>Vstupní informace</w:t>
      </w:r>
      <w:r>
        <w:t>“ je společný pojem pro veškeré vstupní informace včetně předmětu duševního vlastnictví, které jsou ve vlastnictví příjemce/příjemců (s výjimkou výsledků a dříve získaných vstupních informací, se kterými se dosud nakládá podle jiné samostatné smlouvy nebo rozhodnutí), které nejsou běžně dostupné a jsou majitelem utajovány.</w:t>
      </w:r>
    </w:p>
    <w:p w:rsidR="00535A1D" w:rsidRDefault="00535A1D" w:rsidP="00535A1D">
      <w:pPr>
        <w:pStyle w:val="Zkladntext2"/>
        <w:numPr>
          <w:ilvl w:val="0"/>
          <w:numId w:val="11"/>
        </w:numPr>
        <w:spacing w:after="60" w:line="276" w:lineRule="auto"/>
        <w:ind w:left="360"/>
      </w:pPr>
      <w:r>
        <w:t>„</w:t>
      </w:r>
      <w:r>
        <w:rPr>
          <w:b/>
          <w:bCs/>
        </w:rPr>
        <w:t>Výsledky“</w:t>
      </w:r>
    </w:p>
    <w:p w:rsidR="00535A1D" w:rsidRDefault="00535A1D" w:rsidP="00535A1D">
      <w:pPr>
        <w:pStyle w:val="Zkladntext"/>
        <w:numPr>
          <w:ilvl w:val="0"/>
          <w:numId w:val="14"/>
        </w:numPr>
        <w:spacing w:after="60" w:line="276" w:lineRule="auto"/>
        <w:ind w:left="720"/>
        <w:rPr>
          <w:rFonts w:ascii="Times New Roman" w:hAnsi="Times New Roman"/>
          <w:sz w:val="24"/>
          <w:szCs w:val="24"/>
        </w:rPr>
      </w:pPr>
      <w:r>
        <w:rPr>
          <w:rFonts w:ascii="Times New Roman" w:hAnsi="Times New Roman"/>
          <w:bCs/>
          <w:sz w:val="24"/>
          <w:szCs w:val="24"/>
          <w:u w:val="single"/>
        </w:rPr>
        <w:t>v základním výzkumu</w:t>
      </w:r>
      <w:r>
        <w:rPr>
          <w:rFonts w:ascii="Times New Roman" w:hAnsi="Times New Roman"/>
          <w:bCs/>
          <w:sz w:val="24"/>
          <w:szCs w:val="24"/>
        </w:rPr>
        <w:t xml:space="preserve"> jsou nové vědomosti o základních principech jevů, procesů nebo pozorovatelných skutečností, které jsou publikovány podle zvyklostí v daném vědním oboru,</w:t>
      </w:r>
    </w:p>
    <w:p w:rsidR="00535A1D" w:rsidRDefault="00535A1D" w:rsidP="00535A1D">
      <w:pPr>
        <w:pStyle w:val="Zkladntext"/>
        <w:numPr>
          <w:ilvl w:val="0"/>
          <w:numId w:val="14"/>
        </w:numPr>
        <w:spacing w:after="60" w:line="276" w:lineRule="auto"/>
        <w:ind w:left="720"/>
        <w:rPr>
          <w:rFonts w:ascii="Times New Roman" w:hAnsi="Times New Roman"/>
          <w:sz w:val="24"/>
          <w:szCs w:val="24"/>
        </w:rPr>
      </w:pPr>
      <w:r>
        <w:rPr>
          <w:rFonts w:ascii="Times New Roman" w:hAnsi="Times New Roman"/>
          <w:bCs/>
          <w:sz w:val="24"/>
          <w:szCs w:val="24"/>
          <w:u w:val="single"/>
        </w:rPr>
        <w:t>v průmyslovém výzkumu</w:t>
      </w:r>
      <w:r>
        <w:rPr>
          <w:rFonts w:ascii="Times New Roman" w:hAnsi="Times New Roman"/>
          <w:bCs/>
          <w:sz w:val="24"/>
          <w:szCs w:val="24"/>
        </w:rPr>
        <w:t xml:space="preserve"> jsou nové poznatky a dovednosti pro vývoj výrobků, postupů nebo služeb, poznatky a dovednosti uplatněné jako výsledky, které jsou chráněny podle zákonů upravujících ochranu výsledků autorské, vynálezecké nebo obdobné činnosti nebo využívané odbornou veřejností či jinými uživateli, nebo poznatky a dovednosti pro potřeby poskytovatele, využité v jeho činnosti, pokud vznikly při plnění veřejné zakázky,</w:t>
      </w:r>
    </w:p>
    <w:p w:rsidR="00535A1D" w:rsidRDefault="00535A1D" w:rsidP="00535A1D">
      <w:pPr>
        <w:pStyle w:val="Zkladntext"/>
        <w:numPr>
          <w:ilvl w:val="0"/>
          <w:numId w:val="14"/>
        </w:numPr>
        <w:spacing w:after="60" w:line="276" w:lineRule="auto"/>
        <w:ind w:left="720"/>
        <w:rPr>
          <w:rFonts w:ascii="Times New Roman" w:hAnsi="Times New Roman"/>
          <w:sz w:val="24"/>
          <w:szCs w:val="24"/>
        </w:rPr>
      </w:pPr>
      <w:r>
        <w:rPr>
          <w:rFonts w:ascii="Times New Roman" w:hAnsi="Times New Roman"/>
          <w:bCs/>
          <w:sz w:val="24"/>
          <w:szCs w:val="24"/>
          <w:u w:val="single"/>
        </w:rPr>
        <w:t>ve vývoji</w:t>
      </w:r>
      <w:r>
        <w:rPr>
          <w:rFonts w:ascii="Times New Roman" w:hAnsi="Times New Roman"/>
          <w:bCs/>
          <w:sz w:val="24"/>
          <w:szCs w:val="24"/>
        </w:rPr>
        <w:t xml:space="preserve"> jsou návrhy nových nebo podstatně zdokonalených výrobků, postupů nebo služeb,</w:t>
      </w:r>
    </w:p>
    <w:p w:rsidR="00535A1D" w:rsidRDefault="00535A1D" w:rsidP="00535A1D">
      <w:pPr>
        <w:pStyle w:val="Zkladntext"/>
        <w:spacing w:after="60" w:line="276" w:lineRule="auto"/>
        <w:ind w:left="360"/>
        <w:rPr>
          <w:rFonts w:ascii="Times New Roman" w:hAnsi="Times New Roman"/>
          <w:sz w:val="24"/>
          <w:szCs w:val="24"/>
        </w:rPr>
      </w:pPr>
      <w:r>
        <w:rPr>
          <w:rFonts w:ascii="Times New Roman" w:hAnsi="Times New Roman"/>
          <w:sz w:val="24"/>
          <w:szCs w:val="24"/>
        </w:rPr>
        <w:lastRenderedPageBreak/>
        <w:t>Výsledky průmyslového výzkumu a/nebo experimentálního vývoje se označují jako výsledky aplikovaného výzkumu.</w:t>
      </w:r>
    </w:p>
    <w:p w:rsidR="00535A1D" w:rsidRDefault="00535A1D" w:rsidP="00535A1D">
      <w:pPr>
        <w:pStyle w:val="Zkladntext2"/>
        <w:numPr>
          <w:ilvl w:val="0"/>
          <w:numId w:val="11"/>
        </w:numPr>
        <w:tabs>
          <w:tab w:val="clear" w:pos="720"/>
        </w:tabs>
        <w:spacing w:after="60" w:line="276" w:lineRule="auto"/>
        <w:ind w:left="360"/>
      </w:pPr>
      <w:r>
        <w:rPr>
          <w:b/>
          <w:bCs/>
        </w:rPr>
        <w:t>„Vlastnické informace</w:t>
      </w:r>
      <w:r>
        <w:t>“ jsou informace ve vlastnictví podnikatelského subjektu obsahující obchodní tajemství, které mají skutečnou nebo potenciální obchodní hodnotu a nejsou všeobecně dostupné pro veřejnost.</w:t>
      </w:r>
    </w:p>
    <w:p w:rsidR="00535A1D" w:rsidRDefault="00535A1D" w:rsidP="00535A1D">
      <w:pPr>
        <w:pStyle w:val="Zkladntext2"/>
        <w:numPr>
          <w:ilvl w:val="0"/>
          <w:numId w:val="11"/>
        </w:numPr>
        <w:tabs>
          <w:tab w:val="clear" w:pos="720"/>
        </w:tabs>
        <w:spacing w:after="60" w:line="276" w:lineRule="auto"/>
        <w:ind w:left="360"/>
      </w:pPr>
      <w:r>
        <w:t>„</w:t>
      </w:r>
      <w:r>
        <w:rPr>
          <w:b/>
        </w:rPr>
        <w:t>Podklady o projektu</w:t>
      </w:r>
      <w:r>
        <w:t>“ jsou zprávy a doklady o nákladech, uvedené v článku 4 smlouvy a v článku 5 této přílohy, jakož i všechny takto označené dokumenty v příloze č. 1 této smlouvy.</w:t>
      </w:r>
    </w:p>
    <w:p w:rsidR="00535A1D" w:rsidRDefault="00535A1D" w:rsidP="00535A1D">
      <w:pPr>
        <w:pStyle w:val="Zkladntext2"/>
        <w:numPr>
          <w:ilvl w:val="0"/>
          <w:numId w:val="11"/>
        </w:numPr>
        <w:tabs>
          <w:tab w:val="clear" w:pos="720"/>
        </w:tabs>
        <w:spacing w:after="60" w:line="276" w:lineRule="auto"/>
        <w:ind w:left="360"/>
      </w:pPr>
      <w:r>
        <w:t>„</w:t>
      </w:r>
      <w:r>
        <w:rPr>
          <w:b/>
        </w:rPr>
        <w:t>Vnesená práva</w:t>
      </w:r>
      <w:r>
        <w:t>“ jsou poznatky a informace, které jsou vlastnictvím příjemce/příjemců před uzavřením této smlouvy nebo které příjemce/příjemci získá/získají paralelně, avšak mimo provádění této smlouvy, a které jsou nezbytné pro provedení (realizaci)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535A1D" w:rsidRDefault="00535A1D" w:rsidP="00535A1D">
      <w:pPr>
        <w:pStyle w:val="Zkladntext2"/>
        <w:numPr>
          <w:ilvl w:val="0"/>
          <w:numId w:val="11"/>
        </w:numPr>
        <w:tabs>
          <w:tab w:val="clear" w:pos="720"/>
        </w:tabs>
        <w:spacing w:after="60" w:line="276" w:lineRule="auto"/>
        <w:ind w:left="360"/>
      </w:pPr>
      <w:r>
        <w:t xml:space="preserve"> „</w:t>
      </w:r>
      <w:r>
        <w:rPr>
          <w:b/>
        </w:rPr>
        <w:t>Přístupová práva</w:t>
      </w:r>
      <w:r>
        <w:t>“ jsou licence a práva na využití poznatků nebo vnesených práv.</w:t>
      </w:r>
    </w:p>
    <w:p w:rsidR="00535A1D" w:rsidRDefault="00535A1D" w:rsidP="00535A1D">
      <w:pPr>
        <w:pStyle w:val="Zkladntext2"/>
        <w:numPr>
          <w:ilvl w:val="0"/>
          <w:numId w:val="11"/>
        </w:numPr>
        <w:tabs>
          <w:tab w:val="clear" w:pos="720"/>
        </w:tabs>
        <w:spacing w:after="60" w:line="276" w:lineRule="auto"/>
        <w:ind w:left="360"/>
      </w:pPr>
      <w:r>
        <w:t>„</w:t>
      </w:r>
      <w:r>
        <w:rPr>
          <w:b/>
        </w:rPr>
        <w:t>Zaměstnanecké dílo</w:t>
      </w:r>
      <w:r>
        <w:t>“ je předmět autorského nebo průmyslového práva, jehož autorem nebo původcem je osoba v pracovně právním vztahu k příjemci nebo dalšímu účastníkovi projektu.</w:t>
      </w:r>
    </w:p>
    <w:p w:rsidR="00535A1D" w:rsidRDefault="00535A1D" w:rsidP="00535A1D">
      <w:pPr>
        <w:pStyle w:val="Zkladntext2"/>
        <w:numPr>
          <w:ilvl w:val="0"/>
          <w:numId w:val="11"/>
        </w:numPr>
        <w:tabs>
          <w:tab w:val="clear" w:pos="720"/>
        </w:tabs>
        <w:spacing w:after="60" w:line="276" w:lineRule="auto"/>
        <w:ind w:left="360"/>
      </w:pPr>
      <w:r>
        <w:t>„</w:t>
      </w:r>
      <w:r>
        <w:rPr>
          <w:b/>
        </w:rPr>
        <w:t>Využití</w:t>
      </w:r>
      <w:r>
        <w:t>“ je přímé nebo nepřímé použití poznatků nebo výsledků k výzkumným nebo komerčním účelům.</w:t>
      </w:r>
    </w:p>
    <w:p w:rsidR="00535A1D" w:rsidRDefault="00535A1D" w:rsidP="00535A1D">
      <w:pPr>
        <w:pStyle w:val="Zkladntext2"/>
        <w:numPr>
          <w:ilvl w:val="0"/>
          <w:numId w:val="11"/>
        </w:numPr>
        <w:tabs>
          <w:tab w:val="clear" w:pos="720"/>
        </w:tabs>
        <w:spacing w:after="60" w:line="276" w:lineRule="auto"/>
        <w:ind w:left="360"/>
      </w:pPr>
      <w:r>
        <w:t xml:space="preserve"> „</w:t>
      </w:r>
      <w:r>
        <w:rPr>
          <w:b/>
        </w:rPr>
        <w:t>Komerční využití</w:t>
      </w:r>
      <w:r>
        <w:t>“ je přímé nebo nepřímé použití poznatků nebo výsledků pro vývoj výrobku nebo technologie a jejich uplatnění na trhu nebo pro koncepci a poskytování služby.</w:t>
      </w:r>
    </w:p>
    <w:p w:rsidR="00535A1D" w:rsidRDefault="00535A1D" w:rsidP="00535A1D">
      <w:pPr>
        <w:pStyle w:val="Zkladntext2"/>
        <w:numPr>
          <w:ilvl w:val="0"/>
          <w:numId w:val="11"/>
        </w:numPr>
        <w:tabs>
          <w:tab w:val="clear" w:pos="720"/>
        </w:tabs>
        <w:spacing w:after="60" w:line="276" w:lineRule="auto"/>
        <w:ind w:left="360"/>
      </w:pPr>
      <w:r>
        <w:t>„</w:t>
      </w:r>
      <w:r>
        <w:rPr>
          <w:b/>
        </w:rPr>
        <w:t>Rozšiřování</w:t>
      </w:r>
      <w:r>
        <w:t>“ je uvedení výsledků ve známost všemi vhodnými prostředky (kromě publikace formálně chráněných poznatků) za účelem vědecko-technického pokroku.</w:t>
      </w:r>
    </w:p>
    <w:p w:rsidR="00535A1D" w:rsidRDefault="00535A1D" w:rsidP="00535A1D">
      <w:pPr>
        <w:pStyle w:val="Zkladntext2"/>
        <w:numPr>
          <w:ilvl w:val="0"/>
          <w:numId w:val="11"/>
        </w:numPr>
        <w:tabs>
          <w:tab w:val="clear" w:pos="720"/>
        </w:tabs>
        <w:spacing w:after="60" w:line="276" w:lineRule="auto"/>
        <w:ind w:left="360"/>
      </w:pPr>
      <w:r>
        <w:rPr>
          <w:b/>
          <w:bCs/>
        </w:rPr>
        <w:t>„Plán na uplatnění výsledků</w:t>
      </w:r>
      <w:r>
        <w:t xml:space="preserve">“ (PUV) je příjemcem/příjemci předkládaný plán na využití výsledků získaných z řešení projektu, jejich stručný popis, jejich vymezení, termíny uplatnění, uvedení nákladů na realizaci apod. </w:t>
      </w:r>
    </w:p>
    <w:p w:rsidR="00535A1D" w:rsidRDefault="00535A1D" w:rsidP="00535A1D">
      <w:pPr>
        <w:pStyle w:val="Zkladntext2"/>
        <w:numPr>
          <w:ilvl w:val="0"/>
          <w:numId w:val="11"/>
        </w:numPr>
        <w:tabs>
          <w:tab w:val="clear" w:pos="720"/>
        </w:tabs>
        <w:spacing w:after="60" w:line="276" w:lineRule="auto"/>
        <w:ind w:left="360"/>
      </w:pPr>
      <w:r>
        <w:t>„</w:t>
      </w:r>
      <w:r>
        <w:rPr>
          <w:b/>
        </w:rPr>
        <w:t>Oprávněný zájem</w:t>
      </w:r>
      <w:r>
        <w:t>“ označuje každý zájem příjemce/příjemců, který může být prokázán v případech uvedených v této příloze. Podmínkou je, že příjemce/prokáže prokáže/prokáží, že nerespektování tohoto zájmu by mu/jim přineslo konkrétní a nepřiměřené škody.</w:t>
      </w:r>
    </w:p>
    <w:p w:rsidR="00535A1D" w:rsidRDefault="00535A1D" w:rsidP="00535A1D">
      <w:pPr>
        <w:pStyle w:val="Zkladntext2"/>
        <w:numPr>
          <w:ilvl w:val="0"/>
          <w:numId w:val="11"/>
        </w:numPr>
        <w:tabs>
          <w:tab w:val="clear" w:pos="720"/>
        </w:tabs>
        <w:spacing w:after="60" w:line="276" w:lineRule="auto"/>
        <w:ind w:left="360"/>
      </w:pPr>
      <w:r>
        <w:rPr>
          <w:b/>
        </w:rPr>
        <w:t>Způsobilé náklady“</w:t>
      </w:r>
      <w:r>
        <w:rPr>
          <w:bCs/>
        </w:rPr>
        <w:t xml:space="preserve"> jsou</w:t>
      </w:r>
      <w:r>
        <w:t xml:space="preserve"> takové náklady nebo výdaje ve výzkumu, vývoji a inovacích, které mohou být příjemcem/ /dalším účastníkem projektu vynaloženy na činnosti ve výzkumu, vývoji a inovacích, nebo v souvislosti i s nimi, jež jsou přiděleny na konkrétní kategorie podpory a mohou být příjemcem vynaloženy na činnosti ve výzkumu, vývoji a inovacích, nebo v souvislosti s nimi, a to v souladu se zákonem č. 130/2002 Sb.:</w:t>
      </w:r>
    </w:p>
    <w:p w:rsidR="00535A1D" w:rsidRDefault="00535A1D" w:rsidP="00535A1D">
      <w:pPr>
        <w:spacing w:after="60" w:line="288" w:lineRule="auto"/>
        <w:ind w:left="709" w:hanging="283"/>
        <w:jc w:val="both"/>
      </w:pPr>
      <w:r>
        <w:t>1.</w:t>
      </w:r>
      <w:r>
        <w:tab/>
      </w:r>
      <w:r>
        <w:rPr>
          <w:b/>
        </w:rPr>
        <w:t>osobní náklady nebo výdaje</w:t>
      </w:r>
      <w:r>
        <w:t xml:space="preserve"> na výzkumné pracovníky, techniky a ostatní podpůrný personál v rozsahu nezbytném pro účely projektu, včetně stipendií na výzkum, vývoj a inovace podle zákona o vysokých školách,</w:t>
      </w:r>
    </w:p>
    <w:p w:rsidR="00535A1D" w:rsidRDefault="00535A1D" w:rsidP="00535A1D">
      <w:pPr>
        <w:spacing w:after="60" w:line="288" w:lineRule="auto"/>
        <w:ind w:left="709" w:hanging="283"/>
        <w:jc w:val="both"/>
      </w:pPr>
      <w:r>
        <w:t>2.</w:t>
      </w:r>
      <w:r>
        <w:tab/>
      </w:r>
      <w:r>
        <w:rPr>
          <w:b/>
        </w:rPr>
        <w:t xml:space="preserve">náklady nebo výdaje na pořízení hmotného majetku </w:t>
      </w:r>
      <w:r>
        <w:t xml:space="preserve">v rozsahu a po dobu, kdy je tento majetek využíván pro účely projektu; jestliže nejsou náklady nebo výdaje vynakládány v rámci projektu po celou dobu své životnosti, jsou za způsobilé náklady považovány </w:t>
      </w:r>
      <w:r>
        <w:lastRenderedPageBreak/>
        <w:t>pouze odpisy za dobu trvání projektu vypočítané na základě všeobecně uznávaných účetních zásad,</w:t>
      </w:r>
    </w:p>
    <w:p w:rsidR="00535A1D" w:rsidRDefault="00535A1D" w:rsidP="00535A1D">
      <w:pPr>
        <w:spacing w:after="60" w:line="288" w:lineRule="auto"/>
        <w:ind w:left="709" w:hanging="283"/>
        <w:jc w:val="both"/>
      </w:pPr>
      <w:r>
        <w:t>3.</w:t>
      </w:r>
      <w:r>
        <w:tab/>
      </w:r>
      <w:r>
        <w:rPr>
          <w:b/>
        </w:rPr>
        <w:t>náklady nebo výdaje na pořízení nehmotného majetku</w:t>
      </w:r>
      <w:r>
        <w:t xml:space="preserve">, poznatky a patenty zakoupené nebo pořízené v rámci licence z vnějších zdrojů za obvyklých tržních podmínek využité výlučně pro účely projektu, </w:t>
      </w:r>
    </w:p>
    <w:p w:rsidR="00535A1D" w:rsidRDefault="00535A1D" w:rsidP="00535A1D">
      <w:pPr>
        <w:spacing w:after="60" w:line="288" w:lineRule="auto"/>
        <w:ind w:left="709" w:hanging="283"/>
        <w:jc w:val="both"/>
      </w:pPr>
      <w:r>
        <w:t>4.</w:t>
      </w:r>
      <w:r>
        <w:tab/>
      </w:r>
      <w:r>
        <w:rPr>
          <w:b/>
        </w:rPr>
        <w:t xml:space="preserve">náklady nebo výdaje na služby, </w:t>
      </w:r>
      <w:r>
        <w:t>smluvní výzkum nebo na poradenské a rovnocenné služby využité výlučně pro účely projektu,</w:t>
      </w:r>
    </w:p>
    <w:p w:rsidR="00535A1D" w:rsidRDefault="00535A1D" w:rsidP="00535A1D">
      <w:pPr>
        <w:spacing w:after="60" w:line="288" w:lineRule="auto"/>
        <w:ind w:left="709" w:hanging="283"/>
        <w:jc w:val="both"/>
      </w:pPr>
      <w:r>
        <w:t>5.</w:t>
      </w:r>
      <w:r>
        <w:tab/>
      </w:r>
      <w:r>
        <w:rPr>
          <w:b/>
        </w:rPr>
        <w:t xml:space="preserve">doplňkové náklady nebo výdaje </w:t>
      </w:r>
      <w:r>
        <w:t>vzniklé v přímé časové a věcné souvislosti při řešení projektu, jejichž vynaložení přispěje k realizaci projektu, přičemž tímto vymezením se rozumí podíl na společných provozních nákladech organizace (režii) jako nákladech, které nelze přímo přiřadit ke konkrétnímu projektu (tzv. nepřímé náklady); podíl těchto nákladů je pak určen v procentní výši stanovené poskytovatelem (tzv. flat rate) nebo ve výši skutečných režijních nákladů stanovených dle jednotné metodiky organizace pro uplatňování úplných nepřímých nákladů v projektech (tzv. full-cost),</w:t>
      </w:r>
    </w:p>
    <w:p w:rsidR="00535A1D" w:rsidRDefault="00535A1D" w:rsidP="00535A1D">
      <w:pPr>
        <w:spacing w:after="60" w:line="288" w:lineRule="auto"/>
        <w:ind w:left="360" w:hanging="76"/>
        <w:jc w:val="both"/>
      </w:pPr>
      <w:r>
        <w:rPr>
          <w:u w:val="single"/>
        </w:rPr>
        <w:t>Způsobilé náklady se člení na</w:t>
      </w:r>
      <w:r>
        <w:t>:</w:t>
      </w:r>
    </w:p>
    <w:p w:rsidR="00535A1D" w:rsidRDefault="00535A1D" w:rsidP="00535A1D">
      <w:pPr>
        <w:numPr>
          <w:ilvl w:val="0"/>
          <w:numId w:val="15"/>
        </w:numPr>
        <w:spacing w:after="60" w:line="288" w:lineRule="auto"/>
        <w:jc w:val="both"/>
      </w:pPr>
      <w:r>
        <w:rPr>
          <w:b/>
        </w:rPr>
        <w:t>navrhované způsobilé náklady projektu celkem</w:t>
      </w:r>
      <w:r>
        <w:t>, které zahrnují požadované způsobilé náklady projektu z účelových výdajů MK a náklady hrazené z jiných zdrojů (např. náklady z institucionální podpory na dlouhodobý koncepční rozvoj výzkumných organizací),</w:t>
      </w:r>
    </w:p>
    <w:p w:rsidR="00535A1D" w:rsidRDefault="00535A1D" w:rsidP="00535A1D">
      <w:pPr>
        <w:numPr>
          <w:ilvl w:val="0"/>
          <w:numId w:val="15"/>
        </w:numPr>
        <w:spacing w:after="60" w:line="288" w:lineRule="auto"/>
        <w:jc w:val="both"/>
      </w:pPr>
      <w:r>
        <w:rPr>
          <w:b/>
        </w:rPr>
        <w:t>požadované způsobilé náklady projektu z účelových výdajů MK</w:t>
      </w:r>
      <w:r>
        <w:t>, které jsou stejné jako výše požadované dotace.</w:t>
      </w:r>
    </w:p>
    <w:p w:rsidR="00535A1D" w:rsidRDefault="00535A1D" w:rsidP="00535A1D">
      <w:pPr>
        <w:pStyle w:val="Zkladntext2"/>
        <w:numPr>
          <w:ilvl w:val="0"/>
          <w:numId w:val="11"/>
        </w:numPr>
        <w:tabs>
          <w:tab w:val="clear" w:pos="720"/>
        </w:tabs>
        <w:spacing w:after="60" w:line="276" w:lineRule="auto"/>
        <w:ind w:left="360"/>
      </w:pPr>
      <w:r>
        <w:t>„</w:t>
      </w:r>
      <w:r>
        <w:rPr>
          <w:b/>
          <w:bCs/>
        </w:rPr>
        <w:t>Uznané náklady</w:t>
      </w:r>
      <w:r>
        <w:t>“ jsou takové způsobilé náklady nebo výdaje ve výzkumu, vývoji a inovacích, které poskytovatel schválil a jsou zdůvodněné jako nutné pro řešení projektu, které budou vynaloženy během jeho řešení, prokazatelné a přiřazené k souhrnu schválených činností.</w:t>
      </w:r>
    </w:p>
    <w:p w:rsidR="00535A1D" w:rsidRDefault="00535A1D" w:rsidP="00535A1D">
      <w:pPr>
        <w:spacing w:after="60" w:line="276" w:lineRule="auto"/>
        <w:ind w:left="360"/>
      </w:pPr>
      <w:r>
        <w:t>Uznané náklady se člení na:</w:t>
      </w:r>
    </w:p>
    <w:p w:rsidR="00535A1D" w:rsidRDefault="00535A1D" w:rsidP="00535A1D">
      <w:pPr>
        <w:spacing w:after="60" w:line="276" w:lineRule="auto"/>
        <w:ind w:left="540" w:hanging="180"/>
        <w:jc w:val="both"/>
      </w:pPr>
      <w:r>
        <w:rPr>
          <w:b/>
          <w:bCs/>
        </w:rPr>
        <w:t>- poskytovatelem uznané náklady projektu celkem</w:t>
      </w:r>
      <w:r>
        <w:t>, které jsou rovny nákladům, které uzná poskytovatel z uchazečem navrhovaných způsobilých nákladů projektu celkem,</w:t>
      </w:r>
    </w:p>
    <w:p w:rsidR="00535A1D" w:rsidRDefault="00535A1D" w:rsidP="00535A1D">
      <w:pPr>
        <w:pStyle w:val="Zkladntext2"/>
        <w:spacing w:after="60" w:line="276" w:lineRule="auto"/>
        <w:ind w:left="540" w:hanging="180"/>
      </w:pPr>
      <w:r>
        <w:rPr>
          <w:b/>
          <w:bCs/>
        </w:rPr>
        <w:t xml:space="preserve">- poskytovatelem uznané náklady projektu z účelových výdajů MK </w:t>
      </w:r>
      <w:r>
        <w:rPr>
          <w:b/>
        </w:rPr>
        <w:t>(z účelové podpory programu NAKI II)</w:t>
      </w:r>
      <w:r>
        <w:rPr>
          <w:b/>
          <w:bCs/>
        </w:rPr>
        <w:t xml:space="preserve"> celkem</w:t>
      </w:r>
      <w:r>
        <w:t>, které jsou rovny nákladům, které uzná poskytovatel z uchazečem požadovaných způsobilých nákladů projektu a které budou hrazeny z účelových výdajů MK - programu NAKI II.</w:t>
      </w:r>
    </w:p>
    <w:p w:rsidR="00535A1D" w:rsidRDefault="00535A1D" w:rsidP="00535A1D">
      <w:pPr>
        <w:pStyle w:val="Zkladntext2"/>
        <w:numPr>
          <w:ilvl w:val="0"/>
          <w:numId w:val="11"/>
        </w:numPr>
        <w:tabs>
          <w:tab w:val="clear" w:pos="720"/>
        </w:tabs>
        <w:spacing w:after="60" w:line="276" w:lineRule="auto"/>
        <w:ind w:left="360"/>
      </w:pPr>
      <w:r>
        <w:t>„</w:t>
      </w:r>
      <w:r>
        <w:rPr>
          <w:b/>
          <w:bCs/>
        </w:rPr>
        <w:t>Účelová podpora</w:t>
      </w:r>
      <w:r>
        <w:t>“ jsou účelové finanční prostředky na řešení projektu poskytnuté poskytovatelem na základě výsledku veřejné soutěže ve výzkumu, vývoji a inovacích.</w:t>
      </w:r>
    </w:p>
    <w:p w:rsidR="00535A1D" w:rsidRDefault="00535A1D" w:rsidP="00535A1D">
      <w:pPr>
        <w:pStyle w:val="Zkladntext2"/>
        <w:numPr>
          <w:ilvl w:val="0"/>
          <w:numId w:val="11"/>
        </w:numPr>
        <w:tabs>
          <w:tab w:val="clear" w:pos="720"/>
        </w:tabs>
        <w:spacing w:after="60" w:line="276" w:lineRule="auto"/>
        <w:ind w:left="360"/>
      </w:pPr>
      <w:r>
        <w:t>„</w:t>
      </w:r>
      <w:r>
        <w:rPr>
          <w:b/>
          <w:bCs/>
        </w:rPr>
        <w:t>Smluvní strany</w:t>
      </w:r>
      <w:r>
        <w:t>“ je příjemce nebo příjemci podílející se na řešení projektu a poskytovatel.</w:t>
      </w:r>
    </w:p>
    <w:p w:rsidR="00535A1D" w:rsidRDefault="00535A1D" w:rsidP="00535A1D">
      <w:pPr>
        <w:spacing w:after="60" w:line="276" w:lineRule="auto"/>
        <w:jc w:val="both"/>
        <w:rPr>
          <w:b/>
        </w:rPr>
      </w:pPr>
    </w:p>
    <w:p w:rsidR="00535A1D" w:rsidRDefault="00535A1D" w:rsidP="00535A1D">
      <w:pPr>
        <w:spacing w:after="60" w:line="276" w:lineRule="auto"/>
        <w:jc w:val="center"/>
        <w:rPr>
          <w:b/>
        </w:rPr>
      </w:pPr>
      <w:r>
        <w:rPr>
          <w:b/>
        </w:rPr>
        <w:t>Článek 2</w:t>
      </w:r>
    </w:p>
    <w:p w:rsidR="00535A1D" w:rsidRDefault="00535A1D" w:rsidP="00535A1D">
      <w:pPr>
        <w:spacing w:after="60" w:line="276" w:lineRule="auto"/>
        <w:jc w:val="center"/>
        <w:rPr>
          <w:b/>
        </w:rPr>
      </w:pPr>
      <w:r>
        <w:rPr>
          <w:b/>
        </w:rPr>
        <w:t>Řízení (provádění) projektu</w:t>
      </w:r>
    </w:p>
    <w:p w:rsidR="00535A1D" w:rsidRDefault="00535A1D" w:rsidP="00535A1D">
      <w:pPr>
        <w:pStyle w:val="Zkladntext"/>
        <w:numPr>
          <w:ilvl w:val="0"/>
          <w:numId w:val="16"/>
        </w:numPr>
        <w:spacing w:after="60" w:line="276" w:lineRule="auto"/>
        <w:rPr>
          <w:rFonts w:ascii="Times New Roman" w:hAnsi="Times New Roman"/>
          <w:sz w:val="24"/>
          <w:szCs w:val="24"/>
        </w:rPr>
      </w:pPr>
      <w:r>
        <w:rPr>
          <w:rFonts w:ascii="Times New Roman" w:hAnsi="Times New Roman"/>
          <w:sz w:val="24"/>
          <w:szCs w:val="24"/>
        </w:rPr>
        <w:t>Příjemce/příjemce-koordinátor:</w:t>
      </w:r>
    </w:p>
    <w:p w:rsidR="00535A1D" w:rsidRDefault="00535A1D" w:rsidP="00535A1D">
      <w:pPr>
        <w:pStyle w:val="Zkladntext"/>
        <w:spacing w:after="60" w:line="276" w:lineRule="auto"/>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přijímá opatření pro řádné provádění svých prací stanovených v příloze č. 1,</w:t>
      </w:r>
    </w:p>
    <w:p w:rsidR="00535A1D" w:rsidRDefault="00535A1D" w:rsidP="00535A1D">
      <w:pPr>
        <w:pStyle w:val="Zkladntext"/>
        <w:spacing w:after="60" w:line="276" w:lineRule="auto"/>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informuje poskytovatele o skutečném zahájení řešení projektu,</w:t>
      </w:r>
    </w:p>
    <w:p w:rsidR="00535A1D" w:rsidRDefault="00535A1D" w:rsidP="00535A1D">
      <w:pPr>
        <w:pStyle w:val="Zkladntext"/>
        <w:spacing w:after="60" w:line="276" w:lineRule="auto"/>
        <w:ind w:left="720" w:hanging="360"/>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t>zajišťuje kontakt poskytovatele s řešitelem,</w:t>
      </w:r>
    </w:p>
    <w:p w:rsidR="00535A1D" w:rsidRDefault="00535A1D" w:rsidP="00535A1D">
      <w:pPr>
        <w:pStyle w:val="Zkladntext"/>
        <w:spacing w:after="60" w:line="276" w:lineRule="auto"/>
        <w:ind w:left="72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předává poskytovateli:</w:t>
      </w:r>
    </w:p>
    <w:p w:rsidR="00535A1D" w:rsidRDefault="00535A1D" w:rsidP="00535A1D">
      <w:pPr>
        <w:pStyle w:val="Zkladntext"/>
        <w:spacing w:after="60" w:line="276" w:lineRule="auto"/>
        <w:ind w:left="900" w:hanging="180"/>
        <w:rPr>
          <w:rFonts w:ascii="Times New Roman" w:hAnsi="Times New Roman"/>
          <w:sz w:val="24"/>
          <w:szCs w:val="24"/>
        </w:rPr>
      </w:pPr>
      <w:r>
        <w:rPr>
          <w:rFonts w:ascii="Times New Roman" w:hAnsi="Times New Roman"/>
          <w:sz w:val="24"/>
          <w:szCs w:val="24"/>
        </w:rPr>
        <w:t xml:space="preserve"> - doklady o nákladech sestavené podle článku 4 smlouvy a článku 5 této přílohy,</w:t>
      </w:r>
    </w:p>
    <w:p w:rsidR="00535A1D" w:rsidRDefault="00535A1D" w:rsidP="00535A1D">
      <w:pPr>
        <w:pStyle w:val="Zkladntext"/>
        <w:spacing w:after="60" w:line="276" w:lineRule="auto"/>
        <w:ind w:left="900" w:hanging="180"/>
        <w:rPr>
          <w:rFonts w:ascii="Times New Roman" w:hAnsi="Times New Roman"/>
          <w:sz w:val="24"/>
          <w:szCs w:val="24"/>
        </w:rPr>
      </w:pPr>
      <w:r>
        <w:rPr>
          <w:rFonts w:ascii="Times New Roman" w:hAnsi="Times New Roman"/>
          <w:sz w:val="24"/>
          <w:szCs w:val="24"/>
        </w:rPr>
        <w:t xml:space="preserve"> - průběžné zprávy o postupu řešení projektu, závěrečnou zprávu, zprávy zahrnují ověřené údaje o vynaložených nákladech,</w:t>
      </w:r>
    </w:p>
    <w:p w:rsidR="00535A1D" w:rsidRDefault="00535A1D" w:rsidP="00535A1D">
      <w:pPr>
        <w:pStyle w:val="Zkladntext"/>
        <w:spacing w:after="60" w:line="276" w:lineRule="auto"/>
        <w:ind w:left="900" w:hanging="180"/>
        <w:rPr>
          <w:rFonts w:ascii="Times New Roman" w:hAnsi="Times New Roman"/>
          <w:sz w:val="24"/>
          <w:szCs w:val="24"/>
        </w:rPr>
      </w:pPr>
      <w:r>
        <w:rPr>
          <w:rFonts w:ascii="Times New Roman" w:hAnsi="Times New Roman"/>
          <w:sz w:val="24"/>
          <w:szCs w:val="24"/>
        </w:rPr>
        <w:t xml:space="preserve"> - uplatněné výsledky projektu k hodnocení poskytovatele,</w:t>
      </w:r>
    </w:p>
    <w:p w:rsidR="00535A1D" w:rsidRDefault="00535A1D" w:rsidP="00535A1D">
      <w:pPr>
        <w:pStyle w:val="Zkladntextodsazen"/>
        <w:spacing w:after="60" w:line="276" w:lineRule="auto"/>
        <w:ind w:left="900" w:hanging="180"/>
      </w:pPr>
      <w:r>
        <w:t xml:space="preserve"> - plán na uplatnění výsledků,</w:t>
      </w:r>
    </w:p>
    <w:p w:rsidR="00535A1D" w:rsidRDefault="00535A1D" w:rsidP="00535A1D">
      <w:pPr>
        <w:pStyle w:val="Zkladntextodsazen"/>
        <w:spacing w:after="60" w:line="276" w:lineRule="auto"/>
        <w:ind w:left="720"/>
      </w:pPr>
      <w:r>
        <w:t>e)</w:t>
      </w:r>
      <w:r>
        <w:tab/>
        <w:t>uchovává řádně podepsaný originál smlouvy týkajících se řešení projektu včetně všech jejích případných písemných dodatků,</w:t>
      </w:r>
    </w:p>
    <w:p w:rsidR="00535A1D" w:rsidRDefault="00535A1D" w:rsidP="00535A1D">
      <w:pPr>
        <w:pStyle w:val="Zkladntextodsazen"/>
        <w:spacing w:after="60" w:line="276" w:lineRule="auto"/>
        <w:ind w:left="720"/>
      </w:pPr>
      <w:r>
        <w:t>f)</w:t>
      </w:r>
      <w:r>
        <w:tab/>
        <w:t>zúčastňuje se jednání, která byla svolána za účelem kontroly, sledování a hodnocení projektu,</w:t>
      </w:r>
    </w:p>
    <w:p w:rsidR="00535A1D" w:rsidRDefault="00535A1D" w:rsidP="00535A1D">
      <w:pPr>
        <w:pStyle w:val="Zkladntextodsazen3"/>
        <w:spacing w:after="60" w:line="276" w:lineRule="auto"/>
        <w:ind w:left="720" w:hanging="360"/>
      </w:pPr>
      <w:r>
        <w:t>g)</w:t>
      </w:r>
      <w:r>
        <w:tab/>
        <w:t>předkládá poskytovateli všechny požadované údaje týkající se smlouvy a jejích příloh, které si poskytovatel vyžádá,</w:t>
      </w:r>
    </w:p>
    <w:p w:rsidR="00535A1D" w:rsidRDefault="00535A1D" w:rsidP="00535A1D">
      <w:pPr>
        <w:pStyle w:val="Zkladntextodsazen3"/>
        <w:spacing w:after="60" w:line="276" w:lineRule="auto"/>
        <w:ind w:left="720" w:hanging="360"/>
      </w:pPr>
      <w:r>
        <w:t>h)</w:t>
      </w:r>
      <w:r>
        <w:tab/>
        <w:t xml:space="preserve">je povinen písemně informovat poskytovatele o změnách, které nastaly v době účinnosti smlouvy o poskytnutí účelové podpory a které se dotýkají jeho právní subjektivity, u společného projektu více účastníků projektu typu příjemce a další účastník(ci) projektu, i o změnách týkajících se dalšího účastníka(ů) projektu. Dále je povinen písemně informovat o změnách údajů požadovaných pro prokázání způsobilosti nebo které by mohly mít vliv na řešení projektu, a to včetně změn rozpočtu projektu, do 7 kalendářních dnů ode dne, kdy se o takové skutečnosti dozvěděl. Příjemce/ příjemce-koordinátor je povinen písemně informovat poskytovatele formou zdůvodněné žádosti o změnu smlouvy ve všech jí dotčených částech a přílohách č. </w:t>
      </w:r>
      <w:smartTag w:uri="urn:schemas-microsoft-com:office:smarttags" w:element="metricconverter">
        <w:smartTagPr>
          <w:attr w:name="ProductID" w:val="1 a"/>
        </w:smartTagPr>
        <w:r>
          <w:t>1 a</w:t>
        </w:r>
      </w:smartTag>
      <w:r>
        <w:t xml:space="preserve"> č. 2.</w:t>
      </w:r>
    </w:p>
    <w:p w:rsidR="00535A1D" w:rsidRDefault="00535A1D" w:rsidP="00535A1D">
      <w:pPr>
        <w:pStyle w:val="Zkladntextodsazen3"/>
        <w:numPr>
          <w:ilvl w:val="0"/>
          <w:numId w:val="16"/>
        </w:numPr>
        <w:spacing w:after="60" w:line="276" w:lineRule="auto"/>
      </w:pPr>
      <w:r>
        <w:t>Veškerá komunikace mezi poskytovatelem a příjemci u společného projektu typu K- s více příjemci („konsorcium“), týkající se závazků a povinností vyplývajících z této smlouvy a řešení projektu, se uskutečňuje prostřednictvím příjemce-koordinátora. U společného projektu více účastníků projektu typu D - příjemce a další účastník(ci) projektu</w:t>
      </w:r>
      <w:r>
        <w:rPr>
          <w:b/>
        </w:rPr>
        <w:t xml:space="preserve"> </w:t>
      </w:r>
      <w:r>
        <w:t>se uskutečňuje komunikace těchto subjektů s poskytovatelem pouze prostřednictvím příjemce.</w:t>
      </w:r>
    </w:p>
    <w:p w:rsidR="00535A1D" w:rsidRDefault="00535A1D" w:rsidP="00535A1D">
      <w:pPr>
        <w:pStyle w:val="Zkladntextodsazen3"/>
        <w:numPr>
          <w:ilvl w:val="0"/>
          <w:numId w:val="16"/>
        </w:numPr>
        <w:spacing w:after="60" w:line="276" w:lineRule="auto"/>
      </w:pPr>
      <w:r>
        <w:t>Příjemce/příjemce-koordinátor zajišťuje vědeckou (odbornou), administrativní a finanční koordinaci projektu.</w:t>
      </w:r>
    </w:p>
    <w:p w:rsidR="00535A1D" w:rsidRDefault="00535A1D" w:rsidP="00535A1D">
      <w:pPr>
        <w:pStyle w:val="Zkladntextodsazen3"/>
        <w:numPr>
          <w:ilvl w:val="0"/>
          <w:numId w:val="16"/>
        </w:numPr>
        <w:spacing w:after="60" w:line="276" w:lineRule="auto"/>
      </w:pPr>
      <w:r>
        <w:t>Nemůže-li příjemce-koordinátor plnit své závazky, má poskytovatel právo jmenovat, po dohodě s ostatními příjemci, některého z nich novým příjemcem-koordinátorem.</w:t>
      </w:r>
    </w:p>
    <w:p w:rsidR="00535A1D" w:rsidRDefault="00535A1D" w:rsidP="00535A1D">
      <w:pPr>
        <w:pStyle w:val="Zkladntextodsazen3"/>
        <w:numPr>
          <w:ilvl w:val="0"/>
          <w:numId w:val="16"/>
        </w:numPr>
        <w:spacing w:after="60" w:line="276" w:lineRule="auto"/>
      </w:pPr>
      <w:r>
        <w:t>Vzájemné vztahy mezi jednotlivými příjemci u společného projektu s více příjemci, včetně vlastnických práv k výsledkům za účelem jejich využití, jsou vymezeny smlouvou mezi příjemci, kterou jsou smluvní strany povinny uzavřít nejpozději do 30 kalendářních dnů ode dne nabytí účinnosti této smlouvy.</w:t>
      </w:r>
    </w:p>
    <w:p w:rsidR="00535A1D" w:rsidRDefault="00535A1D" w:rsidP="00535A1D">
      <w:pPr>
        <w:pStyle w:val="Zkladntextodsazen3"/>
        <w:numPr>
          <w:ilvl w:val="0"/>
          <w:numId w:val="16"/>
        </w:numPr>
        <w:spacing w:after="60" w:line="276" w:lineRule="auto"/>
      </w:pPr>
      <w:r>
        <w:t>Příjemci jsou povinni prostřednictvím příjemce-koordinátora neprodleně písemně informovat poskytovatele o skutečném zahájení prací na projektu.</w:t>
      </w:r>
    </w:p>
    <w:p w:rsidR="00535A1D" w:rsidRDefault="00535A1D" w:rsidP="00535A1D">
      <w:pPr>
        <w:spacing w:after="60" w:line="276" w:lineRule="auto"/>
        <w:jc w:val="both"/>
      </w:pPr>
    </w:p>
    <w:p w:rsidR="00535A1D" w:rsidRDefault="00535A1D" w:rsidP="00535A1D">
      <w:pPr>
        <w:keepNext/>
        <w:spacing w:after="60" w:line="276" w:lineRule="auto"/>
        <w:jc w:val="center"/>
        <w:rPr>
          <w:b/>
        </w:rPr>
      </w:pPr>
      <w:r>
        <w:rPr>
          <w:b/>
        </w:rPr>
        <w:lastRenderedPageBreak/>
        <w:t>Článek 3</w:t>
      </w:r>
    </w:p>
    <w:p w:rsidR="00535A1D" w:rsidRDefault="00535A1D" w:rsidP="00535A1D">
      <w:pPr>
        <w:keepNext/>
        <w:spacing w:after="60" w:line="276" w:lineRule="auto"/>
        <w:jc w:val="center"/>
        <w:rPr>
          <w:b/>
        </w:rPr>
      </w:pPr>
      <w:r>
        <w:rPr>
          <w:b/>
        </w:rPr>
        <w:t>Účast třetích stran</w:t>
      </w:r>
    </w:p>
    <w:p w:rsidR="00535A1D" w:rsidRDefault="00535A1D" w:rsidP="00535A1D">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Vzájemné vztahy mezi příjemcem a dalším účastníkem projektu nebo dalšími účastníky projektu jsou vymezeny smlouvou mezi příjemcem a dalším účastníkem projektu nebo dalšími účastníky projektu.</w:t>
      </w:r>
    </w:p>
    <w:p w:rsidR="00535A1D" w:rsidRDefault="00535A1D" w:rsidP="00535A1D">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 xml:space="preserve">Další účastníci projektu, s nimiž budou k řešení projektu uzavřeny smlouvy o řešení části projektu, jsou uvedeni v příloze č.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v příloze č. 2 smlouvy. Smlouvu s dalším účastníkem projektu je příjemce povinen uzavřít nejpozději do 30 kalendářních dnů ode dne nabytí účinnosti této smlouvy. Příjemce je povinen do 7 kalendářních dnů od uzavření smlouvy o řešení části projektu tuto v kopii předat poskytovateli.</w:t>
      </w:r>
    </w:p>
    <w:p w:rsidR="00535A1D" w:rsidRDefault="00535A1D" w:rsidP="00535A1D">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Příjemce je povinen zajistit, že smlouvou s dalším účastníkem projektu:</w:t>
      </w:r>
    </w:p>
    <w:p w:rsidR="00535A1D" w:rsidRDefault="00535A1D" w:rsidP="00535A1D">
      <w:pPr>
        <w:pStyle w:val="Zkladntextodsazen"/>
        <w:spacing w:after="60" w:line="276" w:lineRule="auto"/>
        <w:ind w:left="720"/>
      </w:pPr>
      <w:r>
        <w:t>a)</w:t>
      </w:r>
      <w:r>
        <w:tab/>
        <w:t>budou upravena práva a povinnosti s dalšími účastníky projektu ve vztahu k výsledkům projektu a přístupovým právům obdobně úpravě těchto práv a povinností u příjemce s přihlédnutím k podílu dalšího účastníka projektu na řešení projektu,</w:t>
      </w:r>
    </w:p>
    <w:p w:rsidR="00535A1D" w:rsidRDefault="00535A1D" w:rsidP="00535A1D">
      <w:pPr>
        <w:pStyle w:val="Zkladntextodsazen"/>
        <w:spacing w:after="60" w:line="276" w:lineRule="auto"/>
        <w:ind w:left="720"/>
      </w:pPr>
      <w:r>
        <w:t>b)</w:t>
      </w:r>
      <w:r>
        <w:tab/>
        <w:t>další účastníci projektu získají kromě minima duševních práv, jak je uvedeno v části B této přílohy, i další přiměřená a spravedlivá práva na výsledky výzkumu v rozsahu, který odpovídá jejich podílu na projektu,</w:t>
      </w:r>
    </w:p>
    <w:p w:rsidR="00535A1D" w:rsidRDefault="00535A1D" w:rsidP="00535A1D">
      <w:pPr>
        <w:pStyle w:val="Zkladntextodsazen"/>
        <w:spacing w:after="60" w:line="276" w:lineRule="auto"/>
        <w:ind w:left="720"/>
      </w:pPr>
      <w:r>
        <w:t>c)</w:t>
      </w:r>
      <w:r>
        <w:tab/>
        <w:t>bude poskytovateli zajištěno stejné právo kontroly dalších účastníků projektu, jaké má poskytovatel vůči příjemci.</w:t>
      </w:r>
    </w:p>
    <w:p w:rsidR="00535A1D" w:rsidRDefault="00535A1D" w:rsidP="00535A1D">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 xml:space="preserve">Výše uznaných nákladů a výše účelové podpory pro jednotlivé další účastníky projektu pro jednotlivé kalendářní roky řešení projekt, a postup je uveden v přílohách </w:t>
      </w:r>
      <w:smartTag w:uri="urn:schemas-microsoft-com:office:smarttags" w:element="metricconverter">
        <w:smartTagPr>
          <w:attr w:name="ProductID" w:val="1 a"/>
        </w:smartTagPr>
        <w:r>
          <w:rPr>
            <w:rFonts w:ascii="Times New Roman" w:hAnsi="Times New Roman"/>
            <w:sz w:val="24"/>
            <w:szCs w:val="24"/>
          </w:rPr>
          <w:t>1 a</w:t>
        </w:r>
      </w:smartTag>
      <w:r>
        <w:rPr>
          <w:rFonts w:ascii="Times New Roman" w:hAnsi="Times New Roman"/>
          <w:sz w:val="24"/>
          <w:szCs w:val="24"/>
        </w:rPr>
        <w:t xml:space="preserve"> 2 smlouvy, termín poskytnutí je uveden v odst. 5 tohoto článku.</w:t>
      </w:r>
    </w:p>
    <w:p w:rsidR="00535A1D" w:rsidRDefault="00535A1D" w:rsidP="00535A1D">
      <w:pPr>
        <w:pStyle w:val="Zkladntext"/>
        <w:numPr>
          <w:ilvl w:val="0"/>
          <w:numId w:val="17"/>
        </w:numPr>
        <w:tabs>
          <w:tab w:val="num" w:pos="1440"/>
        </w:tabs>
        <w:spacing w:after="60" w:line="276" w:lineRule="auto"/>
        <w:rPr>
          <w:rFonts w:ascii="Times New Roman" w:hAnsi="Times New Roman"/>
          <w:sz w:val="24"/>
          <w:szCs w:val="24"/>
        </w:rPr>
      </w:pPr>
      <w:r>
        <w:rPr>
          <w:rFonts w:ascii="Times New Roman" w:hAnsi="Times New Roman"/>
          <w:sz w:val="24"/>
          <w:szCs w:val="24"/>
        </w:rPr>
        <w:t>Příjemce je povinen:</w:t>
      </w:r>
    </w:p>
    <w:p w:rsidR="00535A1D" w:rsidRDefault="00535A1D" w:rsidP="00535A1D">
      <w:pPr>
        <w:pStyle w:val="Zkladntext"/>
        <w:spacing w:after="60" w:line="276" w:lineRule="auto"/>
        <w:ind w:left="720" w:hanging="360"/>
        <w:rPr>
          <w:rFonts w:ascii="Times New Roman" w:hAnsi="Times New Roman"/>
          <w:b/>
          <w:i/>
          <w:sz w:val="24"/>
          <w:szCs w:val="24"/>
        </w:rPr>
      </w:pPr>
      <w:r>
        <w:rPr>
          <w:rFonts w:ascii="Times New Roman" w:hAnsi="Times New Roman"/>
          <w:b/>
          <w:i/>
          <w:sz w:val="24"/>
          <w:szCs w:val="24"/>
        </w:rPr>
        <w:t>a)</w:t>
      </w:r>
      <w:r>
        <w:rPr>
          <w:rFonts w:ascii="Times New Roman" w:hAnsi="Times New Roman"/>
          <w:b/>
          <w:sz w:val="24"/>
          <w:szCs w:val="24"/>
        </w:rPr>
        <w:tab/>
      </w:r>
      <w:r>
        <w:rPr>
          <w:rFonts w:ascii="Times New Roman" w:hAnsi="Times New Roman"/>
          <w:b/>
          <w:i/>
          <w:sz w:val="24"/>
          <w:szCs w:val="24"/>
        </w:rPr>
        <w:t>Varianta - další účastník je právnická osoba</w:t>
      </w:r>
    </w:p>
    <w:p w:rsidR="00535A1D" w:rsidRDefault="00535A1D" w:rsidP="00535A1D">
      <w:pPr>
        <w:pStyle w:val="Zkladntext"/>
        <w:spacing w:after="60" w:line="276" w:lineRule="auto"/>
        <w:ind w:left="360"/>
        <w:rPr>
          <w:rFonts w:ascii="Times New Roman" w:hAnsi="Times New Roman"/>
          <w:sz w:val="24"/>
          <w:szCs w:val="24"/>
        </w:rPr>
      </w:pPr>
      <w:r>
        <w:rPr>
          <w:rFonts w:ascii="Times New Roman" w:hAnsi="Times New Roman"/>
          <w:sz w:val="24"/>
          <w:szCs w:val="24"/>
        </w:rPr>
        <w:t>poskytnout dalšímu účastníkovi projektu nebo dalším účastníkům projektu příslušnou část účelové podpory dle přílohy č. 2 smlouvy nejpozději do 7 kalendářních dnů ode dne, kdy obdržel účelovou podporu od poskytovatele. Není-li v této lhůtě uzavřena smlouva mezi příjemcem a dalším účastníkem projektu dle odst. 1 až 3 tohoto článku, poskytne příjemce dalšímu účastníkovi projektu příslušnou část účelové podpory do 7 kalendářních dnů ode dne uzavření uvedené smlouvy. Příjemce se zavazuje poskytnout příslušnou část účelové podpory dalšímu účastníkovi projektu dle této smlouvy pouze za podmínky, že další účastník projektu řádně plnil závazky ze smlouvy o řešení části projektu,</w:t>
      </w:r>
    </w:p>
    <w:p w:rsidR="00535A1D" w:rsidRDefault="00535A1D" w:rsidP="00535A1D">
      <w:pPr>
        <w:spacing w:after="60" w:line="276" w:lineRule="auto"/>
        <w:ind w:left="360"/>
        <w:jc w:val="both"/>
        <w:rPr>
          <w:b/>
          <w:i/>
        </w:rPr>
      </w:pPr>
      <w:r>
        <w:rPr>
          <w:b/>
          <w:i/>
        </w:rPr>
        <w:t>b)</w:t>
      </w:r>
      <w:r>
        <w:rPr>
          <w:b/>
          <w:i/>
        </w:rPr>
        <w:tab/>
        <w:t>Varianta – další účastník je organizační složka státu</w:t>
      </w:r>
    </w:p>
    <w:p w:rsidR="00535A1D" w:rsidRDefault="00535A1D" w:rsidP="00535A1D">
      <w:pPr>
        <w:spacing w:after="60" w:line="276" w:lineRule="auto"/>
        <w:ind w:left="360"/>
        <w:jc w:val="both"/>
      </w:pPr>
      <w:r>
        <w:t>nejpozději do 7 kalendářních dnů ode dne, kdy uzavřel smlouvu mezi příjemcem a dalším účastníkem, tuto předat poskytovateli a požádat jej o poskytnutí příslušné části účelové podpory pro dalšího účastníka dle přílohy č. 2 této smlouvy. Při uzavírání smluv s dalšími účastníky projektu je každý příjemce odpovědný za skutečnost, že další účastníci projektu vyhoví podmínkám této smlouvy. Každá smlouva mezi příjemcem a dalším účastníkem projektu musí obsahovat ustanovení, dávající poskytovateli stejná práva, týkající se kontroly provádění projektu, jaká má poskytovatel vůči příjemci.</w:t>
      </w:r>
    </w:p>
    <w:p w:rsidR="00535A1D" w:rsidRDefault="00535A1D" w:rsidP="00535A1D">
      <w:pPr>
        <w:pStyle w:val="Zkladntext"/>
        <w:numPr>
          <w:ilvl w:val="0"/>
          <w:numId w:val="18"/>
        </w:numPr>
        <w:spacing w:after="60" w:line="276" w:lineRule="auto"/>
        <w:ind w:left="360"/>
        <w:rPr>
          <w:rFonts w:ascii="Times New Roman" w:hAnsi="Times New Roman"/>
          <w:sz w:val="24"/>
          <w:szCs w:val="24"/>
        </w:rPr>
      </w:pPr>
      <w:r>
        <w:rPr>
          <w:rFonts w:ascii="Times New Roman" w:hAnsi="Times New Roman"/>
          <w:b/>
          <w:sz w:val="24"/>
          <w:szCs w:val="24"/>
        </w:rPr>
        <w:t>Vzájemné vztahy mezi příjemcem a dodavatelem</w:t>
      </w:r>
      <w:r>
        <w:rPr>
          <w:rFonts w:ascii="Times New Roman" w:hAnsi="Times New Roman"/>
          <w:sz w:val="24"/>
          <w:szCs w:val="24"/>
        </w:rPr>
        <w:t xml:space="preserve"> jsou vymezeny vedlejší smlouvou o dodávce, kterou je povinen uzavřít nejpozději do 30 kalendářních dnů ode dne nabytí </w:t>
      </w:r>
      <w:r>
        <w:rPr>
          <w:rFonts w:ascii="Times New Roman" w:hAnsi="Times New Roman"/>
          <w:sz w:val="24"/>
          <w:szCs w:val="24"/>
        </w:rPr>
        <w:lastRenderedPageBreak/>
        <w:t>účinnosti této smlouvy nebo v návaznosti na výsledek veřejné zakázky dle zákona č. 134/2016 Sb. Dodavatelé, s nimiž budou k řešení projektu uzavřeny vedlejší smlouvy, jsou uvedeni v příloze č. 2. Příjemce je oprávněn uzavřít vedlejší smlouvy i s dalšími dodavateli, přičemž musí být postupováno dle zákona č. 134/2016 Sb., o zadávání veřejných zakázek, ve znění pozdějších předpisů.</w:t>
      </w:r>
    </w:p>
    <w:p w:rsidR="00535A1D" w:rsidRDefault="00535A1D" w:rsidP="00535A1D">
      <w:pPr>
        <w:pStyle w:val="Zkladntext"/>
        <w:spacing w:after="60" w:line="276" w:lineRule="auto"/>
        <w:ind w:left="360"/>
        <w:rPr>
          <w:rFonts w:ascii="Times New Roman" w:hAnsi="Times New Roman"/>
          <w:sz w:val="24"/>
          <w:szCs w:val="24"/>
        </w:rPr>
      </w:pPr>
    </w:p>
    <w:p w:rsidR="00535A1D" w:rsidRDefault="00535A1D" w:rsidP="00535A1D">
      <w:pPr>
        <w:keepNext/>
        <w:spacing w:after="60" w:line="276" w:lineRule="auto"/>
        <w:jc w:val="center"/>
        <w:rPr>
          <w:b/>
        </w:rPr>
      </w:pPr>
      <w:r>
        <w:rPr>
          <w:b/>
        </w:rPr>
        <w:t>Článek 4</w:t>
      </w:r>
    </w:p>
    <w:p w:rsidR="00535A1D" w:rsidRDefault="00535A1D" w:rsidP="00535A1D">
      <w:pPr>
        <w:keepNext/>
        <w:spacing w:after="60" w:line="276" w:lineRule="auto"/>
        <w:jc w:val="center"/>
        <w:rPr>
          <w:b/>
        </w:rPr>
      </w:pPr>
      <w:r>
        <w:rPr>
          <w:b/>
        </w:rPr>
        <w:t>Poskytnutí účelové podpory</w:t>
      </w:r>
    </w:p>
    <w:p w:rsidR="00535A1D" w:rsidRDefault="00535A1D" w:rsidP="00535A1D">
      <w:pPr>
        <w:pStyle w:val="Zkladntext2"/>
        <w:numPr>
          <w:ilvl w:val="0"/>
          <w:numId w:val="19"/>
        </w:numPr>
        <w:tabs>
          <w:tab w:val="num" w:pos="360"/>
        </w:tabs>
        <w:spacing w:after="60" w:line="276" w:lineRule="auto"/>
        <w:ind w:left="360"/>
      </w:pPr>
      <w:r>
        <w:t>Účelovou podporu z programu NAKI II poskytovatel poskytne v souladu s článkem 3 této smlouvy.</w:t>
      </w:r>
    </w:p>
    <w:p w:rsidR="00535A1D" w:rsidRDefault="00535A1D" w:rsidP="00535A1D">
      <w:pPr>
        <w:pStyle w:val="Zkladntext2"/>
        <w:numPr>
          <w:ilvl w:val="0"/>
          <w:numId w:val="19"/>
        </w:numPr>
        <w:tabs>
          <w:tab w:val="num" w:pos="360"/>
        </w:tabs>
        <w:spacing w:after="60" w:line="276" w:lineRule="auto"/>
        <w:ind w:left="360"/>
      </w:pPr>
      <w:r>
        <w:t>Není-li řešení projektu během 60 kalendářních dnů ode dne poskytnutí první platby skutečně zahájeno, může poskytovatel</w:t>
      </w:r>
    </w:p>
    <w:p w:rsidR="00535A1D" w:rsidRDefault="00535A1D" w:rsidP="00535A1D">
      <w:pPr>
        <w:pStyle w:val="Default"/>
        <w:spacing w:after="60" w:line="276" w:lineRule="auto"/>
        <w:ind w:left="700" w:hanging="340"/>
        <w:jc w:val="both"/>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color w:val="auto"/>
        </w:rPr>
        <w:tab/>
        <w:t>odstoupit od smlouvy, neakceptuje-li příjemcem/příjemci nově navrhovaný termín zahájení projektu, nebo</w:t>
      </w:r>
    </w:p>
    <w:p w:rsidR="00535A1D" w:rsidRDefault="00535A1D" w:rsidP="00535A1D">
      <w:pPr>
        <w:pStyle w:val="Default"/>
        <w:spacing w:after="60" w:line="276" w:lineRule="auto"/>
        <w:ind w:left="700" w:hanging="340"/>
        <w:jc w:val="both"/>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rPr>
        <w:tab/>
        <w:t>uplatnit nárok na smluvní pokutu ve výši dvojnásobku diskontní sazby zvýšené o 2 % p.a.; smluvní pokuta se počítá za období od 61 dne po poskytnutí první platby podpory do dne zahájení řešení projektu.</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Je-li řešení projektu zahájeno se zpožděním, v jehož důsledku nebude na řešení projektu vyčerpána část podpory určená pro příslušný kalendářní rok a nevyčerpané prostředky budou vráceny na příjmový účet poskytovatele, je poskytovatel oprávněn požadovat úhradu smluvní pokuty ve výši 10 % z vrácené částky. </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Podporu pro jednotlivé roky řešení projektu poskytovatel poskytne za podmínky, že příjemce/příjemce-koordinátor řádně plnil závazky z této smlouvy, zejména předložil průběžné zprávy o postupu řešení projektu, příslušné doklady o vynaložených nákladech nebo jiné podklady o projektu a tyto byly schváleny nebo jsou podle článku 5, odst. 5, části A této přílohy považovány za schválené, a že jsou do Informačního systému výzkumu, vývoje a inovací - databáze CEP zařazeny údaje o projektu v souladu se </w:t>
      </w:r>
      <w:r>
        <w:rPr>
          <w:rFonts w:ascii="Times New Roman" w:hAnsi="Times New Roman"/>
        </w:rPr>
        <w:t xml:space="preserve">zákonem č. 130/2002 Sb., zákon </w:t>
      </w:r>
      <w:r>
        <w:rPr>
          <w:rFonts w:ascii="Times New Roman" w:hAnsi="Times New Roman" w:cs="Times New Roman"/>
          <w:color w:val="auto"/>
        </w:rPr>
        <w:t>zákonem o podpoře výzkumu, experimentálního vývoje a inovací.</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rPr>
      </w:pPr>
      <w:r>
        <w:rPr>
          <w:rFonts w:ascii="Times New Roman" w:hAnsi="Times New Roman" w:cs="Times New Roman"/>
        </w:rPr>
        <w:t xml:space="preserve">Příjemce se zavazuje poskytnout příslušnou část podpory dalšímu účastníkovi projektu, který není organizační složkou státu dle této smlouvy pouze za podmínky, že další účastník projektu řádně plnil závazky ze smlouvy s dalším účastníkem projektu. </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prodlení poskytovatele s poskytnutím podpory dle odst. 1 o více než dva měsíce mohou postižení příjemci požadovat úrok z prodlení. Úrok se stanoví ve výši dvojnásobku diskontní sazby. Úroky se počítají za období od posledního dne lhůty pro zaplacení do dne připsání platby na účet příjemce/příjemce-koordinátora. </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podezření z podvodu nebo při významnějším narušování finančních postupů ze strany některého z příjemců může poskytovatel pozastavit platby, a to do dne rozhodnutí příslušných orgánů. </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rPr>
        <w:t>Neoprávněné použití účelové podpory z programu NAKI II</w:t>
      </w:r>
      <w:r>
        <w:t xml:space="preserve"> </w:t>
      </w:r>
      <w:r>
        <w:rPr>
          <w:rFonts w:ascii="Times New Roman" w:hAnsi="Times New Roman" w:cs="Times New Roman"/>
        </w:rPr>
        <w:t xml:space="preserve">nebo její části na jiný účel než stanoví tato smlouva, se posuzuje jako porušení rozpočtové kázně podle § </w:t>
      </w:r>
      <w:smartTag w:uri="urn:schemas-microsoft-com:office:smarttags" w:element="metricconverter">
        <w:smartTagPr>
          <w:attr w:name="ProductID" w:val="44 a"/>
        </w:smartTagPr>
        <w:r>
          <w:rPr>
            <w:rFonts w:ascii="Times New Roman" w:hAnsi="Times New Roman" w:cs="Times New Roman"/>
          </w:rPr>
          <w:t>44 a</w:t>
        </w:r>
      </w:smartTag>
      <w:r>
        <w:rPr>
          <w:rFonts w:ascii="Times New Roman" w:hAnsi="Times New Roman" w:cs="Times New Roman"/>
        </w:rPr>
        <w:t xml:space="preserve"> § 44a zákona č. 218/2000 Sb., o rozpočtových pravidlech a o změně některých souvisejících zákonů (rozpočtová pravidla), ve znění pozdějších předpisů.</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lastRenderedPageBreak/>
        <w:t xml:space="preserve">V případě použití účelové podpory </w:t>
      </w:r>
      <w:r>
        <w:rPr>
          <w:rFonts w:ascii="Times New Roman" w:hAnsi="Times New Roman" w:cs="Times New Roman"/>
        </w:rPr>
        <w:t>z programu NAKI II nebo</w:t>
      </w:r>
      <w:r>
        <w:rPr>
          <w:rFonts w:ascii="Times New Roman" w:hAnsi="Times New Roman" w:cs="Times New Roman"/>
          <w:color w:val="auto"/>
        </w:rPr>
        <w:t xml:space="preserve"> její části na jiný účel než stanoví tato smlouva, je příjemce povinen neoprávněně použité prostředky vrátit do 30 kalendářních dnů ode dne, kdy takové porušení sjednaného užití podpory bylo oznámeno poskytovatelem příjemci, a to na účet u ČNB, z něhož byly prostředky čerpány v daném roce, nebo na depozitní účet poskytovatele u ČNB č. ú. </w:t>
      </w:r>
      <w:r>
        <w:rPr>
          <w:rFonts w:ascii="Times New Roman" w:hAnsi="Times New Roman" w:cs="Times New Roman"/>
        </w:rPr>
        <w:t>6015-3424001/0710</w:t>
      </w:r>
      <w:r>
        <w:rPr>
          <w:rFonts w:ascii="Times New Roman" w:hAnsi="Times New Roman" w:cs="Times New Roman"/>
          <w:color w:val="auto"/>
        </w:rPr>
        <w:t>, jde-li o prostředky čerpané v předchozích letech s uvedením variabilního symbolu platby, který bude příjemci oznámen poskytovatelem písemně.</w:t>
      </w:r>
    </w:p>
    <w:p w:rsidR="00535A1D" w:rsidRDefault="00535A1D" w:rsidP="00535A1D">
      <w:pPr>
        <w:pStyle w:val="Default"/>
        <w:numPr>
          <w:ilvl w:val="0"/>
          <w:numId w:val="19"/>
        </w:numPr>
        <w:tabs>
          <w:tab w:val="num" w:pos="36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V případech, kdy byly po ukončení smlouvy, odstoupení od smlouvy vůči všem příjemcům nebo některému z příjemců při finanční kontrole zjištěny závažné finanční nesrovnalosti nebo podvod, může poskytovatel od příjemce požadovat vrácení celé poskytnuté účelové podpory z programu NAKI II. Vrácená podpora bude zatížena smluvní pokutou ve výši dvojnásobku diskontní sazby zvýšené o 2 % p.a. Smluvní pokuta se počítá ode dne připsání poskytnuté podpory, která má být vrácena, do dne jejího vrácení.</w:t>
      </w:r>
    </w:p>
    <w:p w:rsidR="00535A1D" w:rsidRDefault="00535A1D" w:rsidP="00535A1D">
      <w:pPr>
        <w:spacing w:after="60" w:line="276" w:lineRule="auto"/>
        <w:jc w:val="both"/>
      </w:pPr>
    </w:p>
    <w:p w:rsidR="00535A1D" w:rsidRDefault="00535A1D" w:rsidP="00535A1D">
      <w:pPr>
        <w:keepNext/>
        <w:spacing w:after="60" w:line="276" w:lineRule="auto"/>
        <w:jc w:val="center"/>
        <w:rPr>
          <w:b/>
        </w:rPr>
      </w:pPr>
      <w:r>
        <w:rPr>
          <w:b/>
        </w:rPr>
        <w:t>Článek 5</w:t>
      </w:r>
    </w:p>
    <w:p w:rsidR="00535A1D" w:rsidRDefault="00535A1D" w:rsidP="00535A1D">
      <w:pPr>
        <w:keepNext/>
        <w:spacing w:after="60" w:line="276" w:lineRule="auto"/>
        <w:jc w:val="center"/>
        <w:rPr>
          <w:b/>
        </w:rPr>
      </w:pPr>
      <w:r>
        <w:rPr>
          <w:b/>
        </w:rPr>
        <w:t>Předkládání podkladů o projektu</w:t>
      </w:r>
    </w:p>
    <w:p w:rsidR="00535A1D" w:rsidRDefault="00535A1D" w:rsidP="00535A1D">
      <w:pPr>
        <w:keepNext/>
        <w:spacing w:after="60" w:line="276" w:lineRule="auto"/>
        <w:jc w:val="both"/>
        <w:rPr>
          <w:b/>
        </w:rPr>
      </w:pPr>
      <w:r>
        <w:rPr>
          <w:b/>
        </w:rPr>
        <w:t>A. Zprávy</w:t>
      </w:r>
    </w:p>
    <w:p w:rsidR="00535A1D" w:rsidRDefault="00535A1D" w:rsidP="00535A1D">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V případě více příjemců podílejících se na řešení společného projektu zpracovává a předkládá roční periodické (průběžné) zprávy a závěrečnou zprávu z řešení projektu včetně příslušných příloh příjemce-koordinátor projektu.</w:t>
      </w:r>
    </w:p>
    <w:p w:rsidR="00535A1D" w:rsidRDefault="00535A1D" w:rsidP="00535A1D">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V případě příjemce a dalšího účastníka projektu zpracovává a předkládá roční periodické (průběžné) zprávy a závěrečnou zprávu z řešení projektu včetně příslušných příloh příjemce projektu.</w:t>
      </w:r>
    </w:p>
    <w:p w:rsidR="00535A1D" w:rsidRDefault="00535A1D" w:rsidP="00535A1D">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Závěrečná zpráva bude posouzena na základě posudků dvou nezávislých odborných oponentů a hodnocení odborného poradního orgánu MK.</w:t>
      </w:r>
    </w:p>
    <w:p w:rsidR="00535A1D" w:rsidRDefault="00535A1D" w:rsidP="00535A1D">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Roční periodická (průběžná) zpráva bude posouzena na základě posudku jednoho nezávislého odborného oponenta a hodnocení odborného poradního orgánu MK.</w:t>
      </w:r>
    </w:p>
    <w:p w:rsidR="00535A1D" w:rsidRDefault="00535A1D" w:rsidP="00535A1D">
      <w:pPr>
        <w:pStyle w:val="Zkladntext"/>
        <w:numPr>
          <w:ilvl w:val="0"/>
          <w:numId w:val="20"/>
        </w:numPr>
        <w:tabs>
          <w:tab w:val="clear" w:pos="720"/>
          <w:tab w:val="num" w:pos="0"/>
        </w:tabs>
        <w:spacing w:after="60" w:line="276" w:lineRule="auto"/>
        <w:ind w:left="360"/>
        <w:rPr>
          <w:rFonts w:ascii="Times New Roman" w:hAnsi="Times New Roman"/>
          <w:sz w:val="24"/>
          <w:szCs w:val="24"/>
        </w:rPr>
      </w:pPr>
      <w:r>
        <w:rPr>
          <w:rFonts w:ascii="Times New Roman" w:hAnsi="Times New Roman"/>
          <w:sz w:val="24"/>
          <w:szCs w:val="24"/>
        </w:rPr>
        <w:t>Příjemce nebo příjemci prostřednictvím příjemce-koordinátora předkládají poskytovateli ke schválení následující zprávy:</w:t>
      </w:r>
    </w:p>
    <w:p w:rsidR="00535A1D" w:rsidRDefault="00535A1D" w:rsidP="00535A1D">
      <w:pPr>
        <w:pStyle w:val="Zkladntext2"/>
        <w:numPr>
          <w:ilvl w:val="1"/>
          <w:numId w:val="21"/>
        </w:numPr>
        <w:tabs>
          <w:tab w:val="clear" w:pos="1440"/>
          <w:tab w:val="num" w:pos="-4860"/>
        </w:tabs>
        <w:spacing w:after="60" w:line="276" w:lineRule="auto"/>
        <w:ind w:left="720"/>
        <w:rPr>
          <w:bCs/>
          <w:iCs/>
        </w:rPr>
      </w:pPr>
      <w:r>
        <w:t xml:space="preserve"> Roční periodickou (průběžnou) zprávu za každý uplynulý rok řešení o postupu prací na projektu, vynaložených finančních prostředcích, případných odchylkách od metodiky a plánu projektu a o dosažených uplatněných výsledcích za uplynulé období, plán prací a předpokládaných výsledků, kterých má být v dalším období (roční etapě) docíleno včetně plánu nákladů ve stanovených položkách pro jednotlivé příjemce a další účastníky projektu. </w:t>
      </w:r>
      <w:r>
        <w:rPr>
          <w:bCs/>
          <w:iCs/>
        </w:rPr>
        <w:t>Pokud se cestovné v rozpočtu poskytovatelem uznaných nákladů uplatňuje ve druhém a dalších letech řešení projektu, bude specifikace cestovních náhrad v rozsahu údajů platném pro 1. rok řešení projektu součástí roční periodické (průběžné) zprávy o řešení projektu (nejen specifikace zahraniční či tuzemské cestovné, ale účel a místo předpokládaných cest, účastníci) a tato specifikace podléhá schválení ze strany poskytovatele.</w:t>
      </w:r>
    </w:p>
    <w:p w:rsidR="00535A1D" w:rsidRDefault="00535A1D" w:rsidP="00535A1D">
      <w:pPr>
        <w:pStyle w:val="Zkladntext2"/>
        <w:numPr>
          <w:ilvl w:val="1"/>
          <w:numId w:val="21"/>
        </w:numPr>
        <w:tabs>
          <w:tab w:val="clear" w:pos="1440"/>
          <w:tab w:val="num" w:pos="-4860"/>
        </w:tabs>
        <w:spacing w:after="60" w:line="276" w:lineRule="auto"/>
        <w:ind w:left="720"/>
        <w:rPr>
          <w:bCs/>
          <w:iCs/>
        </w:rPr>
      </w:pPr>
      <w:r>
        <w:t xml:space="preserve">neperiodickou zprávu o dosažení dílčích cílů projektu, tj. zprávu o jednotlivých výsledcích, u nichž byly zahájeny kroky k zajištění právní ochrany, či jejich publikování, </w:t>
      </w:r>
      <w:r>
        <w:lastRenderedPageBreak/>
        <w:t>případně budou jako vlastnické informace předmětem komerčního využití, a to podle jejich povahy,</w:t>
      </w:r>
    </w:p>
    <w:p w:rsidR="00535A1D" w:rsidRDefault="00535A1D" w:rsidP="00535A1D">
      <w:pPr>
        <w:pStyle w:val="Zkladntext2"/>
        <w:numPr>
          <w:ilvl w:val="1"/>
          <w:numId w:val="21"/>
        </w:numPr>
        <w:tabs>
          <w:tab w:val="clear" w:pos="1440"/>
          <w:tab w:val="num" w:pos="-4860"/>
        </w:tabs>
        <w:spacing w:after="60" w:line="276" w:lineRule="auto"/>
        <w:ind w:left="720"/>
        <w:rPr>
          <w:bCs/>
          <w:iCs/>
        </w:rPr>
      </w:pPr>
      <w:r>
        <w:t>případně další dodatečnou zprávu vyžádanou poskytovatelem,</w:t>
      </w:r>
    </w:p>
    <w:p w:rsidR="00535A1D" w:rsidRDefault="00535A1D" w:rsidP="00535A1D">
      <w:pPr>
        <w:pStyle w:val="Zkladntext2"/>
        <w:numPr>
          <w:ilvl w:val="1"/>
          <w:numId w:val="21"/>
        </w:numPr>
        <w:tabs>
          <w:tab w:val="clear" w:pos="1440"/>
          <w:tab w:val="num" w:pos="-4860"/>
        </w:tabs>
        <w:spacing w:after="60" w:line="276" w:lineRule="auto"/>
        <w:ind w:left="720"/>
        <w:rPr>
          <w:bCs/>
          <w:iCs/>
        </w:rPr>
      </w:pPr>
      <w:r>
        <w:t>závěrečnou zprávu o všech pracích, dosažených cílech, výsledcích a přínosech z řešení projektu, vynaložených nákladech za celou dobu řešení,</w:t>
      </w:r>
    </w:p>
    <w:p w:rsidR="00535A1D" w:rsidRDefault="00535A1D" w:rsidP="00535A1D">
      <w:pPr>
        <w:pStyle w:val="Zkladntext2"/>
        <w:numPr>
          <w:ilvl w:val="1"/>
          <w:numId w:val="21"/>
        </w:numPr>
        <w:tabs>
          <w:tab w:val="clear" w:pos="1440"/>
          <w:tab w:val="num" w:pos="-4860"/>
        </w:tabs>
        <w:spacing w:after="60" w:line="276" w:lineRule="auto"/>
        <w:ind w:left="720"/>
        <w:rPr>
          <w:bCs/>
          <w:iCs/>
        </w:rPr>
      </w:pPr>
      <w:r>
        <w:t>při ukončení řešení projektu redakčně upravenou závěrečnou zprávu v podobě vhodné pro poskytovatele a příjemce k publikování, závěrečná zpráva vhodná pro publikování musí být zpracována tak, aby poskytla třetím stranám natolik dostatečnou informaci o dosažených výsledcích, že mohou požádat o využití výsledků v souladu s § 16 zákona č. 130/2002 Sb., o podpoře výzkumu, experimentálního vývoje a inovací,</w:t>
      </w:r>
    </w:p>
    <w:p w:rsidR="00535A1D" w:rsidRDefault="00535A1D" w:rsidP="00535A1D">
      <w:pPr>
        <w:pStyle w:val="Zkladntext2"/>
        <w:numPr>
          <w:ilvl w:val="1"/>
          <w:numId w:val="21"/>
        </w:numPr>
        <w:tabs>
          <w:tab w:val="clear" w:pos="1440"/>
          <w:tab w:val="num" w:pos="-4860"/>
        </w:tabs>
        <w:spacing w:after="60" w:line="276" w:lineRule="auto"/>
        <w:ind w:left="720"/>
      </w:pPr>
      <w:r>
        <w:t xml:space="preserve">plán uplatnění výsledků jako samostatnou část; plánované využití výsledků bude realizováno nejdéle do 5 let po ukončení řešení projektu. Skutečné plnění plánu bude podléhat kontrole ze strany poskytovatele, a to na základě průběžných zpráv příjemce/ příjemce-koordinátora dle článku 21, části C přílohy č. 3 této smlouvy. </w:t>
      </w:r>
    </w:p>
    <w:p w:rsidR="00535A1D" w:rsidRDefault="00535A1D" w:rsidP="00535A1D">
      <w:pPr>
        <w:pStyle w:val="Zkladntext2"/>
        <w:numPr>
          <w:ilvl w:val="0"/>
          <w:numId w:val="20"/>
        </w:numPr>
        <w:tabs>
          <w:tab w:val="clear" w:pos="720"/>
          <w:tab w:val="num" w:pos="-4860"/>
        </w:tabs>
        <w:spacing w:after="60" w:line="276" w:lineRule="auto"/>
        <w:ind w:left="360"/>
        <w:rPr>
          <w:bCs/>
          <w:iCs/>
        </w:rPr>
      </w:pPr>
      <w:r>
        <w:t>Poskytovatel požaduje od příjemce nebo v případě více příjemců podílejících se na řešení projektu od příjemce-koordinátora předání ročních periodických (průběžných) zpráv, závěrečné zprávy, vázané redakčně upravené závěrečné zprávy, plánu na uplatnění výsledků a jednotlivých ročních vyúčtování poskytnuté dotace odděleně jako jednotlivé samostatné celky.</w:t>
      </w:r>
    </w:p>
    <w:p w:rsidR="00535A1D" w:rsidRDefault="00535A1D" w:rsidP="00535A1D">
      <w:pPr>
        <w:pStyle w:val="Zkladntext2"/>
        <w:numPr>
          <w:ilvl w:val="0"/>
          <w:numId w:val="20"/>
        </w:numPr>
        <w:tabs>
          <w:tab w:val="clear" w:pos="720"/>
          <w:tab w:val="num" w:pos="-4860"/>
        </w:tabs>
        <w:spacing w:after="60" w:line="276" w:lineRule="auto"/>
        <w:ind w:left="360"/>
        <w:rPr>
          <w:bCs/>
          <w:iCs/>
        </w:rPr>
      </w:pPr>
      <w:r>
        <w:t>Pokud nebude mít poskytovatel ke zprávám a předloženým uplatněným výsledkům do 180 kalendářních dnů po předložení zprávy připomínky, bude zpráva považována za schválenou.</w:t>
      </w:r>
    </w:p>
    <w:p w:rsidR="00535A1D" w:rsidRDefault="00535A1D" w:rsidP="00535A1D">
      <w:pPr>
        <w:pStyle w:val="Zkladntext2"/>
        <w:numPr>
          <w:ilvl w:val="0"/>
          <w:numId w:val="20"/>
        </w:numPr>
        <w:tabs>
          <w:tab w:val="clear" w:pos="720"/>
          <w:tab w:val="num" w:pos="-4860"/>
        </w:tabs>
        <w:spacing w:after="60" w:line="276" w:lineRule="auto"/>
        <w:ind w:left="360"/>
        <w:rPr>
          <w:bCs/>
          <w:iCs/>
        </w:rPr>
      </w:pPr>
      <w:r>
        <w:t>V případě publikování redakčně upravené závěrečné zprávy projektu nebo její části je příjemce/příjemce-koordinátor povinen uvést zdroj poskytnuté účelové podpory na řešení projektu.</w:t>
      </w:r>
    </w:p>
    <w:p w:rsidR="00535A1D" w:rsidRDefault="00535A1D" w:rsidP="00535A1D">
      <w:pPr>
        <w:pStyle w:val="Zkladntext2"/>
        <w:numPr>
          <w:ilvl w:val="0"/>
          <w:numId w:val="20"/>
        </w:numPr>
        <w:tabs>
          <w:tab w:val="clear" w:pos="720"/>
          <w:tab w:val="num" w:pos="-4860"/>
        </w:tabs>
        <w:spacing w:after="60" w:line="276" w:lineRule="auto"/>
        <w:ind w:left="360"/>
        <w:rPr>
          <w:bCs/>
          <w:iCs/>
        </w:rPr>
      </w:pPr>
      <w:r>
        <w:t>Příjemce/příjemce-koordinátor předá poskytovateli zprávy v písemné formě, případně dle požadavku poskytovatele v elektronické podobě (texty v textovém editoru MS Word, tabulky v tabulkovém procesoru MS Excel).</w:t>
      </w:r>
    </w:p>
    <w:p w:rsidR="00535A1D" w:rsidRDefault="00535A1D" w:rsidP="00535A1D">
      <w:pPr>
        <w:pStyle w:val="Zkladntext2"/>
        <w:numPr>
          <w:ilvl w:val="0"/>
          <w:numId w:val="9"/>
        </w:numPr>
        <w:tabs>
          <w:tab w:val="num" w:pos="426"/>
        </w:tabs>
        <w:spacing w:after="60" w:line="276" w:lineRule="auto"/>
        <w:ind w:left="426" w:hanging="426"/>
      </w:pPr>
      <w:r>
        <w:t>Nestanoví-li poskytovatel jinak, předkládá se poskytovateli roční periodická (průběžná) zpráva o průběhu řešení projektu, plnění jeho cílů, dosažených a uplatněných výsledcích v níže uvedené struktuře bodů 1) až 7). K roční periodické (průběžné) zprávě se povinně předkládají příloha č. 1 roční periodické (průběžné) zprávy – seznam dosažených výsledků projektu</w:t>
      </w:r>
      <w:r>
        <w:rPr>
          <w:b/>
        </w:rPr>
        <w:t xml:space="preserve"> </w:t>
      </w:r>
      <w:r>
        <w:t xml:space="preserve">(ve formátu *xls/*xlsx - jiný formát není přípustný) a příloha č. 2 roční periodické (průběžné) zprávy - specifikace místa a účelu (s odůvodněním) konání tuzemských a zahraničních služebních cest. Současně s touto roční periodickou (průběžnou) zprávou se poskytovateli fyzicky předkládají uplatněné výsledky k hodnocení, pokud jejich parametry fyzické předložení umožňují. V ostatních případech musí být výsledek(y) poskytovateli i odborným hodnotitelům (oponenti, poradní orgán poskytovatele) k hodnocení zpřístupněn(y) vhodnou formou tak, aby bylo možné zhodnotit jeho(jejich) plný obsah a funkčnost. </w:t>
      </w:r>
    </w:p>
    <w:p w:rsidR="00535A1D" w:rsidRDefault="00535A1D" w:rsidP="00535A1D">
      <w:pPr>
        <w:spacing w:after="60" w:line="276" w:lineRule="auto"/>
        <w:ind w:left="426"/>
        <w:jc w:val="both"/>
        <w:rPr>
          <w:b/>
          <w:u w:val="single"/>
        </w:rPr>
      </w:pPr>
      <w:r>
        <w:rPr>
          <w:b/>
          <w:u w:val="single"/>
        </w:rPr>
        <w:t>Struktura roční periodické (průběžné) zprávy:</w:t>
      </w:r>
    </w:p>
    <w:p w:rsidR="00535A1D" w:rsidRDefault="00535A1D" w:rsidP="00535A1D">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Průběh řešení ve sledovaném období, zhodnocení plnění cílů a harmonogramu řešení</w:t>
      </w:r>
    </w:p>
    <w:p w:rsidR="00535A1D" w:rsidRDefault="00535A1D" w:rsidP="00535A1D">
      <w:pPr>
        <w:spacing w:after="60" w:line="276" w:lineRule="auto"/>
        <w:ind w:left="709"/>
        <w:jc w:val="both"/>
      </w:pPr>
      <w:r>
        <w:lastRenderedPageBreak/>
        <w:t>Stručně a věcně charakterizovat, jakým způsobem je projekt řešen a naplňován. Popsat hlavní etapy řešení a dosažené, resp. rozpracované cíle řešení ve sledovaném období</w:t>
      </w:r>
      <w:r>
        <w:rPr>
          <w:i/>
        </w:rPr>
        <w:t>.</w:t>
      </w:r>
    </w:p>
    <w:p w:rsidR="00535A1D" w:rsidRDefault="00535A1D" w:rsidP="00535A1D">
      <w:pPr>
        <w:spacing w:after="60" w:line="276" w:lineRule="auto"/>
        <w:ind w:left="709"/>
        <w:jc w:val="both"/>
      </w:pPr>
      <w:r>
        <w:t>Stručně zhodnotit naplňování cílů a harmonogramu řešení projektu a zdůvodnit případné odchylky oproti platnému znění projektu.</w:t>
      </w:r>
    </w:p>
    <w:p w:rsidR="00535A1D" w:rsidRDefault="00535A1D" w:rsidP="00535A1D">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Přehled plánovaných cílů</w:t>
      </w:r>
    </w:p>
    <w:p w:rsidR="00535A1D" w:rsidRDefault="00535A1D" w:rsidP="00535A1D">
      <w:pPr>
        <w:spacing w:after="60" w:line="276" w:lineRule="auto"/>
        <w:ind w:left="709"/>
        <w:jc w:val="both"/>
      </w:pPr>
      <w:r>
        <w:t>Uvést plánované cíle v dalším roce řešení v souladu s platným zněním projektu a způsob jejich splnění.</w:t>
      </w:r>
    </w:p>
    <w:p w:rsidR="00535A1D" w:rsidRDefault="00535A1D" w:rsidP="00535A1D">
      <w:pPr>
        <w:pStyle w:val="Odstavecseseznamem1"/>
        <w:keepNext/>
        <w:numPr>
          <w:ilvl w:val="0"/>
          <w:numId w:val="10"/>
        </w:numPr>
        <w:spacing w:after="60" w:line="276" w:lineRule="auto"/>
        <w:ind w:left="709" w:hanging="284"/>
        <w:jc w:val="both"/>
        <w:rPr>
          <w:rFonts w:ascii="Times New Roman" w:hAnsi="Times New Roman"/>
          <w:b/>
          <w:sz w:val="24"/>
          <w:szCs w:val="24"/>
        </w:rPr>
      </w:pPr>
      <w:r>
        <w:rPr>
          <w:rFonts w:ascii="Times New Roman" w:hAnsi="Times New Roman"/>
          <w:b/>
          <w:sz w:val="24"/>
          <w:szCs w:val="24"/>
        </w:rPr>
        <w:t>Uplatněné výsledky</w:t>
      </w:r>
    </w:p>
    <w:p w:rsidR="00535A1D" w:rsidRDefault="00535A1D" w:rsidP="00535A1D">
      <w:pPr>
        <w:spacing w:after="60" w:line="276" w:lineRule="auto"/>
        <w:ind w:left="709"/>
        <w:jc w:val="both"/>
      </w:pPr>
      <w:r>
        <w:t>Vyplnit</w:t>
      </w:r>
      <w:r>
        <w:rPr>
          <w:b/>
        </w:rPr>
        <w:t xml:space="preserve"> </w:t>
      </w:r>
      <w:r>
        <w:t>přílohu č. 1 roční periodické (průběžné) zprávy – seznam dosažených výsledků projektu (formulář ve formátu *.xls/*.xlsx) s uvedením všech dosažených výsledků s požadovanými údaji. Za uplatněné výsledky lze označit pouze ty, které byly k termínu předložení zprávy skutečně uplatněny (tj. články a knihy publikovány, metodiky certifikovány, specializované mapy s odborným obsahem schváleny poskytovatelem či jiným orgánem atd.) a u kterých lze jejich uplatnění doložit (fyzicky výtiskem, osvědčením o certifikaci atd.). V bodě 3) zprávy lze uvést případný komentář a doplňující informace k předloženým výsledkům.</w:t>
      </w:r>
    </w:p>
    <w:p w:rsidR="00535A1D" w:rsidRDefault="00535A1D" w:rsidP="00535A1D">
      <w:pPr>
        <w:spacing w:after="60" w:line="276" w:lineRule="auto"/>
        <w:ind w:left="709"/>
        <w:jc w:val="both"/>
      </w:pPr>
      <w:r>
        <w:t>Dojde-li v období od 15. 11. daného roku do 5. 1. roku následujícího ke změně výsledku(ů), uvedených v Příloze č. 1 roční periodické (průběžné) zprávy – dosažené výsledky projektu, včetně změny jeho(jejich) uplatnění (kniha je vydána atd.), předkládá se nová (opravená) příloha č. 1 pod názvem Příloha č. 1 roční periodické (průběžné) zprávy – seznam dosažených výsledků projektu – OPRAVA</w:t>
      </w:r>
      <w:r>
        <w:rPr>
          <w:b/>
        </w:rPr>
        <w:t xml:space="preserve"> </w:t>
      </w:r>
      <w:r>
        <w:t>(ve formátu *.xls/*.xlsx). Změnou dotčený(é) výsledek(ky) musí být předložen(y) poskytovateli k hodnocení shodným způsobem jako výsledky předkládané do 15. 11. daného roku.</w:t>
      </w:r>
    </w:p>
    <w:p w:rsidR="00535A1D" w:rsidRDefault="00535A1D" w:rsidP="00535A1D">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Přehled změn v popisovaném období</w:t>
      </w:r>
    </w:p>
    <w:p w:rsidR="00535A1D" w:rsidRDefault="00535A1D" w:rsidP="00535A1D">
      <w:pPr>
        <w:spacing w:after="60" w:line="276" w:lineRule="auto"/>
        <w:ind w:left="709"/>
        <w:jc w:val="both"/>
      </w:pPr>
      <w:r>
        <w:t>Popsat veškeré změny oproti platnému znění projektu, uskutečněné na základě schváleného dodatku smlouvy.</w:t>
      </w:r>
    </w:p>
    <w:p w:rsidR="00535A1D" w:rsidRDefault="00535A1D" w:rsidP="00535A1D">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Návrh na upřesnění řešení projektu pro další etapu řešení</w:t>
      </w:r>
    </w:p>
    <w:p w:rsidR="00535A1D" w:rsidRDefault="00535A1D" w:rsidP="00535A1D">
      <w:pPr>
        <w:spacing w:after="60" w:line="276" w:lineRule="auto"/>
        <w:ind w:left="709"/>
        <w:jc w:val="both"/>
      </w:pPr>
      <w:r>
        <w:t>Popsat a odůvodnit veškeré změny oproti schválenému platnému znění projektu, které se navrhují uskutečnit v dalším roce/letech řešení projektu.</w:t>
      </w:r>
    </w:p>
    <w:p w:rsidR="00535A1D" w:rsidRDefault="00535A1D" w:rsidP="00535A1D">
      <w:pPr>
        <w:pStyle w:val="Odstavecseseznamem1"/>
        <w:keepNext/>
        <w:numPr>
          <w:ilvl w:val="0"/>
          <w:numId w:val="10"/>
        </w:numPr>
        <w:spacing w:after="60" w:line="276" w:lineRule="auto"/>
        <w:ind w:left="709" w:hanging="284"/>
        <w:jc w:val="both"/>
        <w:rPr>
          <w:rFonts w:ascii="Times New Roman" w:hAnsi="Times New Roman"/>
          <w:b/>
          <w:sz w:val="24"/>
          <w:szCs w:val="24"/>
        </w:rPr>
      </w:pPr>
      <w:r>
        <w:rPr>
          <w:rFonts w:ascii="Times New Roman" w:hAnsi="Times New Roman"/>
          <w:b/>
          <w:sz w:val="24"/>
          <w:szCs w:val="24"/>
        </w:rPr>
        <w:t>Čerpání uznaných nákladů a účelové podpory</w:t>
      </w:r>
    </w:p>
    <w:p w:rsidR="00535A1D" w:rsidRDefault="00535A1D" w:rsidP="00535A1D">
      <w:pPr>
        <w:spacing w:after="60" w:line="276" w:lineRule="auto"/>
        <w:ind w:left="851"/>
        <w:jc w:val="both"/>
      </w:pPr>
      <w:r>
        <w:t xml:space="preserve">Popsat průběh čerpání účelové podpory, případné změny finančních prostředků schválených poskytovatelem v průběhu roku a zdůvodnit případné nedočerpání poskytnuté účelové podpory poskytovatelem na uznané náklady projektu dle platného znění smlouvy. </w:t>
      </w:r>
    </w:p>
    <w:p w:rsidR="00535A1D" w:rsidRDefault="00535A1D" w:rsidP="00535A1D">
      <w:pPr>
        <w:pStyle w:val="Odstavecseseznamem1"/>
        <w:numPr>
          <w:ilvl w:val="0"/>
          <w:numId w:val="10"/>
        </w:numPr>
        <w:spacing w:after="60" w:line="276" w:lineRule="auto"/>
        <w:ind w:left="709" w:hanging="283"/>
        <w:jc w:val="both"/>
        <w:rPr>
          <w:rFonts w:ascii="Times New Roman" w:hAnsi="Times New Roman"/>
          <w:b/>
          <w:sz w:val="24"/>
          <w:szCs w:val="24"/>
        </w:rPr>
      </w:pPr>
      <w:r>
        <w:rPr>
          <w:rFonts w:ascii="Times New Roman" w:hAnsi="Times New Roman"/>
          <w:b/>
          <w:sz w:val="24"/>
          <w:szCs w:val="24"/>
        </w:rPr>
        <w:t>Závěr</w:t>
      </w:r>
    </w:p>
    <w:p w:rsidR="00535A1D" w:rsidRDefault="00535A1D" w:rsidP="00535A1D">
      <w:pPr>
        <w:spacing w:after="60" w:line="276" w:lineRule="auto"/>
        <w:ind w:left="709"/>
        <w:jc w:val="both"/>
      </w:pPr>
      <w:r>
        <w:t>Věcně zhodnotit celkový stav řešení projektu, zásadní odchylky a závažné navrhované změny v dalších letech řešení projektu. Zhodnotit dosavadní přínosy projektu (např. výsledky).</w:t>
      </w:r>
    </w:p>
    <w:p w:rsidR="00535A1D" w:rsidRDefault="00535A1D" w:rsidP="00535A1D">
      <w:pPr>
        <w:pStyle w:val="Odstavecseseznamem1"/>
        <w:spacing w:after="60" w:line="276" w:lineRule="auto"/>
        <w:ind w:left="426"/>
        <w:rPr>
          <w:rFonts w:ascii="Times New Roman" w:hAnsi="Times New Roman"/>
          <w:b/>
          <w:sz w:val="24"/>
        </w:rPr>
      </w:pPr>
      <w:r>
        <w:rPr>
          <w:rFonts w:ascii="Times New Roman" w:hAnsi="Times New Roman"/>
          <w:b/>
          <w:sz w:val="24"/>
        </w:rPr>
        <w:t xml:space="preserve">Přílohy </w:t>
      </w:r>
    </w:p>
    <w:p w:rsidR="00535A1D" w:rsidRDefault="00535A1D" w:rsidP="00535A1D">
      <w:pPr>
        <w:pStyle w:val="Odstavecseseznamem1"/>
        <w:spacing w:after="60" w:line="276" w:lineRule="auto"/>
        <w:rPr>
          <w:rFonts w:ascii="Times New Roman" w:hAnsi="Times New Roman"/>
          <w:sz w:val="24"/>
        </w:rPr>
      </w:pPr>
      <w:r>
        <w:rPr>
          <w:rFonts w:ascii="Times New Roman" w:hAnsi="Times New Roman"/>
          <w:sz w:val="24"/>
        </w:rPr>
        <w:t>Povinnou a samostatnou přílohou ke každé průběžné zprávě bude:</w:t>
      </w:r>
    </w:p>
    <w:p w:rsidR="00535A1D" w:rsidRDefault="00535A1D" w:rsidP="00535A1D">
      <w:pPr>
        <w:tabs>
          <w:tab w:val="left" w:pos="1080"/>
        </w:tabs>
        <w:spacing w:after="60" w:line="276" w:lineRule="auto"/>
        <w:ind w:left="1080" w:hanging="360"/>
        <w:jc w:val="both"/>
      </w:pPr>
      <w:r>
        <w:t>1)</w:t>
      </w:r>
      <w:r>
        <w:tab/>
      </w:r>
      <w:r>
        <w:rPr>
          <w:b/>
        </w:rPr>
        <w:t>Příloha č. 1 roční periodické (průběžné) zprávy</w:t>
      </w:r>
      <w:r>
        <w:t xml:space="preserve"> – seznam dosažených výsledků projektu (ve formátu *xls/*xlsx),</w:t>
      </w:r>
    </w:p>
    <w:p w:rsidR="00535A1D" w:rsidRDefault="00535A1D" w:rsidP="00535A1D">
      <w:pPr>
        <w:spacing w:after="60" w:line="276" w:lineRule="auto"/>
        <w:ind w:left="1080" w:hanging="372"/>
        <w:jc w:val="both"/>
      </w:pPr>
      <w:r>
        <w:lastRenderedPageBreak/>
        <w:t>2)</w:t>
      </w:r>
      <w:r>
        <w:tab/>
      </w:r>
      <w:r>
        <w:rPr>
          <w:b/>
        </w:rPr>
        <w:t>Příloha č. 2 roční periodické (průběžné) zprávy</w:t>
      </w:r>
      <w:r>
        <w:t xml:space="preserve"> - specifikace místa a účelu (s odůvodněním) konání tuzemských a zahraničních služebních cest v členění podle všech účastníků smlouvy v roli příjemce/příjemce-koordinátora/dalšího účastníka projektu, na které mají být čerpány cestovní náhrady uvedené položkách rozpočtu C3 z důvodu, že se ve druhém a dalších letech řešení projektu náklady na cestovní náhrady uvádí pouze v minimálně povinném členění a výše nákladů nebo výdajů na zahraniční a tuzemské cestovné. V tomto případě je účel a místo cest povinně specifikováno v roční periodické (průběžné) zprávě za rok předcházející roku, ve kterém se cesta koná (tato zpráva je posuzována odborným poradním orgánem a schvalována vč. specifikace těchto nákladů poskytovatelem). Opomenutí specifikace v průběžné zprávě dle předchozí věty bude ze strany poskytovatele posuzováno jako nepřezkoumatelné vynaložené náklady s povinností tyto poskytovateli vrátit při ročním zúčtování poskytnuté podpory. Tato příloha bude vždy ve formátu *.doc/docx.</w:t>
      </w:r>
    </w:p>
    <w:p w:rsidR="00535A1D" w:rsidRDefault="00535A1D" w:rsidP="00535A1D">
      <w:pPr>
        <w:spacing w:after="60" w:line="276" w:lineRule="auto"/>
        <w:ind w:left="1080" w:hanging="372"/>
        <w:jc w:val="both"/>
      </w:pPr>
    </w:p>
    <w:p w:rsidR="00535A1D" w:rsidRDefault="00535A1D" w:rsidP="00535A1D">
      <w:pPr>
        <w:spacing w:after="60" w:line="276" w:lineRule="auto"/>
        <w:ind w:left="426" w:hanging="426"/>
        <w:jc w:val="both"/>
      </w:pPr>
      <w:r>
        <w:rPr>
          <w:b/>
        </w:rPr>
        <w:t>11.</w:t>
      </w:r>
      <w:r>
        <w:tab/>
        <w:t>Nestanoví-li poskytovatel jinak, předkládá se závěrečná zpráva poskytovateli k 30. 1. roku následujícího po posledním roce řešení projektu v této struktuře:</w:t>
      </w:r>
    </w:p>
    <w:p w:rsidR="00535A1D" w:rsidRDefault="00535A1D" w:rsidP="00535A1D">
      <w:pPr>
        <w:spacing w:after="60" w:line="276" w:lineRule="auto"/>
        <w:ind w:left="426"/>
        <w:jc w:val="both"/>
        <w:rPr>
          <w:b/>
          <w:u w:val="single"/>
        </w:rPr>
      </w:pPr>
      <w:r>
        <w:rPr>
          <w:b/>
          <w:u w:val="single"/>
        </w:rPr>
        <w:t>Struktura závěrečné zprávy:</w:t>
      </w:r>
    </w:p>
    <w:p w:rsidR="00535A1D" w:rsidRDefault="00535A1D" w:rsidP="00535A1D">
      <w:pPr>
        <w:pStyle w:val="Odstavecseseznamem1"/>
        <w:numPr>
          <w:ilvl w:val="3"/>
          <w:numId w:val="21"/>
        </w:numPr>
        <w:tabs>
          <w:tab w:val="clear" w:pos="2880"/>
          <w:tab w:val="num" w:pos="426"/>
        </w:tabs>
        <w:spacing w:after="60" w:line="276" w:lineRule="auto"/>
        <w:ind w:left="709" w:hanging="283"/>
        <w:jc w:val="both"/>
        <w:rPr>
          <w:rFonts w:ascii="Times New Roman" w:hAnsi="Times New Roman"/>
          <w:b/>
          <w:sz w:val="24"/>
          <w:szCs w:val="24"/>
        </w:rPr>
      </w:pPr>
      <w:r>
        <w:rPr>
          <w:rFonts w:ascii="Times New Roman" w:hAnsi="Times New Roman"/>
          <w:b/>
          <w:sz w:val="24"/>
          <w:szCs w:val="24"/>
        </w:rPr>
        <w:t>Průběh řešení ve sledovaném období, zhodnocení plnění cílů a harmonogramu řešení</w:t>
      </w:r>
    </w:p>
    <w:p w:rsidR="00535A1D" w:rsidRDefault="00535A1D" w:rsidP="00535A1D">
      <w:pPr>
        <w:spacing w:after="60" w:line="276" w:lineRule="auto"/>
        <w:ind w:left="709"/>
        <w:jc w:val="both"/>
      </w:pPr>
      <w:r>
        <w:t>Stručně a věcně charakterizovat, jakým způsobem byl projekt řešen a naplňován, komentovat plánované a skutečně vynaložené náklady projektu a popsat zásadní skutečnosti, které měly vliv na celkové řešení projektu, pokud takové skutečnosti nastaly.</w:t>
      </w:r>
    </w:p>
    <w:p w:rsidR="00535A1D" w:rsidRDefault="00535A1D" w:rsidP="00535A1D">
      <w:pPr>
        <w:pStyle w:val="Odstavecseseznamem1"/>
        <w:keepNext/>
        <w:numPr>
          <w:ilvl w:val="3"/>
          <w:numId w:val="21"/>
        </w:numPr>
        <w:tabs>
          <w:tab w:val="clear" w:pos="2880"/>
        </w:tabs>
        <w:spacing w:before="120" w:after="60" w:line="288" w:lineRule="auto"/>
        <w:ind w:left="709" w:hanging="284"/>
        <w:jc w:val="both"/>
        <w:rPr>
          <w:rFonts w:ascii="Times New Roman" w:hAnsi="Times New Roman"/>
          <w:b/>
          <w:sz w:val="24"/>
          <w:szCs w:val="24"/>
        </w:rPr>
      </w:pPr>
      <w:r>
        <w:rPr>
          <w:rFonts w:ascii="Times New Roman" w:hAnsi="Times New Roman"/>
          <w:b/>
          <w:sz w:val="24"/>
          <w:szCs w:val="24"/>
        </w:rPr>
        <w:t>Uplatněné výsledky</w:t>
      </w:r>
    </w:p>
    <w:p w:rsidR="00535A1D" w:rsidRDefault="00535A1D" w:rsidP="00535A1D">
      <w:pPr>
        <w:spacing w:before="60" w:line="288" w:lineRule="auto"/>
        <w:ind w:left="709"/>
        <w:jc w:val="both"/>
      </w:pPr>
      <w:r>
        <w:t>Charakterizovat a srovnávací metodou (plán vs. skutečně uplatněné) zhodnotit, zda všechny v projektu plánované výsledky za celou dobu řešení byly dosaženy, uplatněny a poskytovatelem schváleny. Odůvodnit případné nedosažení plánovaných výsledků.</w:t>
      </w:r>
    </w:p>
    <w:p w:rsidR="00535A1D" w:rsidRDefault="00535A1D" w:rsidP="00535A1D">
      <w:pPr>
        <w:pStyle w:val="Odstavecseseznamem1"/>
        <w:keepNext/>
        <w:spacing w:after="60" w:line="276" w:lineRule="auto"/>
        <w:ind w:left="425"/>
        <w:rPr>
          <w:rFonts w:ascii="Times New Roman" w:hAnsi="Times New Roman"/>
          <w:b/>
          <w:sz w:val="24"/>
        </w:rPr>
      </w:pPr>
      <w:r>
        <w:rPr>
          <w:rFonts w:ascii="Times New Roman" w:hAnsi="Times New Roman"/>
          <w:b/>
          <w:sz w:val="24"/>
        </w:rPr>
        <w:t>Příloha</w:t>
      </w:r>
    </w:p>
    <w:p w:rsidR="00535A1D" w:rsidRDefault="00535A1D" w:rsidP="00535A1D">
      <w:pPr>
        <w:pStyle w:val="Zkladntext2"/>
        <w:spacing w:after="60" w:line="276" w:lineRule="auto"/>
        <w:ind w:left="426"/>
      </w:pPr>
      <w:r>
        <w:t>K závěrečné zprávě bude jako samostatná příloha předložen Seznam všech za celou dobu řešení uplatněných a poskytovatelem schválených výsledků vložených do IS VaVaI - RIV. Za poslední rok řešení projektu se uvádí výsledky uplatněné v příloze č. 1 roční periodické (průběžné) zprávy za poslední rok řešení. V případě, že poskytovatel při hodnocení roční periodické (průběžné) zprávy za poslední rok řešení výsledky neschválí, oznámí to včetně důvodu neschválení příjemci/příjemci-koordinátorovi a ten zajistí aktualizaci závěrečné právy a její přílohy č. 1 ve stanoveném termínu.</w:t>
      </w:r>
    </w:p>
    <w:p w:rsidR="00535A1D" w:rsidRDefault="00535A1D" w:rsidP="00535A1D">
      <w:pPr>
        <w:pStyle w:val="Zkladntext2"/>
        <w:spacing w:after="60" w:line="276" w:lineRule="auto"/>
      </w:pPr>
    </w:p>
    <w:p w:rsidR="00535A1D" w:rsidRDefault="00535A1D" w:rsidP="00535A1D">
      <w:pPr>
        <w:spacing w:after="60" w:line="276" w:lineRule="auto"/>
        <w:jc w:val="both"/>
        <w:rPr>
          <w:b/>
        </w:rPr>
      </w:pPr>
      <w:r>
        <w:rPr>
          <w:b/>
        </w:rPr>
        <w:t>B. Prokázání nákladů (doklady)</w:t>
      </w:r>
    </w:p>
    <w:p w:rsidR="00535A1D" w:rsidRDefault="00535A1D" w:rsidP="00535A1D">
      <w:pPr>
        <w:numPr>
          <w:ilvl w:val="0"/>
          <w:numId w:val="22"/>
        </w:numPr>
        <w:spacing w:after="60" w:line="276" w:lineRule="auto"/>
        <w:jc w:val="both"/>
      </w:pPr>
      <w:r>
        <w:t xml:space="preserve">Příjemce provede zúčtování účelové podpory v termínech stanovených v článku 4 smlouvy a předloží poskytovateli vyúčtování s doklady k prokázání nákladů za každý rok řešení. Ta část účelové podpory, která ke dni 31. 12. nebyla příjemcem/příjemci na stanovený účel použita, bude poskytovateli vrácena. Nevyužité prostředky se v průběhu roku vracejí na účet poskytovatele, ze kterého byly prostředky uvolněny; po skončení </w:t>
      </w:r>
      <w:r>
        <w:lastRenderedPageBreak/>
        <w:t>roku se nevyužité prostředky vracejí na depozitní účet poskytovatele č. 6015</w:t>
      </w:r>
      <w:r>
        <w:noBreakHyphen/>
        <w:t xml:space="preserve">3424001/0710 s var. symbolem platby </w:t>
      </w:r>
      <w:r w:rsidR="00001CB0">
        <w:t>32</w:t>
      </w:r>
      <w:r w:rsidRPr="00001CB0">
        <w:t>201</w:t>
      </w:r>
      <w:r>
        <w:t>8.</w:t>
      </w:r>
    </w:p>
    <w:p w:rsidR="00535A1D" w:rsidRDefault="00535A1D" w:rsidP="00535A1D">
      <w:pPr>
        <w:pStyle w:val="Zkladntext2"/>
        <w:numPr>
          <w:ilvl w:val="0"/>
          <w:numId w:val="22"/>
        </w:numPr>
        <w:spacing w:after="60" w:line="276" w:lineRule="auto"/>
        <w:rPr>
          <w:strike/>
        </w:rPr>
      </w:pPr>
      <w:r>
        <w:t>Příjemce/příjemci/ další účastník/ci projektu je/jsou povinen/povinni užít podporu výlučně k účelu, ke kterému byla poskytovatelem určena a konkretizována v příloze č. 1 a 2 smlouvy. Příjemce/příjemci/ další účastník/ci projektu je/jsou povinen/povinni s podporou nakládat efektivně, hospodárně a v souladu s právními předpisy.</w:t>
      </w:r>
    </w:p>
    <w:p w:rsidR="00535A1D" w:rsidRDefault="00535A1D" w:rsidP="00535A1D">
      <w:pPr>
        <w:widowControl w:val="0"/>
        <w:spacing w:after="60" w:line="276" w:lineRule="auto"/>
        <w:jc w:val="both"/>
        <w:rPr>
          <w:b/>
        </w:rPr>
      </w:pPr>
      <w:r>
        <w:rPr>
          <w:b/>
        </w:rPr>
        <w:t>C. Společná ustanovení</w:t>
      </w:r>
    </w:p>
    <w:p w:rsidR="00535A1D" w:rsidRDefault="00535A1D" w:rsidP="00535A1D">
      <w:pPr>
        <w:widowControl w:val="0"/>
        <w:numPr>
          <w:ilvl w:val="0"/>
          <w:numId w:val="23"/>
        </w:numPr>
        <w:spacing w:after="60" w:line="276" w:lineRule="auto"/>
        <w:jc w:val="both"/>
      </w:pPr>
      <w:r>
        <w:t>Každá průběžná a závěrečná zpráva bude předložena poskytovateli podle článku 4, bodu 3/bodu 4 smlouvy. Pokud dojde k předčasnému zastavení projektu, bude závěrečná zpráva předložena nejpozději do 30 kalendářních dnů po zastavení projektu.</w:t>
      </w:r>
    </w:p>
    <w:p w:rsidR="00535A1D" w:rsidRDefault="00535A1D" w:rsidP="00535A1D">
      <w:pPr>
        <w:widowControl w:val="0"/>
        <w:numPr>
          <w:ilvl w:val="0"/>
          <w:numId w:val="23"/>
        </w:numPr>
        <w:spacing w:after="60" w:line="276" w:lineRule="auto"/>
        <w:jc w:val="both"/>
      </w:pPr>
      <w:r>
        <w:t>Nevyjádří-li se poskytovatel k předloženým materiálům o projektu do 180 kalendářních dnů po jejich obdržení, potom se tyto materiály považují za schválené, s výjimkou plánu na uplatnění výsledků.</w:t>
      </w:r>
    </w:p>
    <w:p w:rsidR="00535A1D" w:rsidRDefault="00535A1D" w:rsidP="00535A1D">
      <w:pPr>
        <w:numPr>
          <w:ilvl w:val="0"/>
          <w:numId w:val="23"/>
        </w:numPr>
        <w:spacing w:after="60" w:line="276" w:lineRule="auto"/>
        <w:jc w:val="both"/>
      </w:pPr>
      <w:r>
        <w:t xml:space="preserve">Poskytovatel si vyhrazuje právo zadržet část a ve výjimečných případech i celou finanční podporu až do příštího zúčtovacího období, pokud nebyly předloženy doklady k prokázání nákladů, nebyla předložena roční periodické (průběžná) zpráva o postupu řešení projektu, nebo byla-li předložena, vykazuje vážné vady, obsahuje rizika neplnění projektu - plnění jeho cílů a plánovaných hlavních výsledků, nebyly ve stanovených termínech předány informace do Informačního systému výzkumu, vývoje a inovací - CEP a RIV nebo ostatní podklady ve lhůtách stanovených touto smlouvou. </w:t>
      </w:r>
    </w:p>
    <w:p w:rsidR="00535A1D" w:rsidRDefault="00535A1D" w:rsidP="00535A1D">
      <w:pPr>
        <w:spacing w:after="60" w:line="276" w:lineRule="auto"/>
        <w:jc w:val="both"/>
      </w:pPr>
    </w:p>
    <w:p w:rsidR="00535A1D" w:rsidRDefault="00535A1D" w:rsidP="00535A1D">
      <w:pPr>
        <w:pStyle w:val="Default"/>
        <w:keepNex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Článek 6 </w:t>
      </w:r>
    </w:p>
    <w:p w:rsidR="00535A1D" w:rsidRDefault="00535A1D" w:rsidP="00535A1D">
      <w:pPr>
        <w:pStyle w:val="Default"/>
        <w:keepNex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Odborný poradní orgán </w:t>
      </w:r>
    </w:p>
    <w:p w:rsidR="00535A1D" w:rsidRDefault="00535A1D" w:rsidP="00535A1D">
      <w:pPr>
        <w:pStyle w:val="Zkladntext"/>
        <w:numPr>
          <w:ilvl w:val="0"/>
          <w:numId w:val="24"/>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Poskytovatel ustaví odborný poradní orgán, který mu poskytne odbornou pomoc při hodnocení, sledování a kontrole řešení projektu, jeho výsledků, dosažených cílů a parametrů v souladu s touto smlouvou.</w:t>
      </w:r>
    </w:p>
    <w:p w:rsidR="00535A1D" w:rsidRDefault="00535A1D" w:rsidP="00535A1D">
      <w:pPr>
        <w:pStyle w:val="Zkladntext"/>
        <w:numPr>
          <w:ilvl w:val="0"/>
          <w:numId w:val="24"/>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Poskytovatel písemně zaváže členy odborného poradního orgánu k zachování mlčenlivosti o informacích, které získají v souvislosti s řešením projektu a jeho hodnocením a dále k závazku nevyužívat tyto informace ve svůj prospěch nebo prospěch třetích osob.</w:t>
      </w:r>
    </w:p>
    <w:p w:rsidR="00535A1D" w:rsidRDefault="00535A1D" w:rsidP="00535A1D">
      <w:pPr>
        <w:pStyle w:val="Zkladntext"/>
        <w:numPr>
          <w:ilvl w:val="0"/>
          <w:numId w:val="24"/>
        </w:numPr>
        <w:tabs>
          <w:tab w:val="clear" w:pos="720"/>
          <w:tab w:val="num" w:pos="426"/>
        </w:tabs>
        <w:spacing w:after="60" w:line="276" w:lineRule="auto"/>
        <w:ind w:left="426" w:hanging="426"/>
        <w:rPr>
          <w:rFonts w:ascii="Times New Roman" w:hAnsi="Times New Roman"/>
          <w:sz w:val="24"/>
          <w:szCs w:val="24"/>
        </w:rPr>
      </w:pPr>
      <w:r>
        <w:rPr>
          <w:rFonts w:ascii="Times New Roman" w:hAnsi="Times New Roman"/>
          <w:sz w:val="24"/>
          <w:szCs w:val="24"/>
        </w:rPr>
        <w:t xml:space="preserve">Činnost odborného poradního orgánu se řídí jeho statutem a jednacím řádem a Etickým kodexem člena RMKPV, které jsou zveřejněny na webu poskytovatele. </w:t>
      </w:r>
    </w:p>
    <w:p w:rsidR="00535A1D" w:rsidRDefault="00535A1D" w:rsidP="00535A1D">
      <w:pPr>
        <w:pStyle w:val="Default"/>
        <w:spacing w:after="60" w:line="276" w:lineRule="auto"/>
        <w:rPr>
          <w:rFonts w:ascii="Times New Roman" w:hAnsi="Times New Roman" w:cs="Times New Roman"/>
          <w:color w:val="auto"/>
        </w:rPr>
      </w:pPr>
    </w:p>
    <w:p w:rsidR="00535A1D" w:rsidRDefault="00535A1D" w:rsidP="00535A1D">
      <w:pPr>
        <w:pStyle w:val="Defaul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Článek 7 </w:t>
      </w:r>
    </w:p>
    <w:p w:rsidR="00535A1D" w:rsidRDefault="00535A1D" w:rsidP="00535A1D">
      <w:pPr>
        <w:pStyle w:val="Defaul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Ručení </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Ručení příjemce/příjemců za ztráty nebo škody každého druhu, které jim vzniknou při plnění této smlouvy, se řídí ustanoveními zákona č. 89/2012 Sb., občanský zákoník. Příjemci ručí společně a nerozdílně.</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Příjemci provádějí všechna nezbytná opatření k tomu, aby příjemce, který porušil smlouvu, vykonal všechny práce stanovené projektem. Nemohou však od takového smluvního partnera vyžadovat vrácení dlužného příspěvku (obnosu). Tento obnos je společným dluhem za porušení smlouvy.</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Opatření přijímaná v případě vyšší moci se upravují dohodou mezi smluvními stranami. </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lastRenderedPageBreak/>
        <w:t xml:space="preserve">Poskytovatel nemůže ručit za jednání nebo naopak nečinnost příjemce nebo příjemců. Poskytovatel žádným způsobem neodpovídá za nedostatky výrobků nebo služeb, které spočívají na poznatcích dosažených v rámci projektu. </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Příjemce/příjemci se zavazují, že odškodní třetí strany v případě vzneseného požadavku za škody, které vznikly jednáním nebo naopak nečinností příjemce/příjemců nebo za škody z výrobků nebo služeb založených na poznatcích získaných v rámci projektu. Podmínkou ručení je, že příjemce/příjemci přispěli k příslušným škodám nebo že za ně odpovídají. </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Prokáže-li třetí strana své nároky spojené s prováděním této smlouvy vůči poskytovateli, je/jsou příjemce/příjemci, kteří by mohli být považováni za odpovědné, povinni poskytovateli pomoci.</w:t>
      </w:r>
    </w:p>
    <w:p w:rsidR="00535A1D" w:rsidRDefault="00535A1D" w:rsidP="00535A1D">
      <w:pPr>
        <w:pStyle w:val="Default"/>
        <w:numPr>
          <w:ilvl w:val="0"/>
          <w:numId w:val="25"/>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Prokáže-li třetí strana své nároky vůči některému z příjemců, může jim poskytovatel, aniž by byl dotčen odst. 1, pomoci. Podmínkou je, aby příslušný příjemce poskytovatele o pomoc písemně požádal. Náklady, které poskytovateli v souvislosti s pomocí vzniknou, jdou k tíži příslušného příjemce.</w:t>
      </w:r>
    </w:p>
    <w:p w:rsidR="00535A1D" w:rsidRDefault="00535A1D" w:rsidP="00535A1D">
      <w:pPr>
        <w:pStyle w:val="Default"/>
        <w:spacing w:after="60" w:line="276" w:lineRule="auto"/>
        <w:jc w:val="both"/>
        <w:rPr>
          <w:rFonts w:ascii="Times New Roman" w:hAnsi="Times New Roman" w:cs="Times New Roman"/>
          <w:color w:val="auto"/>
        </w:rPr>
      </w:pPr>
    </w:p>
    <w:p w:rsidR="00535A1D" w:rsidRDefault="00535A1D" w:rsidP="00535A1D">
      <w:pPr>
        <w:pStyle w:val="Default"/>
        <w:keepNext/>
        <w:spacing w:after="60" w:line="276" w:lineRule="auto"/>
        <w:jc w:val="center"/>
        <w:rPr>
          <w:rFonts w:ascii="Times New Roman" w:hAnsi="Times New Roman" w:cs="Times New Roman"/>
          <w:b/>
          <w:bCs/>
          <w:color w:val="auto"/>
        </w:rPr>
      </w:pPr>
      <w:r>
        <w:rPr>
          <w:rFonts w:ascii="Times New Roman" w:hAnsi="Times New Roman" w:cs="Times New Roman"/>
          <w:b/>
          <w:bCs/>
          <w:color w:val="auto"/>
        </w:rPr>
        <w:t xml:space="preserve">Článek 8 </w:t>
      </w:r>
    </w:p>
    <w:p w:rsidR="00535A1D" w:rsidRDefault="00535A1D" w:rsidP="00535A1D">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Ukončení projektu a sankce za porušení smlouvy</w:t>
      </w:r>
    </w:p>
    <w:p w:rsidR="00535A1D" w:rsidRDefault="00535A1D" w:rsidP="00535A1D">
      <w:pPr>
        <w:pStyle w:val="Default"/>
        <w:numPr>
          <w:ilvl w:val="0"/>
          <w:numId w:val="26"/>
        </w:numPr>
        <w:tabs>
          <w:tab w:val="clear" w:pos="720"/>
          <w:tab w:val="num" w:pos="-4860"/>
          <w:tab w:val="num" w:pos="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Příjemce může nebo příjemci mohou společně a jednomyslně, stejně jako poskytovatel sám, písemně vypovědět smlouvu nebo účast jakéhokoliv příjemce na této smlouvě ze závažných technických nebo ekonomických důvodů, které podstatně ovlivňují projekt, nebo v případě, kdy se výrazně sníží možnost využití poznatků projektu. Výpovědní lhůta je dvouměsíční a počíná běžet první den měsíce následujícího po doručení výpovědi. </w:t>
      </w:r>
    </w:p>
    <w:p w:rsidR="00535A1D" w:rsidRDefault="00535A1D" w:rsidP="00535A1D">
      <w:pPr>
        <w:pStyle w:val="Default"/>
        <w:numPr>
          <w:ilvl w:val="0"/>
          <w:numId w:val="26"/>
        </w:numPr>
        <w:tabs>
          <w:tab w:val="clear" w:pos="720"/>
          <w:tab w:val="num" w:pos="-4860"/>
          <w:tab w:val="num" w:pos="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Příjemce může odstoupit od smlouvy a tím i z řešení projektu, jestliže s tímto odstoupením vyslovili písemně souhlas ostatní příjemci a pokud toto neovlivní podmínky, za kterých byla smlouva uzavřena. Příjemce nemůže odstoupit od smlouvy v nevhodné době a k újmě ostatních účastníků této smlouvy. Pokud by se ostatní příjemci zavázali převzít v plném rozsahu závazky odstupujícího při realizaci projektu, je možné odstoupení i v tomto případě. </w:t>
      </w:r>
    </w:p>
    <w:p w:rsidR="00535A1D" w:rsidRDefault="00535A1D" w:rsidP="00535A1D">
      <w:pPr>
        <w:pStyle w:val="Default"/>
        <w:numPr>
          <w:ilvl w:val="0"/>
          <w:numId w:val="26"/>
        </w:numPr>
        <w:tabs>
          <w:tab w:val="clear" w:pos="720"/>
          <w:tab w:val="num" w:pos="-4860"/>
          <w:tab w:val="num" w:pos="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Poskytovatel může odstoupit od smlouvy, jestliže </w:t>
      </w:r>
    </w:p>
    <w:p w:rsidR="00535A1D" w:rsidRDefault="00535A1D" w:rsidP="00535A1D">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řešení projektu nebylo zahájeno do 60 kalendářních dnů po vyplacení první části účelové podpory a nově navrhovaný termín zahájení řešení nebyl poskytovatelem akceptován,</w:t>
      </w:r>
    </w:p>
    <w:p w:rsidR="00535A1D" w:rsidRDefault="00535A1D" w:rsidP="00535A1D">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příjemce nedostál v plném rozsahu svým závazkům ani poté, co jej poskytovatel nebo příjemce-koordinátor písemně vyzvali, aby své závazky splnil nejpozději do 30 kalendářních dnů, </w:t>
      </w:r>
    </w:p>
    <w:p w:rsidR="00535A1D" w:rsidRDefault="00535A1D" w:rsidP="00535A1D">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u příjemce došlo ke změnám kontroly (řízení), které by mohly podstatně ovlivnit projekt nebo zájmy poskytovatele, </w:t>
      </w:r>
    </w:p>
    <w:p w:rsidR="00535A1D" w:rsidRDefault="00535A1D" w:rsidP="00535A1D">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při zahájení konkursního řízení nebo řízení o likvidaci, </w:t>
      </w:r>
    </w:p>
    <w:p w:rsidR="00535A1D" w:rsidRDefault="00535A1D" w:rsidP="00535A1D">
      <w:pPr>
        <w:pStyle w:val="Default"/>
        <w:numPr>
          <w:ilvl w:val="0"/>
          <w:numId w:val="27"/>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 při vážných věcných nebo finančních nesrovnalostech na straně příjemce. </w:t>
      </w:r>
    </w:p>
    <w:p w:rsidR="00535A1D" w:rsidRDefault="00535A1D" w:rsidP="00535A1D">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Poskytovatel odstoupí od smlouvy v následujících případech: </w:t>
      </w:r>
    </w:p>
    <w:p w:rsidR="00535A1D" w:rsidRDefault="00535A1D" w:rsidP="00535A1D">
      <w:pPr>
        <w:pStyle w:val="Default"/>
        <w:numPr>
          <w:ilvl w:val="0"/>
          <w:numId w:val="28"/>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příjemce poskytl klamavé údaje nebo se dopustil záměrného opomenutí s cílem získat finanční podporu poskytovatele nebo jinou výhodu ze smlouvy, </w:t>
      </w:r>
    </w:p>
    <w:p w:rsidR="00535A1D" w:rsidRDefault="00535A1D" w:rsidP="00535A1D">
      <w:pPr>
        <w:pStyle w:val="Default"/>
        <w:numPr>
          <w:ilvl w:val="0"/>
          <w:numId w:val="28"/>
        </w:numPr>
        <w:spacing w:after="60" w:line="276" w:lineRule="auto"/>
        <w:jc w:val="both"/>
        <w:rPr>
          <w:rFonts w:ascii="Times New Roman" w:hAnsi="Times New Roman" w:cs="Times New Roman"/>
          <w:color w:val="auto"/>
        </w:rPr>
      </w:pPr>
      <w:r>
        <w:rPr>
          <w:rFonts w:ascii="Times New Roman" w:hAnsi="Times New Roman" w:cs="Times New Roman"/>
          <w:color w:val="auto"/>
        </w:rPr>
        <w:lastRenderedPageBreak/>
        <w:t>pokud příjemce či další účastník projektu přestal plnit podmínky pro výzkumnou organizaci dle Rámce společenství pro státní podporu výzkumu, vývoje a inovací (2014/C 198/01), v platném znění</w:t>
      </w:r>
    </w:p>
    <w:p w:rsidR="00535A1D" w:rsidRDefault="00535A1D" w:rsidP="00535A1D">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Rozhodnutí o odstoupení poskytovatel sdělí příjemci písemně se sdělením důvodů.</w:t>
      </w:r>
    </w:p>
    <w:p w:rsidR="00535A1D" w:rsidRDefault="00535A1D" w:rsidP="00535A1D">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Kopie písemného vyhotovení rozhodnutí o odstoupení zašle poskytovatel v případě odstoupení od smlouvy s jedním z příjemců příjemci-koordinátorovi a ostatním příjemcům. </w:t>
      </w:r>
    </w:p>
    <w:p w:rsidR="00535A1D" w:rsidRDefault="00535A1D" w:rsidP="00535A1D">
      <w:pPr>
        <w:pStyle w:val="Zkladntext"/>
        <w:numPr>
          <w:ilvl w:val="0"/>
          <w:numId w:val="26"/>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Účelová podpora z programu NAKI II na vykázané náklady k datu předčasného ukončení projektu bude vyplacena, pokud náklady patří k výstupům jako celku a jsou poskytovatelem schváleny, a na takové další náklady, které jsou oprávněné a přiměřené, včetně výdajů plynoucích z převzatých závazků. Příjemci podniknou vhodné kroky ke zrušení nebo zmírnění závazků, do kterých vstoupili před oznámením o ukončení platnosti smlouvy, a vezmou na vědomí písemné pokyny poskytovatele, které se vztahují k ukončení projektu.</w:t>
      </w:r>
    </w:p>
    <w:p w:rsidR="00535A1D" w:rsidRDefault="00535A1D" w:rsidP="00535A1D">
      <w:pPr>
        <w:pStyle w:val="Zkladntext"/>
        <w:numPr>
          <w:ilvl w:val="0"/>
          <w:numId w:val="26"/>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Při předčasném ukončení projektu je příjemce/příjemci povinen/povinni vrátit nepoužité a nevyčerpané finanční prostředky do 30 kalendářních dnů ode dne rozhodnutí o ukončení platnosti smlouvy.</w:t>
      </w:r>
    </w:p>
    <w:p w:rsidR="00535A1D" w:rsidRDefault="00535A1D" w:rsidP="00535A1D">
      <w:pPr>
        <w:pStyle w:val="Zkladntext"/>
        <w:numPr>
          <w:ilvl w:val="0"/>
          <w:numId w:val="26"/>
        </w:numPr>
        <w:tabs>
          <w:tab w:val="clear" w:pos="720"/>
        </w:tabs>
        <w:spacing w:after="60" w:line="276" w:lineRule="auto"/>
        <w:ind w:left="360"/>
        <w:rPr>
          <w:rFonts w:ascii="Times New Roman" w:hAnsi="Times New Roman"/>
          <w:sz w:val="24"/>
          <w:szCs w:val="24"/>
        </w:rPr>
      </w:pPr>
      <w:r>
        <w:rPr>
          <w:rFonts w:ascii="Times New Roman" w:hAnsi="Times New Roman"/>
          <w:sz w:val="24"/>
          <w:szCs w:val="24"/>
        </w:rPr>
        <w:t>Práva k předmětům duševního vlastnictví, která se týkají prací provedených před ukončením platnosti smlouvy, postoupí každý příjemce, který neplní smlouvu nebo od smlouvy odstoupí, podle pokynů poskytovatele.</w:t>
      </w:r>
    </w:p>
    <w:p w:rsidR="00535A1D" w:rsidRDefault="00535A1D" w:rsidP="00535A1D">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odstoupení od smlouvy </w:t>
      </w:r>
    </w:p>
    <w:p w:rsidR="00535A1D" w:rsidRDefault="00535A1D" w:rsidP="00535A1D">
      <w:pPr>
        <w:pStyle w:val="Default"/>
        <w:numPr>
          <w:ilvl w:val="0"/>
          <w:numId w:val="29"/>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podle odst. 3 písm. a) a odst. 4 písm. a) tohoto článku je příjemce povinen vrátit poskytnutou podporu v plné výši;. prostředky požadované k vrácení budou zatíženy smluvní pokutou ve výši dvojnásobku diskontní sazby zvýšené o 2 % p.a.; smluvní pokuta se počítá za období od obdržení účelové podpory do jejího vrácení, </w:t>
      </w:r>
    </w:p>
    <w:p w:rsidR="00535A1D" w:rsidRDefault="00535A1D" w:rsidP="00535A1D">
      <w:pPr>
        <w:pStyle w:val="Default"/>
        <w:numPr>
          <w:ilvl w:val="0"/>
          <w:numId w:val="29"/>
        </w:numPr>
        <w:spacing w:after="60" w:line="276" w:lineRule="auto"/>
        <w:jc w:val="both"/>
        <w:rPr>
          <w:rFonts w:ascii="Times New Roman" w:hAnsi="Times New Roman" w:cs="Times New Roman"/>
          <w:color w:val="auto"/>
        </w:rPr>
      </w:pPr>
      <w:r>
        <w:rPr>
          <w:rFonts w:ascii="Times New Roman" w:hAnsi="Times New Roman" w:cs="Times New Roman"/>
          <w:color w:val="auto"/>
        </w:rPr>
        <w:t xml:space="preserve">podle odst. 3 písm. b) až e) a odst. 4 písm. b) tohoto článku mohou být uhrazeny jen uznané náklady za poskytovatelem schválené výsledky z projektu, kterých bylo dosaženo před vznikem důvodu pro odstoupení od smlouvy; dále mohou být uhrazeny i uznané náklady, které byly vynaloženy v dobré víře a uznány za platné před termínem odstoupení. </w:t>
      </w:r>
    </w:p>
    <w:p w:rsidR="00535A1D" w:rsidRDefault="00535A1D" w:rsidP="00535A1D">
      <w:pPr>
        <w:pStyle w:val="Default"/>
        <w:numPr>
          <w:ilvl w:val="0"/>
          <w:numId w:val="26"/>
        </w:numPr>
        <w:tabs>
          <w:tab w:val="clear" w:pos="720"/>
        </w:tabs>
        <w:spacing w:after="60" w:line="276" w:lineRule="auto"/>
        <w:ind w:left="360"/>
        <w:jc w:val="both"/>
        <w:rPr>
          <w:rFonts w:ascii="Times New Roman" w:hAnsi="Times New Roman" w:cs="Times New Roman"/>
          <w:color w:val="auto"/>
        </w:rPr>
      </w:pPr>
      <w:r>
        <w:rPr>
          <w:rFonts w:ascii="Times New Roman" w:hAnsi="Times New Roman" w:cs="Times New Roman"/>
          <w:color w:val="auto"/>
        </w:rPr>
        <w:t xml:space="preserve">Při odstoupení poskytovatele z důvodů nedodržení povinností stanovených touto smlouvou může poskytovatel vyloučit návrh projektu příjemce/příjemců z veřejné soutěže ve výzkumu, experimentálním vývoji a inovacích po dobu až 3 let ode dne, kdy bylo příjemci/příjemcům toto porušení prokázáno nebo kdy ho písemně uznal/uznali. </w:t>
      </w:r>
    </w:p>
    <w:p w:rsidR="00535A1D" w:rsidRDefault="00535A1D" w:rsidP="00535A1D">
      <w:pPr>
        <w:spacing w:after="60" w:line="276" w:lineRule="auto"/>
        <w:jc w:val="center"/>
        <w:rPr>
          <w:b/>
          <w:u w:val="single"/>
        </w:rPr>
      </w:pPr>
      <w:r>
        <w:br w:type="page"/>
      </w:r>
      <w:r>
        <w:rPr>
          <w:b/>
          <w:u w:val="single"/>
        </w:rPr>
        <w:lastRenderedPageBreak/>
        <w:t xml:space="preserve">Část B – Duševní a průmyslové vlastnictví </w:t>
      </w:r>
    </w:p>
    <w:p w:rsidR="00535A1D" w:rsidRDefault="00535A1D" w:rsidP="00535A1D">
      <w:pPr>
        <w:spacing w:after="60" w:line="276" w:lineRule="auto"/>
        <w:jc w:val="center"/>
      </w:pPr>
    </w:p>
    <w:p w:rsidR="00535A1D" w:rsidRDefault="00535A1D" w:rsidP="00535A1D">
      <w:pPr>
        <w:spacing w:after="60" w:line="276" w:lineRule="auto"/>
        <w:jc w:val="center"/>
        <w:rPr>
          <w:b/>
        </w:rPr>
      </w:pPr>
      <w:r>
        <w:rPr>
          <w:b/>
        </w:rPr>
        <w:t>Článek 9</w:t>
      </w:r>
    </w:p>
    <w:p w:rsidR="00535A1D" w:rsidRDefault="00535A1D" w:rsidP="00535A1D">
      <w:pPr>
        <w:spacing w:after="60" w:line="276" w:lineRule="auto"/>
        <w:jc w:val="center"/>
        <w:rPr>
          <w:b/>
        </w:rPr>
      </w:pPr>
      <w:r>
        <w:rPr>
          <w:b/>
        </w:rPr>
        <w:t xml:space="preserve">Práva k výsledkům </w:t>
      </w:r>
    </w:p>
    <w:p w:rsidR="00535A1D" w:rsidRDefault="00535A1D" w:rsidP="00535A1D">
      <w:pPr>
        <w:pStyle w:val="Zkladntext2"/>
        <w:numPr>
          <w:ilvl w:val="0"/>
          <w:numId w:val="30"/>
        </w:numPr>
        <w:tabs>
          <w:tab w:val="clear" w:pos="1068"/>
        </w:tabs>
        <w:spacing w:after="60" w:line="276" w:lineRule="auto"/>
        <w:ind w:left="360"/>
      </w:pPr>
      <w:r>
        <w:t>Osobnostní autorská práva k výsledkům, právo na původcovství výsledků a práva majitele ochranné známky náleží příjemci či dalšímu účastníkovi projektu, kteří jich dosáhli při provádění prací na projektu.</w:t>
      </w:r>
    </w:p>
    <w:p w:rsidR="00535A1D" w:rsidRDefault="00535A1D" w:rsidP="00535A1D">
      <w:pPr>
        <w:pStyle w:val="Zkladntext2"/>
        <w:numPr>
          <w:ilvl w:val="0"/>
          <w:numId w:val="30"/>
        </w:numPr>
        <w:tabs>
          <w:tab w:val="clear" w:pos="1068"/>
        </w:tabs>
        <w:spacing w:after="60" w:line="276" w:lineRule="auto"/>
        <w:ind w:left="360"/>
      </w:pPr>
      <w:r>
        <w:t>Majetková práva k poznatkům náleží příjemci či dalšímu účastníkovi projektu, kteří jich dosáhli při provádění prací na projektu.</w:t>
      </w:r>
    </w:p>
    <w:p w:rsidR="00535A1D" w:rsidRDefault="00535A1D" w:rsidP="00535A1D">
      <w:pPr>
        <w:pStyle w:val="Zkladntext2"/>
        <w:numPr>
          <w:ilvl w:val="0"/>
          <w:numId w:val="30"/>
        </w:numPr>
        <w:tabs>
          <w:tab w:val="clear" w:pos="1068"/>
        </w:tabs>
        <w:spacing w:after="60" w:line="276" w:lineRule="auto"/>
        <w:ind w:left="360"/>
      </w:pPr>
      <w:r>
        <w:t>Získal-li výsledky příjemce a další účastník projektu, upraví mezi sebou a v souladu s touto smlouvou podíl na majetkových právech k výsledkům.</w:t>
      </w:r>
    </w:p>
    <w:p w:rsidR="00535A1D" w:rsidRDefault="00535A1D" w:rsidP="00535A1D">
      <w:pPr>
        <w:spacing w:after="60" w:line="276" w:lineRule="auto"/>
        <w:jc w:val="both"/>
      </w:pPr>
    </w:p>
    <w:p w:rsidR="00535A1D" w:rsidRDefault="00535A1D" w:rsidP="00535A1D">
      <w:pPr>
        <w:spacing w:after="60" w:line="276" w:lineRule="auto"/>
        <w:jc w:val="center"/>
        <w:rPr>
          <w:b/>
        </w:rPr>
      </w:pPr>
      <w:r>
        <w:rPr>
          <w:b/>
        </w:rPr>
        <w:t>Článek 10</w:t>
      </w:r>
    </w:p>
    <w:p w:rsidR="00535A1D" w:rsidRDefault="00535A1D" w:rsidP="00535A1D">
      <w:pPr>
        <w:spacing w:after="60" w:line="276" w:lineRule="auto"/>
        <w:jc w:val="center"/>
        <w:rPr>
          <w:b/>
        </w:rPr>
      </w:pPr>
      <w:r>
        <w:rPr>
          <w:b/>
        </w:rPr>
        <w:t>Ochrana výsledků</w:t>
      </w:r>
    </w:p>
    <w:p w:rsidR="00535A1D" w:rsidRDefault="00535A1D" w:rsidP="00535A1D">
      <w:pPr>
        <w:pStyle w:val="Zkladntext2"/>
        <w:numPr>
          <w:ilvl w:val="0"/>
          <w:numId w:val="31"/>
        </w:numPr>
        <w:tabs>
          <w:tab w:val="clear" w:pos="1068"/>
          <w:tab w:val="num" w:pos="-5040"/>
        </w:tabs>
        <w:spacing w:after="60" w:line="276" w:lineRule="auto"/>
        <w:ind w:left="360"/>
      </w:pPr>
      <w:r>
        <w:t>Příjemce/ další účastník projektu mající majetková práva k výsledkům, která mohou být využita, zajistí, že tyto výsledky budou přiměřeně a účinně chráněny. Podrobnosti a dobu ochrany stanoví v plánu na uplatnění výsledků.</w:t>
      </w:r>
    </w:p>
    <w:p w:rsidR="00535A1D" w:rsidRDefault="00535A1D" w:rsidP="00535A1D">
      <w:pPr>
        <w:pStyle w:val="Zkladntext2"/>
        <w:numPr>
          <w:ilvl w:val="0"/>
          <w:numId w:val="31"/>
        </w:numPr>
        <w:tabs>
          <w:tab w:val="clear" w:pos="1068"/>
          <w:tab w:val="num" w:pos="-5040"/>
        </w:tabs>
        <w:spacing w:after="60" w:line="276" w:lineRule="auto"/>
        <w:ind w:left="360"/>
      </w:pPr>
      <w:r>
        <w:t>Příjemce/ další účastník projektu může bez ohledu na druh nosiče údajů publikovat informace o výsledcích, ke kterým má majetková práva, pokud publikováním není dotčena jejich ochrana. Součástí publikování informace o výsledcích musí být informace o podpoře poskytovatele v rámci této smlouvy (tzv. dedikace výsledku).</w:t>
      </w:r>
    </w:p>
    <w:p w:rsidR="00535A1D" w:rsidRDefault="00535A1D" w:rsidP="00535A1D">
      <w:pPr>
        <w:spacing w:after="60" w:line="276" w:lineRule="auto"/>
        <w:jc w:val="both"/>
      </w:pPr>
    </w:p>
    <w:p w:rsidR="00535A1D" w:rsidRDefault="00535A1D" w:rsidP="00535A1D">
      <w:pPr>
        <w:spacing w:after="60" w:line="276" w:lineRule="auto"/>
        <w:jc w:val="center"/>
        <w:rPr>
          <w:b/>
        </w:rPr>
      </w:pPr>
      <w:r>
        <w:rPr>
          <w:b/>
        </w:rPr>
        <w:t>Článek 11</w:t>
      </w:r>
    </w:p>
    <w:p w:rsidR="00535A1D" w:rsidRDefault="00535A1D" w:rsidP="00535A1D">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Vlastnická práva k výsledkům za účelem jejich využití</w:t>
      </w:r>
    </w:p>
    <w:p w:rsidR="00535A1D" w:rsidRDefault="00535A1D" w:rsidP="00535A1D">
      <w:pPr>
        <w:pStyle w:val="Zkladntext2"/>
        <w:numPr>
          <w:ilvl w:val="0"/>
          <w:numId w:val="32"/>
        </w:numPr>
        <w:tabs>
          <w:tab w:val="clear" w:pos="1068"/>
        </w:tabs>
        <w:spacing w:after="60" w:line="276" w:lineRule="auto"/>
        <w:ind w:left="360"/>
      </w:pPr>
      <w:r>
        <w:t>Příjemce/ další účastník projektu je povinen si zajistit majetková práva k výsledkům, která byla dosažena dle této smlouvy.</w:t>
      </w:r>
    </w:p>
    <w:p w:rsidR="00535A1D" w:rsidRDefault="00535A1D" w:rsidP="00535A1D">
      <w:pPr>
        <w:pStyle w:val="Zkladntext2"/>
        <w:numPr>
          <w:ilvl w:val="0"/>
          <w:numId w:val="32"/>
        </w:numPr>
        <w:tabs>
          <w:tab w:val="clear" w:pos="1068"/>
        </w:tabs>
        <w:spacing w:after="60" w:line="276" w:lineRule="auto"/>
        <w:ind w:left="360"/>
      </w:pPr>
      <w:r>
        <w:t xml:space="preserve">Příjemce/ další účastník projektu se zavazuje, že výsledky, ke kterým má majetková práva, využije nebo umožní jejich využití ve lhůtě stanovené v plánu na uplatnění výsledků při respektování nezbytné ochrany práv duševního vlastnictví a mlčenlivosti. </w:t>
      </w:r>
    </w:p>
    <w:p w:rsidR="00535A1D" w:rsidRDefault="00535A1D" w:rsidP="00535A1D">
      <w:pPr>
        <w:pStyle w:val="Zkladntext2"/>
        <w:numPr>
          <w:ilvl w:val="0"/>
          <w:numId w:val="32"/>
        </w:numPr>
        <w:tabs>
          <w:tab w:val="clear" w:pos="1068"/>
        </w:tabs>
        <w:spacing w:after="60" w:line="276" w:lineRule="auto"/>
        <w:ind w:left="360"/>
      </w:pPr>
      <w:r>
        <w:t xml:space="preserve">Lhůta na využití výsledků nesmí být delší než lhůta stanovená právními předpisy pro užití zaměstnaneckých děl zaměstnavateli autorů nebo původců (§ </w:t>
      </w:r>
      <w:smartTag w:uri="urn:schemas-microsoft-com:office:smarttags" w:element="metricconverter">
        <w:smartTagPr>
          <w:attr w:name="ProductID" w:val="58 a"/>
        </w:smartTagPr>
        <w:r>
          <w:t>58 a</w:t>
        </w:r>
      </w:smartTag>
      <w:r>
        <w:t xml:space="preserve"> násl. zákona č. 121/2000 Sb., § 9 zákona č.527/1990 Sb. ve znění pozdějších předpisů, § 13 zákona č. 207/2000 Sb.).</w:t>
      </w:r>
    </w:p>
    <w:p w:rsidR="00535A1D" w:rsidRDefault="00535A1D" w:rsidP="00535A1D">
      <w:pPr>
        <w:pStyle w:val="Zkladntext2"/>
        <w:numPr>
          <w:ilvl w:val="0"/>
          <w:numId w:val="32"/>
        </w:numPr>
        <w:tabs>
          <w:tab w:val="clear" w:pos="1068"/>
        </w:tabs>
        <w:spacing w:after="60" w:line="276" w:lineRule="auto"/>
        <w:ind w:left="360"/>
      </w:pPr>
      <w:r>
        <w:t>Nevyužije-li příjemce/ další účastník projektu výsledky nebo neumožní-li využití výsledků ve stanovené lhůtě a nedohodne-li se s poskytovatelem jinak, může poskytovatel požadovat úhradu smluvní pokuty ve výši 25 % z poskytnuté účelové podpory.</w:t>
      </w:r>
    </w:p>
    <w:p w:rsidR="00535A1D" w:rsidRDefault="00535A1D" w:rsidP="00535A1D">
      <w:pPr>
        <w:pStyle w:val="Zkladntext2"/>
        <w:numPr>
          <w:ilvl w:val="0"/>
          <w:numId w:val="32"/>
        </w:numPr>
        <w:tabs>
          <w:tab w:val="clear" w:pos="1068"/>
        </w:tabs>
        <w:spacing w:after="60" w:line="276" w:lineRule="auto"/>
        <w:ind w:left="360"/>
      </w:pPr>
      <w:r>
        <w:t>Podrobnosti využití poznatků jsou stanoveny v plánu na využití výsledků.</w:t>
      </w:r>
    </w:p>
    <w:p w:rsidR="00535A1D" w:rsidRDefault="00535A1D" w:rsidP="00535A1D">
      <w:pPr>
        <w:pStyle w:val="Zkladntext2"/>
        <w:numPr>
          <w:ilvl w:val="0"/>
          <w:numId w:val="32"/>
        </w:numPr>
        <w:tabs>
          <w:tab w:val="clear" w:pos="1068"/>
        </w:tabs>
        <w:spacing w:after="60" w:line="276" w:lineRule="auto"/>
        <w:ind w:left="360"/>
      </w:pPr>
      <w:r>
        <w:t xml:space="preserve">Vlastnická práva k výsledkům projektu patří účastníkům projektu v poměru, v jakém si stanovili smlouvou mezi příjemci nebo smlouvou </w:t>
      </w:r>
      <w:r>
        <w:rPr>
          <w:bCs/>
        </w:rPr>
        <w:t>s dalším účastníkem projektu</w:t>
      </w:r>
      <w:r>
        <w:t>. Příjemce/další účastník projektu, musí mít upraven způsob nakládání s výsledky svým vnitřním předpisem.</w:t>
      </w:r>
    </w:p>
    <w:p w:rsidR="00535A1D" w:rsidRDefault="00535A1D" w:rsidP="00535A1D">
      <w:pPr>
        <w:pStyle w:val="Zkladntext2"/>
        <w:numPr>
          <w:ilvl w:val="0"/>
          <w:numId w:val="32"/>
        </w:numPr>
        <w:tabs>
          <w:tab w:val="clear" w:pos="1068"/>
        </w:tabs>
        <w:spacing w:after="60" w:line="276" w:lineRule="auto"/>
        <w:ind w:left="360"/>
      </w:pPr>
      <w:r>
        <w:lastRenderedPageBreak/>
        <w:t>Pro využití výsledků projektu plně financovaného z veřejných prostředků je příjemce/ další účastník nebo účastníci projektu povinen/povinni zpřístupnit výsledky za stejných podmínek všem zájemcům o jejich využití, pokud předpisy Evropské unie, zejména Rámec pro státní podporu výzkumu, vývoje a inovací (2014/C 198/01), nestanoví jinak.</w:t>
      </w:r>
    </w:p>
    <w:p w:rsidR="00535A1D" w:rsidRDefault="00535A1D" w:rsidP="00535A1D">
      <w:pPr>
        <w:pStyle w:val="Zkladntext2"/>
        <w:numPr>
          <w:ilvl w:val="0"/>
          <w:numId w:val="32"/>
        </w:numPr>
        <w:tabs>
          <w:tab w:val="clear" w:pos="1068"/>
        </w:tabs>
        <w:spacing w:after="60" w:line="276" w:lineRule="auto"/>
        <w:ind w:left="360"/>
      </w:pPr>
      <w:r>
        <w:t>Pro využití komerčně využitelných výsledků příjemce/ dalšího účastníka projektu, který má vlastnická práva k výsledku, zajistí vhodnou formou (např. zveřejněním záměru na webových stránkách) nabídku prodeje tohoto výsledku formou výběrového řízení. Na základě výsledku výběrového řízení výsledek prodá za nejoptimálnější cenu a za tuto cenu pak prodává výsledek i dalším zájemcům.</w:t>
      </w:r>
    </w:p>
    <w:p w:rsidR="00535A1D" w:rsidRDefault="00535A1D" w:rsidP="00535A1D">
      <w:pPr>
        <w:pStyle w:val="Zkladntext2"/>
        <w:numPr>
          <w:ilvl w:val="0"/>
          <w:numId w:val="32"/>
        </w:numPr>
        <w:tabs>
          <w:tab w:val="clear" w:pos="1068"/>
        </w:tabs>
        <w:spacing w:after="60" w:line="276" w:lineRule="auto"/>
        <w:ind w:left="360"/>
      </w:pPr>
      <w:r>
        <w:t>Výnosy z výsledku komerčně uplatněných na trhu v průběhu řešení projektu jsou ziskem výzkumné organizace, který musí v souladu s Rámcem pro státní podporu výzkumu, vývoje a inovací (2014/C 198/01) reinvestovat do primárních nehospodářských činností výzkumné organizace.</w:t>
      </w:r>
    </w:p>
    <w:p w:rsidR="00535A1D" w:rsidRDefault="00535A1D" w:rsidP="00535A1D">
      <w:pPr>
        <w:spacing w:after="60" w:line="276" w:lineRule="auto"/>
        <w:jc w:val="both"/>
      </w:pPr>
    </w:p>
    <w:p w:rsidR="00535A1D" w:rsidRDefault="00535A1D" w:rsidP="00535A1D">
      <w:pPr>
        <w:spacing w:after="60" w:line="276" w:lineRule="auto"/>
        <w:jc w:val="center"/>
        <w:rPr>
          <w:b/>
        </w:rPr>
      </w:pPr>
      <w:r>
        <w:rPr>
          <w:b/>
        </w:rPr>
        <w:t>Článek 12</w:t>
      </w:r>
    </w:p>
    <w:p w:rsidR="00535A1D" w:rsidRDefault="00535A1D" w:rsidP="00535A1D">
      <w:pPr>
        <w:spacing w:after="60" w:line="276" w:lineRule="auto"/>
        <w:jc w:val="center"/>
        <w:rPr>
          <w:b/>
        </w:rPr>
      </w:pPr>
      <w:r>
        <w:rPr>
          <w:b/>
        </w:rPr>
        <w:t>Všeobecné zásady poskytnutí přístupových práv</w:t>
      </w:r>
    </w:p>
    <w:p w:rsidR="00535A1D" w:rsidRDefault="00535A1D" w:rsidP="00535A1D">
      <w:pPr>
        <w:pStyle w:val="Zkladntext2"/>
        <w:numPr>
          <w:ilvl w:val="0"/>
          <w:numId w:val="33"/>
        </w:numPr>
        <w:tabs>
          <w:tab w:val="clear" w:pos="1068"/>
          <w:tab w:val="num" w:pos="-5040"/>
        </w:tabs>
        <w:spacing w:after="60" w:line="276" w:lineRule="auto"/>
        <w:ind w:left="360"/>
      </w:pPr>
      <w:r>
        <w:t>Přístupová práva jsou poskytována na základě licenčních smluv, které mají zaručit, že práva budou využívána výlučně jen k předpokládanému účelu a při zachování odpovídajících podmínek mlčenlivosti.</w:t>
      </w:r>
    </w:p>
    <w:p w:rsidR="00535A1D" w:rsidRDefault="00535A1D" w:rsidP="00535A1D">
      <w:pPr>
        <w:pStyle w:val="Zkladntext2"/>
        <w:numPr>
          <w:ilvl w:val="0"/>
          <w:numId w:val="33"/>
        </w:numPr>
        <w:tabs>
          <w:tab w:val="clear" w:pos="1068"/>
          <w:tab w:val="num" w:pos="-5040"/>
        </w:tabs>
        <w:spacing w:after="60" w:line="276" w:lineRule="auto"/>
        <w:ind w:left="360"/>
      </w:pPr>
      <w:r>
        <w:t>Bez souhlasu příjemce nebo dalšího účastníka projektu, který poskytuje přístupová práva, nelze použít tato práva poskytováním sublicencí.</w:t>
      </w:r>
    </w:p>
    <w:p w:rsidR="00535A1D" w:rsidRDefault="00535A1D" w:rsidP="00535A1D">
      <w:pPr>
        <w:pStyle w:val="Zkladntext2"/>
        <w:numPr>
          <w:ilvl w:val="0"/>
          <w:numId w:val="33"/>
        </w:numPr>
        <w:tabs>
          <w:tab w:val="clear" w:pos="1068"/>
          <w:tab w:val="num" w:pos="-5040"/>
        </w:tabs>
        <w:spacing w:after="60" w:line="276" w:lineRule="auto"/>
        <w:ind w:left="360"/>
      </w:pPr>
      <w:r>
        <w:t>Právo na přístup k vneseným právům lze poskytnout jen tehdy, jestliže je příslušný příjemce nebo další účastník oprávněn takové právo poskytnout.</w:t>
      </w:r>
    </w:p>
    <w:p w:rsidR="00535A1D" w:rsidRDefault="00535A1D" w:rsidP="00535A1D">
      <w:pPr>
        <w:pStyle w:val="Zkladntext2"/>
        <w:numPr>
          <w:ilvl w:val="0"/>
          <w:numId w:val="33"/>
        </w:numPr>
        <w:tabs>
          <w:tab w:val="clear" w:pos="1068"/>
          <w:tab w:val="num" w:pos="-5040"/>
        </w:tabs>
        <w:spacing w:after="60" w:line="276" w:lineRule="auto"/>
        <w:ind w:left="360"/>
      </w:pPr>
      <w:r>
        <w:t>Náklady související s převodem přístupových práv jdou k tíži toho, komu jsou práva poskytována.</w:t>
      </w:r>
    </w:p>
    <w:p w:rsidR="00535A1D" w:rsidRDefault="00535A1D" w:rsidP="00535A1D">
      <w:pPr>
        <w:spacing w:after="60" w:line="276" w:lineRule="auto"/>
        <w:jc w:val="center"/>
      </w:pPr>
    </w:p>
    <w:p w:rsidR="00535A1D" w:rsidRDefault="00535A1D" w:rsidP="00535A1D">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Článek 13</w:t>
      </w:r>
    </w:p>
    <w:p w:rsidR="00535A1D" w:rsidRDefault="00535A1D" w:rsidP="00535A1D">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Přístupová práva za účelem provedení projektu</w:t>
      </w:r>
    </w:p>
    <w:p w:rsidR="00535A1D" w:rsidRDefault="00535A1D" w:rsidP="00535A1D">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Příjemce nebo příjemci, podílející se na řešení projektu, mají právo na přístup k výsledkům a poznatkům, které jsou potřebné pro jejich práci v rámci projektu. Toto právo je jim vymezeno jako bezplatné.</w:t>
      </w:r>
    </w:p>
    <w:p w:rsidR="00535A1D" w:rsidRDefault="00535A1D" w:rsidP="00535A1D">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 xml:space="preserve">Další účastníci projektu podílející se na řešení projektu mají právo na přístup k výsledkům a poznatkům, které jsou potřebné pro jejich práci v rámci projektu. Toto právo je jim vymezeno bezplatně. </w:t>
      </w:r>
    </w:p>
    <w:p w:rsidR="00535A1D" w:rsidRDefault="00535A1D" w:rsidP="00535A1D">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 xml:space="preserve">Dodavatelé, kteří se účastní na projektu, jsou příjemcem/ dalším účastníkem vybráni na základě veřejné zakázky dle zákona č. 134/2016 Sb., v platném znění, pokud nejsou dodavateli jedinečnými dle zdůvodnění uvedeného v projektu. </w:t>
      </w:r>
    </w:p>
    <w:p w:rsidR="00535A1D" w:rsidRDefault="00535A1D" w:rsidP="00535A1D">
      <w:pPr>
        <w:pStyle w:val="Zkladntext"/>
        <w:numPr>
          <w:ilvl w:val="0"/>
          <w:numId w:val="34"/>
        </w:numPr>
        <w:tabs>
          <w:tab w:val="clear" w:pos="1068"/>
          <w:tab w:val="num" w:pos="0"/>
        </w:tabs>
        <w:spacing w:after="60" w:line="276" w:lineRule="auto"/>
        <w:ind w:left="360"/>
        <w:rPr>
          <w:rFonts w:ascii="Times New Roman" w:hAnsi="Times New Roman"/>
          <w:sz w:val="24"/>
          <w:szCs w:val="24"/>
        </w:rPr>
      </w:pPr>
      <w:r>
        <w:rPr>
          <w:rFonts w:ascii="Times New Roman" w:hAnsi="Times New Roman"/>
          <w:sz w:val="24"/>
          <w:szCs w:val="24"/>
        </w:rPr>
        <w:t>Příjemce nebo příjemci a další účastník/účastníci projektu podílející se na řešení projektu mají právo na přístup k vneseným právům. Toto právo je jim poskytováno vlastníkem těchto práv bezplatně v rámci řešení projektu.</w:t>
      </w:r>
    </w:p>
    <w:p w:rsidR="00535A1D" w:rsidRDefault="00535A1D" w:rsidP="00535A1D">
      <w:pPr>
        <w:pStyle w:val="Zkladntext"/>
        <w:spacing w:after="60" w:line="276" w:lineRule="auto"/>
        <w:ind w:left="360" w:hanging="360"/>
        <w:rPr>
          <w:rFonts w:ascii="Times New Roman" w:hAnsi="Times New Roman"/>
          <w:sz w:val="24"/>
          <w:szCs w:val="24"/>
        </w:rPr>
      </w:pPr>
    </w:p>
    <w:p w:rsidR="00535A1D" w:rsidRDefault="00535A1D" w:rsidP="00535A1D">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lastRenderedPageBreak/>
        <w:t>Článek 14</w:t>
      </w:r>
    </w:p>
    <w:p w:rsidR="00535A1D" w:rsidRDefault="00535A1D" w:rsidP="00535A1D">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Majetková práva</w:t>
      </w:r>
    </w:p>
    <w:p w:rsidR="00535A1D" w:rsidRDefault="00535A1D" w:rsidP="00535A1D">
      <w:pPr>
        <w:pStyle w:val="Zkladntext"/>
        <w:numPr>
          <w:ilvl w:val="0"/>
          <w:numId w:val="35"/>
        </w:numPr>
        <w:tabs>
          <w:tab w:val="clear" w:pos="1068"/>
          <w:tab w:val="num" w:pos="-5040"/>
        </w:tabs>
        <w:spacing w:after="60" w:line="276" w:lineRule="auto"/>
        <w:ind w:left="360"/>
        <w:rPr>
          <w:rFonts w:ascii="Times New Roman" w:hAnsi="Times New Roman"/>
          <w:sz w:val="24"/>
          <w:szCs w:val="24"/>
        </w:rPr>
      </w:pPr>
      <w:r>
        <w:rPr>
          <w:rFonts w:ascii="Times New Roman" w:hAnsi="Times New Roman"/>
          <w:sz w:val="24"/>
          <w:szCs w:val="24"/>
        </w:rPr>
        <w:t>Vlastníky majetku, potřebného k řešení projektu a pořízeného z poskytnuté účelové podpory jsou příjemci nebo další účastníci projektu, kteří si uvedený majetek pořídili.</w:t>
      </w:r>
    </w:p>
    <w:p w:rsidR="00535A1D" w:rsidRDefault="00535A1D" w:rsidP="00535A1D">
      <w:pPr>
        <w:pStyle w:val="Zkladntext"/>
        <w:numPr>
          <w:ilvl w:val="0"/>
          <w:numId w:val="35"/>
        </w:numPr>
        <w:tabs>
          <w:tab w:val="clear" w:pos="1068"/>
          <w:tab w:val="num" w:pos="-5040"/>
        </w:tabs>
        <w:spacing w:after="60" w:line="276" w:lineRule="auto"/>
        <w:ind w:left="360"/>
        <w:rPr>
          <w:rFonts w:ascii="Times New Roman" w:hAnsi="Times New Roman"/>
          <w:sz w:val="24"/>
          <w:szCs w:val="24"/>
        </w:rPr>
      </w:pPr>
      <w:r>
        <w:rPr>
          <w:rFonts w:ascii="Times New Roman" w:hAnsi="Times New Roman"/>
          <w:sz w:val="24"/>
          <w:szCs w:val="24"/>
        </w:rPr>
        <w:t>Je-li příjemcem a/nebo dalším účastníkem projektu organizační složka státu, je vlastníkem majetku potřebného k řešení projektu a pořízeného z poskytnuté účelové podpory Česká republika.</w:t>
      </w:r>
    </w:p>
    <w:p w:rsidR="00535A1D" w:rsidRDefault="00535A1D" w:rsidP="00535A1D">
      <w:pPr>
        <w:pStyle w:val="Zkladntext"/>
        <w:numPr>
          <w:ilvl w:val="0"/>
          <w:numId w:val="35"/>
        </w:numPr>
        <w:tabs>
          <w:tab w:val="clear" w:pos="1068"/>
          <w:tab w:val="num" w:pos="-5040"/>
        </w:tabs>
        <w:spacing w:after="60" w:line="276" w:lineRule="auto"/>
        <w:ind w:left="360"/>
        <w:rPr>
          <w:rFonts w:ascii="Times New Roman" w:hAnsi="Times New Roman"/>
          <w:sz w:val="24"/>
          <w:szCs w:val="24"/>
        </w:rPr>
      </w:pPr>
      <w:r>
        <w:rPr>
          <w:rFonts w:ascii="Times New Roman" w:hAnsi="Times New Roman"/>
          <w:sz w:val="24"/>
          <w:szCs w:val="24"/>
        </w:rPr>
        <w:t>Je-li příjemcem a/nebo dalším účastníkem projektu organizační složka územního samosprávného celku, je vlastníkem takového majetku územní samosprávný celek.</w:t>
      </w:r>
    </w:p>
    <w:p w:rsidR="00535A1D" w:rsidRDefault="00535A1D" w:rsidP="00535A1D">
      <w:pPr>
        <w:spacing w:after="60" w:line="276" w:lineRule="auto"/>
        <w:jc w:val="center"/>
      </w:pPr>
    </w:p>
    <w:p w:rsidR="00535A1D" w:rsidRDefault="00535A1D" w:rsidP="00535A1D">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Článek 15</w:t>
      </w:r>
    </w:p>
    <w:p w:rsidR="00535A1D" w:rsidRDefault="00535A1D" w:rsidP="00535A1D">
      <w:pPr>
        <w:spacing w:after="60" w:line="276" w:lineRule="auto"/>
        <w:jc w:val="center"/>
        <w:rPr>
          <w:b/>
        </w:rPr>
      </w:pPr>
      <w:r>
        <w:rPr>
          <w:b/>
        </w:rPr>
        <w:t>Poskytování informací</w:t>
      </w:r>
    </w:p>
    <w:p w:rsidR="00535A1D" w:rsidRDefault="00535A1D" w:rsidP="00535A1D">
      <w:pPr>
        <w:pStyle w:val="Zkladntext2"/>
        <w:numPr>
          <w:ilvl w:val="0"/>
          <w:numId w:val="36"/>
        </w:numPr>
        <w:tabs>
          <w:tab w:val="clear" w:pos="1068"/>
        </w:tabs>
        <w:spacing w:after="60" w:line="276" w:lineRule="auto"/>
        <w:ind w:left="360"/>
      </w:pPr>
      <w:r>
        <w:t>Příjemce/příjemce-koordinátor je povinen zveřejnit pravdivé a včasné informace o projektu a uplatněných, poskytovatelem schválených výsledcích projektu.</w:t>
      </w:r>
    </w:p>
    <w:p w:rsidR="00535A1D" w:rsidRDefault="00535A1D" w:rsidP="00535A1D">
      <w:pPr>
        <w:pStyle w:val="Zkladntext2"/>
        <w:numPr>
          <w:ilvl w:val="0"/>
          <w:numId w:val="36"/>
        </w:numPr>
        <w:tabs>
          <w:tab w:val="clear" w:pos="1068"/>
        </w:tabs>
        <w:spacing w:after="60" w:line="276" w:lineRule="auto"/>
        <w:ind w:left="360"/>
      </w:pPr>
      <w:r>
        <w:t>Příjemce/příjemce-koordinátor plní povinnost poskytování informací podle odst. 1 tohoto článku prostřednictvím poskytovatele, kterému předává údaje o projektu (data CEP). Údaje o uplatněných, poskytovatelem schválených výsledcích (data RIV) ke zveřejnění prostřednictvím Informačního systému výzkumu, vývoje a inovací (IS VaVaI) předává každý účastník projektu, který výsledek vlastní v souladu s článkem 11, odst. 6 těchto všeobecných podmínek.</w:t>
      </w:r>
    </w:p>
    <w:p w:rsidR="00535A1D" w:rsidRDefault="00535A1D" w:rsidP="00535A1D">
      <w:pPr>
        <w:pStyle w:val="Zkladntext2"/>
        <w:numPr>
          <w:ilvl w:val="0"/>
          <w:numId w:val="36"/>
        </w:numPr>
        <w:tabs>
          <w:tab w:val="clear" w:pos="1068"/>
        </w:tabs>
        <w:spacing w:after="60" w:line="276" w:lineRule="auto"/>
        <w:ind w:left="360"/>
      </w:pPr>
      <w:r>
        <w:t>Při změně této smlouvy je příjemce/ příjemce-koordinátor povinen předat poskytovateli informace o změně údajů zveřejňovaných v IS VaVaI - CEP.</w:t>
      </w:r>
    </w:p>
    <w:p w:rsidR="00535A1D" w:rsidRDefault="00535A1D" w:rsidP="00535A1D">
      <w:pPr>
        <w:pStyle w:val="Zkladntext2"/>
        <w:numPr>
          <w:ilvl w:val="0"/>
          <w:numId w:val="36"/>
        </w:numPr>
        <w:tabs>
          <w:tab w:val="clear" w:pos="1068"/>
        </w:tabs>
        <w:spacing w:after="60" w:line="276" w:lineRule="auto"/>
        <w:ind w:left="360"/>
      </w:pPr>
      <w:r>
        <w:t xml:space="preserve">Formu předání informací a lhůty pro předání informací dle odst. </w:t>
      </w:r>
      <w:smartTag w:uri="urn:schemas-microsoft-com:office:smarttags" w:element="metricconverter">
        <w:smartTagPr>
          <w:attr w:name="ProductID" w:val="1 a"/>
        </w:smartTagPr>
        <w:r>
          <w:t>1 a</w:t>
        </w:r>
      </w:smartTag>
      <w:r>
        <w:t xml:space="preserve"> 2 tohoto článku stanoví poskytovatel.</w:t>
      </w:r>
    </w:p>
    <w:p w:rsidR="00535A1D" w:rsidRDefault="00535A1D" w:rsidP="00535A1D">
      <w:pPr>
        <w:pStyle w:val="Zkladntext2"/>
        <w:spacing w:after="60" w:line="276" w:lineRule="auto"/>
        <w:ind w:left="360"/>
      </w:pPr>
      <w:r>
        <w:t>Příjemce/příjemce-koordinátor předloží poskytovateli:</w:t>
      </w:r>
    </w:p>
    <w:p w:rsidR="00535A1D" w:rsidRDefault="00535A1D" w:rsidP="00535A1D">
      <w:pPr>
        <w:numPr>
          <w:ilvl w:val="0"/>
          <w:numId w:val="2"/>
        </w:numPr>
        <w:tabs>
          <w:tab w:val="clear" w:pos="1068"/>
        </w:tabs>
        <w:spacing w:after="60" w:line="276" w:lineRule="auto"/>
        <w:ind w:left="720"/>
        <w:jc w:val="both"/>
      </w:pPr>
      <w:r>
        <w:t xml:space="preserve">data dodávaná do Centrální evidence projektů výzkumu a vývoje (CEP) v termínu do 4. 2. v roce zahájení řešení projektu za podmínky, že příjemce/příjemci uzavřel/uzavřeli smlouvu o poskytnutí účelové podpory řešení projektu. </w:t>
      </w:r>
    </w:p>
    <w:p w:rsidR="00535A1D" w:rsidRDefault="00535A1D" w:rsidP="00535A1D">
      <w:pPr>
        <w:spacing w:after="60" w:line="276" w:lineRule="auto"/>
        <w:ind w:left="360"/>
        <w:jc w:val="both"/>
      </w:pPr>
      <w:r>
        <w:t>Příjemce/příjemci/ další účastník projektu prostřednictvím příjemce nebo příjemce-koordinátora předloží poskytovateli:</w:t>
      </w:r>
    </w:p>
    <w:p w:rsidR="00535A1D" w:rsidRDefault="00535A1D" w:rsidP="00535A1D">
      <w:pPr>
        <w:numPr>
          <w:ilvl w:val="0"/>
          <w:numId w:val="2"/>
        </w:numPr>
        <w:tabs>
          <w:tab w:val="clear" w:pos="1068"/>
          <w:tab w:val="num" w:pos="-4860"/>
        </w:tabs>
        <w:spacing w:after="60" w:line="276" w:lineRule="auto"/>
        <w:ind w:left="714" w:hanging="357"/>
        <w:jc w:val="both"/>
      </w:pPr>
      <w:r>
        <w:t xml:space="preserve">data o všech uplatněných výsledcích řešení projektu odpovídajících platným datům Rejstříku informací o výsledcích (RIV), které vytvořil do 31. 12. posledního roku řešení, </w:t>
      </w:r>
      <w:r>
        <w:rPr>
          <w:b/>
        </w:rPr>
        <w:t>nejpozději do 1. dubna roku 20</w:t>
      </w:r>
      <w:r w:rsidR="00001CB0">
        <w:rPr>
          <w:b/>
        </w:rPr>
        <w:t>23</w:t>
      </w:r>
      <w:r>
        <w:t>.</w:t>
      </w:r>
    </w:p>
    <w:p w:rsidR="00535A1D" w:rsidRDefault="00535A1D" w:rsidP="00535A1D">
      <w:pPr>
        <w:spacing w:after="60" w:line="276" w:lineRule="auto"/>
        <w:ind w:left="720"/>
        <w:jc w:val="both"/>
      </w:pPr>
      <w:r>
        <w:t xml:space="preserve">Veškeré příjemcem/ dalším účastníkem projektu v průběhu řešení projektu uplatněné výsledky, které byly poskytovateli předloženy k zhodnocení, a poskytovatel je schválil, je nutné předávat do v IS VaVaI - RIV v poskytovatelem stanoveném termínu bez odkladu. Příjemce je oprávněn uplatněné výsledky projektu, které získal nebo kterých dosáhl i po ukončení řešení (účelové podpory) projektu předložit poskytovateli ke schválení a následně je vložit do IS VaVaI- RIV. </w:t>
      </w:r>
      <w:r>
        <w:rPr>
          <w:b/>
        </w:rPr>
        <w:t>Poskytovatel si vyhrazuje právo na</w:t>
      </w:r>
      <w:r>
        <w:t xml:space="preserve"> </w:t>
      </w:r>
      <w:r>
        <w:rPr>
          <w:b/>
        </w:rPr>
        <w:t>vrácení celé poskytnuté dotace za předchozí rok</w:t>
      </w:r>
      <w:r>
        <w:t xml:space="preserve"> při nesplnění povinnosti předat data do RIV ve stanovených termínech. </w:t>
      </w:r>
      <w:r>
        <w:rPr>
          <w:b/>
        </w:rPr>
        <w:t>Poskytovatel si vyhrazuje právo na vrácení celé poskytnuté dotace za celou dobu řešení</w:t>
      </w:r>
      <w:r>
        <w:t xml:space="preserve"> při neuplatnění a/nebo neschválení </w:t>
      </w:r>
      <w:r>
        <w:lastRenderedPageBreak/>
        <w:t xml:space="preserve">poskytovatelem </w:t>
      </w:r>
      <w:r>
        <w:rPr>
          <w:b/>
        </w:rPr>
        <w:t xml:space="preserve">alespoň 85% projektem předpokládaných hlavních, aplikovaných výsledků </w:t>
      </w:r>
      <w:r>
        <w:rPr>
          <w:bCs/>
        </w:rPr>
        <w:t>(včetně specifického výsledku E-uspořádání výstavy společně s vydáním kritického katalogu výstavy jako výsledku B)</w:t>
      </w:r>
      <w:r>
        <w:rPr>
          <w:b/>
        </w:rPr>
        <w:t xml:space="preserve">. V případech jediného projektem předpokládaného hlavního, aplikovaného výsledku </w:t>
      </w:r>
      <w:r>
        <w:rPr>
          <w:bCs/>
        </w:rPr>
        <w:t>(včetně specifického výsledku E-uspořádání výstavy společně s vydáním kritického katalogu výstavy jako výsledku B)</w:t>
      </w:r>
      <w:r>
        <w:t xml:space="preserve"> </w:t>
      </w:r>
      <w:r>
        <w:rPr>
          <w:b/>
          <w:bCs/>
        </w:rPr>
        <w:t>si poskytovatel rovněž vyhrazuje právo na</w:t>
      </w:r>
      <w:r>
        <w:rPr>
          <w:b/>
        </w:rPr>
        <w:t xml:space="preserve"> vrácení celé poskytnuté dotace za celou dobu řešení</w:t>
      </w:r>
      <w:r>
        <w:t xml:space="preserve"> při neuplatnění a/nebo poskytovatelem neschválení tohoto jediného hlavního výsledku projektu podporovaného z programu NAKI II v platné struktuře dat.</w:t>
      </w:r>
    </w:p>
    <w:p w:rsidR="00535A1D" w:rsidRDefault="00535A1D" w:rsidP="00535A1D">
      <w:pPr>
        <w:spacing w:after="60" w:line="276" w:lineRule="auto"/>
        <w:ind w:left="709" w:hanging="283"/>
        <w:jc w:val="both"/>
      </w:pPr>
      <w:r>
        <w:t>c)</w:t>
      </w:r>
      <w:r>
        <w:tab/>
        <w:t xml:space="preserve">Data budou předána ve formátu a předepsané struktuře platné pro příslušný rok, které schvaluje Rada pro výzkum, vývoj a inovace. Závazná data spolu s pokyny k vyplnění a kontrole se uveřejňují v informacích pro dodavatele dat na internetové adrese </w:t>
      </w:r>
      <w:hyperlink r:id="rId10" w:history="1">
        <w:r>
          <w:rPr>
            <w:rStyle w:val="Hypertextovodkaz"/>
          </w:rPr>
          <w:t>https://www.rvvi.cz/</w:t>
        </w:r>
      </w:hyperlink>
      <w:r>
        <w:t>.</w:t>
      </w:r>
    </w:p>
    <w:p w:rsidR="00535A1D" w:rsidRDefault="00535A1D" w:rsidP="00535A1D">
      <w:pPr>
        <w:spacing w:after="60" w:line="276" w:lineRule="auto"/>
        <w:ind w:left="709" w:hanging="283"/>
        <w:jc w:val="both"/>
      </w:pPr>
    </w:p>
    <w:p w:rsidR="00535A1D" w:rsidRDefault="00535A1D" w:rsidP="00535A1D">
      <w:pPr>
        <w:spacing w:after="60" w:line="276" w:lineRule="auto"/>
        <w:ind w:left="3552" w:firstLine="696"/>
        <w:jc w:val="both"/>
        <w:rPr>
          <w:b/>
        </w:rPr>
      </w:pPr>
      <w:r>
        <w:rPr>
          <w:b/>
        </w:rPr>
        <w:t>Článek 16</w:t>
      </w:r>
    </w:p>
    <w:p w:rsidR="00535A1D" w:rsidRDefault="00535A1D" w:rsidP="00535A1D">
      <w:pPr>
        <w:spacing w:after="60" w:line="276" w:lineRule="auto"/>
        <w:jc w:val="center"/>
        <w:rPr>
          <w:b/>
        </w:rPr>
      </w:pPr>
      <w:r>
        <w:rPr>
          <w:b/>
        </w:rPr>
        <w:t>Zachování mlčenlivosti</w:t>
      </w:r>
    </w:p>
    <w:p w:rsidR="00535A1D" w:rsidRDefault="00535A1D" w:rsidP="00535A1D">
      <w:pPr>
        <w:numPr>
          <w:ilvl w:val="0"/>
          <w:numId w:val="37"/>
        </w:numPr>
        <w:tabs>
          <w:tab w:val="clear" w:pos="720"/>
          <w:tab w:val="num" w:pos="-4860"/>
        </w:tabs>
        <w:spacing w:after="60" w:line="276" w:lineRule="auto"/>
        <w:ind w:left="360"/>
        <w:jc w:val="both"/>
      </w:pPr>
      <w:r>
        <w:t>Smluvní strany jsou povinny zachovat mlčenlivost o údajích, podkladech a vnesených právech, které jim byly poskytnuty, a byly označeny jako důvěrné.</w:t>
      </w:r>
    </w:p>
    <w:p w:rsidR="00535A1D" w:rsidRDefault="00535A1D" w:rsidP="00535A1D">
      <w:pPr>
        <w:numPr>
          <w:ilvl w:val="0"/>
          <w:numId w:val="37"/>
        </w:numPr>
        <w:tabs>
          <w:tab w:val="clear" w:pos="720"/>
          <w:tab w:val="num" w:pos="-4860"/>
        </w:tabs>
        <w:spacing w:after="60" w:line="276" w:lineRule="auto"/>
        <w:ind w:left="360"/>
        <w:jc w:val="both"/>
      </w:pPr>
      <w:r>
        <w:t>Závazek mlčenlivosti končí:</w:t>
      </w:r>
    </w:p>
    <w:p w:rsidR="00535A1D" w:rsidRDefault="00535A1D" w:rsidP="00535A1D">
      <w:pPr>
        <w:numPr>
          <w:ilvl w:val="0"/>
          <w:numId w:val="38"/>
        </w:numPr>
        <w:tabs>
          <w:tab w:val="clear" w:pos="1068"/>
          <w:tab w:val="num" w:pos="-4680"/>
          <w:tab w:val="num" w:pos="426"/>
        </w:tabs>
        <w:spacing w:after="60" w:line="276" w:lineRule="auto"/>
        <w:ind w:left="720"/>
        <w:jc w:val="both"/>
      </w:pPr>
      <w:r>
        <w:t>pokud se obsah těchto údajů, podkladů a vnesených práv stane veřejně přístupným, a to na základě jiných prací prováděných mimo rámec této smlouvy nebo na základě opatření, která nesouvisejí s těmito smluvními pracemi,</w:t>
      </w:r>
    </w:p>
    <w:p w:rsidR="00535A1D" w:rsidRDefault="00535A1D" w:rsidP="00535A1D">
      <w:pPr>
        <w:numPr>
          <w:ilvl w:val="0"/>
          <w:numId w:val="38"/>
        </w:numPr>
        <w:tabs>
          <w:tab w:val="clear" w:pos="1068"/>
          <w:tab w:val="num" w:pos="-4680"/>
          <w:tab w:val="num" w:pos="426"/>
        </w:tabs>
        <w:spacing w:after="60" w:line="276" w:lineRule="auto"/>
        <w:ind w:left="720"/>
        <w:jc w:val="both"/>
      </w:pPr>
      <w:r>
        <w:t>sdělením těchto údajů, podkladů a vnesených práv bez požadavku mlčenlivosti nebo pozdějším odvoláním požadavku mlčenlivosti těmi, kteří požadavek stanovili.</w:t>
      </w:r>
    </w:p>
    <w:p w:rsidR="00535A1D" w:rsidRDefault="00535A1D" w:rsidP="00535A1D">
      <w:pPr>
        <w:numPr>
          <w:ilvl w:val="0"/>
          <w:numId w:val="37"/>
        </w:numPr>
        <w:tabs>
          <w:tab w:val="clear" w:pos="720"/>
          <w:tab w:val="num" w:pos="-4860"/>
          <w:tab w:val="num" w:pos="0"/>
        </w:tabs>
        <w:spacing w:after="60" w:line="276" w:lineRule="auto"/>
        <w:ind w:left="360"/>
        <w:jc w:val="both"/>
      </w:pPr>
      <w:r>
        <w:t>Pokud jsou smluvní strany na základě této smlouvy oprávněny předávat údaje, podklady a vnesená práva dalším osobám, jsou povinny zajistit, aby tyto osoby zachovávaly mlčenlivost a veškeré údaje používaly jen k účelům, k nimž jim byly předány.</w:t>
      </w:r>
    </w:p>
    <w:p w:rsidR="00535A1D" w:rsidRDefault="00535A1D" w:rsidP="00535A1D">
      <w:pPr>
        <w:spacing w:after="60" w:line="276" w:lineRule="auto"/>
        <w:jc w:val="both"/>
      </w:pPr>
    </w:p>
    <w:p w:rsidR="00535A1D" w:rsidRDefault="00535A1D" w:rsidP="00535A1D">
      <w:pPr>
        <w:spacing w:after="60" w:line="276" w:lineRule="auto"/>
        <w:jc w:val="center"/>
        <w:rPr>
          <w:b/>
          <w:u w:val="single"/>
        </w:rPr>
      </w:pPr>
      <w:r>
        <w:br w:type="page"/>
      </w:r>
      <w:r>
        <w:rPr>
          <w:b/>
          <w:u w:val="single"/>
        </w:rPr>
        <w:lastRenderedPageBreak/>
        <w:t>Část C – Úhrada nákladů</w:t>
      </w:r>
    </w:p>
    <w:p w:rsidR="00535A1D" w:rsidRDefault="00535A1D" w:rsidP="00535A1D">
      <w:pPr>
        <w:spacing w:after="60" w:line="276" w:lineRule="auto"/>
        <w:jc w:val="center"/>
      </w:pPr>
    </w:p>
    <w:p w:rsidR="00535A1D" w:rsidRDefault="00535A1D" w:rsidP="00535A1D">
      <w:pPr>
        <w:spacing w:after="60" w:line="276" w:lineRule="auto"/>
        <w:jc w:val="center"/>
        <w:rPr>
          <w:b/>
        </w:rPr>
      </w:pPr>
      <w:r>
        <w:rPr>
          <w:b/>
        </w:rPr>
        <w:t>Článek 17</w:t>
      </w:r>
    </w:p>
    <w:p w:rsidR="00535A1D" w:rsidRDefault="00535A1D" w:rsidP="00535A1D">
      <w:pPr>
        <w:spacing w:after="60" w:line="276" w:lineRule="auto"/>
        <w:jc w:val="center"/>
        <w:rPr>
          <w:b/>
        </w:rPr>
      </w:pPr>
      <w:r>
        <w:rPr>
          <w:b/>
        </w:rPr>
        <w:t>Uznané náklady</w:t>
      </w:r>
    </w:p>
    <w:p w:rsidR="00535A1D" w:rsidRDefault="00535A1D" w:rsidP="00535A1D">
      <w:pPr>
        <w:pStyle w:val="Zkladntext"/>
        <w:numPr>
          <w:ilvl w:val="0"/>
          <w:numId w:val="39"/>
        </w:numPr>
        <w:tabs>
          <w:tab w:val="clear" w:pos="900"/>
          <w:tab w:val="num" w:pos="-5040"/>
        </w:tabs>
        <w:spacing w:after="60" w:line="276" w:lineRule="auto"/>
        <w:ind w:left="360"/>
        <w:rPr>
          <w:rFonts w:ascii="Times New Roman" w:hAnsi="Times New Roman"/>
          <w:sz w:val="24"/>
          <w:szCs w:val="24"/>
        </w:rPr>
      </w:pPr>
      <w:r>
        <w:rPr>
          <w:rFonts w:ascii="Times New Roman" w:hAnsi="Times New Roman"/>
          <w:bCs/>
          <w:sz w:val="24"/>
          <w:szCs w:val="24"/>
        </w:rPr>
        <w:t>Uznané náklady</w:t>
      </w:r>
      <w:r>
        <w:rPr>
          <w:rFonts w:ascii="Times New Roman" w:hAnsi="Times New Roman"/>
          <w:sz w:val="24"/>
          <w:szCs w:val="24"/>
        </w:rPr>
        <w:t xml:space="preserve"> jsou způsobilé náklady nebo výdaje ve výzkumu, vývoji a inovacích, které poskytovatel schválil a jsou zdůvodněné jako nutné pro řešení projektu, které budou vynaloženy během jeho řešení, prokazatelné a přiřazené k souhrnu schválených činností.</w:t>
      </w:r>
    </w:p>
    <w:p w:rsidR="00535A1D" w:rsidRDefault="00535A1D" w:rsidP="00535A1D">
      <w:pPr>
        <w:numPr>
          <w:ilvl w:val="0"/>
          <w:numId w:val="39"/>
        </w:numPr>
        <w:tabs>
          <w:tab w:val="num" w:pos="360"/>
        </w:tabs>
        <w:spacing w:after="60" w:line="276" w:lineRule="auto"/>
        <w:ind w:left="360"/>
      </w:pPr>
      <w:r>
        <w:t>Uznané náklady se člení na:</w:t>
      </w:r>
    </w:p>
    <w:p w:rsidR="00535A1D" w:rsidRDefault="00535A1D" w:rsidP="00535A1D">
      <w:pPr>
        <w:spacing w:after="60" w:line="276" w:lineRule="auto"/>
        <w:ind w:left="540" w:hanging="180"/>
        <w:jc w:val="both"/>
      </w:pPr>
      <w:r>
        <w:rPr>
          <w:b/>
          <w:bCs/>
        </w:rPr>
        <w:t>-</w:t>
      </w:r>
      <w:r>
        <w:rPr>
          <w:b/>
          <w:bCs/>
        </w:rPr>
        <w:tab/>
        <w:t>poskytovatelem uznané náklady projektu celkem</w:t>
      </w:r>
      <w:r>
        <w:t>, které jsou rovny nákladům, které uzná poskytovatel z uchazečem navrhovaných způsobilých nákladů projektu celkem,</w:t>
      </w:r>
    </w:p>
    <w:p w:rsidR="00535A1D" w:rsidRDefault="00535A1D" w:rsidP="00535A1D">
      <w:pPr>
        <w:pStyle w:val="Zkladntext"/>
        <w:spacing w:after="60" w:line="276" w:lineRule="auto"/>
        <w:ind w:left="540" w:hanging="180"/>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ab/>
        <w:t xml:space="preserve">poskytovatelem uznané náklady projektu z účelových výdajů MK </w:t>
      </w:r>
      <w:r>
        <w:rPr>
          <w:rFonts w:ascii="Times New Roman" w:hAnsi="Times New Roman"/>
          <w:b/>
          <w:sz w:val="24"/>
          <w:szCs w:val="24"/>
        </w:rPr>
        <w:t>(z účelové podpory programu NAKI II)</w:t>
      </w:r>
      <w:r>
        <w:rPr>
          <w:rFonts w:ascii="Times New Roman" w:hAnsi="Times New Roman"/>
          <w:b/>
          <w:bCs/>
          <w:sz w:val="24"/>
          <w:szCs w:val="24"/>
        </w:rPr>
        <w:t xml:space="preserve"> celkem</w:t>
      </w:r>
      <w:r>
        <w:rPr>
          <w:rFonts w:ascii="Times New Roman" w:hAnsi="Times New Roman"/>
          <w:sz w:val="24"/>
          <w:szCs w:val="24"/>
        </w:rPr>
        <w:t xml:space="preserve">, které jsou rovny nákladům, které uzná poskytovatel z uchazečem požadovaných způsobilých nákladů projektu a které budou hrazeny z účelových výdajů MK - programu NAKI II. Všechny finanční prostředky poskytnuté poskytovatelem jako podpora na řešení projektu výzkumu a vývoje mají charakter účelových finančních prostředků. Tyto finanční prostředky jsou poskytovány právnickým osobám - výzkumným organizacím na základě „Smlouvy/Rozhodnutí o poskytnutí účelové podpory na řešení programového projektu“ v souladu se zákonem č. 130/2002 Sb., zákon o podpoře výzkumu, experimentálního vývoje a inovací. </w:t>
      </w:r>
    </w:p>
    <w:p w:rsidR="00535A1D" w:rsidRDefault="00535A1D" w:rsidP="00535A1D">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O uznaných nákladech je příjemce povinen vést oddělenou evidenci podle zákona č. 563/1991 Sb., o účetnictví, ve znění pozdějších předpisů.</w:t>
      </w:r>
    </w:p>
    <w:p w:rsidR="00535A1D" w:rsidRDefault="00535A1D" w:rsidP="00535A1D">
      <w:pPr>
        <w:pStyle w:val="Zkladntext"/>
        <w:numPr>
          <w:ilvl w:val="0"/>
          <w:numId w:val="39"/>
        </w:numPr>
        <w:tabs>
          <w:tab w:val="clear" w:pos="900"/>
          <w:tab w:val="num" w:pos="-5040"/>
        </w:tabs>
        <w:spacing w:after="60" w:line="276" w:lineRule="auto"/>
        <w:ind w:left="360"/>
        <w:rPr>
          <w:rFonts w:ascii="Times New Roman" w:hAnsi="Times New Roman"/>
          <w:sz w:val="24"/>
          <w:szCs w:val="24"/>
        </w:rPr>
      </w:pPr>
      <w:r>
        <w:rPr>
          <w:rFonts w:ascii="Times New Roman" w:hAnsi="Times New Roman"/>
          <w:b/>
          <w:sz w:val="24"/>
          <w:szCs w:val="24"/>
        </w:rPr>
        <w:t>Do uznaných nákladů lze zahrnout</w:t>
      </w:r>
      <w:r>
        <w:rPr>
          <w:rFonts w:ascii="Times New Roman" w:hAnsi="Times New Roman"/>
          <w:sz w:val="24"/>
          <w:szCs w:val="24"/>
        </w:rPr>
        <w:t>:</w:t>
      </w:r>
    </w:p>
    <w:p w:rsidR="00535A1D" w:rsidRDefault="00535A1D" w:rsidP="00535A1D">
      <w:pPr>
        <w:autoSpaceDE w:val="0"/>
        <w:autoSpaceDN w:val="0"/>
        <w:adjustRightInd w:val="0"/>
        <w:spacing w:after="60" w:line="288" w:lineRule="auto"/>
        <w:ind w:left="709" w:hanging="283"/>
        <w:jc w:val="both"/>
        <w:rPr>
          <w:bCs/>
        </w:rPr>
      </w:pPr>
      <w:r>
        <w:rPr>
          <w:b/>
          <w:bCs/>
        </w:rPr>
        <w:t>a)</w:t>
      </w:r>
      <w:r>
        <w:rPr>
          <w:b/>
          <w:bCs/>
        </w:rPr>
        <w:tab/>
        <w:t>Osobní náklady nebo výdaje (</w:t>
      </w:r>
      <w:r>
        <w:t>včetně stipendií na výzkum, vývoj a inovace podle zákona o vysokých školách).</w:t>
      </w:r>
    </w:p>
    <w:p w:rsidR="00535A1D" w:rsidRDefault="00535A1D" w:rsidP="00535A1D">
      <w:pPr>
        <w:spacing w:after="60" w:line="288" w:lineRule="auto"/>
        <w:ind w:left="1134" w:hanging="425"/>
        <w:jc w:val="both"/>
        <w:rPr>
          <w:color w:val="000000"/>
        </w:rPr>
      </w:pPr>
      <w:r>
        <w:t>(1)</w:t>
      </w:r>
      <w:r>
        <w:tab/>
        <w:t xml:space="preserve">Osobní náklady nebo výdaje zahrnují zejména osobní náklady nebo výdaje na výzkumné a vývojové zaměstnance, akademické pracovníky, studenty, techniky, laboranty a další pomocný personál příjemce/ dalšího účastníka, včetně zaměstnanců dělnických profesí podílejících se na řešení projektu. </w:t>
      </w:r>
      <w:r>
        <w:rPr>
          <w:color w:val="000000"/>
        </w:rPr>
        <w:t>V rámci osobních nákladů lze uplatňovat náklady na povinné zákonné odvody placené zaměstnavatelem (povinné pojistné na sociální zabezpečení a sociální politiku zaměstnanosti, povinné pojistné na veřejné zdravotní pojištění atd.) a příděl do fondu kulturních a sociálních potřeb (nebo jiného obdobného fondu) nebo jeho poměrnou část (pokud není takový fond tvořen příděly ze zisku), a to ve výši odpovídající příslušným mzdovým prostředkům.</w:t>
      </w:r>
    </w:p>
    <w:p w:rsidR="00535A1D" w:rsidRDefault="00535A1D" w:rsidP="00535A1D">
      <w:pPr>
        <w:spacing w:after="60" w:line="288" w:lineRule="auto"/>
        <w:ind w:left="1134" w:hanging="425"/>
        <w:jc w:val="both"/>
      </w:pPr>
      <w:r>
        <w:t>(2)</w:t>
      </w:r>
      <w:r>
        <w:tab/>
        <w:t xml:space="preserve">Výše osobních nákladů osob v návrhu projektu uvedených a na řešení projektu se podílejících musí odpovídat pracovnímu úvazku na řešení projektu. Nulová výše osobních nákladů se nepřipouští. Současně se nepřipouští nezdůvodněné plošné meziroční procentní nárůsty osobních nákladů při nezměněném pracovním úvazku, pokud nejsou vyvolány změnou platných právních předpisů. Osobními náklady jsou pouze náklady vynakládané na úhradu mezd a platů v rámci pracovněprávních vztahů podle zákona č. 262/2006 Sb., zákoníku práce, ve znění pozdějších předpisů. </w:t>
      </w:r>
      <w:r>
        <w:lastRenderedPageBreak/>
        <w:t>Jedná se o náklady (pro jednoho pracovníka lze využít jen jednu z uvedených možností):</w:t>
      </w:r>
    </w:p>
    <w:p w:rsidR="00535A1D" w:rsidRDefault="00535A1D" w:rsidP="00535A1D">
      <w:pPr>
        <w:numPr>
          <w:ilvl w:val="0"/>
          <w:numId w:val="37"/>
        </w:numPr>
        <w:tabs>
          <w:tab w:val="clear" w:pos="720"/>
          <w:tab w:val="num" w:pos="1418"/>
        </w:tabs>
        <w:spacing w:after="60" w:line="288" w:lineRule="auto"/>
        <w:ind w:left="1418" w:hanging="284"/>
        <w:jc w:val="both"/>
      </w:pPr>
      <w:r>
        <w:t xml:space="preserve">na mzdy a platy, včetně pohyblivých složek, náhrad za dovolenou na zotavenou a náhrad za dočasnou pracovní neschopnost zaměstnanců přijatých na základě pracovní smlouvy výhradně jen na řešení projektu, přičemž součet všech úvazků hrazených z účelových výdajů poskytovatele může u jednoho pracovníka činit maximálně 100 % úvazku. </w:t>
      </w:r>
    </w:p>
    <w:p w:rsidR="00535A1D" w:rsidRDefault="00535A1D" w:rsidP="00535A1D">
      <w:pPr>
        <w:numPr>
          <w:ilvl w:val="0"/>
          <w:numId w:val="37"/>
        </w:numPr>
        <w:tabs>
          <w:tab w:val="clear" w:pos="720"/>
          <w:tab w:val="num" w:pos="1418"/>
        </w:tabs>
        <w:spacing w:after="60" w:line="288" w:lineRule="auto"/>
        <w:ind w:left="1418" w:hanging="284"/>
        <w:jc w:val="both"/>
      </w:pPr>
      <w:r>
        <w:t>na příslušnou část mezd a platů, včetně pohyblivých složek, náhrad za dovolenou na zotavenou a náhrad za dočasnou pracovní neschopnost zaměstnanců, kteří nejsou do pracovního poměru přijati na řešení projektu, ale na jeho řešení se podílejí, a to ve výši podílu jejich pracovního úvazku na řešení projektu, přičemž součet všech úvazků hrazených z účelových výdajů poskytovatele může u jednoho pracovníka činit maximálně 100 % úvazku; souběh částečného pracovního úvazku hrazeného z účelových výdajů projektu a pracovního úvazku zaměstnance vůči uchazeči/spoluuchazeči je poskytovatelem akceptován, pokud nejde o práce, které jsou stejně druhově vymezeny,</w:t>
      </w:r>
    </w:p>
    <w:p w:rsidR="00535A1D" w:rsidRDefault="00535A1D" w:rsidP="00535A1D">
      <w:pPr>
        <w:numPr>
          <w:ilvl w:val="0"/>
          <w:numId w:val="37"/>
        </w:numPr>
        <w:tabs>
          <w:tab w:val="clear" w:pos="720"/>
          <w:tab w:val="num" w:pos="1418"/>
        </w:tabs>
        <w:spacing w:after="60" w:line="288" w:lineRule="auto"/>
        <w:ind w:left="1418" w:hanging="284"/>
        <w:jc w:val="both"/>
      </w:pPr>
      <w:r>
        <w:t>na úhradu dohod o pracovní činnosti nebo dohod o provedení prací konaných mimo pracovní poměr, které byly uzavřeny výhradně na řešení projektu.;</w:t>
      </w:r>
    </w:p>
    <w:p w:rsidR="00535A1D" w:rsidRDefault="00535A1D" w:rsidP="00535A1D">
      <w:pPr>
        <w:numPr>
          <w:ilvl w:val="0"/>
          <w:numId w:val="37"/>
        </w:numPr>
        <w:tabs>
          <w:tab w:val="clear" w:pos="720"/>
          <w:tab w:val="num" w:pos="1418"/>
        </w:tabs>
        <w:spacing w:after="60" w:line="288" w:lineRule="auto"/>
        <w:ind w:left="1418" w:hanging="284"/>
        <w:jc w:val="both"/>
      </w:pPr>
      <w:r>
        <w:t>na autorské honoráře. Autorské honoráře v položce služby se pro účely tohoto programu nepřipouští, a to po celou dobu řešení projektu, proto v případě přijetí projektu k podpoře nelze tyto náklady uplatnit v položce služby v rámci změn projektů.</w:t>
      </w:r>
    </w:p>
    <w:p w:rsidR="00535A1D" w:rsidRDefault="00535A1D" w:rsidP="00535A1D">
      <w:pPr>
        <w:numPr>
          <w:ilvl w:val="0"/>
          <w:numId w:val="37"/>
        </w:numPr>
        <w:tabs>
          <w:tab w:val="clear" w:pos="720"/>
          <w:tab w:val="num" w:pos="1418"/>
        </w:tabs>
        <w:spacing w:after="60" w:line="288" w:lineRule="auto"/>
        <w:ind w:left="1418" w:hanging="284"/>
        <w:jc w:val="both"/>
      </w:pPr>
      <w:r>
        <w:t xml:space="preserve">na stipendia studentů, doktorandů atp., kteří se na projektu podílejí. </w:t>
      </w:r>
    </w:p>
    <w:p w:rsidR="00535A1D" w:rsidRDefault="00535A1D" w:rsidP="00535A1D">
      <w:pPr>
        <w:spacing w:after="60" w:line="288" w:lineRule="auto"/>
        <w:ind w:left="709"/>
        <w:jc w:val="both"/>
        <w:rPr>
          <w:highlight w:val="yellow"/>
        </w:rPr>
      </w:pPr>
    </w:p>
    <w:p w:rsidR="00535A1D" w:rsidRDefault="00535A1D" w:rsidP="00535A1D">
      <w:pPr>
        <w:autoSpaceDE w:val="0"/>
        <w:autoSpaceDN w:val="0"/>
        <w:adjustRightInd w:val="0"/>
        <w:spacing w:after="60" w:line="288" w:lineRule="auto"/>
        <w:ind w:left="709" w:hanging="283"/>
        <w:jc w:val="both"/>
        <w:rPr>
          <w:b/>
        </w:rPr>
      </w:pPr>
      <w:r>
        <w:rPr>
          <w:b/>
        </w:rPr>
        <w:t>b) Náklady nebo výdaje na pořízení majetku</w:t>
      </w:r>
    </w:p>
    <w:p w:rsidR="00535A1D" w:rsidRDefault="00535A1D" w:rsidP="00535A1D">
      <w:pPr>
        <w:spacing w:after="60" w:line="288" w:lineRule="auto"/>
        <w:ind w:left="1134" w:hanging="425"/>
        <w:jc w:val="both"/>
      </w:pPr>
      <w:r>
        <w:t>(1)</w:t>
      </w:r>
      <w:r>
        <w:tab/>
        <w:t>Jako uznané náklady může poskytovatel schválit:</w:t>
      </w:r>
    </w:p>
    <w:p w:rsidR="00535A1D" w:rsidRDefault="00535A1D" w:rsidP="00535A1D">
      <w:pPr>
        <w:numPr>
          <w:ilvl w:val="0"/>
          <w:numId w:val="40"/>
        </w:numPr>
        <w:tabs>
          <w:tab w:val="left" w:pos="1418"/>
        </w:tabs>
        <w:spacing w:after="60" w:line="288" w:lineRule="auto"/>
        <w:ind w:left="1418" w:hanging="284"/>
        <w:jc w:val="both"/>
      </w:pPr>
      <w:r>
        <w:rPr>
          <w:b/>
        </w:rPr>
        <w:t>náklady na pořízení dlouhodobého hmotného majetku</w:t>
      </w:r>
      <w:r>
        <w:t xml:space="preserve"> (přístroje, stroje, zařízení, samostatné movité věci, popřípadě soubory movitých věcí se samostatným technickoekonomickým určením a další dlouhodobý hmotný majetek, který byl nabyt úplatně, přeměnou nebo vytvořen vlastní činností, jeho vstupní cena je vyšší než 40 tis. Kč a má provozně technickou funkci delší než jeden rok). Bude-li se jednat o příjemce/ dalšího účastníka, který je plátcem DPH, jedná se o cenu 40 tis. Kč bez DPH; v případě uchazeče - neplátce DPH se jedná o částku 40 tis. Kč včetně DPH);</w:t>
      </w:r>
    </w:p>
    <w:p w:rsidR="00535A1D" w:rsidRDefault="00535A1D" w:rsidP="00535A1D">
      <w:pPr>
        <w:numPr>
          <w:ilvl w:val="0"/>
          <w:numId w:val="40"/>
        </w:numPr>
        <w:tabs>
          <w:tab w:val="left" w:pos="1418"/>
        </w:tabs>
        <w:spacing w:after="60" w:line="288" w:lineRule="auto"/>
        <w:ind w:left="1418" w:hanging="284"/>
        <w:jc w:val="both"/>
        <w:rPr>
          <w:b/>
        </w:rPr>
      </w:pPr>
      <w:r>
        <w:rPr>
          <w:b/>
        </w:rPr>
        <w:t>náklady na pořízení dlouhodobého nehmotného majetku</w:t>
      </w:r>
      <w:r>
        <w:t xml:space="preserve"> (software, databáze a další dlouhodobý nehmotný majetek, který byl nabyt úplatně, přeměnou nebo vytvořen vlastní činností, jeho vstupní cena je vyšší než </w:t>
      </w:r>
      <w:r>
        <w:rPr>
          <w:bCs/>
        </w:rPr>
        <w:t>60 tis.</w:t>
      </w:r>
      <w:r>
        <w:t xml:space="preserve"> Kč a jeho doba použitelnosti je delší než jeden rok). Bu</w:t>
      </w:r>
      <w:r>
        <w:rPr>
          <w:iCs/>
        </w:rPr>
        <w:t>de-li se jednat o příjemce/ dalšího účastníka, který je plátcem DPH, jedná se o cenu 60 tis. Kč bez DPH; v případě uchazeče - neplátce DPH se jedná o částku 60 tis. Kč včetně DPH);</w:t>
      </w:r>
    </w:p>
    <w:p w:rsidR="00535A1D" w:rsidRDefault="00535A1D" w:rsidP="00535A1D">
      <w:pPr>
        <w:numPr>
          <w:ilvl w:val="0"/>
          <w:numId w:val="40"/>
        </w:numPr>
        <w:tabs>
          <w:tab w:val="left" w:pos="1418"/>
        </w:tabs>
        <w:spacing w:after="60" w:line="288" w:lineRule="auto"/>
        <w:ind w:left="1418" w:hanging="284"/>
        <w:jc w:val="both"/>
      </w:pPr>
      <w:r>
        <w:rPr>
          <w:b/>
        </w:rPr>
        <w:lastRenderedPageBreak/>
        <w:t>na pořízení drobného hmotného majetku</w:t>
      </w:r>
      <w:r>
        <w:t xml:space="preserve"> (přístroje, stroje, zařízení, samostatné movité věci, popřípadě soubory movitých věcí se samostatným technickoekonomickým určením, které jsou inventarizovány), jenž byl nabyt úplatně, přeměnou nebo vytvořen vlastní činností, jehož vstupní cena je nižší nebo rovna 40 tis. Kč a má provozně technickou funkci delší než jeden rok. Bude-li se jednat o příjemce/ dalšího účastníka, který je plátcem DPH, jedná se o cenu do 40 tis. Kč bez DPH; v případě uchazeče - neplátce DPH se jedná o částku do 40 tis. Kč včetně DPH;</w:t>
      </w:r>
    </w:p>
    <w:p w:rsidR="00535A1D" w:rsidRDefault="00535A1D" w:rsidP="00535A1D">
      <w:pPr>
        <w:numPr>
          <w:ilvl w:val="0"/>
          <w:numId w:val="40"/>
        </w:numPr>
        <w:tabs>
          <w:tab w:val="left" w:pos="1418"/>
        </w:tabs>
        <w:spacing w:after="60" w:line="288" w:lineRule="auto"/>
        <w:ind w:left="1418" w:hanging="284"/>
        <w:jc w:val="both"/>
      </w:pPr>
      <w:r>
        <w:rPr>
          <w:b/>
        </w:rPr>
        <w:t xml:space="preserve">náklady na pořízení drobného nehmotného majetku </w:t>
      </w:r>
      <w:r>
        <w:t xml:space="preserve">(software, databáze a další nehmotný majetek, který je inventarizován), jenž byl nabyt úplatně, přeměnou nebo vytvořen vlastní činností, jehož vstupní cena je nižší nebo rovna </w:t>
      </w:r>
      <w:r>
        <w:rPr>
          <w:bCs/>
        </w:rPr>
        <w:t>60 tis.</w:t>
      </w:r>
      <w:r>
        <w:t xml:space="preserve"> Kč a má provozně technickou funkci delší než jeden rok. Bu</w:t>
      </w:r>
      <w:r>
        <w:rPr>
          <w:iCs/>
        </w:rPr>
        <w:t>de-li se jednat o příjemce/ dalšího účastníka, který je plátcem DPH, jedná se o cenu do 60 tis. Kč bez DPH; v případě uchazeče - neplátce DPH se jedná o částku do 60 tis. Kč včetně DPH).</w:t>
      </w:r>
    </w:p>
    <w:p w:rsidR="00535A1D" w:rsidRDefault="00535A1D" w:rsidP="00535A1D">
      <w:pPr>
        <w:spacing w:after="60" w:line="288" w:lineRule="auto"/>
        <w:ind w:left="1134" w:hanging="414"/>
        <w:jc w:val="both"/>
        <w:rPr>
          <w:iCs/>
        </w:rPr>
      </w:pPr>
      <w:r>
        <w:rPr>
          <w:iCs/>
        </w:rPr>
        <w:t>(2)</w:t>
      </w:r>
      <w:r>
        <w:rPr>
          <w:iCs/>
        </w:rPr>
        <w:tab/>
        <w:t>Výše nákladů na pořízení dlouhodobého hmotného a nehmotného majetku příjemce/ dalšího účastníka ve společném projektu používaného v přímé souvislosti s řešením projektu, se stanoví následovně a příslušný výpočet musí být vždy uveden jako součást komentáře uplatněné položky těchto nákladů:</w:t>
      </w:r>
    </w:p>
    <w:p w:rsidR="00535A1D" w:rsidRDefault="00535A1D" w:rsidP="00535A1D">
      <w:pPr>
        <w:pStyle w:val="Zkladntext2"/>
        <w:numPr>
          <w:ilvl w:val="0"/>
          <w:numId w:val="41"/>
        </w:numPr>
        <w:tabs>
          <w:tab w:val="left" w:pos="1418"/>
        </w:tabs>
        <w:spacing w:after="60" w:line="288" w:lineRule="auto"/>
        <w:ind w:left="1418" w:hanging="284"/>
        <w:rPr>
          <w:iCs/>
        </w:rPr>
      </w:pPr>
      <w:r>
        <w:rPr>
          <w:iCs/>
        </w:rPr>
        <w:t>výše uznaných nákladů na pořízení dlouhodobého hmotného/nehmotného majetku s dobou upotřebitelnosti delší, než je doba řešení projektu, nebo na pořízení hmotného/nehmotného majetku, jehož pořizovací cena je vyšší než 40 tis. Kč / 60 tis. Kč (bude-li se jednat o uchazeče, který je plátcem DPH, jedná se o cenu 40 tis. Kč / 60 tis. Kč bez DPH; v případě uchazeče - neplátce DPH se jedná o částku 40 tis. Kč / 60 tis. Kč včetně DPH) a provozně technické funkce delší než 1 rok a současně delší, než je doba řešení projektu, se stanoví ve výši, která je rovna výši odpisů odpovídající délce období a podílu předpokládaného užití tohoto majetku pro řešení projektu. V komentáři bude uvedena celková cena pořizovaného majetku, výše odpisů v jednotlivých letech provozně technické funkce tohoto majetku dle příslušné odpisové skupiny (dle přílohy č. 1 zákona č. 586/1992 Sb., o daních z příjmů, v platném znění) a zvoleného způsobu odpisování příjemcem (§ 26 a násl. zákona č. 586/1992 Sb., o daních z příjmů, v platném znění) a výpočet odpovídající době používání majetku a předpokládanému využití (procenty) pro řešení projektu. Pro výpočet doby odpisování majetku zařazeného do příslušné odpisové skupiny se pro účely projektu použije stanovená minimální doba odpisování dle § 30 zákona č. 586/1992 Sb.,</w:t>
      </w:r>
    </w:p>
    <w:p w:rsidR="00535A1D" w:rsidRDefault="00535A1D" w:rsidP="00535A1D">
      <w:pPr>
        <w:pStyle w:val="Zkladntext2"/>
        <w:numPr>
          <w:ilvl w:val="0"/>
          <w:numId w:val="41"/>
        </w:numPr>
        <w:tabs>
          <w:tab w:val="left" w:pos="1418"/>
        </w:tabs>
        <w:spacing w:after="60" w:line="288" w:lineRule="auto"/>
        <w:ind w:left="1418" w:hanging="284"/>
        <w:rPr>
          <w:iCs/>
        </w:rPr>
      </w:pPr>
      <w:r>
        <w:rPr>
          <w:iCs/>
        </w:rPr>
        <w:t xml:space="preserve">výše uznaných nákladů na pořízení dlouhodobého hmotného/nehmotného majetku s dobou upotřebitelnosti rovnou nebo kratší, než je doba řešení projektu, nebo na pořízení hmotného/nehmotného majetku, jehož pořizovací cena je vyšší než 40 tis. Kč / 60 tis. Kč a který má provozně technické funkce delší než 1 rok a současně </w:t>
      </w:r>
      <w:r>
        <w:rPr>
          <w:iCs/>
        </w:rPr>
        <w:lastRenderedPageBreak/>
        <w:t xml:space="preserve">rovné nebo kratší, než je doba řešení projektu, se stanoví jako pořizovací cena majetku x míra využití pro řešení projektu vyjádřená v procentech, </w:t>
      </w:r>
    </w:p>
    <w:p w:rsidR="00535A1D" w:rsidRDefault="00535A1D" w:rsidP="00535A1D">
      <w:pPr>
        <w:pStyle w:val="Zkladntext2"/>
        <w:spacing w:after="60" w:line="288" w:lineRule="auto"/>
        <w:ind w:left="1134" w:hanging="414"/>
        <w:rPr>
          <w:iCs/>
        </w:rPr>
      </w:pPr>
      <w:r>
        <w:rPr>
          <w:iCs/>
        </w:rPr>
        <w:t>(3)</w:t>
      </w:r>
      <w:r>
        <w:rPr>
          <w:iCs/>
        </w:rPr>
        <w:tab/>
        <w:t xml:space="preserve">V případě pořízení dlouhodobého </w:t>
      </w:r>
      <w:r>
        <w:rPr>
          <w:iCs/>
          <w:u w:val="single"/>
        </w:rPr>
        <w:t>majetku, který je jedinečný</w:t>
      </w:r>
      <w:r>
        <w:rPr>
          <w:iCs/>
        </w:rPr>
        <w:t xml:space="preserve"> z hlediska potřeb řešení projektu, se jako součást komentáře k rozpočtu projektu vyžaduje přesná specifikace tohoto majetku, typové označení, parametry popisující pořizovaný dlouhodobý hmotný/nehmotný majetek a způsob, jakým byl vybrán jedinečný dodavatel pořizovaného majetku, jaká je tržní cena a příp. kurz platný v době podání návrhu projektu s uvedením výpočtu dle zadávací dokumentace. </w:t>
      </w:r>
      <w:r>
        <w:rPr>
          <w:iCs/>
          <w:u w:val="single"/>
        </w:rPr>
        <w:t>Komentář k této položce musí obsahovat věcné zdůvodnění, proč je pořízení tohoto dlouhodobého majetku od konkrétního dodavatele pro řešení projektu nezbytné</w:t>
      </w:r>
      <w:r>
        <w:rPr>
          <w:iCs/>
        </w:rPr>
        <w:t xml:space="preserve"> (např. na základě parametrů nezbytných pro řešení projektu). V takovém případě </w:t>
      </w:r>
      <w:r>
        <w:rPr>
          <w:iCs/>
          <w:u w:val="single"/>
        </w:rPr>
        <w:t>je cena pořizovaného majetku konečná a není nutné postupovat dle zákona č. 134/2016 Sb</w:t>
      </w:r>
      <w:r>
        <w:rPr>
          <w:iCs/>
        </w:rPr>
        <w:t>., pokud vnitřní předpis výzkumné organizace nestanovuje jiný postup (např. centrální nákup).</w:t>
      </w:r>
    </w:p>
    <w:p w:rsidR="00535A1D" w:rsidRDefault="00535A1D" w:rsidP="00535A1D">
      <w:pPr>
        <w:pStyle w:val="Zkladntext2"/>
        <w:spacing w:after="60" w:line="288" w:lineRule="auto"/>
        <w:ind w:left="1134" w:hanging="414"/>
        <w:rPr>
          <w:iCs/>
        </w:rPr>
      </w:pPr>
      <w:r>
        <w:rPr>
          <w:iCs/>
        </w:rPr>
        <w:t>(4)</w:t>
      </w:r>
      <w:r>
        <w:rPr>
          <w:iCs/>
        </w:rPr>
        <w:tab/>
        <w:t xml:space="preserve">V případě pořízení dlouhodobého </w:t>
      </w:r>
      <w:r>
        <w:rPr>
          <w:iCs/>
          <w:u w:val="single"/>
        </w:rPr>
        <w:t>majetku, který není jedinečný</w:t>
      </w:r>
      <w:r>
        <w:rPr>
          <w:iCs/>
        </w:rPr>
        <w:t xml:space="preserve"> z hlediska potřeb řešení projektu, se jako součást komentáře k rozpočtu projektu vyžaduje specifikace tohoto majetku, parametry popisující pořizovaný dlouhodobý hmotný/nehmotný majetek a jaká je obvyklá cena a příp. kurz platný v době podání návrhu na jeho pořízení. V tomto případě se jedná o cenu orientační uvedenou do přihlášky projektu, </w:t>
      </w:r>
      <w:r>
        <w:rPr>
          <w:iCs/>
          <w:u w:val="single"/>
        </w:rPr>
        <w:t>přičemž konkrétní dodavatel musí být vybrán na základě zákona č. 134/2016 Sb.</w:t>
      </w:r>
    </w:p>
    <w:p w:rsidR="00535A1D" w:rsidRDefault="00535A1D" w:rsidP="00535A1D">
      <w:pPr>
        <w:spacing w:after="60" w:line="288" w:lineRule="auto"/>
        <w:ind w:left="1134" w:hanging="425"/>
        <w:jc w:val="both"/>
      </w:pPr>
      <w:r>
        <w:t>(5)</w:t>
      </w:r>
      <w:r>
        <w:tab/>
        <w:t xml:space="preserve">U každé uplatněné dlouhodobé majetkové položky musí být jednoznačně uvedeno, zda se jedná o pořízení majetku, který je jedinečný nebo pořízení majetku, který není jedinečný. </w:t>
      </w:r>
    </w:p>
    <w:p w:rsidR="00535A1D" w:rsidRDefault="00535A1D" w:rsidP="00535A1D">
      <w:pPr>
        <w:spacing w:after="60" w:line="288" w:lineRule="auto"/>
        <w:ind w:left="1134" w:hanging="425"/>
        <w:jc w:val="both"/>
      </w:pPr>
      <w:r>
        <w:t>(6)</w:t>
      </w:r>
      <w:r>
        <w:tab/>
        <w:t>Výše nákladů na pořízení drobného hmotného a nehmotného majetku příjemce nebo dalších účastníků projektu, používaného v přímé souvislosti s řešením projektu, je dána celkovou cenou pořizovaného majetku, při jehož pořízení se postupuje dle zákona č. 134/2016 Sb., pokud vnitřní předpis výzkumné organizace nestanovuje jinak.</w:t>
      </w:r>
    </w:p>
    <w:p w:rsidR="00535A1D" w:rsidRDefault="00535A1D" w:rsidP="00535A1D">
      <w:pPr>
        <w:spacing w:after="60" w:line="288" w:lineRule="auto"/>
        <w:ind w:firstLine="720"/>
        <w:jc w:val="both"/>
      </w:pPr>
    </w:p>
    <w:p w:rsidR="00535A1D" w:rsidRDefault="00535A1D" w:rsidP="00535A1D">
      <w:pPr>
        <w:keepNext/>
        <w:autoSpaceDE w:val="0"/>
        <w:autoSpaceDN w:val="0"/>
        <w:adjustRightInd w:val="0"/>
        <w:spacing w:after="60" w:line="288" w:lineRule="auto"/>
        <w:ind w:left="425"/>
        <w:jc w:val="both"/>
        <w:rPr>
          <w:b/>
          <w:bCs/>
        </w:rPr>
      </w:pPr>
      <w:r>
        <w:rPr>
          <w:b/>
          <w:bCs/>
        </w:rPr>
        <w:t xml:space="preserve">c) Další provozní náklady nebo výdaje </w:t>
      </w:r>
    </w:p>
    <w:p w:rsidR="00535A1D" w:rsidRDefault="00535A1D" w:rsidP="00535A1D">
      <w:pPr>
        <w:spacing w:after="60" w:line="288" w:lineRule="auto"/>
        <w:ind w:left="1134" w:hanging="414"/>
        <w:jc w:val="both"/>
      </w:pPr>
      <w:r>
        <w:t>(1)</w:t>
      </w:r>
      <w:r>
        <w:tab/>
        <w:t>Z hlediska platného znění zákona č. 130/2002 Sb. jde o tzv. „přímé doplňkové náklady nebo výdaje“. Z hlediska Programu a zachování stejných podmínek s projekty přijatými v první veřejné soutěži řešenými od r. 2016 jsou tyto náklady nebo výdaje označeny jako „Další provozní náklady nebo výdaje“.</w:t>
      </w:r>
    </w:p>
    <w:p w:rsidR="00535A1D" w:rsidRDefault="00535A1D" w:rsidP="00535A1D">
      <w:pPr>
        <w:spacing w:after="60" w:line="288" w:lineRule="auto"/>
        <w:ind w:left="1134" w:hanging="425"/>
        <w:jc w:val="both"/>
      </w:pPr>
      <w:r>
        <w:t>(2)</w:t>
      </w:r>
      <w:r>
        <w:tab/>
        <w:t>Další provozní náklady nebo výdaje jsou přímé neinvestiční náklady nebo výdaje vzniklé v přímé časové a věcné souvislosti při řešení projektu, jejichž vynaložení je nezbytné k realizaci projektu. Patří sem:</w:t>
      </w:r>
    </w:p>
    <w:p w:rsidR="00535A1D" w:rsidRDefault="00535A1D" w:rsidP="00535A1D">
      <w:pPr>
        <w:pStyle w:val="Odstavecseseznamem1"/>
        <w:numPr>
          <w:ilvl w:val="0"/>
          <w:numId w:val="41"/>
        </w:numPr>
        <w:tabs>
          <w:tab w:val="left" w:pos="1418"/>
        </w:tabs>
        <w:spacing w:after="60" w:line="288" w:lineRule="auto"/>
        <w:ind w:left="1418" w:hanging="284"/>
        <w:jc w:val="both"/>
        <w:rPr>
          <w:rFonts w:ascii="Times New Roman" w:hAnsi="Times New Roman"/>
          <w:sz w:val="24"/>
          <w:szCs w:val="24"/>
        </w:rPr>
      </w:pPr>
      <w:r>
        <w:rPr>
          <w:rFonts w:ascii="Times New Roman" w:hAnsi="Times New Roman"/>
          <w:sz w:val="24"/>
          <w:szCs w:val="24"/>
        </w:rPr>
        <w:t xml:space="preserve">náklady nebo výdaje </w:t>
      </w:r>
      <w:r>
        <w:rPr>
          <w:rFonts w:ascii="Times New Roman" w:hAnsi="Times New Roman"/>
          <w:sz w:val="24"/>
          <w:szCs w:val="24"/>
          <w:u w:val="single"/>
        </w:rPr>
        <w:t xml:space="preserve">na provoz majetku zakoupeného mimo projekt, </w:t>
      </w:r>
      <w:r>
        <w:rPr>
          <w:rFonts w:ascii="Times New Roman" w:hAnsi="Times New Roman"/>
          <w:sz w:val="24"/>
          <w:szCs w:val="24"/>
        </w:rPr>
        <w:t xml:space="preserve">které zahrnují náklady nebo výdaje na údržbu, provoz a odpisy hmotného/nehmotného majetku s provozně technickými funkcemi delšími než 1 rok, který nebyl zakoupen/pořízen z prostředků na řešený projekt a současně bude pro řešení projektu průkazně užíván. Tyto náklady musí být konkrétně specifikovány uvedením tohoto majetku, druhu provozního nákladu nebo výdaje a jeho výše </w:t>
      </w:r>
      <w:r>
        <w:rPr>
          <w:rFonts w:ascii="Times New Roman" w:hAnsi="Times New Roman"/>
          <w:sz w:val="24"/>
          <w:szCs w:val="24"/>
        </w:rPr>
        <w:lastRenderedPageBreak/>
        <w:t>s tím, že odpisy lze hradit pouze do výše odpovídající délce období a podílu předpokládaného užití tohoto majetku pro řešení projektu;</w:t>
      </w:r>
    </w:p>
    <w:p w:rsidR="00535A1D" w:rsidRDefault="00535A1D" w:rsidP="00535A1D">
      <w:pPr>
        <w:pStyle w:val="Odstavecseseznamem1"/>
        <w:numPr>
          <w:ilvl w:val="0"/>
          <w:numId w:val="41"/>
        </w:numPr>
        <w:tabs>
          <w:tab w:val="left" w:pos="1418"/>
        </w:tabs>
        <w:spacing w:after="60" w:line="288" w:lineRule="auto"/>
        <w:ind w:left="1418" w:hanging="284"/>
        <w:jc w:val="both"/>
        <w:rPr>
          <w:rFonts w:ascii="Times New Roman" w:hAnsi="Times New Roman"/>
          <w:sz w:val="24"/>
          <w:szCs w:val="24"/>
        </w:rPr>
      </w:pPr>
      <w:r>
        <w:rPr>
          <w:rFonts w:ascii="Times New Roman" w:hAnsi="Times New Roman"/>
          <w:sz w:val="24"/>
          <w:szCs w:val="24"/>
          <w:u w:val="single"/>
        </w:rPr>
        <w:t>náklady na materiál</w:t>
      </w:r>
      <w:r>
        <w:rPr>
          <w:rFonts w:ascii="Times New Roman" w:hAnsi="Times New Roman"/>
          <w:sz w:val="24"/>
          <w:szCs w:val="24"/>
        </w:rPr>
        <w:t>,</w:t>
      </w:r>
    </w:p>
    <w:p w:rsidR="00535A1D" w:rsidRDefault="00535A1D" w:rsidP="00535A1D">
      <w:pPr>
        <w:numPr>
          <w:ilvl w:val="0"/>
          <w:numId w:val="41"/>
        </w:numPr>
        <w:tabs>
          <w:tab w:val="left" w:pos="1418"/>
        </w:tabs>
        <w:autoSpaceDE w:val="0"/>
        <w:autoSpaceDN w:val="0"/>
        <w:adjustRightInd w:val="0"/>
        <w:spacing w:after="60" w:line="288" w:lineRule="auto"/>
        <w:ind w:left="1418" w:hanging="284"/>
        <w:jc w:val="both"/>
      </w:pPr>
      <w:r>
        <w:rPr>
          <w:u w:val="single"/>
        </w:rPr>
        <w:t>cestovní náhrady</w:t>
      </w:r>
      <w:r>
        <w:t xml:space="preserve"> v souladu se zvláštním právním předpisem vzniklé v přímé souvislosti s řešením projektu. Cestovné jsou náklady zahrnující veškeré náklady na pracovní cesty v souladu s ustanoveními § 173 až 181 zákona č. 262/2006 Sb., zákoník práce, ve znění pozdějších předpisů, a to až do výše tímto zákonem stanovené nebo umožněné, a to pro řešitele, ostatní řešitele a další osoby podílející se na řešení projektu. Jedná se o náklady vzniklé výhradně v přímé souvislosti s řešením projektu včetně pracovních pobytů a cest konaných v souvislosti s aktivní účastí na konferencích. Rovněž se jedná o cestovné i náklady na pobyty zahraničních pracovníků účastnících se řešení projektu. V případě konání pracovních cest do zahraničí se jedná o náklady pouze na dobu pobytu, která odpovídá době konání akce, na kterou je pracovník vyslán,</w:t>
      </w:r>
    </w:p>
    <w:p w:rsidR="00535A1D" w:rsidRDefault="00535A1D" w:rsidP="00535A1D">
      <w:pPr>
        <w:numPr>
          <w:ilvl w:val="0"/>
          <w:numId w:val="41"/>
        </w:numPr>
        <w:tabs>
          <w:tab w:val="left" w:pos="1418"/>
        </w:tabs>
        <w:autoSpaceDE w:val="0"/>
        <w:autoSpaceDN w:val="0"/>
        <w:adjustRightInd w:val="0"/>
        <w:spacing w:after="60" w:line="288" w:lineRule="auto"/>
        <w:ind w:left="1418" w:hanging="284"/>
        <w:jc w:val="both"/>
      </w:pPr>
      <w:r>
        <w:t xml:space="preserve">náklady nebo výdaje </w:t>
      </w:r>
      <w:r>
        <w:rPr>
          <w:u w:val="single"/>
        </w:rPr>
        <w:t>na zveřejňování výsledků projektu</w:t>
      </w:r>
      <w:r>
        <w:t>, včetně nákladů a výdajů na zajištění práv k těmto výsledkům výzkumu a vývoje, pokud je nelze zařadit pod jinou rozpočtovou položku (např. služby). Za způsobilé náklady nebo výdaje jsou dále považovány patentové a licenční platby za výkon práv z průmyslového vlastnictví vztahující se k předmětům průmyslového vlastnictví (např. patentům, vynálezům, průmyslovým vzorům, licenčním poplatkům za užití autorského díla) užívaným v přímé souvislosti s řešením projektu a nezbytným k jeho řešení, a to pouze za dobu, po kterou jsou práva z průmyslového vlastnictví vykonávána pro řešení projektu (nejdéle tedy po dobu řešení projektu).</w:t>
      </w:r>
    </w:p>
    <w:p w:rsidR="00535A1D" w:rsidRDefault="00535A1D" w:rsidP="00535A1D">
      <w:pPr>
        <w:spacing w:after="60" w:line="288" w:lineRule="auto"/>
        <w:ind w:left="1133" w:hanging="424"/>
        <w:jc w:val="both"/>
      </w:pPr>
      <w:r>
        <w:t>(3)</w:t>
      </w:r>
      <w:r>
        <w:tab/>
        <w:t>Výše nákladů v případě:</w:t>
      </w:r>
    </w:p>
    <w:p w:rsidR="00535A1D" w:rsidRDefault="00535A1D" w:rsidP="00535A1D">
      <w:pPr>
        <w:numPr>
          <w:ilvl w:val="0"/>
          <w:numId w:val="41"/>
        </w:numPr>
        <w:tabs>
          <w:tab w:val="left" w:pos="1418"/>
        </w:tabs>
        <w:autoSpaceDE w:val="0"/>
        <w:autoSpaceDN w:val="0"/>
        <w:adjustRightInd w:val="0"/>
        <w:spacing w:after="60" w:line="288" w:lineRule="auto"/>
        <w:ind w:left="1418" w:hanging="284"/>
        <w:jc w:val="both"/>
      </w:pPr>
      <w:r>
        <w:t>kdy doba vykonávání práv z průmyslového vlastnictví je delší než doba, po kterou budou práva využívána pro řešení projektu, se způsobilé náklady stanoví podle vzorce:</w:t>
      </w:r>
    </w:p>
    <w:p w:rsidR="00535A1D" w:rsidRDefault="00535A1D" w:rsidP="00535A1D">
      <w:pPr>
        <w:spacing w:after="60" w:line="288" w:lineRule="auto"/>
        <w:ind w:left="1133" w:firstLine="285"/>
        <w:jc w:val="both"/>
      </w:pPr>
      <w:r>
        <w:t>U</w:t>
      </w:r>
      <w:r>
        <w:rPr>
          <w:vertAlign w:val="subscript"/>
        </w:rPr>
        <w:t xml:space="preserve">(N) </w:t>
      </w:r>
      <w:r>
        <w:t>= (A/B) × C × D,</w:t>
      </w:r>
    </w:p>
    <w:p w:rsidR="00535A1D" w:rsidRDefault="00535A1D" w:rsidP="00535A1D">
      <w:pPr>
        <w:spacing w:after="60" w:line="288" w:lineRule="auto"/>
        <w:ind w:left="1418"/>
        <w:jc w:val="both"/>
      </w:pPr>
      <w:r>
        <w:t>kde U</w:t>
      </w:r>
      <w:r>
        <w:rPr>
          <w:vertAlign w:val="subscript"/>
        </w:rPr>
        <w:t>(N)</w:t>
      </w:r>
      <w:r>
        <w:t xml:space="preserve"> jsou způsobilé náklady, A je doba, po kterou budou práva využívána pro řešení projektu, B je doba provozně technické funkce (v souladu se zákonem č. 586/1992 Sb., o daních z příjmů, ve znění pozdějších předpisů), C je pořizovací cena práv a D je podíl jeho využití pro řešení projektu,</w:t>
      </w:r>
    </w:p>
    <w:p w:rsidR="00535A1D" w:rsidRDefault="00535A1D" w:rsidP="00535A1D">
      <w:pPr>
        <w:numPr>
          <w:ilvl w:val="0"/>
          <w:numId w:val="41"/>
        </w:numPr>
        <w:tabs>
          <w:tab w:val="left" w:pos="1418"/>
        </w:tabs>
        <w:autoSpaceDE w:val="0"/>
        <w:autoSpaceDN w:val="0"/>
        <w:adjustRightInd w:val="0"/>
        <w:spacing w:after="60" w:line="288" w:lineRule="auto"/>
        <w:ind w:left="1418" w:hanging="284"/>
        <w:jc w:val="both"/>
      </w:pPr>
      <w:r>
        <w:t>kdy doba vykonávání práv z průmyslového vlastnictví je rovna době řešení projektu nebo je kratší, se způsobilé náklady stanoví ze vzorce:</w:t>
      </w:r>
    </w:p>
    <w:p w:rsidR="00535A1D" w:rsidRDefault="00535A1D" w:rsidP="00535A1D">
      <w:pPr>
        <w:spacing w:after="60" w:line="288" w:lineRule="auto"/>
        <w:ind w:left="1133" w:firstLine="285"/>
        <w:jc w:val="both"/>
      </w:pPr>
      <w:r>
        <w:t>U</w:t>
      </w:r>
      <w:r>
        <w:rPr>
          <w:vertAlign w:val="subscript"/>
        </w:rPr>
        <w:t xml:space="preserve">(N) </w:t>
      </w:r>
      <w:r>
        <w:t>= C × D,</w:t>
      </w:r>
    </w:p>
    <w:p w:rsidR="00535A1D" w:rsidRDefault="00535A1D" w:rsidP="00535A1D">
      <w:pPr>
        <w:spacing w:after="60" w:line="288" w:lineRule="auto"/>
        <w:ind w:left="1418"/>
        <w:jc w:val="both"/>
      </w:pPr>
      <w:r>
        <w:t>kde symboly U</w:t>
      </w:r>
      <w:r>
        <w:rPr>
          <w:vertAlign w:val="subscript"/>
        </w:rPr>
        <w:t>(N)</w:t>
      </w:r>
      <w:r>
        <w:t>, C a D mají stejný význam jako v první odrážce tohoto odstavce.</w:t>
      </w:r>
    </w:p>
    <w:p w:rsidR="00535A1D" w:rsidRDefault="00535A1D" w:rsidP="00535A1D">
      <w:pPr>
        <w:spacing w:after="60" w:line="288" w:lineRule="auto"/>
        <w:jc w:val="both"/>
        <w:rPr>
          <w:highlight w:val="yellow"/>
        </w:rPr>
      </w:pPr>
    </w:p>
    <w:p w:rsidR="00535A1D" w:rsidRDefault="00535A1D" w:rsidP="00535A1D">
      <w:pPr>
        <w:keepNext/>
        <w:autoSpaceDE w:val="0"/>
        <w:autoSpaceDN w:val="0"/>
        <w:adjustRightInd w:val="0"/>
        <w:spacing w:after="60" w:line="288" w:lineRule="auto"/>
        <w:ind w:left="425"/>
        <w:jc w:val="both"/>
        <w:rPr>
          <w:b/>
          <w:bCs/>
        </w:rPr>
      </w:pPr>
      <w:r>
        <w:rPr>
          <w:b/>
          <w:bCs/>
        </w:rPr>
        <w:lastRenderedPageBreak/>
        <w:t>d) Náklady nebo výdaje na služby</w:t>
      </w:r>
    </w:p>
    <w:p w:rsidR="00535A1D" w:rsidRDefault="00535A1D" w:rsidP="00535A1D">
      <w:pPr>
        <w:spacing w:after="60" w:line="288" w:lineRule="auto"/>
        <w:ind w:left="1134" w:hanging="425"/>
        <w:jc w:val="both"/>
      </w:pPr>
      <w:r>
        <w:t>(1)</w:t>
      </w:r>
      <w:r>
        <w:tab/>
        <w:t xml:space="preserve">Náklady nebo výdaje na služby, které musí být nakoupeny za tržní ceny, využívané v přímé souvislosti s řešením projektu, mohou činit maximálně </w:t>
      </w:r>
      <w:r>
        <w:rPr>
          <w:b/>
        </w:rPr>
        <w:t>40 %</w:t>
      </w:r>
      <w:r>
        <w:t xml:space="preserve"> celkových uznaných nákladů projektu.</w:t>
      </w:r>
    </w:p>
    <w:p w:rsidR="00535A1D" w:rsidRDefault="00535A1D" w:rsidP="00535A1D">
      <w:pPr>
        <w:pStyle w:val="Zkladntext2"/>
        <w:spacing w:after="60" w:line="288" w:lineRule="auto"/>
        <w:ind w:left="1134" w:hanging="425"/>
        <w:rPr>
          <w:iCs/>
          <w:highlight w:val="yellow"/>
        </w:rPr>
      </w:pPr>
      <w:r>
        <w:t>(2)</w:t>
      </w:r>
      <w:r>
        <w:tab/>
        <w:t xml:space="preserve">V případě pořízení </w:t>
      </w:r>
      <w:r>
        <w:rPr>
          <w:u w:val="single"/>
        </w:rPr>
        <w:t>služby, která je jedinečná</w:t>
      </w:r>
      <w:r>
        <w:t xml:space="preserve"> z hlediska potřeb řešení projektu, se jako součást komentáře k rozpočtu projektu vyžaduje přesná specifikace předmětu této služby</w:t>
      </w:r>
      <w:r>
        <w:rPr>
          <w:iCs/>
        </w:rPr>
        <w:t xml:space="preserve"> a způsob, jakým byl vybrán jedinečný dodavatel pořizované služby, jaká je tržní cena a příp. kurz platný v době podání návrhu projektu. Komentář k této položce musí obsahovat věcné zdůvodnění, proč je pořízení této služby od konkrétního dodavatele pro řešení projektu nezbytné (např. jedná se o jediného dodavatele služby na trhu). V takovém případě je cena pořizované služby konečná a není nutné postupovat dle zákona č. 134/2016 Sb., pokud vnitřní předpis výzkumné organizace nestanovuje jiný postup (např. centrální nákup).</w:t>
      </w:r>
    </w:p>
    <w:p w:rsidR="00535A1D" w:rsidRDefault="00535A1D" w:rsidP="00535A1D">
      <w:pPr>
        <w:pStyle w:val="Zkladntext2"/>
        <w:spacing w:after="60" w:line="288" w:lineRule="auto"/>
        <w:ind w:left="1134" w:hanging="425"/>
        <w:rPr>
          <w:iCs/>
        </w:rPr>
      </w:pPr>
      <w:r>
        <w:rPr>
          <w:iCs/>
        </w:rPr>
        <w:t>(3)</w:t>
      </w:r>
      <w:r>
        <w:rPr>
          <w:iCs/>
        </w:rPr>
        <w:tab/>
        <w:t xml:space="preserve">V případě </w:t>
      </w:r>
      <w:r>
        <w:rPr>
          <w:iCs/>
          <w:u w:val="single"/>
        </w:rPr>
        <w:t>pořízení standardní služby</w:t>
      </w:r>
      <w:r>
        <w:rPr>
          <w:iCs/>
        </w:rPr>
        <w:t>, která není jedinečná z hlediska potřeb řešení projektu, se jako součást komentáře k rozpočtu projektu vyžaduje specifikace této služby a jaká je obvyklá cena služby a příp. kurz platný v době pořízení služby. V tomto případě se jedná o cenu orientační uvedenou do přihlášky projektu, přičemž konkrétní dodavatel musí být vybrán na základě zákona č. 134/2016 Sb.</w:t>
      </w:r>
    </w:p>
    <w:p w:rsidR="00535A1D" w:rsidRDefault="00535A1D" w:rsidP="00535A1D">
      <w:pPr>
        <w:pStyle w:val="Zkladntext2"/>
        <w:spacing w:after="60" w:line="288" w:lineRule="auto"/>
        <w:ind w:left="1134" w:hanging="425"/>
      </w:pPr>
      <w:r>
        <w:rPr>
          <w:bCs/>
          <w:iCs/>
        </w:rPr>
        <w:t>(4)</w:t>
      </w:r>
      <w:r>
        <w:rPr>
          <w:bCs/>
          <w:iCs/>
        </w:rPr>
        <w:tab/>
        <w:t xml:space="preserve">U každé jednotlivé uplatněné položky služeb musí být jednoznačně uvedeno, </w:t>
      </w:r>
      <w:r>
        <w:t xml:space="preserve">zda se jedná o </w:t>
      </w:r>
      <w:r>
        <w:rPr>
          <w:iCs/>
        </w:rPr>
        <w:t xml:space="preserve">pořízení </w:t>
      </w:r>
      <w:r>
        <w:rPr>
          <w:iCs/>
          <w:u w:val="single"/>
        </w:rPr>
        <w:t>služby, která je jedinečná,</w:t>
      </w:r>
      <w:r>
        <w:rPr>
          <w:iCs/>
        </w:rPr>
        <w:t xml:space="preserve"> </w:t>
      </w:r>
      <w:r>
        <w:t xml:space="preserve">nebo o </w:t>
      </w:r>
      <w:r>
        <w:rPr>
          <w:iCs/>
          <w:u w:val="single"/>
        </w:rPr>
        <w:t>pořízení standardní služby</w:t>
      </w:r>
      <w:r>
        <w:rPr>
          <w:iCs/>
        </w:rPr>
        <w:t>, která není jedinečná</w:t>
      </w:r>
      <w:r>
        <w:t>. Neuvedení bude důvodem pro vyřazení návrhu projektu z veřejné soutěže.</w:t>
      </w:r>
    </w:p>
    <w:p w:rsidR="00535A1D" w:rsidRDefault="00535A1D" w:rsidP="00535A1D">
      <w:pPr>
        <w:spacing w:after="60" w:line="288" w:lineRule="auto"/>
        <w:ind w:left="993" w:hanging="284"/>
        <w:jc w:val="both"/>
        <w:rPr>
          <w:bCs/>
          <w:iCs/>
        </w:rPr>
      </w:pPr>
      <w:r>
        <w:rPr>
          <w:bCs/>
          <w:iCs/>
        </w:rPr>
        <w:t>(5)</w:t>
      </w:r>
      <w:r>
        <w:rPr>
          <w:bCs/>
          <w:iCs/>
        </w:rPr>
        <w:tab/>
        <w:t>Za uznané náklady jsou považovány náklady na pojištění exponátů pro zveřejnění výsledků druhu E – uspořádání výstavy v případě, že stát na pojištění neposkytuje státní záruku s tím, že výběr dodavatele pojištění se řídí zákonem č. 134/2016 Sb.</w:t>
      </w:r>
    </w:p>
    <w:p w:rsidR="00535A1D" w:rsidRDefault="00535A1D" w:rsidP="00535A1D">
      <w:pPr>
        <w:autoSpaceDE w:val="0"/>
        <w:autoSpaceDN w:val="0"/>
        <w:adjustRightInd w:val="0"/>
        <w:spacing w:after="60" w:line="288" w:lineRule="auto"/>
        <w:jc w:val="both"/>
        <w:rPr>
          <w:bCs/>
        </w:rPr>
      </w:pPr>
    </w:p>
    <w:p w:rsidR="00535A1D" w:rsidRDefault="00535A1D" w:rsidP="00535A1D">
      <w:pPr>
        <w:keepNext/>
        <w:autoSpaceDE w:val="0"/>
        <w:autoSpaceDN w:val="0"/>
        <w:adjustRightInd w:val="0"/>
        <w:spacing w:after="60" w:line="288" w:lineRule="auto"/>
        <w:ind w:left="425"/>
        <w:jc w:val="both"/>
        <w:rPr>
          <w:b/>
          <w:bCs/>
        </w:rPr>
      </w:pPr>
      <w:r>
        <w:rPr>
          <w:b/>
          <w:bCs/>
        </w:rPr>
        <w:t>e) Doplňkové (režijní) náklady nebo výdaje</w:t>
      </w:r>
    </w:p>
    <w:p w:rsidR="00535A1D" w:rsidRDefault="00535A1D" w:rsidP="00535A1D">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 hlediska platného znění zákona č. 130/2002 Sb. jde o tzv. „nepřímé doplňkové náklady nebo výdaje na režie“. Z hlediska Programu a zachování stejných podmínek s projekty přijatými v první veřejné soutěži řešenými od r. 2016 jsou tyto náklady nebo výdaje označeny jako „Doplňkové (režijní) náklady nebo výdaje“.</w:t>
      </w:r>
    </w:p>
    <w:p w:rsidR="00535A1D" w:rsidRDefault="00535A1D" w:rsidP="00535A1D">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Doplňkové (režijní) náklady nebo výdaje jsou podílem na společných provozních nákladech organizace (režii) jako nákladech, které nelze přímo přiřadit ke konkrétnímu projektu (tzv. nepřímé náklady). </w:t>
      </w:r>
    </w:p>
    <w:p w:rsidR="00535A1D" w:rsidRDefault="00535A1D" w:rsidP="00535A1D">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Musejí vzniknout v přímé časové a věcné souvislosti s řešením projektu, např. náklady na proporčně rozpočítávané síťové služby jako jsou energie, média, telekomunikační a datové služby, poštovné atd. Nesmí zahrnovat osobní náklady osob podílejících se na řešení projektu včetně dalších pracovníků nebo další přímé náklady a výdaje, které lze v projektu specifikovat nebo náklady nebo výdaje na odpisy dlouhodobého hmotného/nehmotného majetku (v rámci podpory z programu NAKI II nelze obecně vytvářet zdroje na obnovu materiálně technického vybavení majetku příjemce/ dalšího účastníka, vyjma položky, která je uplatnitelná v další </w:t>
      </w:r>
      <w:r>
        <w:rPr>
          <w:rFonts w:ascii="Times New Roman" w:hAnsi="Times New Roman"/>
          <w:sz w:val="24"/>
          <w:szCs w:val="24"/>
        </w:rPr>
        <w:lastRenderedPageBreak/>
        <w:t>provozní nákladech nebo výdajích podle písm. c) odst. (2) první odrážky (provoz a odpisy hmotného/nehmotného majetku s provozně technickými funkcemi delšími než 1 rok, který nebyl zakoupen/pořízen z prostředků na řešený projekt a současně bude pro řešení projektu průkazně užíván).</w:t>
      </w:r>
    </w:p>
    <w:p w:rsidR="00535A1D" w:rsidRDefault="00535A1D" w:rsidP="00535A1D">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Tyto náklady mohou činit maximálně 8 % celkových uznaných nákladů projektu. Nad tuto hranici nelze poskytnout účelovou podporu.</w:t>
      </w:r>
    </w:p>
    <w:p w:rsidR="00535A1D" w:rsidRDefault="00535A1D" w:rsidP="00535A1D">
      <w:pPr>
        <w:pStyle w:val="Odstavecseseznamem1"/>
        <w:spacing w:after="60" w:line="288" w:lineRule="auto"/>
        <w:ind w:left="1134"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Doplňkové (režijní) náklady nebo výdaje plánované v návrhu projektu nelze překročit ani žádat o jejich navýšení v průběhu řešení projektu. Nejsou-li tyto náklady požadovány v návrhu projektu, nelze je zahrnout mezi uznané náklady.</w:t>
      </w:r>
    </w:p>
    <w:p w:rsidR="00535A1D" w:rsidRDefault="00535A1D" w:rsidP="00535A1D">
      <w:pPr>
        <w:pStyle w:val="Zkladntext"/>
        <w:spacing w:after="60" w:line="276" w:lineRule="auto"/>
        <w:ind w:left="360"/>
        <w:rPr>
          <w:rFonts w:ascii="Times New Roman" w:hAnsi="Times New Roman"/>
          <w:sz w:val="24"/>
          <w:szCs w:val="24"/>
        </w:rPr>
      </w:pPr>
    </w:p>
    <w:p w:rsidR="00535A1D" w:rsidRDefault="00535A1D" w:rsidP="00535A1D">
      <w:pPr>
        <w:pStyle w:val="Zkladntext"/>
        <w:numPr>
          <w:ilvl w:val="0"/>
          <w:numId w:val="39"/>
        </w:numPr>
        <w:tabs>
          <w:tab w:val="num" w:pos="360"/>
        </w:tabs>
        <w:spacing w:after="60" w:line="276" w:lineRule="auto"/>
        <w:ind w:left="360"/>
        <w:rPr>
          <w:rFonts w:ascii="Times New Roman" w:hAnsi="Times New Roman"/>
          <w:b/>
          <w:sz w:val="24"/>
          <w:szCs w:val="24"/>
        </w:rPr>
      </w:pPr>
      <w:r>
        <w:rPr>
          <w:rFonts w:ascii="Times New Roman" w:hAnsi="Times New Roman"/>
          <w:b/>
          <w:sz w:val="24"/>
          <w:szCs w:val="24"/>
        </w:rPr>
        <w:t>Do uznaných nákladů projektu (bez ohledu na zdroj financování) nelze zahrnout</w:t>
      </w:r>
      <w:r>
        <w:rPr>
          <w:rFonts w:ascii="Times New Roman" w:hAnsi="Times New Roman"/>
          <w:sz w:val="24"/>
          <w:szCs w:val="24"/>
        </w:rPr>
        <w:t xml:space="preserve"> zejména zisk, daň z přidané hodnoty (platí u příjemce/ dalšího účastníka, kteří jsou plátci této daně a kteří uplatňují její odpočet nebo odpočet její poměrné části), náklady na meziroční inflační nárůst, náklady na marketing, propagaci výsledků (inzerce, reklama apod.), prodej a distribuci výrobků, úroky z dluhů, náklady na finanční pronájem a pronájem s následnou koupí, manka a škody, náklady na pohoštění, dary a reprezentaci, náklady na běžné vybavení pracoviště (výjimku tvoří přístroje a zařízení nutné pro řešení projektu, jejichž nezbytnost byla v návrhu projektu odůvodněná), náklady na vydání periodických publikací, učebnic a skript a náklady na vydání knih v případě, když nejsou výlučně dedikovány projektu NAKI II, opravy nebo údržbu místností, stavby včetně pořízení budov a pozemků, rekonstrukce budov nebo místností, nábytek či zařízení, a další náklady, které bezprostředně nesouvisejí s předmětem řešení projektu. </w:t>
      </w:r>
      <w:r>
        <w:rPr>
          <w:rFonts w:ascii="Times New Roman" w:hAnsi="Times New Roman"/>
          <w:b/>
          <w:sz w:val="24"/>
          <w:szCs w:val="24"/>
        </w:rPr>
        <w:t>Tyto náklady jsou vyloučeny ze způsobilých, tedy i uznatelných nákladů po celou dobu řešení projektu, nelze o tyto náklady žádat v rámci změn projektů.</w:t>
      </w:r>
    </w:p>
    <w:p w:rsidR="00535A1D" w:rsidRDefault="00535A1D" w:rsidP="00535A1D">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O zdůvodněnou změnu mezi jednotlivými položkami uznaných nákladů, může příjemce/ příjemce-koordinátor požádat poskytovatele písemně nejpozději 60 kalendářních dnů před koncem kalendářního roku. Na pozdější žádosti nebude brát poskytovatel zřetel. Poskytovatel upozorňuje, že v případě druhé a další změny rozpočtu projektu v daném roce se bude tento návrh změny rozpočtu posuzovat společně s již provedenými změnami a v případě jejich ekonomického nesouladu nelze druhý a další návrh změny rozpočtu projektu přijmout.</w:t>
      </w:r>
    </w:p>
    <w:p w:rsidR="00535A1D" w:rsidRDefault="00535A1D" w:rsidP="00535A1D">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Převody finančních prostředků mezi jednotlivými položkami schválených uznaných nákladů musí být uvedeny ve vyúčtování a řádně zdůvodněny v průběžné zprávě projektu za příslušný rok nebo v závěrečné zprávě za poslední rok řešení.</w:t>
      </w:r>
    </w:p>
    <w:p w:rsidR="00535A1D" w:rsidRDefault="00535A1D" w:rsidP="00535A1D">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Příjemce/ další účastník je povinen dodržet stanovenou a poskytovatelem schválenou výši a strukturu uznaných nákladů za jednotlivé roky řešení a uznané náklady na projekt celkem.</w:t>
      </w:r>
    </w:p>
    <w:p w:rsidR="00535A1D" w:rsidRDefault="00535A1D" w:rsidP="00535A1D">
      <w:pPr>
        <w:pStyle w:val="Zkladntext"/>
        <w:numPr>
          <w:ilvl w:val="0"/>
          <w:numId w:val="39"/>
        </w:numPr>
        <w:tabs>
          <w:tab w:val="clear" w:pos="900"/>
        </w:tabs>
        <w:spacing w:after="60" w:line="276" w:lineRule="auto"/>
        <w:ind w:left="360"/>
        <w:rPr>
          <w:rFonts w:ascii="Times New Roman" w:hAnsi="Times New Roman"/>
          <w:sz w:val="24"/>
          <w:szCs w:val="24"/>
        </w:rPr>
      </w:pPr>
      <w:r>
        <w:rPr>
          <w:rFonts w:ascii="Times New Roman" w:hAnsi="Times New Roman"/>
          <w:sz w:val="24"/>
          <w:szCs w:val="24"/>
        </w:rPr>
        <w:t xml:space="preserve">Veřejné vysoké školy a veřejné výzkumné instituce mohou převést z účelově určených veřejných prostředků poskytnutých v daném kalendářním roce na projekt </w:t>
      </w:r>
      <w:r>
        <w:rPr>
          <w:rFonts w:ascii="Times New Roman" w:hAnsi="Times New Roman"/>
          <w:b/>
          <w:sz w:val="24"/>
          <w:szCs w:val="24"/>
        </w:rPr>
        <w:t>max.</w:t>
      </w:r>
      <w:r>
        <w:rPr>
          <w:rFonts w:ascii="Times New Roman" w:hAnsi="Times New Roman"/>
          <w:sz w:val="24"/>
          <w:szCs w:val="24"/>
        </w:rPr>
        <w:t xml:space="preserve"> </w:t>
      </w:r>
      <w:r>
        <w:rPr>
          <w:rFonts w:ascii="Times New Roman" w:hAnsi="Times New Roman"/>
          <w:b/>
          <w:sz w:val="24"/>
          <w:szCs w:val="24"/>
        </w:rPr>
        <w:t>5%</w:t>
      </w:r>
      <w:r>
        <w:rPr>
          <w:rFonts w:ascii="Times New Roman" w:hAnsi="Times New Roman"/>
          <w:sz w:val="24"/>
          <w:szCs w:val="24"/>
        </w:rPr>
        <w:t xml:space="preserve"> poskytnutých prostředků </w:t>
      </w:r>
      <w:r>
        <w:rPr>
          <w:rFonts w:ascii="Times New Roman" w:hAnsi="Times New Roman"/>
          <w:b/>
          <w:sz w:val="24"/>
          <w:szCs w:val="24"/>
        </w:rPr>
        <w:t>do fondu účelově určených prostředků</w:t>
      </w:r>
      <w:r>
        <w:rPr>
          <w:rFonts w:ascii="Times New Roman" w:hAnsi="Times New Roman"/>
          <w:sz w:val="24"/>
          <w:szCs w:val="24"/>
        </w:rPr>
        <w:t xml:space="preserve">. Převod účelově určených prostředků veřejná vysoká škola a veřejná výzkumná instituce písemně oznámí poskytovateli spolu se zdůvodněním do 7 kalendářních dnů ode dne zjištění této skutečnosti. Takto převedené účelové finanční prostředky musí být vyčerpány nejpozději do data schváleného ukončení projektu a použity výhradně na daný projekt. V posledním roce řešení projektu nelze nedočerpané prostředky účelové podpory programu NAKI II převádět do fondu </w:t>
      </w:r>
      <w:r>
        <w:rPr>
          <w:rFonts w:ascii="Times New Roman" w:hAnsi="Times New Roman"/>
          <w:sz w:val="24"/>
          <w:szCs w:val="24"/>
        </w:rPr>
        <w:lastRenderedPageBreak/>
        <w:t xml:space="preserve">účelově určených prostředků. Nedočerpané prostředky fondu účelově určených prostředků k 31. 12. posledního roku řešení projektu a nedočerpané prostředky z účelové podpory programu NAKI II za poslední rok řešení projektu budou odvedeny do státního rozpočtu nejpozději při vypořádání se státním rozpočtem v roce následujícím po posledním roce řešení a podpory projektu, a to v termínech stanovených pro toto vypořádání poskytovatelem. </w:t>
      </w:r>
    </w:p>
    <w:p w:rsidR="00535A1D" w:rsidRDefault="00535A1D" w:rsidP="00535A1D">
      <w:pPr>
        <w:pStyle w:val="Zkladntext"/>
        <w:spacing w:after="60" w:line="276" w:lineRule="auto"/>
        <w:jc w:val="center"/>
        <w:rPr>
          <w:rFonts w:ascii="Times New Roman" w:hAnsi="Times New Roman"/>
          <w:b/>
          <w:bCs/>
          <w:sz w:val="24"/>
          <w:szCs w:val="24"/>
        </w:rPr>
      </w:pPr>
    </w:p>
    <w:p w:rsidR="00535A1D" w:rsidRDefault="00535A1D" w:rsidP="00535A1D">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Článek 18</w:t>
      </w:r>
    </w:p>
    <w:p w:rsidR="00535A1D" w:rsidRDefault="00535A1D" w:rsidP="00535A1D">
      <w:pPr>
        <w:pStyle w:val="Zkladntext"/>
        <w:keepNext/>
        <w:spacing w:after="60" w:line="276" w:lineRule="auto"/>
        <w:jc w:val="center"/>
        <w:rPr>
          <w:rFonts w:ascii="Times New Roman" w:hAnsi="Times New Roman"/>
          <w:b/>
          <w:bCs/>
          <w:sz w:val="24"/>
          <w:szCs w:val="24"/>
        </w:rPr>
      </w:pPr>
      <w:r>
        <w:rPr>
          <w:rFonts w:ascii="Times New Roman" w:hAnsi="Times New Roman"/>
          <w:b/>
          <w:bCs/>
          <w:sz w:val="24"/>
          <w:szCs w:val="24"/>
        </w:rPr>
        <w:t>Evidence nákladů</w:t>
      </w:r>
    </w:p>
    <w:p w:rsidR="00535A1D" w:rsidRDefault="00535A1D" w:rsidP="00535A1D">
      <w:pPr>
        <w:pStyle w:val="Prosttext"/>
        <w:numPr>
          <w:ilvl w:val="0"/>
          <w:numId w:val="42"/>
        </w:numPr>
        <w:tabs>
          <w:tab w:val="clear" w:pos="900"/>
          <w:tab w:val="num" w:pos="-4860"/>
        </w:tabs>
        <w:spacing w:after="60" w:line="276" w:lineRule="auto"/>
        <w:ind w:left="360"/>
        <w:jc w:val="both"/>
        <w:rPr>
          <w:rFonts w:ascii="Times New Roman" w:hAnsi="Times New Roman" w:cs="Times New Roman"/>
          <w:sz w:val="24"/>
          <w:szCs w:val="24"/>
        </w:rPr>
      </w:pPr>
      <w:r>
        <w:rPr>
          <w:rFonts w:ascii="Times New Roman" w:hAnsi="Times New Roman" w:cs="Times New Roman"/>
          <w:sz w:val="24"/>
          <w:szCs w:val="24"/>
        </w:rPr>
        <w:t>Každý příjemce/ další účastník projektu je povinen vést v účetnictví oddělenou analytickou evidenci nákladů a výdajů financovaných z prostředků určených k řešení projektu pro každý jednotlivý projekt a oznámit poskytovateli při zahájení prací kód, pod kterým je veden v oddělené analytické evidenci nákladů a tento uvádět na dokladech pro zúčtování podpory za příslušný rok.</w:t>
      </w:r>
    </w:p>
    <w:p w:rsidR="00535A1D" w:rsidRDefault="00535A1D" w:rsidP="00535A1D">
      <w:pPr>
        <w:pStyle w:val="Prosttext"/>
        <w:numPr>
          <w:ilvl w:val="0"/>
          <w:numId w:val="42"/>
        </w:numPr>
        <w:tabs>
          <w:tab w:val="clear" w:pos="900"/>
          <w:tab w:val="num" w:pos="-4860"/>
        </w:tabs>
        <w:spacing w:after="60" w:line="276" w:lineRule="auto"/>
        <w:ind w:left="360"/>
        <w:jc w:val="both"/>
        <w:rPr>
          <w:rFonts w:ascii="Times New Roman" w:hAnsi="Times New Roman" w:cs="Times New Roman"/>
          <w:sz w:val="24"/>
          <w:szCs w:val="24"/>
        </w:rPr>
      </w:pPr>
      <w:r>
        <w:rPr>
          <w:rFonts w:ascii="Times New Roman" w:hAnsi="Times New Roman" w:cs="Times New Roman"/>
          <w:sz w:val="24"/>
          <w:szCs w:val="24"/>
        </w:rPr>
        <w:t>Každý příjemce/ další účastník projektu je povinen poskytnout na vyžádání poskytovatele údaje pro potřeby finanční kontroly projektu.</w:t>
      </w:r>
    </w:p>
    <w:p w:rsidR="00535A1D" w:rsidRDefault="00535A1D" w:rsidP="00535A1D">
      <w:pPr>
        <w:pStyle w:val="Prosttext"/>
        <w:numPr>
          <w:ilvl w:val="0"/>
          <w:numId w:val="42"/>
        </w:numPr>
        <w:tabs>
          <w:tab w:val="clear" w:pos="900"/>
          <w:tab w:val="num" w:pos="-4860"/>
        </w:tabs>
        <w:spacing w:after="6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Každý příjemce/příjemce-koordinátor je povinen přímo a neprodleně písemně informovat poskytovatele o zjištěné skutečnosti, že objem skutečně vynaložených nákladů je nižší nebo vyšší než poskytovatelem uznané náklady projektu. </w:t>
      </w:r>
    </w:p>
    <w:p w:rsidR="00535A1D" w:rsidRDefault="00535A1D" w:rsidP="00535A1D">
      <w:pPr>
        <w:pStyle w:val="Zkladntext"/>
        <w:numPr>
          <w:ilvl w:val="0"/>
          <w:numId w:val="42"/>
        </w:numPr>
        <w:tabs>
          <w:tab w:val="num" w:pos="360"/>
        </w:tabs>
        <w:spacing w:after="60" w:line="276" w:lineRule="auto"/>
        <w:ind w:left="360"/>
        <w:rPr>
          <w:rFonts w:ascii="Times New Roman" w:hAnsi="Times New Roman"/>
          <w:sz w:val="24"/>
          <w:szCs w:val="24"/>
        </w:rPr>
      </w:pPr>
      <w:r>
        <w:rPr>
          <w:rFonts w:ascii="Times New Roman" w:hAnsi="Times New Roman"/>
          <w:sz w:val="24"/>
          <w:szCs w:val="24"/>
        </w:rPr>
        <w:t xml:space="preserve">Uznané náklady projektu celkem a uznané náklady projektu </w:t>
      </w:r>
      <w:r>
        <w:rPr>
          <w:rFonts w:ascii="Times New Roman" w:hAnsi="Times New Roman"/>
          <w:bCs/>
          <w:sz w:val="24"/>
          <w:szCs w:val="24"/>
        </w:rPr>
        <w:t xml:space="preserve">z účelových výdajů MK </w:t>
      </w:r>
      <w:r>
        <w:rPr>
          <w:rFonts w:ascii="Times New Roman" w:hAnsi="Times New Roman"/>
          <w:sz w:val="24"/>
          <w:szCs w:val="24"/>
        </w:rPr>
        <w:t>(z účelové podpory programu NAKI II) poskytovatel schválil jako náklady nutné k realizaci projektu, které budou vynaloženy během jeho řešení, budou zdůvodněné, prokazatelné a přiřazené ke schváleným činnostem. Výše uznaných nákladů celkem a uznaných nákladů projektu</w:t>
      </w:r>
      <w:r>
        <w:rPr>
          <w:rFonts w:ascii="Times New Roman" w:hAnsi="Times New Roman"/>
          <w:bCs/>
          <w:sz w:val="24"/>
          <w:szCs w:val="24"/>
        </w:rPr>
        <w:t xml:space="preserve"> z účelových výdajů MK </w:t>
      </w:r>
      <w:r>
        <w:rPr>
          <w:rFonts w:ascii="Times New Roman" w:hAnsi="Times New Roman"/>
          <w:sz w:val="24"/>
          <w:szCs w:val="24"/>
        </w:rPr>
        <w:t>(z účelové podpory programu NAKI II) nesmí být v průběhu řešení projektu změněna o více než 50 % oproti celkovým uznaným nákladům a/nebo podpoře z účelových výdajů MK- programu NAKI II, jak o nich poskytovatel rozhodl při vyhlášení výsledků veřejné soutěže ve výzkumu, experimentálním vývoji a inovacích.</w:t>
      </w:r>
    </w:p>
    <w:p w:rsidR="00535A1D" w:rsidRDefault="00535A1D" w:rsidP="00535A1D">
      <w:pPr>
        <w:pStyle w:val="Default"/>
        <w:spacing w:after="60" w:line="276" w:lineRule="auto"/>
        <w:jc w:val="both"/>
        <w:rPr>
          <w:rFonts w:ascii="Times New Roman" w:hAnsi="Times New Roman" w:cs="Times New Roman"/>
          <w:b/>
          <w:color w:val="auto"/>
        </w:rPr>
      </w:pPr>
    </w:p>
    <w:p w:rsidR="00535A1D" w:rsidRDefault="00535A1D" w:rsidP="00535A1D">
      <w:pPr>
        <w:spacing w:after="60" w:line="276" w:lineRule="auto"/>
        <w:jc w:val="center"/>
        <w:rPr>
          <w:b/>
        </w:rPr>
      </w:pPr>
      <w:r>
        <w:rPr>
          <w:b/>
        </w:rPr>
        <w:t>Článek 19</w:t>
      </w:r>
    </w:p>
    <w:p w:rsidR="00535A1D" w:rsidRDefault="00535A1D" w:rsidP="00535A1D">
      <w:pPr>
        <w:spacing w:after="60" w:line="276" w:lineRule="auto"/>
        <w:jc w:val="center"/>
        <w:rPr>
          <w:b/>
        </w:rPr>
      </w:pPr>
      <w:r>
        <w:rPr>
          <w:b/>
        </w:rPr>
        <w:t>Výkazy nákladů</w:t>
      </w:r>
    </w:p>
    <w:p w:rsidR="00535A1D" w:rsidRDefault="00535A1D" w:rsidP="00535A1D">
      <w:pPr>
        <w:pStyle w:val="Zkladntext2"/>
        <w:numPr>
          <w:ilvl w:val="0"/>
          <w:numId w:val="43"/>
        </w:numPr>
        <w:tabs>
          <w:tab w:val="clear" w:pos="900"/>
        </w:tabs>
        <w:spacing w:after="60" w:line="276" w:lineRule="auto"/>
        <w:ind w:left="360"/>
      </w:pPr>
      <w:r>
        <w:t>Výkazy nákladů jsou předkládány v termínu a formě stanovené v článku 4 smlouvy. Tyto výkazy budou pokrývat období za každý kalendářní rok po celou dobu řešení projektu.</w:t>
      </w:r>
    </w:p>
    <w:p w:rsidR="00535A1D" w:rsidRDefault="00535A1D" w:rsidP="00535A1D">
      <w:pPr>
        <w:pStyle w:val="Zkladntext2"/>
        <w:numPr>
          <w:ilvl w:val="0"/>
          <w:numId w:val="43"/>
        </w:numPr>
        <w:tabs>
          <w:tab w:val="clear" w:pos="900"/>
        </w:tabs>
        <w:spacing w:after="60" w:line="276" w:lineRule="auto"/>
        <w:ind w:left="360"/>
      </w:pPr>
      <w:r>
        <w:t>Příjemce/další účastník poskytne údaje požadované poskytovatelem pro finanční kontrolu projektu.</w:t>
      </w:r>
    </w:p>
    <w:p w:rsidR="00535A1D" w:rsidRDefault="00535A1D" w:rsidP="00535A1D">
      <w:pPr>
        <w:pStyle w:val="Zkladntext2"/>
        <w:numPr>
          <w:ilvl w:val="0"/>
          <w:numId w:val="43"/>
        </w:numPr>
        <w:tabs>
          <w:tab w:val="clear" w:pos="900"/>
        </w:tabs>
        <w:spacing w:after="60" w:line="276" w:lineRule="auto"/>
        <w:ind w:left="360"/>
      </w:pPr>
      <w:r>
        <w:t>Příjemce/další účastník je povinen vést o poskytnuté podpoře účetnictví v souladu s platnými právními předpisy. Účetní evidenci je příjemce/další účastník povinen uchovávat po dobu pěti let od poskytnutí poslední účelové podpory. Kopie veškerých účetních dokladů souvisejících s realizací projektu musí být uloženy u osoby odpovědné za realizaci projektu určené příjemcem v projektu.</w:t>
      </w:r>
    </w:p>
    <w:p w:rsidR="00535A1D" w:rsidRDefault="00535A1D" w:rsidP="00535A1D">
      <w:pPr>
        <w:spacing w:after="60" w:line="276" w:lineRule="auto"/>
        <w:jc w:val="center"/>
      </w:pPr>
    </w:p>
    <w:p w:rsidR="00535A1D" w:rsidRDefault="00535A1D" w:rsidP="00535A1D">
      <w:pPr>
        <w:spacing w:after="60" w:line="276" w:lineRule="auto"/>
        <w:jc w:val="center"/>
        <w:rPr>
          <w:b/>
          <w:u w:val="single"/>
        </w:rPr>
      </w:pPr>
      <w:r>
        <w:br w:type="page"/>
      </w:r>
      <w:r>
        <w:rPr>
          <w:b/>
          <w:u w:val="single"/>
        </w:rPr>
        <w:lastRenderedPageBreak/>
        <w:t>Část D - Kontroly</w:t>
      </w:r>
    </w:p>
    <w:p w:rsidR="00535A1D" w:rsidRDefault="00535A1D" w:rsidP="00535A1D">
      <w:pPr>
        <w:spacing w:after="60" w:line="276" w:lineRule="auto"/>
        <w:jc w:val="center"/>
      </w:pPr>
    </w:p>
    <w:p w:rsidR="00535A1D" w:rsidRDefault="00535A1D" w:rsidP="00535A1D">
      <w:pPr>
        <w:spacing w:after="60" w:line="276" w:lineRule="auto"/>
        <w:jc w:val="center"/>
        <w:rPr>
          <w:b/>
        </w:rPr>
      </w:pPr>
      <w:r>
        <w:rPr>
          <w:b/>
        </w:rPr>
        <w:t>Článek 20</w:t>
      </w:r>
    </w:p>
    <w:p w:rsidR="00535A1D" w:rsidRDefault="00535A1D" w:rsidP="00535A1D">
      <w:pPr>
        <w:spacing w:after="60" w:line="276" w:lineRule="auto"/>
        <w:jc w:val="center"/>
        <w:rPr>
          <w:b/>
        </w:rPr>
      </w:pPr>
      <w:r>
        <w:rPr>
          <w:b/>
        </w:rPr>
        <w:t>Kontroly</w:t>
      </w:r>
    </w:p>
    <w:p w:rsidR="00535A1D" w:rsidRDefault="00535A1D" w:rsidP="00535A1D">
      <w:pPr>
        <w:pStyle w:val="Zkladntext"/>
        <w:numPr>
          <w:ilvl w:val="0"/>
          <w:numId w:val="8"/>
        </w:numPr>
        <w:tabs>
          <w:tab w:val="num" w:pos="360"/>
        </w:tabs>
        <w:spacing w:after="60" w:line="276" w:lineRule="auto"/>
        <w:ind w:left="360"/>
        <w:rPr>
          <w:rFonts w:ascii="Times New Roman" w:hAnsi="Times New Roman"/>
          <w:sz w:val="24"/>
          <w:szCs w:val="24"/>
        </w:rPr>
      </w:pPr>
      <w:r>
        <w:rPr>
          <w:rFonts w:ascii="Times New Roman" w:hAnsi="Times New Roman"/>
          <w:sz w:val="24"/>
          <w:szCs w:val="24"/>
        </w:rPr>
        <w:t>Každý příjemce je povinen uchovávat a na požádání zpřístupnit poskytovateli informace a dokumenty, které potvrdí dodržení plánu na uplatnění výsledků a závazků při využití a zpřístupnění výsledků z řešení projektu.</w:t>
      </w:r>
    </w:p>
    <w:p w:rsidR="00535A1D" w:rsidRDefault="00535A1D" w:rsidP="00535A1D">
      <w:pPr>
        <w:pStyle w:val="Zkladntext"/>
        <w:numPr>
          <w:ilvl w:val="0"/>
          <w:numId w:val="8"/>
        </w:numPr>
        <w:tabs>
          <w:tab w:val="num" w:pos="360"/>
        </w:tabs>
        <w:spacing w:after="60" w:line="276" w:lineRule="auto"/>
        <w:ind w:left="360"/>
        <w:rPr>
          <w:rFonts w:ascii="Times New Roman" w:hAnsi="Times New Roman"/>
          <w:sz w:val="24"/>
          <w:szCs w:val="24"/>
        </w:rPr>
      </w:pPr>
      <w:r>
        <w:rPr>
          <w:rFonts w:ascii="Times New Roman" w:hAnsi="Times New Roman"/>
          <w:sz w:val="24"/>
          <w:szCs w:val="24"/>
        </w:rPr>
        <w:t xml:space="preserve">Poskytovatel je oprávněn provádět kontrolu plnění cílů projektu, postupu prací na řešení projektu včetně kontroly účelnosti a využití účelové podpory z programu NAKI II a uznaných nákladů, uplatněných výsledků projektu a finanční kontrolu. </w:t>
      </w:r>
    </w:p>
    <w:p w:rsidR="00535A1D" w:rsidRDefault="00535A1D" w:rsidP="00535A1D">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Kontrolu je poskytovatel oprávněn provést kdykoliv v době řešení projektu a následně do pěti let po ukončení řešení projektu nebo předčasného zastavení projektu.</w:t>
      </w:r>
    </w:p>
    <w:p w:rsidR="00535A1D" w:rsidRDefault="00535A1D" w:rsidP="00535A1D">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Finanční kontrola bude prováděna v souladu se zákonem č. 320/2001 Sb., o finanční kontrole ve veřejné správě a o změně některých zákonů (zákon o finanční kontrole) a vyhláškou č. 416/2004 Sb., kterou se provádí zákon o finanční kontrole, ve znění pozdějších předpisů.</w:t>
      </w:r>
    </w:p>
    <w:p w:rsidR="00535A1D" w:rsidRDefault="00535A1D" w:rsidP="00535A1D">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Osobám provádějícím kontrolu je příjemce povinen poskytnout na pracovištích příjemce volný přístup k osobám podílejícím se na řešení projektu, ke všem dokumentům, počítačovým záznamům a zařízením, která souvisí s řešením projektu.</w:t>
      </w:r>
    </w:p>
    <w:p w:rsidR="00535A1D" w:rsidRDefault="00535A1D" w:rsidP="00535A1D">
      <w:pPr>
        <w:pStyle w:val="Zkladntext"/>
        <w:numPr>
          <w:ilvl w:val="0"/>
          <w:numId w:val="8"/>
        </w:numPr>
        <w:tabs>
          <w:tab w:val="num" w:pos="360"/>
          <w:tab w:val="num" w:pos="426"/>
        </w:tabs>
        <w:spacing w:after="60" w:line="276" w:lineRule="auto"/>
        <w:ind w:left="360"/>
        <w:rPr>
          <w:rFonts w:ascii="Times New Roman" w:hAnsi="Times New Roman"/>
          <w:sz w:val="24"/>
          <w:szCs w:val="24"/>
        </w:rPr>
      </w:pPr>
      <w:r>
        <w:rPr>
          <w:rFonts w:ascii="Times New Roman" w:hAnsi="Times New Roman"/>
          <w:sz w:val="24"/>
          <w:szCs w:val="24"/>
        </w:rPr>
        <w:t>Povinnosti příjemce při provádění kontroly poskytovatelem vymezují právní normy uvedené v odst. 4 tohoto článku a zákon č. 255/2012 Sb., o kontrole (kontrolní řád), v platném znění.</w:t>
      </w:r>
    </w:p>
    <w:p w:rsidR="00535A1D" w:rsidRDefault="00535A1D" w:rsidP="00535A1D">
      <w:pPr>
        <w:spacing w:after="60" w:line="276" w:lineRule="auto"/>
      </w:pPr>
    </w:p>
    <w:p w:rsidR="00535A1D" w:rsidRDefault="00535A1D" w:rsidP="00535A1D">
      <w:pPr>
        <w:pStyle w:val="Zkladntext"/>
        <w:spacing w:after="60" w:line="276" w:lineRule="auto"/>
        <w:rPr>
          <w:rFonts w:ascii="Times New Roman" w:hAnsi="Times New Roman"/>
          <w:sz w:val="24"/>
          <w:szCs w:val="24"/>
        </w:rPr>
      </w:pPr>
    </w:p>
    <w:p w:rsidR="00535A1D" w:rsidRDefault="00535A1D" w:rsidP="00535A1D">
      <w:pPr>
        <w:pStyle w:val="Zkladntext"/>
        <w:spacing w:after="60" w:line="276" w:lineRule="auto"/>
        <w:ind w:left="900" w:hanging="900"/>
        <w:jc w:val="center"/>
        <w:rPr>
          <w:rFonts w:ascii="Times New Roman" w:hAnsi="Times New Roman"/>
          <w:b/>
          <w:bCs/>
          <w:sz w:val="24"/>
          <w:szCs w:val="24"/>
        </w:rPr>
      </w:pPr>
      <w:r>
        <w:rPr>
          <w:b/>
          <w:bCs/>
        </w:rPr>
        <w:br w:type="page"/>
      </w:r>
      <w:r>
        <w:rPr>
          <w:rFonts w:ascii="Times New Roman" w:hAnsi="Times New Roman"/>
          <w:b/>
          <w:bCs/>
          <w:sz w:val="24"/>
          <w:szCs w:val="24"/>
        </w:rPr>
        <w:lastRenderedPageBreak/>
        <w:t>Část E – Realizace výsledků</w:t>
      </w:r>
    </w:p>
    <w:p w:rsidR="00535A1D" w:rsidRDefault="00535A1D" w:rsidP="00535A1D">
      <w:pPr>
        <w:pStyle w:val="Zkladntext"/>
        <w:spacing w:after="60" w:line="276" w:lineRule="auto"/>
        <w:rPr>
          <w:rFonts w:ascii="Times New Roman" w:hAnsi="Times New Roman"/>
          <w:sz w:val="24"/>
          <w:szCs w:val="24"/>
        </w:rPr>
      </w:pPr>
    </w:p>
    <w:p w:rsidR="00535A1D" w:rsidRDefault="00535A1D" w:rsidP="00535A1D">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Článek 21</w:t>
      </w:r>
    </w:p>
    <w:p w:rsidR="00535A1D" w:rsidRDefault="00535A1D" w:rsidP="00535A1D">
      <w:pPr>
        <w:pStyle w:val="Zkladntext"/>
        <w:spacing w:after="60" w:line="276" w:lineRule="auto"/>
        <w:jc w:val="center"/>
        <w:rPr>
          <w:rFonts w:ascii="Times New Roman" w:hAnsi="Times New Roman"/>
          <w:b/>
          <w:bCs/>
          <w:sz w:val="24"/>
          <w:szCs w:val="24"/>
        </w:rPr>
      </w:pPr>
      <w:r>
        <w:rPr>
          <w:rFonts w:ascii="Times New Roman" w:hAnsi="Times New Roman"/>
          <w:b/>
          <w:bCs/>
          <w:sz w:val="24"/>
          <w:szCs w:val="24"/>
        </w:rPr>
        <w:t>Plán na uplatnění výsledků</w:t>
      </w:r>
    </w:p>
    <w:p w:rsidR="00535A1D" w:rsidRDefault="00535A1D" w:rsidP="00535A1D">
      <w:pPr>
        <w:pStyle w:val="Zkladntext"/>
        <w:numPr>
          <w:ilvl w:val="0"/>
          <w:numId w:val="44"/>
        </w:numPr>
        <w:tabs>
          <w:tab w:val="clear" w:pos="900"/>
          <w:tab w:val="num" w:pos="0"/>
        </w:tabs>
        <w:spacing w:after="60" w:line="276" w:lineRule="auto"/>
        <w:ind w:left="360"/>
        <w:rPr>
          <w:rFonts w:ascii="Times New Roman" w:hAnsi="Times New Roman"/>
          <w:sz w:val="24"/>
          <w:szCs w:val="24"/>
        </w:rPr>
      </w:pPr>
      <w:r>
        <w:rPr>
          <w:rFonts w:ascii="Times New Roman" w:hAnsi="Times New Roman"/>
          <w:sz w:val="24"/>
          <w:szCs w:val="24"/>
        </w:rPr>
        <w:t xml:space="preserve">Plán na uplatnění výsledků (PUV) předkládá příjemce/příjemce-koordinátor nejpozději se závěrečnou zprávou projektu. </w:t>
      </w:r>
    </w:p>
    <w:p w:rsidR="00535A1D" w:rsidRDefault="00535A1D" w:rsidP="00535A1D">
      <w:pPr>
        <w:pStyle w:val="Zkladntext"/>
        <w:numPr>
          <w:ilvl w:val="0"/>
          <w:numId w:val="44"/>
        </w:numPr>
        <w:tabs>
          <w:tab w:val="clear" w:pos="900"/>
          <w:tab w:val="num" w:pos="0"/>
        </w:tabs>
        <w:spacing w:after="60" w:line="276" w:lineRule="auto"/>
        <w:ind w:left="360"/>
        <w:rPr>
          <w:rFonts w:ascii="Times New Roman" w:hAnsi="Times New Roman"/>
          <w:sz w:val="24"/>
          <w:szCs w:val="24"/>
        </w:rPr>
      </w:pPr>
      <w:r>
        <w:rPr>
          <w:rFonts w:ascii="Times New Roman" w:hAnsi="Times New Roman"/>
          <w:sz w:val="24"/>
          <w:szCs w:val="24"/>
        </w:rPr>
        <w:t xml:space="preserve">Obsah plánu na uplatnění výsledků je vymezen platným formulářem, který je zveřejněn na webové stránce poskytovatele </w:t>
      </w:r>
      <w:hyperlink r:id="rId11" w:history="1">
        <w:r>
          <w:rPr>
            <w:rStyle w:val="Hypertextovodkaz"/>
            <w:szCs w:val="24"/>
          </w:rPr>
          <w:t>www.mkcr.cz</w:t>
        </w:r>
      </w:hyperlink>
      <w:r>
        <w:rPr>
          <w:rFonts w:ascii="Times New Roman" w:hAnsi="Times New Roman"/>
          <w:sz w:val="24"/>
          <w:szCs w:val="24"/>
        </w:rPr>
        <w:t xml:space="preserve"> v sekci Struktura, část Výzkum a vývoj.</w:t>
      </w:r>
    </w:p>
    <w:p w:rsidR="00535A1D" w:rsidRDefault="00535A1D" w:rsidP="00535A1D">
      <w:pPr>
        <w:pStyle w:val="Zkladntext"/>
        <w:numPr>
          <w:ilvl w:val="0"/>
          <w:numId w:val="44"/>
        </w:numPr>
        <w:tabs>
          <w:tab w:val="clear" w:pos="900"/>
          <w:tab w:val="num" w:pos="0"/>
        </w:tabs>
        <w:spacing w:after="60" w:line="276" w:lineRule="auto"/>
        <w:ind w:left="360"/>
        <w:rPr>
          <w:rFonts w:ascii="Times New Roman" w:hAnsi="Times New Roman"/>
          <w:sz w:val="24"/>
          <w:szCs w:val="24"/>
        </w:rPr>
      </w:pPr>
      <w:r>
        <w:rPr>
          <w:rFonts w:ascii="Times New Roman" w:hAnsi="Times New Roman"/>
          <w:sz w:val="24"/>
          <w:szCs w:val="24"/>
        </w:rPr>
        <w:t>Příjemce/příjemce-koordinátor je povinen písemně informovat poskytovatele o tom, zda a jak jsou plněny jednotlivé etapy PUV dle časového harmonogramu, vždy nejméně jedenkrát ročně k 31. 12. příslušného kalendářního roku, a to po dobu 5 let po ukončení řešení a podpory projektu.</w:t>
      </w:r>
    </w:p>
    <w:p w:rsidR="00535A1D" w:rsidRDefault="00535A1D" w:rsidP="00535A1D">
      <w:pPr>
        <w:widowControl w:val="0"/>
        <w:spacing w:after="60" w:line="276" w:lineRule="auto"/>
        <w:jc w:val="both"/>
      </w:pPr>
    </w:p>
    <w:p w:rsidR="00D15941" w:rsidRDefault="00D15941" w:rsidP="00535A1D">
      <w:pPr>
        <w:widowControl w:val="0"/>
        <w:tabs>
          <w:tab w:val="left" w:pos="5760"/>
        </w:tabs>
        <w:spacing w:after="60" w:line="276" w:lineRule="auto"/>
        <w:jc w:val="both"/>
        <w:sectPr w:rsidR="00D15941" w:rsidSect="003B2883">
          <w:headerReference w:type="first" r:id="rId12"/>
          <w:pgSz w:w="11906" w:h="16838"/>
          <w:pgMar w:top="1134" w:right="1134" w:bottom="851" w:left="1418" w:header="709" w:footer="709" w:gutter="0"/>
          <w:cols w:space="708"/>
          <w:titlePg/>
          <w:docGrid w:linePitch="360"/>
        </w:sectPr>
      </w:pPr>
    </w:p>
    <w:p w:rsidR="00535A1D" w:rsidRDefault="00535A1D" w:rsidP="00535A1D">
      <w:pPr>
        <w:widowControl w:val="0"/>
        <w:tabs>
          <w:tab w:val="left" w:pos="5760"/>
        </w:tabs>
        <w:spacing w:after="60" w:line="276" w:lineRule="auto"/>
        <w:jc w:val="both"/>
      </w:pPr>
      <w:r>
        <w:lastRenderedPageBreak/>
        <w:t xml:space="preserve">V Praze dne </w:t>
      </w:r>
      <w:r w:rsidR="00001CB0">
        <w:t>22</w:t>
      </w:r>
      <w:r>
        <w:t>.</w:t>
      </w:r>
      <w:r w:rsidR="00001CB0">
        <w:t xml:space="preserve"> ledna</w:t>
      </w:r>
      <w:r>
        <w:t xml:space="preserve"> 2018</w:t>
      </w:r>
      <w:r>
        <w:tab/>
        <w:t xml:space="preserve">V Praze dne </w:t>
      </w:r>
      <w:r w:rsidR="00001CB0">
        <w:t>….</w:t>
      </w:r>
      <w:r>
        <w:t>.</w:t>
      </w:r>
      <w:r w:rsidR="00001CB0">
        <w:t xml:space="preserve"> ledna</w:t>
      </w:r>
      <w:r>
        <w:t xml:space="preserve"> 2018</w:t>
      </w:r>
    </w:p>
    <w:p w:rsidR="00535A1D" w:rsidRDefault="00535A1D" w:rsidP="00535A1D">
      <w:pPr>
        <w:widowControl w:val="0"/>
        <w:tabs>
          <w:tab w:val="left" w:pos="5760"/>
        </w:tabs>
        <w:spacing w:after="60" w:line="276" w:lineRule="auto"/>
        <w:jc w:val="both"/>
      </w:pPr>
    </w:p>
    <w:p w:rsidR="00535A1D" w:rsidRDefault="00535A1D" w:rsidP="00535A1D">
      <w:pPr>
        <w:widowControl w:val="0"/>
        <w:tabs>
          <w:tab w:val="left" w:pos="5760"/>
        </w:tabs>
        <w:spacing w:after="60" w:line="276" w:lineRule="auto"/>
        <w:jc w:val="both"/>
      </w:pPr>
      <w:r>
        <w:t>…………………………………….</w:t>
      </w:r>
      <w:r>
        <w:tab/>
        <w:t>………………………………</w:t>
      </w:r>
    </w:p>
    <w:p w:rsidR="00535A1D" w:rsidRPr="00D62CCA" w:rsidRDefault="00535A1D" w:rsidP="00535A1D">
      <w:pPr>
        <w:widowControl w:val="0"/>
        <w:tabs>
          <w:tab w:val="left" w:pos="1080"/>
          <w:tab w:val="left" w:pos="6660"/>
        </w:tabs>
        <w:spacing w:after="60" w:line="276" w:lineRule="auto"/>
        <w:jc w:val="both"/>
      </w:pPr>
      <w:r>
        <w:tab/>
        <w:t>p</w:t>
      </w:r>
      <w:r w:rsidRPr="00D62CCA">
        <w:t>oskytovatel</w:t>
      </w:r>
      <w:r>
        <w:tab/>
      </w:r>
      <w:r w:rsidRPr="00D62CCA">
        <w:t>příjemce</w:t>
      </w:r>
      <w:r>
        <w:t>-koordinátor</w:t>
      </w:r>
    </w:p>
    <w:p w:rsidR="00535A1D" w:rsidRPr="00D62CCA" w:rsidRDefault="00535A1D" w:rsidP="00535A1D">
      <w:pPr>
        <w:widowControl w:val="0"/>
        <w:tabs>
          <w:tab w:val="left" w:pos="4860"/>
        </w:tabs>
        <w:spacing w:after="60" w:line="276" w:lineRule="auto"/>
        <w:jc w:val="both"/>
        <w:rPr>
          <w:sz w:val="20"/>
          <w:szCs w:val="20"/>
        </w:rPr>
      </w:pPr>
      <w:r w:rsidRPr="00D62CCA">
        <w:rPr>
          <w:sz w:val="20"/>
          <w:szCs w:val="20"/>
        </w:rPr>
        <w:t>(jméno a podpis zastupující</w:t>
      </w:r>
      <w:r>
        <w:rPr>
          <w:sz w:val="20"/>
          <w:szCs w:val="20"/>
        </w:rPr>
        <w:t xml:space="preserve"> </w:t>
      </w:r>
      <w:r w:rsidRPr="00D62CCA">
        <w:rPr>
          <w:sz w:val="20"/>
          <w:szCs w:val="20"/>
        </w:rPr>
        <w:t>osoby či osoby zmocněné)</w:t>
      </w:r>
      <w:r>
        <w:rPr>
          <w:sz w:val="20"/>
          <w:szCs w:val="20"/>
        </w:rPr>
        <w:tab/>
      </w:r>
      <w:r w:rsidRPr="00D62CCA">
        <w:rPr>
          <w:sz w:val="20"/>
          <w:szCs w:val="20"/>
        </w:rPr>
        <w:t>(jméno a podpis zastupující</w:t>
      </w:r>
      <w:r>
        <w:rPr>
          <w:sz w:val="20"/>
          <w:szCs w:val="20"/>
        </w:rPr>
        <w:t xml:space="preserve"> </w:t>
      </w:r>
      <w:r w:rsidRPr="00D62CCA">
        <w:rPr>
          <w:sz w:val="20"/>
          <w:szCs w:val="20"/>
        </w:rPr>
        <w:t>osoby či osoby zmocněné)</w:t>
      </w:r>
    </w:p>
    <w:p w:rsidR="00535A1D" w:rsidRDefault="00535A1D" w:rsidP="00535A1D">
      <w:pPr>
        <w:widowControl w:val="0"/>
        <w:tabs>
          <w:tab w:val="left" w:pos="1080"/>
          <w:tab w:val="left" w:pos="6660"/>
        </w:tabs>
        <w:spacing w:after="60" w:line="276" w:lineRule="auto"/>
        <w:jc w:val="both"/>
      </w:pPr>
      <w:r>
        <w:tab/>
      </w:r>
      <w:r w:rsidRPr="00D62CCA">
        <w:t>otisk razítka</w:t>
      </w:r>
      <w:r w:rsidRPr="00D62CCA">
        <w:tab/>
        <w:t>otisk razítka</w:t>
      </w:r>
    </w:p>
    <w:p w:rsidR="00535A1D" w:rsidRDefault="00535A1D" w:rsidP="00535A1D">
      <w:pPr>
        <w:widowControl w:val="0"/>
        <w:tabs>
          <w:tab w:val="left" w:pos="1080"/>
          <w:tab w:val="left" w:pos="6660"/>
        </w:tabs>
        <w:spacing w:after="60" w:line="276" w:lineRule="auto"/>
        <w:jc w:val="both"/>
      </w:pPr>
    </w:p>
    <w:p w:rsidR="00535A1D" w:rsidRDefault="00535A1D" w:rsidP="00535A1D">
      <w:pPr>
        <w:widowControl w:val="0"/>
        <w:tabs>
          <w:tab w:val="left" w:pos="5760"/>
        </w:tabs>
        <w:spacing w:after="60" w:line="276" w:lineRule="auto"/>
        <w:jc w:val="both"/>
      </w:pPr>
    </w:p>
    <w:p w:rsidR="00535A1D" w:rsidRPr="00AC391B" w:rsidRDefault="00535A1D" w:rsidP="00535A1D">
      <w:pPr>
        <w:widowControl w:val="0"/>
        <w:tabs>
          <w:tab w:val="left" w:pos="5760"/>
        </w:tabs>
        <w:spacing w:after="60" w:line="276" w:lineRule="auto"/>
        <w:jc w:val="both"/>
      </w:pPr>
      <w:r w:rsidRPr="00AC391B">
        <w:t>V Praze dne</w:t>
      </w:r>
      <w:r>
        <w:t xml:space="preserve"> </w:t>
      </w:r>
      <w:r w:rsidR="00001CB0">
        <w:t>…..</w:t>
      </w:r>
      <w:r>
        <w:t xml:space="preserve"> ledna 2018</w:t>
      </w:r>
      <w:r>
        <w:tab/>
      </w:r>
      <w:r w:rsidRPr="00AC391B">
        <w:t>...................................................</w:t>
      </w:r>
    </w:p>
    <w:p w:rsidR="00535A1D" w:rsidRPr="00AC391B" w:rsidRDefault="00535A1D" w:rsidP="00535A1D">
      <w:pPr>
        <w:widowControl w:val="0"/>
        <w:tabs>
          <w:tab w:val="left" w:pos="6660"/>
        </w:tabs>
        <w:spacing w:after="60" w:line="276" w:lineRule="auto"/>
        <w:jc w:val="both"/>
      </w:pPr>
      <w:r>
        <w:tab/>
      </w:r>
      <w:r w:rsidRPr="00AC391B">
        <w:t>příjemce</w:t>
      </w:r>
    </w:p>
    <w:p w:rsidR="00535A1D" w:rsidRPr="00AC391B" w:rsidRDefault="00535A1D" w:rsidP="00535A1D">
      <w:pPr>
        <w:widowControl w:val="0"/>
        <w:tabs>
          <w:tab w:val="left" w:pos="4860"/>
        </w:tabs>
        <w:spacing w:after="60" w:line="276" w:lineRule="auto"/>
        <w:jc w:val="both"/>
      </w:pPr>
      <w:r>
        <w:rPr>
          <w:sz w:val="20"/>
          <w:szCs w:val="20"/>
        </w:rPr>
        <w:tab/>
      </w:r>
      <w:r w:rsidRPr="00AC391B">
        <w:rPr>
          <w:sz w:val="20"/>
          <w:szCs w:val="20"/>
        </w:rPr>
        <w:t>(jméno a podpis zastupující osoby či osoby zmocněné)</w:t>
      </w:r>
      <w:r>
        <w:t xml:space="preserve"> </w:t>
      </w:r>
    </w:p>
    <w:p w:rsidR="00535A1D" w:rsidRDefault="00535A1D" w:rsidP="00535A1D">
      <w:pPr>
        <w:widowControl w:val="0"/>
        <w:tabs>
          <w:tab w:val="left" w:pos="6660"/>
        </w:tabs>
        <w:spacing w:after="60" w:line="276" w:lineRule="auto"/>
        <w:jc w:val="both"/>
      </w:pPr>
      <w:r>
        <w:tab/>
      </w:r>
      <w:r w:rsidRPr="00AC391B">
        <w:t>otisk razítka</w:t>
      </w:r>
    </w:p>
    <w:p w:rsidR="00535A1D" w:rsidRDefault="00535A1D" w:rsidP="00535A1D">
      <w:pPr>
        <w:widowControl w:val="0"/>
        <w:tabs>
          <w:tab w:val="left" w:pos="6660"/>
        </w:tabs>
        <w:spacing w:after="60" w:line="276" w:lineRule="auto"/>
        <w:jc w:val="both"/>
      </w:pPr>
    </w:p>
    <w:p w:rsidR="00535A1D" w:rsidRDefault="00535A1D" w:rsidP="00535A1D">
      <w:pPr>
        <w:widowControl w:val="0"/>
        <w:tabs>
          <w:tab w:val="left" w:pos="6660"/>
        </w:tabs>
        <w:spacing w:after="60" w:line="276" w:lineRule="auto"/>
        <w:jc w:val="both"/>
      </w:pPr>
    </w:p>
    <w:p w:rsidR="00535A1D" w:rsidRPr="00AC391B" w:rsidRDefault="00535A1D" w:rsidP="00535A1D">
      <w:pPr>
        <w:widowControl w:val="0"/>
        <w:tabs>
          <w:tab w:val="left" w:pos="5760"/>
        </w:tabs>
        <w:spacing w:after="60" w:line="276" w:lineRule="auto"/>
        <w:jc w:val="both"/>
      </w:pPr>
      <w:r w:rsidRPr="00AC391B">
        <w:t>V Praze dne</w:t>
      </w:r>
      <w:r w:rsidR="00001CB0">
        <w:t xml:space="preserve"> ….</w:t>
      </w:r>
      <w:r>
        <w:t>. ledna 2018</w:t>
      </w:r>
      <w:r>
        <w:tab/>
      </w:r>
      <w:r w:rsidRPr="00AC391B">
        <w:t>...................................................</w:t>
      </w:r>
    </w:p>
    <w:p w:rsidR="00535A1D" w:rsidRPr="00AC391B" w:rsidRDefault="00535A1D" w:rsidP="00535A1D">
      <w:pPr>
        <w:widowControl w:val="0"/>
        <w:tabs>
          <w:tab w:val="left" w:pos="6660"/>
        </w:tabs>
        <w:spacing w:after="60" w:line="276" w:lineRule="auto"/>
        <w:jc w:val="both"/>
      </w:pPr>
      <w:r>
        <w:tab/>
      </w:r>
      <w:r w:rsidRPr="00AC391B">
        <w:t>příjemce</w:t>
      </w:r>
    </w:p>
    <w:p w:rsidR="00535A1D" w:rsidRPr="00AC391B" w:rsidRDefault="00535A1D" w:rsidP="00535A1D">
      <w:pPr>
        <w:widowControl w:val="0"/>
        <w:tabs>
          <w:tab w:val="left" w:pos="4860"/>
        </w:tabs>
        <w:spacing w:after="60" w:line="276" w:lineRule="auto"/>
        <w:jc w:val="both"/>
      </w:pPr>
      <w:r>
        <w:rPr>
          <w:sz w:val="20"/>
          <w:szCs w:val="20"/>
        </w:rPr>
        <w:tab/>
      </w:r>
      <w:r w:rsidRPr="00AC391B">
        <w:rPr>
          <w:sz w:val="20"/>
          <w:szCs w:val="20"/>
        </w:rPr>
        <w:t>(jméno a podpis zastupující osoby či osoby zmocněné)</w:t>
      </w:r>
      <w:r>
        <w:t xml:space="preserve"> </w:t>
      </w:r>
    </w:p>
    <w:p w:rsidR="00535A1D" w:rsidRDefault="00535A1D" w:rsidP="00535A1D">
      <w:pPr>
        <w:widowControl w:val="0"/>
        <w:tabs>
          <w:tab w:val="left" w:pos="6660"/>
        </w:tabs>
        <w:spacing w:after="60" w:line="276" w:lineRule="auto"/>
        <w:jc w:val="both"/>
      </w:pPr>
      <w:r>
        <w:tab/>
      </w:r>
      <w:r w:rsidRPr="00AC391B">
        <w:t>otisk razítka</w:t>
      </w:r>
    </w:p>
    <w:p w:rsidR="00535A1D" w:rsidRDefault="00535A1D" w:rsidP="00535A1D">
      <w:pPr>
        <w:widowControl w:val="0"/>
        <w:tabs>
          <w:tab w:val="left" w:pos="6660"/>
        </w:tabs>
        <w:spacing w:after="60" w:line="276" w:lineRule="auto"/>
        <w:jc w:val="both"/>
      </w:pPr>
    </w:p>
    <w:p w:rsidR="00535A1D" w:rsidRDefault="00535A1D" w:rsidP="00535A1D">
      <w:pPr>
        <w:widowControl w:val="0"/>
        <w:tabs>
          <w:tab w:val="left" w:pos="6660"/>
        </w:tabs>
        <w:spacing w:after="60" w:line="276" w:lineRule="auto"/>
        <w:jc w:val="both"/>
      </w:pPr>
    </w:p>
    <w:p w:rsidR="00535A1D" w:rsidRPr="00AC391B" w:rsidRDefault="00535A1D" w:rsidP="00535A1D">
      <w:pPr>
        <w:widowControl w:val="0"/>
        <w:tabs>
          <w:tab w:val="left" w:pos="5760"/>
        </w:tabs>
        <w:spacing w:after="60" w:line="276" w:lineRule="auto"/>
        <w:jc w:val="both"/>
      </w:pPr>
      <w:r w:rsidRPr="00AC391B">
        <w:t>V Praze dne</w:t>
      </w:r>
      <w:r>
        <w:t xml:space="preserve"> </w:t>
      </w:r>
      <w:r w:rsidR="00001CB0">
        <w:t>….</w:t>
      </w:r>
      <w:r>
        <w:t>. ledna 2018</w:t>
      </w:r>
      <w:r>
        <w:tab/>
      </w:r>
      <w:r w:rsidRPr="00AC391B">
        <w:t>...................................................</w:t>
      </w:r>
    </w:p>
    <w:p w:rsidR="00535A1D" w:rsidRPr="00AC391B" w:rsidRDefault="00535A1D" w:rsidP="00535A1D">
      <w:pPr>
        <w:widowControl w:val="0"/>
        <w:tabs>
          <w:tab w:val="left" w:pos="6660"/>
        </w:tabs>
        <w:spacing w:after="60" w:line="276" w:lineRule="auto"/>
        <w:jc w:val="both"/>
      </w:pPr>
      <w:r>
        <w:tab/>
      </w:r>
      <w:r w:rsidRPr="00AC391B">
        <w:t>příjemce</w:t>
      </w:r>
    </w:p>
    <w:p w:rsidR="00535A1D" w:rsidRPr="00AC391B" w:rsidRDefault="00535A1D" w:rsidP="00535A1D">
      <w:pPr>
        <w:widowControl w:val="0"/>
        <w:tabs>
          <w:tab w:val="left" w:pos="4860"/>
        </w:tabs>
        <w:spacing w:after="60" w:line="276" w:lineRule="auto"/>
        <w:jc w:val="both"/>
      </w:pPr>
      <w:r>
        <w:rPr>
          <w:sz w:val="20"/>
          <w:szCs w:val="20"/>
        </w:rPr>
        <w:tab/>
      </w:r>
      <w:r w:rsidRPr="00AC391B">
        <w:rPr>
          <w:sz w:val="20"/>
          <w:szCs w:val="20"/>
        </w:rPr>
        <w:t>(jméno a podpis zastupující osoby či osoby zmocněné)</w:t>
      </w:r>
      <w:r>
        <w:t xml:space="preserve"> </w:t>
      </w:r>
    </w:p>
    <w:p w:rsidR="00535A1D" w:rsidRPr="00AC391B" w:rsidRDefault="00535A1D" w:rsidP="00535A1D">
      <w:pPr>
        <w:widowControl w:val="0"/>
        <w:tabs>
          <w:tab w:val="left" w:pos="6660"/>
        </w:tabs>
        <w:spacing w:after="60" w:line="276" w:lineRule="auto"/>
        <w:jc w:val="both"/>
      </w:pPr>
      <w:r>
        <w:tab/>
      </w:r>
      <w:r w:rsidRPr="00AC391B">
        <w:t>otisk razítka</w:t>
      </w:r>
    </w:p>
    <w:p w:rsidR="00CC52E1" w:rsidRDefault="00CC52E1"/>
    <w:sectPr w:rsidR="00CC52E1" w:rsidSect="00D15941">
      <w:type w:val="continuous"/>
      <w:pgSz w:w="11906" w:h="16838"/>
      <w:pgMar w:top="1134" w:right="1134" w:bottom="851" w:left="1418"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905" w:rsidRDefault="00D60905" w:rsidP="00535A1D">
      <w:r>
        <w:separator/>
      </w:r>
    </w:p>
  </w:endnote>
  <w:endnote w:type="continuationSeparator" w:id="0">
    <w:p w:rsidR="00D60905" w:rsidRDefault="00D60905" w:rsidP="00535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0" w:rsidRDefault="00D41749" w:rsidP="00535A1D">
    <w:pPr>
      <w:pStyle w:val="Zpat"/>
      <w:framePr w:wrap="around" w:vAnchor="text" w:hAnchor="margin" w:xAlign="right" w:y="1"/>
      <w:rPr>
        <w:rStyle w:val="slostrnky"/>
      </w:rPr>
    </w:pPr>
    <w:r>
      <w:rPr>
        <w:rStyle w:val="slostrnky"/>
      </w:rPr>
      <w:fldChar w:fldCharType="begin"/>
    </w:r>
    <w:r w:rsidR="00945810">
      <w:rPr>
        <w:rStyle w:val="slostrnky"/>
      </w:rPr>
      <w:instrText xml:space="preserve">PAGE  </w:instrText>
    </w:r>
    <w:r>
      <w:rPr>
        <w:rStyle w:val="slostrnky"/>
      </w:rPr>
      <w:fldChar w:fldCharType="end"/>
    </w:r>
  </w:p>
  <w:p w:rsidR="00945810" w:rsidRDefault="00945810" w:rsidP="00535A1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99865"/>
      <w:docPartObj>
        <w:docPartGallery w:val="Page Numbers (Bottom of Page)"/>
        <w:docPartUnique/>
      </w:docPartObj>
    </w:sdtPr>
    <w:sdtContent>
      <w:p w:rsidR="00945810" w:rsidRDefault="00D41749">
        <w:pPr>
          <w:pStyle w:val="Zpat"/>
          <w:jc w:val="center"/>
        </w:pPr>
        <w:r>
          <w:fldChar w:fldCharType="begin"/>
        </w:r>
        <w:r w:rsidR="00945810">
          <w:instrText>PAGE   \* MERGEFORMAT</w:instrText>
        </w:r>
        <w:r>
          <w:fldChar w:fldCharType="separate"/>
        </w:r>
        <w:r w:rsidR="00AA1AC1">
          <w:rPr>
            <w:noProof/>
          </w:rPr>
          <w:t>2</w:t>
        </w:r>
        <w:r>
          <w:fldChar w:fldCharType="end"/>
        </w:r>
      </w:p>
    </w:sdtContent>
  </w:sdt>
  <w:p w:rsidR="00945810" w:rsidRDefault="00945810" w:rsidP="00535A1D">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0" w:rsidRDefault="00945810" w:rsidP="00535A1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905" w:rsidRDefault="00D60905" w:rsidP="00535A1D">
      <w:r>
        <w:separator/>
      </w:r>
    </w:p>
  </w:footnote>
  <w:footnote w:type="continuationSeparator" w:id="0">
    <w:p w:rsidR="00D60905" w:rsidRDefault="00D60905" w:rsidP="00535A1D">
      <w:r>
        <w:continuationSeparator/>
      </w:r>
    </w:p>
  </w:footnote>
  <w:footnote w:id="1">
    <w:p w:rsidR="00945810" w:rsidRPr="009444DA" w:rsidRDefault="00945810" w:rsidP="00535A1D">
      <w:pPr>
        <w:pStyle w:val="Textpoznpodarou"/>
        <w:ind w:left="180" w:hanging="180"/>
        <w:jc w:val="both"/>
        <w:rPr>
          <w:sz w:val="18"/>
          <w:szCs w:val="18"/>
        </w:rPr>
      </w:pPr>
      <w:r w:rsidRPr="009444DA">
        <w:rPr>
          <w:rStyle w:val="Znakapoznpodarou"/>
          <w:sz w:val="18"/>
          <w:szCs w:val="18"/>
        </w:rPr>
        <w:footnoteRef/>
      </w:r>
      <w:r w:rsidRPr="009444DA">
        <w:rPr>
          <w:sz w:val="18"/>
          <w:szCs w:val="18"/>
        </w:rPr>
        <w:t xml:space="preserve"> </w:t>
      </w:r>
      <w:r w:rsidRPr="009444DA">
        <w:rPr>
          <w:sz w:val="18"/>
          <w:szCs w:val="18"/>
        </w:rPr>
        <w:tab/>
        <w:t>Zákon č. 218/2000 Sb., o rozpočtových pravidlech a o změně některých souvisejících zákonů (rozpočtová</w:t>
      </w:r>
      <w:r>
        <w:rPr>
          <w:sz w:val="18"/>
          <w:szCs w:val="18"/>
        </w:rPr>
        <w:t xml:space="preserve"> </w:t>
      </w:r>
      <w:r w:rsidRPr="009444DA">
        <w:rPr>
          <w:sz w:val="18"/>
          <w:szCs w:val="18"/>
        </w:rPr>
        <w:t>pravidla), ve znění pozdějších předpisů.</w:t>
      </w:r>
    </w:p>
    <w:p w:rsidR="00945810" w:rsidRPr="009444DA" w:rsidRDefault="00945810" w:rsidP="00535A1D">
      <w:pPr>
        <w:pStyle w:val="Textpoznpodarou"/>
        <w:ind w:left="180"/>
        <w:rPr>
          <w:sz w:val="18"/>
          <w:szCs w:val="18"/>
        </w:rPr>
      </w:pPr>
      <w:r w:rsidRPr="009444DA">
        <w:rPr>
          <w:sz w:val="18"/>
          <w:szCs w:val="18"/>
        </w:rPr>
        <w:t>Zákon č. 250/2000 Sb., o rozpočtových pravidlech územních rozpočtů.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0" w:rsidRPr="00B96AEA" w:rsidRDefault="00945810" w:rsidP="00535A1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193"/>
    <w:multiLevelType w:val="hybridMultilevel"/>
    <w:tmpl w:val="2980980C"/>
    <w:lvl w:ilvl="0" w:tplc="561A8FB0">
      <w:start w:val="1"/>
      <w:numFmt w:val="decimal"/>
      <w:lvlText w:val="%1."/>
      <w:lvlJc w:val="left"/>
      <w:pPr>
        <w:tabs>
          <w:tab w:val="num" w:pos="1068"/>
        </w:tabs>
        <w:ind w:left="1068" w:hanging="360"/>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
    <w:nsid w:val="0941397D"/>
    <w:multiLevelType w:val="hybridMultilevel"/>
    <w:tmpl w:val="8B5EF764"/>
    <w:lvl w:ilvl="0" w:tplc="561A8FB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AFB797F"/>
    <w:multiLevelType w:val="hybridMultilevel"/>
    <w:tmpl w:val="7624CFA8"/>
    <w:lvl w:ilvl="0" w:tplc="04050017">
      <w:start w:val="1"/>
      <w:numFmt w:val="lowerLetter"/>
      <w:lvlText w:val="%1)"/>
      <w:lvlJc w:val="left"/>
      <w:pPr>
        <w:tabs>
          <w:tab w:val="num" w:pos="720"/>
        </w:tabs>
        <w:ind w:left="720" w:hanging="360"/>
      </w:pPr>
      <w:rPr>
        <w:rFonts w:hint="default"/>
      </w:rPr>
    </w:lvl>
    <w:lvl w:ilvl="1" w:tplc="135C0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8C0120"/>
    <w:multiLevelType w:val="hybridMultilevel"/>
    <w:tmpl w:val="ACFCE9D4"/>
    <w:lvl w:ilvl="0" w:tplc="561A8FB0">
      <w:start w:val="1"/>
      <w:numFmt w:val="decimal"/>
      <w:lvlText w:val="%1."/>
      <w:lvlJc w:val="left"/>
      <w:pPr>
        <w:tabs>
          <w:tab w:val="num" w:pos="900"/>
        </w:tabs>
        <w:ind w:left="900" w:hanging="360"/>
      </w:pPr>
      <w:rPr>
        <w:rFonts w:hint="default"/>
        <w:b/>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nsid w:val="0DF523C6"/>
    <w:multiLevelType w:val="hybridMultilevel"/>
    <w:tmpl w:val="61FA3536"/>
    <w:lvl w:ilvl="0" w:tplc="CE3EB7D0">
      <w:start w:val="1"/>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FCA7AD4"/>
    <w:multiLevelType w:val="hybridMultilevel"/>
    <w:tmpl w:val="9CAC094A"/>
    <w:lvl w:ilvl="0" w:tplc="B25A9774">
      <w:start w:val="10"/>
      <w:numFmt w:val="decimal"/>
      <w:lvlText w:val="%1."/>
      <w:lvlJc w:val="left"/>
      <w:pPr>
        <w:tabs>
          <w:tab w:val="num" w:pos="644"/>
        </w:tabs>
        <w:ind w:left="644"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C91821"/>
    <w:multiLevelType w:val="hybridMultilevel"/>
    <w:tmpl w:val="AB5A1F10"/>
    <w:lvl w:ilvl="0" w:tplc="561A8FB0">
      <w:start w:val="1"/>
      <w:numFmt w:val="decimal"/>
      <w:lvlText w:val="%1."/>
      <w:lvlJc w:val="left"/>
      <w:pPr>
        <w:tabs>
          <w:tab w:val="num" w:pos="1068"/>
        </w:tabs>
        <w:ind w:left="1068" w:hanging="360"/>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7">
    <w:nsid w:val="10D56845"/>
    <w:multiLevelType w:val="hybridMultilevel"/>
    <w:tmpl w:val="FE6052CA"/>
    <w:lvl w:ilvl="0" w:tplc="0B5C27D8">
      <w:start w:val="1"/>
      <w:numFmt w:val="decimal"/>
      <w:lvlText w:val="%1."/>
      <w:lvlJc w:val="left"/>
      <w:pPr>
        <w:tabs>
          <w:tab w:val="num" w:pos="720"/>
        </w:tabs>
        <w:ind w:left="720" w:hanging="360"/>
      </w:pPr>
      <w:rPr>
        <w:rFonts w:hint="default"/>
        <w:b/>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603592"/>
    <w:multiLevelType w:val="hybridMultilevel"/>
    <w:tmpl w:val="16447066"/>
    <w:lvl w:ilvl="0" w:tplc="9E00DA2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B31BCA"/>
    <w:multiLevelType w:val="hybridMultilevel"/>
    <w:tmpl w:val="9A88BDDA"/>
    <w:lvl w:ilvl="0" w:tplc="9E00DA2A">
      <w:start w:val="1"/>
      <w:numFmt w:val="decimal"/>
      <w:lvlText w:val="%1."/>
      <w:lvlJc w:val="left"/>
      <w:pPr>
        <w:tabs>
          <w:tab w:val="num" w:pos="1068"/>
        </w:tabs>
        <w:ind w:left="1068" w:hanging="360"/>
      </w:pPr>
      <w:rPr>
        <w:b/>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A2C4AA3"/>
    <w:multiLevelType w:val="hybridMultilevel"/>
    <w:tmpl w:val="C35E6CC6"/>
    <w:lvl w:ilvl="0" w:tplc="04050017">
      <w:start w:val="1"/>
      <w:numFmt w:val="lowerLetter"/>
      <w:lvlText w:val="%1)"/>
      <w:lvlJc w:val="left"/>
      <w:pPr>
        <w:tabs>
          <w:tab w:val="num" w:pos="1429"/>
        </w:tabs>
        <w:ind w:left="1429" w:hanging="360"/>
      </w:pPr>
    </w:lvl>
    <w:lvl w:ilvl="1" w:tplc="0405000B">
      <w:start w:val="1"/>
      <w:numFmt w:val="bullet"/>
      <w:lvlText w:val=""/>
      <w:lvlJc w:val="left"/>
      <w:pPr>
        <w:tabs>
          <w:tab w:val="num" w:pos="2149"/>
        </w:tabs>
        <w:ind w:left="2149" w:hanging="360"/>
      </w:pPr>
      <w:rPr>
        <w:rFonts w:ascii="Wingdings" w:hAnsi="Wingdings"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nsid w:val="1A421E7B"/>
    <w:multiLevelType w:val="hybridMultilevel"/>
    <w:tmpl w:val="B5B0D244"/>
    <w:lvl w:ilvl="0" w:tplc="0A082FF2">
      <w:start w:val="1"/>
      <w:numFmt w:val="decimal"/>
      <w:lvlText w:val="%1."/>
      <w:lvlJc w:val="left"/>
      <w:pPr>
        <w:tabs>
          <w:tab w:val="num" w:pos="900"/>
        </w:tabs>
        <w:ind w:left="900" w:hanging="360"/>
      </w:pPr>
      <w:rPr>
        <w:b/>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2">
    <w:nsid w:val="1D22580F"/>
    <w:multiLevelType w:val="hybridMultilevel"/>
    <w:tmpl w:val="11148074"/>
    <w:lvl w:ilvl="0" w:tplc="561A8FB0">
      <w:start w:val="1"/>
      <w:numFmt w:val="decimal"/>
      <w:lvlText w:val="%1."/>
      <w:lvlJc w:val="left"/>
      <w:pPr>
        <w:tabs>
          <w:tab w:val="num" w:pos="1068"/>
        </w:tabs>
        <w:ind w:left="1068" w:hanging="360"/>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3">
    <w:nsid w:val="1F4D000E"/>
    <w:multiLevelType w:val="hybridMultilevel"/>
    <w:tmpl w:val="87A071A4"/>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4">
    <w:nsid w:val="206F73B6"/>
    <w:multiLevelType w:val="hybridMultilevel"/>
    <w:tmpl w:val="11B25A5C"/>
    <w:lvl w:ilvl="0" w:tplc="521C8696">
      <w:start w:val="1"/>
      <w:numFmt w:val="decimal"/>
      <w:lvlText w:val="%1."/>
      <w:lvlJc w:val="left"/>
      <w:pPr>
        <w:tabs>
          <w:tab w:val="num" w:pos="720"/>
        </w:tabs>
        <w:ind w:left="720" w:hanging="360"/>
      </w:pPr>
      <w:rPr>
        <w:rFonts w:hint="default"/>
        <w:b/>
        <w:strike w:val="0"/>
      </w:rPr>
    </w:lvl>
    <w:lvl w:ilvl="1" w:tplc="CFB262A4">
      <w:start w:val="1"/>
      <w:numFmt w:val="lowerLetter"/>
      <w:lvlText w:val="%2."/>
      <w:lvlJc w:val="left"/>
      <w:pPr>
        <w:tabs>
          <w:tab w:val="num" w:pos="1440"/>
        </w:tabs>
        <w:ind w:left="1440" w:hanging="360"/>
      </w:pPr>
    </w:lvl>
    <w:lvl w:ilvl="2" w:tplc="957C51AE" w:tentative="1">
      <w:start w:val="1"/>
      <w:numFmt w:val="lowerRoman"/>
      <w:lvlText w:val="%3."/>
      <w:lvlJc w:val="right"/>
      <w:pPr>
        <w:tabs>
          <w:tab w:val="num" w:pos="2160"/>
        </w:tabs>
        <w:ind w:left="2160" w:hanging="180"/>
      </w:pPr>
    </w:lvl>
    <w:lvl w:ilvl="3" w:tplc="F82EA3A8" w:tentative="1">
      <w:start w:val="1"/>
      <w:numFmt w:val="decimal"/>
      <w:lvlText w:val="%4."/>
      <w:lvlJc w:val="left"/>
      <w:pPr>
        <w:tabs>
          <w:tab w:val="num" w:pos="2880"/>
        </w:tabs>
        <w:ind w:left="2880" w:hanging="360"/>
      </w:pPr>
    </w:lvl>
    <w:lvl w:ilvl="4" w:tplc="D06EA13C" w:tentative="1">
      <w:start w:val="1"/>
      <w:numFmt w:val="lowerLetter"/>
      <w:lvlText w:val="%5."/>
      <w:lvlJc w:val="left"/>
      <w:pPr>
        <w:tabs>
          <w:tab w:val="num" w:pos="3600"/>
        </w:tabs>
        <w:ind w:left="3600" w:hanging="360"/>
      </w:pPr>
    </w:lvl>
    <w:lvl w:ilvl="5" w:tplc="EE9A4834" w:tentative="1">
      <w:start w:val="1"/>
      <w:numFmt w:val="lowerRoman"/>
      <w:lvlText w:val="%6."/>
      <w:lvlJc w:val="right"/>
      <w:pPr>
        <w:tabs>
          <w:tab w:val="num" w:pos="4320"/>
        </w:tabs>
        <w:ind w:left="4320" w:hanging="180"/>
      </w:pPr>
    </w:lvl>
    <w:lvl w:ilvl="6" w:tplc="46D49C88" w:tentative="1">
      <w:start w:val="1"/>
      <w:numFmt w:val="decimal"/>
      <w:lvlText w:val="%7."/>
      <w:lvlJc w:val="left"/>
      <w:pPr>
        <w:tabs>
          <w:tab w:val="num" w:pos="5040"/>
        </w:tabs>
        <w:ind w:left="5040" w:hanging="360"/>
      </w:pPr>
    </w:lvl>
    <w:lvl w:ilvl="7" w:tplc="AD60EB44" w:tentative="1">
      <w:start w:val="1"/>
      <w:numFmt w:val="lowerLetter"/>
      <w:lvlText w:val="%8."/>
      <w:lvlJc w:val="left"/>
      <w:pPr>
        <w:tabs>
          <w:tab w:val="num" w:pos="5760"/>
        </w:tabs>
        <w:ind w:left="5760" w:hanging="360"/>
      </w:pPr>
    </w:lvl>
    <w:lvl w:ilvl="8" w:tplc="1FB49046" w:tentative="1">
      <w:start w:val="1"/>
      <w:numFmt w:val="lowerRoman"/>
      <w:lvlText w:val="%9."/>
      <w:lvlJc w:val="right"/>
      <w:pPr>
        <w:tabs>
          <w:tab w:val="num" w:pos="6480"/>
        </w:tabs>
        <w:ind w:left="6480" w:hanging="180"/>
      </w:pPr>
    </w:lvl>
  </w:abstractNum>
  <w:abstractNum w:abstractNumId="15">
    <w:nsid w:val="26D85E54"/>
    <w:multiLevelType w:val="hybridMultilevel"/>
    <w:tmpl w:val="6FD4715A"/>
    <w:lvl w:ilvl="0" w:tplc="AA867782">
      <w:start w:val="1"/>
      <w:numFmt w:val="lowerLetter"/>
      <w:lvlText w:val="%1)"/>
      <w:lvlJc w:val="left"/>
      <w:pPr>
        <w:tabs>
          <w:tab w:val="num" w:pos="720"/>
        </w:tabs>
        <w:ind w:left="720" w:hanging="360"/>
      </w:pPr>
    </w:lvl>
    <w:lvl w:ilvl="1" w:tplc="14C6699C">
      <w:start w:val="1"/>
      <w:numFmt w:val="decimal"/>
      <w:lvlText w:val="%2."/>
      <w:lvlJc w:val="left"/>
      <w:pPr>
        <w:tabs>
          <w:tab w:val="num" w:pos="1440"/>
        </w:tabs>
        <w:ind w:left="1440" w:hanging="360"/>
      </w:pPr>
    </w:lvl>
    <w:lvl w:ilvl="2" w:tplc="1AE4EED2">
      <w:start w:val="1"/>
      <w:numFmt w:val="decimal"/>
      <w:lvlText w:val="%3."/>
      <w:lvlJc w:val="left"/>
      <w:pPr>
        <w:tabs>
          <w:tab w:val="num" w:pos="2160"/>
        </w:tabs>
        <w:ind w:left="2160" w:hanging="360"/>
      </w:pPr>
    </w:lvl>
    <w:lvl w:ilvl="3" w:tplc="8D4ACED8">
      <w:start w:val="1"/>
      <w:numFmt w:val="decimal"/>
      <w:lvlText w:val="%4."/>
      <w:lvlJc w:val="left"/>
      <w:pPr>
        <w:tabs>
          <w:tab w:val="num" w:pos="2880"/>
        </w:tabs>
        <w:ind w:left="2880" w:hanging="360"/>
      </w:pPr>
    </w:lvl>
    <w:lvl w:ilvl="4" w:tplc="C39485E8">
      <w:start w:val="1"/>
      <w:numFmt w:val="decimal"/>
      <w:lvlText w:val="%5."/>
      <w:lvlJc w:val="left"/>
      <w:pPr>
        <w:tabs>
          <w:tab w:val="num" w:pos="3600"/>
        </w:tabs>
        <w:ind w:left="3600" w:hanging="360"/>
      </w:pPr>
    </w:lvl>
    <w:lvl w:ilvl="5" w:tplc="ADF882D8">
      <w:start w:val="1"/>
      <w:numFmt w:val="decimal"/>
      <w:lvlText w:val="%6."/>
      <w:lvlJc w:val="left"/>
      <w:pPr>
        <w:tabs>
          <w:tab w:val="num" w:pos="4320"/>
        </w:tabs>
        <w:ind w:left="4320" w:hanging="360"/>
      </w:pPr>
    </w:lvl>
    <w:lvl w:ilvl="6" w:tplc="1AFED9CE">
      <w:start w:val="1"/>
      <w:numFmt w:val="decimal"/>
      <w:lvlText w:val="%7."/>
      <w:lvlJc w:val="left"/>
      <w:pPr>
        <w:tabs>
          <w:tab w:val="num" w:pos="5040"/>
        </w:tabs>
        <w:ind w:left="5040" w:hanging="360"/>
      </w:pPr>
    </w:lvl>
    <w:lvl w:ilvl="7" w:tplc="4DA2C946">
      <w:start w:val="1"/>
      <w:numFmt w:val="decimal"/>
      <w:lvlText w:val="%8."/>
      <w:lvlJc w:val="left"/>
      <w:pPr>
        <w:tabs>
          <w:tab w:val="num" w:pos="5760"/>
        </w:tabs>
        <w:ind w:left="5760" w:hanging="360"/>
      </w:pPr>
    </w:lvl>
    <w:lvl w:ilvl="8" w:tplc="139CBCFA">
      <w:start w:val="1"/>
      <w:numFmt w:val="decimal"/>
      <w:lvlText w:val="%9."/>
      <w:lvlJc w:val="left"/>
      <w:pPr>
        <w:tabs>
          <w:tab w:val="num" w:pos="6480"/>
        </w:tabs>
        <w:ind w:left="6480" w:hanging="360"/>
      </w:pPr>
    </w:lvl>
  </w:abstractNum>
  <w:abstractNum w:abstractNumId="16">
    <w:nsid w:val="284D4AB2"/>
    <w:multiLevelType w:val="hybridMultilevel"/>
    <w:tmpl w:val="AA5C2AC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8A4D23"/>
    <w:multiLevelType w:val="hybridMultilevel"/>
    <w:tmpl w:val="D820FB32"/>
    <w:lvl w:ilvl="0" w:tplc="0A082FF2">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D4D25B2"/>
    <w:multiLevelType w:val="hybridMultilevel"/>
    <w:tmpl w:val="78C22C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2D874AA1"/>
    <w:multiLevelType w:val="hybridMultilevel"/>
    <w:tmpl w:val="8954D2EE"/>
    <w:lvl w:ilvl="0" w:tplc="04050017">
      <w:start w:val="1"/>
      <w:numFmt w:val="decimal"/>
      <w:lvlText w:val="%1."/>
      <w:lvlJc w:val="left"/>
      <w:pPr>
        <w:tabs>
          <w:tab w:val="num" w:pos="720"/>
        </w:tabs>
        <w:ind w:left="720" w:hanging="360"/>
      </w:pPr>
      <w:rPr>
        <w:b/>
        <w:strike w:val="0"/>
      </w:rPr>
    </w:lvl>
    <w:lvl w:ilvl="1" w:tplc="04050019">
      <w:start w:val="1"/>
      <w:numFmt w:val="decimal"/>
      <w:lvlText w:val="%2."/>
      <w:lvlJc w:val="left"/>
      <w:pPr>
        <w:tabs>
          <w:tab w:val="num" w:pos="1440"/>
        </w:tabs>
        <w:ind w:left="1440" w:hanging="360"/>
      </w:pPr>
      <w:rPr>
        <w:rFonts w:hint="default"/>
        <w:b/>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5E55757"/>
    <w:multiLevelType w:val="hybridMultilevel"/>
    <w:tmpl w:val="DB70ECD2"/>
    <w:lvl w:ilvl="0" w:tplc="BB72994C">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781E7F"/>
    <w:multiLevelType w:val="hybridMultilevel"/>
    <w:tmpl w:val="D9D09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D995613"/>
    <w:multiLevelType w:val="hybridMultilevel"/>
    <w:tmpl w:val="9AD0C20C"/>
    <w:lvl w:ilvl="0" w:tplc="ED4C1950">
      <w:start w:val="1"/>
      <w:numFmt w:val="none"/>
      <w:lvlText w:val="14."/>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rPr>
        <w:rFonts w:hint="default"/>
      </w:rPr>
    </w:lvl>
    <w:lvl w:ilvl="2" w:tplc="0405001B">
      <w:start w:val="1"/>
      <w:numFmt w:val="decimal"/>
      <w:lvlText w:val="%3."/>
      <w:lvlJc w:val="left"/>
      <w:pPr>
        <w:tabs>
          <w:tab w:val="num" w:pos="2340"/>
        </w:tabs>
        <w:ind w:left="2340" w:hanging="360"/>
      </w:pPr>
      <w:rPr>
        <w:rFonts w:hint="default"/>
        <w:b/>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B42709"/>
    <w:multiLevelType w:val="hybridMultilevel"/>
    <w:tmpl w:val="C9DEF53E"/>
    <w:lvl w:ilvl="0" w:tplc="FFFFFFFF">
      <w:start w:val="1"/>
      <w:numFmt w:val="lowerLetter"/>
      <w:lvlText w:val="%1)"/>
      <w:lvlJc w:val="left"/>
      <w:pPr>
        <w:tabs>
          <w:tab w:val="num" w:pos="1068"/>
        </w:tabs>
        <w:ind w:left="1068" w:hanging="360"/>
      </w:p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24">
    <w:nsid w:val="4A3E7A2A"/>
    <w:multiLevelType w:val="hybridMultilevel"/>
    <w:tmpl w:val="10C4ADD4"/>
    <w:lvl w:ilvl="0" w:tplc="04050001">
      <w:start w:val="1"/>
      <w:numFmt w:val="decimal"/>
      <w:lvlText w:val="%1."/>
      <w:lvlJc w:val="left"/>
      <w:pPr>
        <w:tabs>
          <w:tab w:val="num" w:pos="720"/>
        </w:tabs>
        <w:ind w:left="720" w:hanging="360"/>
      </w:pPr>
      <w:rPr>
        <w:b/>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nsid w:val="4A6C5B2E"/>
    <w:multiLevelType w:val="hybridMultilevel"/>
    <w:tmpl w:val="6136E246"/>
    <w:lvl w:ilvl="0" w:tplc="56CAEB84">
      <w:start w:val="1"/>
      <w:numFmt w:val="decimal"/>
      <w:lvlText w:val="%1."/>
      <w:lvlJc w:val="left"/>
      <w:pPr>
        <w:tabs>
          <w:tab w:val="num" w:pos="1068"/>
        </w:tabs>
        <w:ind w:left="1068" w:hanging="360"/>
      </w:pPr>
      <w:rPr>
        <w:b/>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4B7922ED"/>
    <w:multiLevelType w:val="hybridMultilevel"/>
    <w:tmpl w:val="2DB8733E"/>
    <w:lvl w:ilvl="0" w:tplc="9E00DA2A">
      <w:start w:val="1"/>
      <w:numFmt w:val="decimal"/>
      <w:lvlText w:val="%1."/>
      <w:lvlJc w:val="left"/>
      <w:pPr>
        <w:tabs>
          <w:tab w:val="num" w:pos="900"/>
        </w:tabs>
        <w:ind w:left="90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D8C4C17"/>
    <w:multiLevelType w:val="hybridMultilevel"/>
    <w:tmpl w:val="A162AA2C"/>
    <w:lvl w:ilvl="0" w:tplc="C7DCDBDE">
      <w:start w:val="1"/>
      <w:numFmt w:val="decimal"/>
      <w:lvlText w:val="%1."/>
      <w:lvlJc w:val="left"/>
      <w:pPr>
        <w:tabs>
          <w:tab w:val="num" w:pos="1068"/>
        </w:tabs>
        <w:ind w:left="1068" w:hanging="360"/>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28">
    <w:nsid w:val="58545AB6"/>
    <w:multiLevelType w:val="hybridMultilevel"/>
    <w:tmpl w:val="140460A0"/>
    <w:lvl w:ilvl="0" w:tplc="04050001">
      <w:start w:val="1"/>
      <w:numFmt w:val="decimal"/>
      <w:lvlText w:val="%1."/>
      <w:lvlJc w:val="left"/>
      <w:pPr>
        <w:tabs>
          <w:tab w:val="num" w:pos="720"/>
        </w:tabs>
        <w:ind w:left="720" w:hanging="360"/>
      </w:pPr>
      <w:rPr>
        <w:b/>
      </w:rPr>
    </w:lvl>
    <w:lvl w:ilvl="1" w:tplc="9398A054">
      <w:start w:val="1"/>
      <w:numFmt w:val="decimal"/>
      <w:lvlText w:val="%2."/>
      <w:lvlJc w:val="left"/>
      <w:pPr>
        <w:tabs>
          <w:tab w:val="num" w:pos="1440"/>
        </w:tabs>
        <w:ind w:left="1440" w:hanging="360"/>
      </w:pPr>
      <w:rPr>
        <w:rFonts w:hint="default"/>
        <w:b/>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nsid w:val="58573FE7"/>
    <w:multiLevelType w:val="hybridMultilevel"/>
    <w:tmpl w:val="63EAA51E"/>
    <w:lvl w:ilvl="0" w:tplc="04050001">
      <w:start w:val="1"/>
      <w:numFmt w:val="bullet"/>
      <w:pStyle w:val="Nadpis1"/>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nsid w:val="5B547292"/>
    <w:multiLevelType w:val="hybridMultilevel"/>
    <w:tmpl w:val="0570EBEC"/>
    <w:lvl w:ilvl="0" w:tplc="5AF4BD4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63B3060D"/>
    <w:multiLevelType w:val="hybridMultilevel"/>
    <w:tmpl w:val="98986CB4"/>
    <w:lvl w:ilvl="0" w:tplc="0326139E">
      <w:start w:val="1"/>
      <w:numFmt w:val="lowerLetter"/>
      <w:lvlText w:val="%1)"/>
      <w:lvlJc w:val="left"/>
      <w:pPr>
        <w:tabs>
          <w:tab w:val="num" w:pos="1068"/>
        </w:tabs>
        <w:ind w:left="1068" w:hanging="360"/>
      </w:pPr>
    </w:lvl>
    <w:lvl w:ilvl="1" w:tplc="04050019">
      <w:start w:val="1"/>
      <w:numFmt w:val="decimal"/>
      <w:lvlText w:val="%2."/>
      <w:lvlJc w:val="left"/>
      <w:pPr>
        <w:tabs>
          <w:tab w:val="num" w:pos="1788"/>
        </w:tabs>
        <w:ind w:left="1788" w:hanging="360"/>
      </w:pPr>
    </w:lvl>
    <w:lvl w:ilvl="2" w:tplc="0405001B">
      <w:start w:val="1"/>
      <w:numFmt w:val="decimal"/>
      <w:lvlText w:val="%3."/>
      <w:lvlJc w:val="left"/>
      <w:pPr>
        <w:tabs>
          <w:tab w:val="num" w:pos="2508"/>
        </w:tabs>
        <w:ind w:left="2508" w:hanging="360"/>
      </w:pPr>
    </w:lvl>
    <w:lvl w:ilvl="3" w:tplc="0405000F">
      <w:start w:val="1"/>
      <w:numFmt w:val="decimal"/>
      <w:lvlText w:val="%4."/>
      <w:lvlJc w:val="left"/>
      <w:pPr>
        <w:tabs>
          <w:tab w:val="num" w:pos="3228"/>
        </w:tabs>
        <w:ind w:left="3228" w:hanging="360"/>
      </w:pPr>
    </w:lvl>
    <w:lvl w:ilvl="4" w:tplc="04050019">
      <w:start w:val="1"/>
      <w:numFmt w:val="decimal"/>
      <w:lvlText w:val="%5."/>
      <w:lvlJc w:val="left"/>
      <w:pPr>
        <w:tabs>
          <w:tab w:val="num" w:pos="3948"/>
        </w:tabs>
        <w:ind w:left="3948" w:hanging="360"/>
      </w:pPr>
    </w:lvl>
    <w:lvl w:ilvl="5" w:tplc="0405001B">
      <w:start w:val="1"/>
      <w:numFmt w:val="decimal"/>
      <w:lvlText w:val="%6."/>
      <w:lvlJc w:val="left"/>
      <w:pPr>
        <w:tabs>
          <w:tab w:val="num" w:pos="4668"/>
        </w:tabs>
        <w:ind w:left="4668" w:hanging="360"/>
      </w:pPr>
    </w:lvl>
    <w:lvl w:ilvl="6" w:tplc="0405000F">
      <w:start w:val="1"/>
      <w:numFmt w:val="decimal"/>
      <w:lvlText w:val="%7."/>
      <w:lvlJc w:val="left"/>
      <w:pPr>
        <w:tabs>
          <w:tab w:val="num" w:pos="5388"/>
        </w:tabs>
        <w:ind w:left="5388" w:hanging="360"/>
      </w:pPr>
    </w:lvl>
    <w:lvl w:ilvl="7" w:tplc="04050019">
      <w:start w:val="1"/>
      <w:numFmt w:val="decimal"/>
      <w:lvlText w:val="%8."/>
      <w:lvlJc w:val="left"/>
      <w:pPr>
        <w:tabs>
          <w:tab w:val="num" w:pos="6108"/>
        </w:tabs>
        <w:ind w:left="6108" w:hanging="360"/>
      </w:pPr>
    </w:lvl>
    <w:lvl w:ilvl="8" w:tplc="0405001B">
      <w:start w:val="1"/>
      <w:numFmt w:val="decimal"/>
      <w:lvlText w:val="%9."/>
      <w:lvlJc w:val="left"/>
      <w:pPr>
        <w:tabs>
          <w:tab w:val="num" w:pos="6828"/>
        </w:tabs>
        <w:ind w:left="6828" w:hanging="360"/>
      </w:pPr>
    </w:lvl>
  </w:abstractNum>
  <w:abstractNum w:abstractNumId="32">
    <w:nsid w:val="64D57D99"/>
    <w:multiLevelType w:val="hybridMultilevel"/>
    <w:tmpl w:val="0DC6A208"/>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AAF1A1F"/>
    <w:multiLevelType w:val="multilevel"/>
    <w:tmpl w:val="A2DC569C"/>
    <w:lvl w:ilvl="0">
      <w:numFmt w:val="decimal"/>
      <w:pStyle w:val="Textodstavce"/>
      <w:isLgl/>
      <w:lvlText w:val="(%1)"/>
      <w:lvlJc w:val="left"/>
      <w:pPr>
        <w:tabs>
          <w:tab w:val="num" w:pos="1208"/>
        </w:tabs>
        <w:ind w:left="426" w:firstLine="425"/>
      </w:pPr>
      <w:rPr>
        <w:rFonts w:hint="default"/>
      </w:rPr>
    </w:lvl>
    <w:lvl w:ilvl="1">
      <w:start w:val="1"/>
      <w:numFmt w:val="lowerLetter"/>
      <w:pStyle w:val="Textpsmene"/>
      <w:lvlText w:val="%2)"/>
      <w:lvlJc w:val="left"/>
      <w:pPr>
        <w:tabs>
          <w:tab w:val="num" w:pos="567"/>
        </w:tabs>
        <w:ind w:left="567" w:hanging="425"/>
      </w:pPr>
      <w:rPr>
        <w:rFonts w:hint="default"/>
        <w:b/>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nsid w:val="6DF47754"/>
    <w:multiLevelType w:val="hybridMultilevel"/>
    <w:tmpl w:val="82125B4A"/>
    <w:lvl w:ilvl="0" w:tplc="561A8FB0">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1300140"/>
    <w:multiLevelType w:val="hybridMultilevel"/>
    <w:tmpl w:val="2EF60034"/>
    <w:lvl w:ilvl="0" w:tplc="04050001">
      <w:start w:val="1"/>
      <w:numFmt w:val="decimal"/>
      <w:lvlText w:val="%1."/>
      <w:lvlJc w:val="left"/>
      <w:pPr>
        <w:tabs>
          <w:tab w:val="num" w:pos="360"/>
        </w:tabs>
        <w:ind w:left="360" w:hanging="360"/>
      </w:pPr>
      <w:rPr>
        <w:rFonts w:hint="default"/>
        <w:b/>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6">
    <w:nsid w:val="76E74F9C"/>
    <w:multiLevelType w:val="hybridMultilevel"/>
    <w:tmpl w:val="19AAEE9E"/>
    <w:lvl w:ilvl="0" w:tplc="BB72994C">
      <w:start w:val="1"/>
      <w:numFmt w:val="lowerLetter"/>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7">
    <w:nsid w:val="7B0258FC"/>
    <w:multiLevelType w:val="hybridMultilevel"/>
    <w:tmpl w:val="16029C7E"/>
    <w:lvl w:ilvl="0" w:tplc="7710061E">
      <w:start w:val="1"/>
      <w:numFmt w:val="decimal"/>
      <w:lvlText w:val="%1."/>
      <w:lvlJc w:val="left"/>
      <w:pPr>
        <w:tabs>
          <w:tab w:val="num" w:pos="900"/>
        </w:tabs>
        <w:ind w:left="90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FE6964"/>
    <w:multiLevelType w:val="multilevel"/>
    <w:tmpl w:val="06F2D58E"/>
    <w:styleLink w:val="Styl1"/>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88"/>
        </w:tabs>
        <w:ind w:left="1188"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9">
    <w:nsid w:val="7D464217"/>
    <w:multiLevelType w:val="hybridMultilevel"/>
    <w:tmpl w:val="48D693F2"/>
    <w:lvl w:ilvl="0" w:tplc="04050017">
      <w:start w:val="1"/>
      <w:numFmt w:val="lowerLetter"/>
      <w:lvlText w:val="%1)"/>
      <w:lvlJc w:val="left"/>
      <w:pPr>
        <w:tabs>
          <w:tab w:val="num" w:pos="1429"/>
        </w:tabs>
        <w:ind w:left="1429" w:hanging="360"/>
      </w:pPr>
    </w:lvl>
    <w:lvl w:ilvl="1" w:tplc="04050001">
      <w:start w:val="1"/>
      <w:numFmt w:val="bullet"/>
      <w:lvlText w:val=""/>
      <w:lvlJc w:val="left"/>
      <w:pPr>
        <w:tabs>
          <w:tab w:val="num" w:pos="2149"/>
        </w:tabs>
        <w:ind w:left="2149" w:hanging="360"/>
      </w:pPr>
      <w:rPr>
        <w:rFonts w:ascii="Symbol" w:hAnsi="Symbol"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40">
    <w:nsid w:val="7E84546B"/>
    <w:multiLevelType w:val="hybridMultilevel"/>
    <w:tmpl w:val="A8705612"/>
    <w:lvl w:ilvl="0" w:tplc="561A8FB0">
      <w:start w:val="1"/>
      <w:numFmt w:val="decimal"/>
      <w:lvlText w:val="%1."/>
      <w:lvlJc w:val="left"/>
      <w:pPr>
        <w:tabs>
          <w:tab w:val="num" w:pos="1068"/>
        </w:tabs>
        <w:ind w:left="1068" w:hanging="360"/>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41">
    <w:nsid w:val="7E945408"/>
    <w:multiLevelType w:val="hybridMultilevel"/>
    <w:tmpl w:val="88AEF246"/>
    <w:lvl w:ilvl="0" w:tplc="561A8FB0">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E9B63EE"/>
    <w:multiLevelType w:val="hybridMultilevel"/>
    <w:tmpl w:val="F5DCA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EE3085"/>
    <w:multiLevelType w:val="hybridMultilevel"/>
    <w:tmpl w:val="55226176"/>
    <w:lvl w:ilvl="0" w:tplc="04050017">
      <w:start w:val="1"/>
      <w:numFmt w:val="decimal"/>
      <w:lvlText w:val="%1."/>
      <w:lvlJc w:val="left"/>
      <w:pPr>
        <w:tabs>
          <w:tab w:val="num" w:pos="720"/>
        </w:tabs>
        <w:ind w:left="720" w:hanging="360"/>
      </w:pPr>
      <w:rPr>
        <w:rFonts w:hint="default"/>
        <w:b/>
        <w:strike w:val="0"/>
      </w:rPr>
    </w:lvl>
    <w:lvl w:ilvl="1" w:tplc="9E00DA2A"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4"/>
  </w:num>
  <w:num w:numId="5">
    <w:abstractNumId w:val="29"/>
  </w:num>
  <w:num w:numId="6">
    <w:abstractNumId w:val="38"/>
  </w:num>
  <w:num w:numId="7">
    <w:abstractNumId w:val="3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ocumentProtection w:edit="forms" w:enforcement="1" w:cryptProviderType="rsaAES" w:cryptAlgorithmClass="hash" w:cryptAlgorithmType="typeAny" w:cryptAlgorithmSid="14" w:cryptSpinCount="100000" w:hash="7FcAiFunFc7Z3R6CfdTCoVpjlaPQERtCOJSZKx3AO8tyrbwO9KUYWFBbvGHGGxBB/YEtiS/RBOgK&#10;HIvV/6CmPg==" w:salt="4+TPu61YfzfDWK82Mh9naw=="/>
  <w:defaultTabStop w:val="708"/>
  <w:hyphenationZone w:val="425"/>
  <w:characterSpacingControl w:val="doNotCompress"/>
  <w:footnotePr>
    <w:footnote w:id="-1"/>
    <w:footnote w:id="0"/>
  </w:footnotePr>
  <w:endnotePr>
    <w:endnote w:id="-1"/>
    <w:endnote w:id="0"/>
  </w:endnotePr>
  <w:compat/>
  <w:rsids>
    <w:rsidRoot w:val="00535A1D"/>
    <w:rsid w:val="00001CB0"/>
    <w:rsid w:val="00020867"/>
    <w:rsid w:val="000C532B"/>
    <w:rsid w:val="00134D94"/>
    <w:rsid w:val="00352931"/>
    <w:rsid w:val="003B2883"/>
    <w:rsid w:val="0043619B"/>
    <w:rsid w:val="00440E0B"/>
    <w:rsid w:val="004D1813"/>
    <w:rsid w:val="00535A1D"/>
    <w:rsid w:val="00561C71"/>
    <w:rsid w:val="005D0275"/>
    <w:rsid w:val="006C1433"/>
    <w:rsid w:val="006D2611"/>
    <w:rsid w:val="006E6603"/>
    <w:rsid w:val="007C07CC"/>
    <w:rsid w:val="007C490C"/>
    <w:rsid w:val="00874B60"/>
    <w:rsid w:val="00945810"/>
    <w:rsid w:val="009766E5"/>
    <w:rsid w:val="00A03FF4"/>
    <w:rsid w:val="00AA1AC1"/>
    <w:rsid w:val="00B81277"/>
    <w:rsid w:val="00CC52E1"/>
    <w:rsid w:val="00D15941"/>
    <w:rsid w:val="00D41749"/>
    <w:rsid w:val="00D50C70"/>
    <w:rsid w:val="00D60905"/>
    <w:rsid w:val="00DF4B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A1D"/>
    <w:pPr>
      <w:spacing w:after="0" w:line="240" w:lineRule="auto"/>
    </w:pPr>
    <w:rPr>
      <w:rFonts w:ascii="Times New Roman" w:eastAsia="Times New Roman" w:hAnsi="Times New Roman" w:cs="Times New Roman"/>
      <w:sz w:val="24"/>
      <w:szCs w:val="24"/>
      <w:lang w:eastAsia="cs-CZ"/>
    </w:rPr>
  </w:style>
  <w:style w:type="paragraph" w:styleId="Nadpis10">
    <w:name w:val="heading 1"/>
    <w:basedOn w:val="Normln"/>
    <w:next w:val="Normln"/>
    <w:link w:val="Nadpis1Char"/>
    <w:qFormat/>
    <w:rsid w:val="00535A1D"/>
    <w:pPr>
      <w:keepNext/>
      <w:widowControl w:val="0"/>
      <w:jc w:val="both"/>
      <w:outlineLvl w:val="0"/>
    </w:pPr>
    <w:rPr>
      <w:szCs w:val="20"/>
    </w:rPr>
  </w:style>
  <w:style w:type="paragraph" w:styleId="Nadpis2">
    <w:name w:val="heading 2"/>
    <w:basedOn w:val="Normln"/>
    <w:next w:val="Normln"/>
    <w:link w:val="Nadpis2Char1"/>
    <w:uiPriority w:val="99"/>
    <w:qFormat/>
    <w:rsid w:val="00535A1D"/>
    <w:pPr>
      <w:keepNext/>
      <w:widowControl w:val="0"/>
      <w:jc w:val="center"/>
      <w:outlineLvl w:val="1"/>
    </w:pPr>
    <w:rPr>
      <w:b/>
      <w:szCs w:val="20"/>
    </w:rPr>
  </w:style>
  <w:style w:type="paragraph" w:styleId="Nadpis4">
    <w:name w:val="heading 4"/>
    <w:basedOn w:val="Normln"/>
    <w:next w:val="Normln"/>
    <w:link w:val="Nadpis4Char1"/>
    <w:qFormat/>
    <w:rsid w:val="00535A1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535A1D"/>
    <w:rPr>
      <w:rFonts w:ascii="Times New Roman" w:eastAsia="Times New Roman" w:hAnsi="Times New Roman" w:cs="Times New Roman"/>
      <w:sz w:val="24"/>
      <w:szCs w:val="20"/>
      <w:lang w:eastAsia="cs-CZ"/>
    </w:rPr>
  </w:style>
  <w:style w:type="character" w:customStyle="1" w:styleId="Nadpis2Char">
    <w:name w:val="Nadpis 2 Char"/>
    <w:basedOn w:val="Standardnpsmoodstavce"/>
    <w:rsid w:val="00535A1D"/>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semiHidden/>
    <w:rsid w:val="00535A1D"/>
    <w:rPr>
      <w:rFonts w:asciiTheme="majorHAnsi" w:eastAsiaTheme="majorEastAsia" w:hAnsiTheme="majorHAnsi" w:cstheme="majorBidi"/>
      <w:b/>
      <w:bCs/>
      <w:i/>
      <w:iCs/>
      <w:color w:val="4F81BD" w:themeColor="accent1"/>
      <w:sz w:val="24"/>
      <w:szCs w:val="24"/>
      <w:lang w:eastAsia="cs-CZ"/>
    </w:rPr>
  </w:style>
  <w:style w:type="character" w:styleId="Hypertextovodkaz">
    <w:name w:val="Hyperlink"/>
    <w:rsid w:val="00535A1D"/>
    <w:rPr>
      <w:color w:val="0000FF"/>
      <w:u w:val="single"/>
    </w:rPr>
  </w:style>
  <w:style w:type="paragraph" w:styleId="Zkladntext">
    <w:name w:val="Body Text"/>
    <w:basedOn w:val="Normln"/>
    <w:link w:val="ZkladntextChar1"/>
    <w:rsid w:val="00535A1D"/>
    <w:pPr>
      <w:spacing w:after="120"/>
      <w:jc w:val="both"/>
    </w:pPr>
    <w:rPr>
      <w:rFonts w:ascii="Verdana" w:hAnsi="Verdana"/>
      <w:sz w:val="20"/>
      <w:szCs w:val="20"/>
    </w:rPr>
  </w:style>
  <w:style w:type="character" w:customStyle="1" w:styleId="ZkladntextChar">
    <w:name w:val="Základní text Char"/>
    <w:basedOn w:val="Standardnpsmoodstavce"/>
    <w:rsid w:val="00535A1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535A1D"/>
    <w:pPr>
      <w:ind w:left="360" w:hanging="360"/>
      <w:jc w:val="both"/>
    </w:pPr>
  </w:style>
  <w:style w:type="character" w:customStyle="1" w:styleId="ZkladntextodsazenChar">
    <w:name w:val="Základní text odsazený Char"/>
    <w:basedOn w:val="Standardnpsmoodstavce"/>
    <w:link w:val="Zkladntextodsazen"/>
    <w:rsid w:val="00535A1D"/>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535A1D"/>
    <w:pPr>
      <w:jc w:val="both"/>
    </w:pPr>
  </w:style>
  <w:style w:type="character" w:customStyle="1" w:styleId="Zkladntext2Char">
    <w:name w:val="Základní text 2 Char"/>
    <w:basedOn w:val="Standardnpsmoodstavce"/>
    <w:link w:val="Zkladntext2"/>
    <w:rsid w:val="00535A1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35A1D"/>
    <w:pPr>
      <w:ind w:left="360" w:hanging="180"/>
      <w:jc w:val="both"/>
    </w:pPr>
  </w:style>
  <w:style w:type="character" w:customStyle="1" w:styleId="Zkladntextodsazen2Char">
    <w:name w:val="Základní text odsazený 2 Char"/>
    <w:basedOn w:val="Standardnpsmoodstavce"/>
    <w:link w:val="Zkladntextodsazen2"/>
    <w:rsid w:val="00535A1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35A1D"/>
    <w:pPr>
      <w:ind w:left="240" w:hanging="240"/>
      <w:jc w:val="both"/>
    </w:pPr>
  </w:style>
  <w:style w:type="character" w:customStyle="1" w:styleId="Zkladntextodsazen3Char">
    <w:name w:val="Základní text odsazený 3 Char"/>
    <w:basedOn w:val="Standardnpsmoodstavce"/>
    <w:link w:val="Zkladntextodsazen3"/>
    <w:rsid w:val="00535A1D"/>
    <w:rPr>
      <w:rFonts w:ascii="Times New Roman" w:eastAsia="Times New Roman" w:hAnsi="Times New Roman" w:cs="Times New Roman"/>
      <w:sz w:val="24"/>
      <w:szCs w:val="24"/>
      <w:lang w:eastAsia="cs-CZ"/>
    </w:rPr>
  </w:style>
  <w:style w:type="table" w:styleId="Mkatabulky">
    <w:name w:val="Table Grid"/>
    <w:basedOn w:val="Normlntabulka"/>
    <w:rsid w:val="00535A1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5A1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poznpodarou">
    <w:name w:val="footnote text"/>
    <w:basedOn w:val="Normln"/>
    <w:link w:val="TextpoznpodarouChar1"/>
    <w:semiHidden/>
    <w:rsid w:val="00535A1D"/>
    <w:rPr>
      <w:sz w:val="20"/>
      <w:szCs w:val="20"/>
    </w:rPr>
  </w:style>
  <w:style w:type="character" w:customStyle="1" w:styleId="TextpoznpodarouChar">
    <w:name w:val="Text pozn. pod čarou Char"/>
    <w:basedOn w:val="Standardnpsmoodstavce"/>
    <w:semiHidden/>
    <w:rsid w:val="00535A1D"/>
    <w:rPr>
      <w:rFonts w:ascii="Times New Roman" w:eastAsia="Times New Roman" w:hAnsi="Times New Roman" w:cs="Times New Roman"/>
      <w:sz w:val="20"/>
      <w:szCs w:val="20"/>
      <w:lang w:eastAsia="cs-CZ"/>
    </w:rPr>
  </w:style>
  <w:style w:type="character" w:customStyle="1" w:styleId="TextpoznpodarouChar1">
    <w:name w:val="Text pozn. pod čarou Char1"/>
    <w:link w:val="Textpoznpodarou"/>
    <w:semiHidden/>
    <w:locked/>
    <w:rsid w:val="00535A1D"/>
    <w:rPr>
      <w:rFonts w:ascii="Times New Roman" w:eastAsia="Times New Roman" w:hAnsi="Times New Roman" w:cs="Times New Roman"/>
      <w:sz w:val="20"/>
      <w:szCs w:val="20"/>
      <w:lang w:eastAsia="cs-CZ"/>
    </w:rPr>
  </w:style>
  <w:style w:type="character" w:styleId="Znakapoznpodarou">
    <w:name w:val="footnote reference"/>
    <w:semiHidden/>
    <w:rsid w:val="00535A1D"/>
    <w:rPr>
      <w:rFonts w:cs="Times New Roman"/>
      <w:vertAlign w:val="superscript"/>
    </w:rPr>
  </w:style>
  <w:style w:type="character" w:customStyle="1" w:styleId="Nadpis4Char1">
    <w:name w:val="Nadpis 4 Char1"/>
    <w:link w:val="Nadpis4"/>
    <w:locked/>
    <w:rsid w:val="00535A1D"/>
    <w:rPr>
      <w:rFonts w:ascii="Times New Roman" w:eastAsia="Times New Roman" w:hAnsi="Times New Roman" w:cs="Times New Roman"/>
      <w:b/>
      <w:bCs/>
      <w:sz w:val="28"/>
      <w:szCs w:val="28"/>
      <w:lang w:eastAsia="cs-CZ"/>
    </w:rPr>
  </w:style>
  <w:style w:type="paragraph" w:customStyle="1" w:styleId="Prosttext">
    <w:name w:val="Prost? text"/>
    <w:basedOn w:val="Normln"/>
    <w:rsid w:val="00535A1D"/>
    <w:pPr>
      <w:autoSpaceDE w:val="0"/>
      <w:autoSpaceDN w:val="0"/>
    </w:pPr>
    <w:rPr>
      <w:rFonts w:ascii="Courier New" w:hAnsi="Courier New" w:cs="Courier New"/>
      <w:sz w:val="20"/>
      <w:szCs w:val="20"/>
    </w:rPr>
  </w:style>
  <w:style w:type="paragraph" w:customStyle="1" w:styleId="odrazky">
    <w:name w:val="odrazky"/>
    <w:basedOn w:val="Normln"/>
    <w:rsid w:val="00535A1D"/>
    <w:pPr>
      <w:widowControl w:val="0"/>
      <w:autoSpaceDE w:val="0"/>
      <w:autoSpaceDN w:val="0"/>
      <w:spacing w:after="40"/>
      <w:jc w:val="both"/>
    </w:pPr>
    <w:rPr>
      <w:sz w:val="22"/>
      <w:szCs w:val="22"/>
    </w:rPr>
  </w:style>
  <w:style w:type="character" w:styleId="Odkaznakoment">
    <w:name w:val="annotation reference"/>
    <w:semiHidden/>
    <w:rsid w:val="00535A1D"/>
    <w:rPr>
      <w:sz w:val="16"/>
      <w:szCs w:val="16"/>
    </w:rPr>
  </w:style>
  <w:style w:type="paragraph" w:styleId="Textkomente">
    <w:name w:val="annotation text"/>
    <w:basedOn w:val="Normln"/>
    <w:link w:val="TextkomenteChar"/>
    <w:semiHidden/>
    <w:rsid w:val="00535A1D"/>
    <w:rPr>
      <w:sz w:val="20"/>
      <w:szCs w:val="20"/>
    </w:rPr>
  </w:style>
  <w:style w:type="character" w:customStyle="1" w:styleId="TextkomenteChar">
    <w:name w:val="Text komentáře Char"/>
    <w:basedOn w:val="Standardnpsmoodstavce"/>
    <w:link w:val="Textkomente"/>
    <w:semiHidden/>
    <w:rsid w:val="00535A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535A1D"/>
    <w:rPr>
      <w:b/>
      <w:bCs/>
    </w:rPr>
  </w:style>
  <w:style w:type="character" w:customStyle="1" w:styleId="PedmtkomenteChar">
    <w:name w:val="Předmět komentáře Char"/>
    <w:basedOn w:val="TextkomenteChar"/>
    <w:link w:val="Pedmtkomente"/>
    <w:semiHidden/>
    <w:rsid w:val="00535A1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535A1D"/>
    <w:rPr>
      <w:rFonts w:ascii="Tahoma" w:hAnsi="Tahoma" w:cs="Tahoma"/>
      <w:sz w:val="16"/>
      <w:szCs w:val="16"/>
    </w:rPr>
  </w:style>
  <w:style w:type="character" w:customStyle="1" w:styleId="TextbublinyChar">
    <w:name w:val="Text bubliny Char"/>
    <w:basedOn w:val="Standardnpsmoodstavce"/>
    <w:link w:val="Textbubliny"/>
    <w:semiHidden/>
    <w:rsid w:val="00535A1D"/>
    <w:rPr>
      <w:rFonts w:ascii="Tahoma" w:eastAsia="Times New Roman" w:hAnsi="Tahoma" w:cs="Tahoma"/>
      <w:sz w:val="16"/>
      <w:szCs w:val="16"/>
      <w:lang w:eastAsia="cs-CZ"/>
    </w:rPr>
  </w:style>
  <w:style w:type="paragraph" w:styleId="Rozvrendokumentu">
    <w:name w:val="Document Map"/>
    <w:basedOn w:val="Normln"/>
    <w:link w:val="RozvrendokumentuChar"/>
    <w:semiHidden/>
    <w:rsid w:val="00535A1D"/>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535A1D"/>
    <w:rPr>
      <w:rFonts w:ascii="Tahoma" w:eastAsia="Times New Roman" w:hAnsi="Tahoma" w:cs="Tahoma"/>
      <w:sz w:val="20"/>
      <w:szCs w:val="20"/>
      <w:shd w:val="clear" w:color="auto" w:fill="000080"/>
      <w:lang w:eastAsia="cs-CZ"/>
    </w:rPr>
  </w:style>
  <w:style w:type="paragraph" w:customStyle="1" w:styleId="CharChar6CharCharCharCharCharCharCharCharCharCharCharCharCharCharCharCharCharCharCharCharCharCharChar">
    <w:name w:val="Char Char6 Char Char Char Char Char Char Char Char Char Char Char Char Char Char Char Char Char Char Char Char Char Char Char"/>
    <w:basedOn w:val="Normln"/>
    <w:rsid w:val="00535A1D"/>
    <w:pPr>
      <w:spacing w:after="160" w:line="240" w:lineRule="exact"/>
    </w:pPr>
    <w:rPr>
      <w:rFonts w:ascii="Tahoma" w:hAnsi="Tahoma"/>
      <w:sz w:val="20"/>
      <w:szCs w:val="20"/>
      <w:lang w:val="en-US" w:eastAsia="en-US"/>
    </w:rPr>
  </w:style>
  <w:style w:type="paragraph" w:styleId="Zpat">
    <w:name w:val="footer"/>
    <w:basedOn w:val="Normln"/>
    <w:link w:val="ZpatChar"/>
    <w:uiPriority w:val="99"/>
    <w:rsid w:val="00535A1D"/>
    <w:pPr>
      <w:tabs>
        <w:tab w:val="center" w:pos="4536"/>
        <w:tab w:val="right" w:pos="9072"/>
      </w:tabs>
    </w:pPr>
  </w:style>
  <w:style w:type="character" w:customStyle="1" w:styleId="ZpatChar">
    <w:name w:val="Zápatí Char"/>
    <w:basedOn w:val="Standardnpsmoodstavce"/>
    <w:link w:val="Zpat"/>
    <w:uiPriority w:val="99"/>
    <w:rsid w:val="00535A1D"/>
    <w:rPr>
      <w:rFonts w:ascii="Times New Roman" w:eastAsia="Times New Roman" w:hAnsi="Times New Roman" w:cs="Times New Roman"/>
      <w:sz w:val="24"/>
      <w:szCs w:val="24"/>
      <w:lang w:eastAsia="cs-CZ"/>
    </w:rPr>
  </w:style>
  <w:style w:type="character" w:styleId="slostrnky">
    <w:name w:val="page number"/>
    <w:basedOn w:val="Standardnpsmoodstavce"/>
    <w:rsid w:val="00535A1D"/>
  </w:style>
  <w:style w:type="character" w:customStyle="1" w:styleId="ZkladntextTun">
    <w:name w:val="Základní text + Tučné"/>
    <w:rsid w:val="00535A1D"/>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paragraph" w:customStyle="1" w:styleId="Nadpis1">
    <w:name w:val="Nadpis1"/>
    <w:basedOn w:val="Nadpis10"/>
    <w:next w:val="Normln"/>
    <w:uiPriority w:val="99"/>
    <w:rsid w:val="00535A1D"/>
    <w:pPr>
      <w:keepLines/>
      <w:widowControl/>
      <w:numPr>
        <w:numId w:val="5"/>
      </w:numPr>
      <w:spacing w:before="360" w:after="120"/>
    </w:pPr>
    <w:rPr>
      <w:b/>
      <w:kern w:val="32"/>
      <w:sz w:val="32"/>
      <w:lang w:bidi="hi-IN"/>
    </w:rPr>
  </w:style>
  <w:style w:type="character" w:customStyle="1" w:styleId="Nadpis2Char1">
    <w:name w:val="Nadpis 2 Char1"/>
    <w:link w:val="Nadpis2"/>
    <w:uiPriority w:val="99"/>
    <w:locked/>
    <w:rsid w:val="00535A1D"/>
    <w:rPr>
      <w:rFonts w:ascii="Times New Roman" w:eastAsia="Times New Roman" w:hAnsi="Times New Roman" w:cs="Times New Roman"/>
      <w:b/>
      <w:sz w:val="24"/>
      <w:szCs w:val="20"/>
      <w:lang w:eastAsia="cs-CZ"/>
    </w:rPr>
  </w:style>
  <w:style w:type="numbering" w:customStyle="1" w:styleId="Styl1">
    <w:name w:val="Styl1"/>
    <w:rsid w:val="00535A1D"/>
    <w:pPr>
      <w:numPr>
        <w:numId w:val="6"/>
      </w:numPr>
    </w:pPr>
  </w:style>
  <w:style w:type="paragraph" w:customStyle="1" w:styleId="CharChar6CharCharCharCharCharCharCharCharCharCharCharCharCharCharCharCharCharCharCharCharCharCharCharCharChar">
    <w:name w:val="Char Char6 Char Char Char Char Char Char Char Char Char Char Char Char Char Char Char Char Char Char Char Char Char Char Char Char Char"/>
    <w:basedOn w:val="Normln"/>
    <w:rsid w:val="00535A1D"/>
    <w:pPr>
      <w:spacing w:after="160" w:line="240" w:lineRule="exact"/>
    </w:pPr>
    <w:rPr>
      <w:rFonts w:ascii="Tahoma" w:hAnsi="Tahoma"/>
      <w:sz w:val="20"/>
      <w:szCs w:val="20"/>
      <w:lang w:val="en-US" w:eastAsia="en-US"/>
    </w:rPr>
  </w:style>
  <w:style w:type="paragraph" w:styleId="Zhlav">
    <w:name w:val="header"/>
    <w:basedOn w:val="Normln"/>
    <w:link w:val="ZhlavChar"/>
    <w:rsid w:val="00535A1D"/>
    <w:pPr>
      <w:tabs>
        <w:tab w:val="center" w:pos="4536"/>
        <w:tab w:val="right" w:pos="9072"/>
      </w:tabs>
    </w:pPr>
  </w:style>
  <w:style w:type="character" w:customStyle="1" w:styleId="ZhlavChar">
    <w:name w:val="Záhlaví Char"/>
    <w:basedOn w:val="Standardnpsmoodstavce"/>
    <w:link w:val="Zhlav"/>
    <w:rsid w:val="00535A1D"/>
    <w:rPr>
      <w:rFonts w:ascii="Times New Roman" w:eastAsia="Times New Roman" w:hAnsi="Times New Roman" w:cs="Times New Roman"/>
      <w:sz w:val="24"/>
      <w:szCs w:val="24"/>
      <w:lang w:eastAsia="cs-CZ"/>
    </w:rPr>
  </w:style>
  <w:style w:type="paragraph" w:customStyle="1" w:styleId="Textodstavce">
    <w:name w:val="Text odstavce"/>
    <w:basedOn w:val="Normln"/>
    <w:rsid w:val="00535A1D"/>
    <w:pPr>
      <w:numPr>
        <w:numId w:val="7"/>
      </w:numPr>
      <w:tabs>
        <w:tab w:val="left" w:pos="851"/>
      </w:tabs>
      <w:spacing w:before="120" w:after="120" w:line="288" w:lineRule="auto"/>
      <w:jc w:val="both"/>
      <w:outlineLvl w:val="6"/>
    </w:pPr>
    <w:rPr>
      <w:sz w:val="22"/>
    </w:rPr>
  </w:style>
  <w:style w:type="paragraph" w:customStyle="1" w:styleId="Textbodu">
    <w:name w:val="Text bodu"/>
    <w:basedOn w:val="Normln"/>
    <w:rsid w:val="00535A1D"/>
    <w:pPr>
      <w:numPr>
        <w:ilvl w:val="2"/>
        <w:numId w:val="7"/>
      </w:numPr>
      <w:spacing w:after="60" w:line="288" w:lineRule="auto"/>
      <w:jc w:val="both"/>
      <w:outlineLvl w:val="8"/>
    </w:pPr>
    <w:rPr>
      <w:sz w:val="22"/>
    </w:rPr>
  </w:style>
  <w:style w:type="paragraph" w:customStyle="1" w:styleId="Textpsmene">
    <w:name w:val="Text písmene"/>
    <w:basedOn w:val="Normln"/>
    <w:rsid w:val="00535A1D"/>
    <w:pPr>
      <w:numPr>
        <w:ilvl w:val="1"/>
        <w:numId w:val="7"/>
      </w:numPr>
      <w:spacing w:after="60" w:line="288" w:lineRule="auto"/>
      <w:jc w:val="both"/>
      <w:outlineLvl w:val="7"/>
    </w:pPr>
    <w:rPr>
      <w:sz w:val="22"/>
    </w:rPr>
  </w:style>
  <w:style w:type="character" w:customStyle="1" w:styleId="ZkladntextChar1">
    <w:name w:val="Základní text Char1"/>
    <w:link w:val="Zkladntext"/>
    <w:rsid w:val="00535A1D"/>
    <w:rPr>
      <w:rFonts w:ascii="Verdana" w:eastAsia="Times New Roman" w:hAnsi="Verdana" w:cs="Times New Roman"/>
      <w:sz w:val="20"/>
      <w:szCs w:val="20"/>
      <w:lang w:eastAsia="cs-CZ"/>
    </w:rPr>
  </w:style>
  <w:style w:type="paragraph" w:styleId="Revize">
    <w:name w:val="Revision"/>
    <w:hidden/>
    <w:uiPriority w:val="99"/>
    <w:semiHidden/>
    <w:rsid w:val="00535A1D"/>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35A1D"/>
    <w:pPr>
      <w:spacing w:after="160" w:line="259" w:lineRule="auto"/>
      <w:ind w:left="720"/>
      <w:contextualSpacing/>
    </w:pPr>
    <w:rPr>
      <w:rFonts w:ascii="Calibri" w:eastAsia="Calibri" w:hAnsi="Calibri"/>
      <w:sz w:val="22"/>
      <w:szCs w:val="22"/>
      <w:lang w:eastAsia="en-US"/>
    </w:rPr>
  </w:style>
  <w:style w:type="paragraph" w:customStyle="1" w:styleId="Revize1">
    <w:name w:val="Revize1"/>
    <w:hidden/>
    <w:semiHidden/>
    <w:rsid w:val="00535A1D"/>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535A1D"/>
    <w:pPr>
      <w:spacing w:after="160" w:line="259" w:lineRule="auto"/>
      <w:ind w:left="720"/>
      <w:contextualSpacing/>
    </w:pPr>
    <w:rPr>
      <w:rFonts w:ascii="Calibri" w:hAnsi="Calibri"/>
      <w:sz w:val="22"/>
      <w:szCs w:val="22"/>
      <w:lang w:eastAsia="en-US"/>
    </w:rPr>
  </w:style>
  <w:style w:type="paragraph" w:customStyle="1" w:styleId="Zkladntextodsazen1">
    <w:name w:val="Základní text odsazený1"/>
    <w:basedOn w:val="Normln"/>
    <w:rsid w:val="00A03FF4"/>
    <w:pPr>
      <w:spacing w:after="120"/>
      <w:ind w:left="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A1D"/>
    <w:pPr>
      <w:spacing w:after="0" w:line="240" w:lineRule="auto"/>
    </w:pPr>
    <w:rPr>
      <w:rFonts w:ascii="Times New Roman" w:eastAsia="Times New Roman" w:hAnsi="Times New Roman" w:cs="Times New Roman"/>
      <w:sz w:val="24"/>
      <w:szCs w:val="24"/>
      <w:lang w:eastAsia="cs-CZ"/>
    </w:rPr>
  </w:style>
  <w:style w:type="paragraph" w:styleId="Nadpis10">
    <w:name w:val="heading 1"/>
    <w:basedOn w:val="Normln"/>
    <w:next w:val="Normln"/>
    <w:link w:val="Nadpis1Char"/>
    <w:qFormat/>
    <w:rsid w:val="00535A1D"/>
    <w:pPr>
      <w:keepNext/>
      <w:widowControl w:val="0"/>
      <w:jc w:val="both"/>
      <w:outlineLvl w:val="0"/>
    </w:pPr>
    <w:rPr>
      <w:szCs w:val="20"/>
    </w:rPr>
  </w:style>
  <w:style w:type="paragraph" w:styleId="Nadpis2">
    <w:name w:val="heading 2"/>
    <w:basedOn w:val="Normln"/>
    <w:next w:val="Normln"/>
    <w:link w:val="Nadpis2Char1"/>
    <w:uiPriority w:val="99"/>
    <w:qFormat/>
    <w:rsid w:val="00535A1D"/>
    <w:pPr>
      <w:keepNext/>
      <w:widowControl w:val="0"/>
      <w:jc w:val="center"/>
      <w:outlineLvl w:val="1"/>
    </w:pPr>
    <w:rPr>
      <w:b/>
      <w:szCs w:val="20"/>
    </w:rPr>
  </w:style>
  <w:style w:type="paragraph" w:styleId="Nadpis4">
    <w:name w:val="heading 4"/>
    <w:basedOn w:val="Normln"/>
    <w:next w:val="Normln"/>
    <w:link w:val="Nadpis4Char1"/>
    <w:qFormat/>
    <w:rsid w:val="00535A1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535A1D"/>
    <w:rPr>
      <w:rFonts w:ascii="Times New Roman" w:eastAsia="Times New Roman" w:hAnsi="Times New Roman" w:cs="Times New Roman"/>
      <w:sz w:val="24"/>
      <w:szCs w:val="20"/>
      <w:lang w:eastAsia="cs-CZ"/>
    </w:rPr>
  </w:style>
  <w:style w:type="character" w:customStyle="1" w:styleId="Nadpis2Char">
    <w:name w:val="Nadpis 2 Char"/>
    <w:basedOn w:val="Standardnpsmoodstavce"/>
    <w:rsid w:val="00535A1D"/>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semiHidden/>
    <w:rsid w:val="00535A1D"/>
    <w:rPr>
      <w:rFonts w:asciiTheme="majorHAnsi" w:eastAsiaTheme="majorEastAsia" w:hAnsiTheme="majorHAnsi" w:cstheme="majorBidi"/>
      <w:b/>
      <w:bCs/>
      <w:i/>
      <w:iCs/>
      <w:color w:val="4F81BD" w:themeColor="accent1"/>
      <w:sz w:val="24"/>
      <w:szCs w:val="24"/>
      <w:lang w:eastAsia="cs-CZ"/>
    </w:rPr>
  </w:style>
  <w:style w:type="character" w:styleId="Hypertextovodkaz">
    <w:name w:val="Hyperlink"/>
    <w:rsid w:val="00535A1D"/>
    <w:rPr>
      <w:color w:val="0000FF"/>
      <w:u w:val="single"/>
    </w:rPr>
  </w:style>
  <w:style w:type="paragraph" w:styleId="Zkladntext">
    <w:name w:val="Body Text"/>
    <w:basedOn w:val="Normln"/>
    <w:link w:val="ZkladntextChar1"/>
    <w:rsid w:val="00535A1D"/>
    <w:pPr>
      <w:spacing w:after="120"/>
      <w:jc w:val="both"/>
    </w:pPr>
    <w:rPr>
      <w:rFonts w:ascii="Verdana" w:hAnsi="Verdana"/>
      <w:sz w:val="20"/>
      <w:szCs w:val="20"/>
    </w:rPr>
  </w:style>
  <w:style w:type="character" w:customStyle="1" w:styleId="ZkladntextChar">
    <w:name w:val="Základní text Char"/>
    <w:basedOn w:val="Standardnpsmoodstavce"/>
    <w:rsid w:val="00535A1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535A1D"/>
    <w:pPr>
      <w:ind w:left="360" w:hanging="360"/>
      <w:jc w:val="both"/>
    </w:pPr>
  </w:style>
  <w:style w:type="character" w:customStyle="1" w:styleId="ZkladntextodsazenChar">
    <w:name w:val="Základní text odsazený Char"/>
    <w:basedOn w:val="Standardnpsmoodstavce"/>
    <w:link w:val="Zkladntextodsazen"/>
    <w:rsid w:val="00535A1D"/>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535A1D"/>
    <w:pPr>
      <w:jc w:val="both"/>
    </w:pPr>
  </w:style>
  <w:style w:type="character" w:customStyle="1" w:styleId="Zkladntext2Char">
    <w:name w:val="Základní text 2 Char"/>
    <w:basedOn w:val="Standardnpsmoodstavce"/>
    <w:link w:val="Zkladntext2"/>
    <w:rsid w:val="00535A1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35A1D"/>
    <w:pPr>
      <w:ind w:left="360" w:hanging="180"/>
      <w:jc w:val="both"/>
    </w:pPr>
  </w:style>
  <w:style w:type="character" w:customStyle="1" w:styleId="Zkladntextodsazen2Char">
    <w:name w:val="Základní text odsazený 2 Char"/>
    <w:basedOn w:val="Standardnpsmoodstavce"/>
    <w:link w:val="Zkladntextodsazen2"/>
    <w:rsid w:val="00535A1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35A1D"/>
    <w:pPr>
      <w:ind w:left="240" w:hanging="240"/>
      <w:jc w:val="both"/>
    </w:pPr>
  </w:style>
  <w:style w:type="character" w:customStyle="1" w:styleId="Zkladntextodsazen3Char">
    <w:name w:val="Základní text odsazený 3 Char"/>
    <w:basedOn w:val="Standardnpsmoodstavce"/>
    <w:link w:val="Zkladntextodsazen3"/>
    <w:rsid w:val="00535A1D"/>
    <w:rPr>
      <w:rFonts w:ascii="Times New Roman" w:eastAsia="Times New Roman" w:hAnsi="Times New Roman" w:cs="Times New Roman"/>
      <w:sz w:val="24"/>
      <w:szCs w:val="24"/>
      <w:lang w:eastAsia="cs-CZ"/>
    </w:rPr>
  </w:style>
  <w:style w:type="table" w:styleId="Mkatabulky">
    <w:name w:val="Table Grid"/>
    <w:basedOn w:val="Normlntabulka"/>
    <w:rsid w:val="00535A1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A1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poznpodarou">
    <w:name w:val="footnote text"/>
    <w:basedOn w:val="Normln"/>
    <w:link w:val="TextpoznpodarouChar1"/>
    <w:semiHidden/>
    <w:rsid w:val="00535A1D"/>
    <w:rPr>
      <w:sz w:val="20"/>
      <w:szCs w:val="20"/>
    </w:rPr>
  </w:style>
  <w:style w:type="character" w:customStyle="1" w:styleId="TextpoznpodarouChar">
    <w:name w:val="Text pozn. pod čarou Char"/>
    <w:basedOn w:val="Standardnpsmoodstavce"/>
    <w:semiHidden/>
    <w:rsid w:val="00535A1D"/>
    <w:rPr>
      <w:rFonts w:ascii="Times New Roman" w:eastAsia="Times New Roman" w:hAnsi="Times New Roman" w:cs="Times New Roman"/>
      <w:sz w:val="20"/>
      <w:szCs w:val="20"/>
      <w:lang w:eastAsia="cs-CZ"/>
    </w:rPr>
  </w:style>
  <w:style w:type="character" w:customStyle="1" w:styleId="TextpoznpodarouChar1">
    <w:name w:val="Text pozn. pod čarou Char1"/>
    <w:link w:val="Textpoznpodarou"/>
    <w:semiHidden/>
    <w:locked/>
    <w:rsid w:val="00535A1D"/>
    <w:rPr>
      <w:rFonts w:ascii="Times New Roman" w:eastAsia="Times New Roman" w:hAnsi="Times New Roman" w:cs="Times New Roman"/>
      <w:sz w:val="20"/>
      <w:szCs w:val="20"/>
      <w:lang w:eastAsia="cs-CZ"/>
    </w:rPr>
  </w:style>
  <w:style w:type="character" w:styleId="Znakapoznpodarou">
    <w:name w:val="footnote reference"/>
    <w:semiHidden/>
    <w:rsid w:val="00535A1D"/>
    <w:rPr>
      <w:rFonts w:cs="Times New Roman"/>
      <w:vertAlign w:val="superscript"/>
    </w:rPr>
  </w:style>
  <w:style w:type="character" w:customStyle="1" w:styleId="Nadpis4Char1">
    <w:name w:val="Nadpis 4 Char1"/>
    <w:link w:val="Nadpis4"/>
    <w:locked/>
    <w:rsid w:val="00535A1D"/>
    <w:rPr>
      <w:rFonts w:ascii="Times New Roman" w:eastAsia="Times New Roman" w:hAnsi="Times New Roman" w:cs="Times New Roman"/>
      <w:b/>
      <w:bCs/>
      <w:sz w:val="28"/>
      <w:szCs w:val="28"/>
      <w:lang w:eastAsia="cs-CZ"/>
    </w:rPr>
  </w:style>
  <w:style w:type="paragraph" w:customStyle="1" w:styleId="Prosttext">
    <w:name w:val="Prost? text"/>
    <w:basedOn w:val="Normln"/>
    <w:rsid w:val="00535A1D"/>
    <w:pPr>
      <w:autoSpaceDE w:val="0"/>
      <w:autoSpaceDN w:val="0"/>
    </w:pPr>
    <w:rPr>
      <w:rFonts w:ascii="Courier New" w:hAnsi="Courier New" w:cs="Courier New"/>
      <w:sz w:val="20"/>
      <w:szCs w:val="20"/>
    </w:rPr>
  </w:style>
  <w:style w:type="paragraph" w:customStyle="1" w:styleId="odrazky">
    <w:name w:val="odrazky"/>
    <w:basedOn w:val="Normln"/>
    <w:rsid w:val="00535A1D"/>
    <w:pPr>
      <w:widowControl w:val="0"/>
      <w:autoSpaceDE w:val="0"/>
      <w:autoSpaceDN w:val="0"/>
      <w:spacing w:after="40"/>
      <w:jc w:val="both"/>
    </w:pPr>
    <w:rPr>
      <w:sz w:val="22"/>
      <w:szCs w:val="22"/>
    </w:rPr>
  </w:style>
  <w:style w:type="character" w:styleId="Odkaznakoment">
    <w:name w:val="annotation reference"/>
    <w:semiHidden/>
    <w:rsid w:val="00535A1D"/>
    <w:rPr>
      <w:sz w:val="16"/>
      <w:szCs w:val="16"/>
    </w:rPr>
  </w:style>
  <w:style w:type="paragraph" w:styleId="Textkomente">
    <w:name w:val="annotation text"/>
    <w:basedOn w:val="Normln"/>
    <w:link w:val="TextkomenteChar"/>
    <w:semiHidden/>
    <w:rsid w:val="00535A1D"/>
    <w:rPr>
      <w:sz w:val="20"/>
      <w:szCs w:val="20"/>
    </w:rPr>
  </w:style>
  <w:style w:type="character" w:customStyle="1" w:styleId="TextkomenteChar">
    <w:name w:val="Text komentáře Char"/>
    <w:basedOn w:val="Standardnpsmoodstavce"/>
    <w:link w:val="Textkomente"/>
    <w:semiHidden/>
    <w:rsid w:val="00535A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535A1D"/>
    <w:rPr>
      <w:b/>
      <w:bCs/>
    </w:rPr>
  </w:style>
  <w:style w:type="character" w:customStyle="1" w:styleId="PedmtkomenteChar">
    <w:name w:val="Předmět komentáře Char"/>
    <w:basedOn w:val="TextkomenteChar"/>
    <w:link w:val="Pedmtkomente"/>
    <w:semiHidden/>
    <w:rsid w:val="00535A1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535A1D"/>
    <w:rPr>
      <w:rFonts w:ascii="Tahoma" w:hAnsi="Tahoma" w:cs="Tahoma"/>
      <w:sz w:val="16"/>
      <w:szCs w:val="16"/>
    </w:rPr>
  </w:style>
  <w:style w:type="character" w:customStyle="1" w:styleId="TextbublinyChar">
    <w:name w:val="Text bubliny Char"/>
    <w:basedOn w:val="Standardnpsmoodstavce"/>
    <w:link w:val="Textbubliny"/>
    <w:semiHidden/>
    <w:rsid w:val="00535A1D"/>
    <w:rPr>
      <w:rFonts w:ascii="Tahoma" w:eastAsia="Times New Roman" w:hAnsi="Tahoma" w:cs="Tahoma"/>
      <w:sz w:val="16"/>
      <w:szCs w:val="16"/>
      <w:lang w:eastAsia="cs-CZ"/>
    </w:rPr>
  </w:style>
  <w:style w:type="paragraph" w:styleId="Rozloendokumentu">
    <w:name w:val="Document Map"/>
    <w:basedOn w:val="Normln"/>
    <w:link w:val="RozloendokumentuChar"/>
    <w:semiHidden/>
    <w:rsid w:val="00535A1D"/>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535A1D"/>
    <w:rPr>
      <w:rFonts w:ascii="Tahoma" w:eastAsia="Times New Roman" w:hAnsi="Tahoma" w:cs="Tahoma"/>
      <w:sz w:val="20"/>
      <w:szCs w:val="20"/>
      <w:shd w:val="clear" w:color="auto" w:fill="000080"/>
      <w:lang w:eastAsia="cs-CZ"/>
    </w:rPr>
  </w:style>
  <w:style w:type="paragraph" w:customStyle="1" w:styleId="CharChar6CharCharCharCharCharCharCharCharCharCharCharCharCharCharCharCharCharCharCharCharCharCharChar">
    <w:name w:val="Char Char6 Char Char Char Char Char Char Char Char Char Char Char Char Char Char Char Char Char Char Char Char Char Char Char"/>
    <w:basedOn w:val="Normln"/>
    <w:rsid w:val="00535A1D"/>
    <w:pPr>
      <w:spacing w:after="160" w:line="240" w:lineRule="exact"/>
    </w:pPr>
    <w:rPr>
      <w:rFonts w:ascii="Tahoma" w:hAnsi="Tahoma"/>
      <w:sz w:val="20"/>
      <w:szCs w:val="20"/>
      <w:lang w:val="en-US" w:eastAsia="en-US"/>
    </w:rPr>
  </w:style>
  <w:style w:type="paragraph" w:styleId="Zpat">
    <w:name w:val="footer"/>
    <w:basedOn w:val="Normln"/>
    <w:link w:val="ZpatChar"/>
    <w:uiPriority w:val="99"/>
    <w:rsid w:val="00535A1D"/>
    <w:pPr>
      <w:tabs>
        <w:tab w:val="center" w:pos="4536"/>
        <w:tab w:val="right" w:pos="9072"/>
      </w:tabs>
    </w:pPr>
  </w:style>
  <w:style w:type="character" w:customStyle="1" w:styleId="ZpatChar">
    <w:name w:val="Zápatí Char"/>
    <w:basedOn w:val="Standardnpsmoodstavce"/>
    <w:link w:val="Zpat"/>
    <w:uiPriority w:val="99"/>
    <w:rsid w:val="00535A1D"/>
    <w:rPr>
      <w:rFonts w:ascii="Times New Roman" w:eastAsia="Times New Roman" w:hAnsi="Times New Roman" w:cs="Times New Roman"/>
      <w:sz w:val="24"/>
      <w:szCs w:val="24"/>
      <w:lang w:eastAsia="cs-CZ"/>
    </w:rPr>
  </w:style>
  <w:style w:type="character" w:styleId="slostrnky">
    <w:name w:val="page number"/>
    <w:basedOn w:val="Standardnpsmoodstavce"/>
    <w:rsid w:val="00535A1D"/>
  </w:style>
  <w:style w:type="character" w:customStyle="1" w:styleId="ZkladntextTun">
    <w:name w:val="Základní text + Tučné"/>
    <w:rsid w:val="00535A1D"/>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paragraph" w:customStyle="1" w:styleId="Nadpis1">
    <w:name w:val="Nadpis1"/>
    <w:basedOn w:val="Nadpis10"/>
    <w:next w:val="Normln"/>
    <w:uiPriority w:val="99"/>
    <w:rsid w:val="00535A1D"/>
    <w:pPr>
      <w:keepLines/>
      <w:widowControl/>
      <w:numPr>
        <w:numId w:val="5"/>
      </w:numPr>
      <w:spacing w:before="360" w:after="120"/>
    </w:pPr>
    <w:rPr>
      <w:b/>
      <w:kern w:val="32"/>
      <w:sz w:val="32"/>
      <w:lang w:val="x-none" w:eastAsia="x-none" w:bidi="hi-IN"/>
    </w:rPr>
  </w:style>
  <w:style w:type="character" w:customStyle="1" w:styleId="Nadpis2Char1">
    <w:name w:val="Nadpis 2 Char1"/>
    <w:link w:val="Nadpis2"/>
    <w:uiPriority w:val="99"/>
    <w:locked/>
    <w:rsid w:val="00535A1D"/>
    <w:rPr>
      <w:rFonts w:ascii="Times New Roman" w:eastAsia="Times New Roman" w:hAnsi="Times New Roman" w:cs="Times New Roman"/>
      <w:b/>
      <w:sz w:val="24"/>
      <w:szCs w:val="20"/>
      <w:lang w:eastAsia="cs-CZ"/>
    </w:rPr>
  </w:style>
  <w:style w:type="numbering" w:customStyle="1" w:styleId="Styl1">
    <w:name w:val="Styl1"/>
    <w:rsid w:val="00535A1D"/>
    <w:pPr>
      <w:numPr>
        <w:numId w:val="6"/>
      </w:numPr>
    </w:pPr>
  </w:style>
  <w:style w:type="paragraph" w:customStyle="1" w:styleId="CharChar6CharCharCharCharCharCharCharCharCharCharCharCharCharCharCharCharCharCharCharCharCharCharCharCharChar">
    <w:name w:val="Char Char6 Char Char Char Char Char Char Char Char Char Char Char Char Char Char Char Char Char Char Char Char Char Char Char Char Char"/>
    <w:basedOn w:val="Normln"/>
    <w:rsid w:val="00535A1D"/>
    <w:pPr>
      <w:spacing w:after="160" w:line="240" w:lineRule="exact"/>
    </w:pPr>
    <w:rPr>
      <w:rFonts w:ascii="Tahoma" w:hAnsi="Tahoma"/>
      <w:sz w:val="20"/>
      <w:szCs w:val="20"/>
      <w:lang w:val="en-US" w:eastAsia="en-US"/>
    </w:rPr>
  </w:style>
  <w:style w:type="paragraph" w:styleId="Zhlav">
    <w:name w:val="header"/>
    <w:basedOn w:val="Normln"/>
    <w:link w:val="ZhlavChar"/>
    <w:rsid w:val="00535A1D"/>
    <w:pPr>
      <w:tabs>
        <w:tab w:val="center" w:pos="4536"/>
        <w:tab w:val="right" w:pos="9072"/>
      </w:tabs>
    </w:pPr>
  </w:style>
  <w:style w:type="character" w:customStyle="1" w:styleId="ZhlavChar">
    <w:name w:val="Záhlaví Char"/>
    <w:basedOn w:val="Standardnpsmoodstavce"/>
    <w:link w:val="Zhlav"/>
    <w:rsid w:val="00535A1D"/>
    <w:rPr>
      <w:rFonts w:ascii="Times New Roman" w:eastAsia="Times New Roman" w:hAnsi="Times New Roman" w:cs="Times New Roman"/>
      <w:sz w:val="24"/>
      <w:szCs w:val="24"/>
      <w:lang w:eastAsia="cs-CZ"/>
    </w:rPr>
  </w:style>
  <w:style w:type="paragraph" w:customStyle="1" w:styleId="Textodstavce">
    <w:name w:val="Text odstavce"/>
    <w:basedOn w:val="Normln"/>
    <w:rsid w:val="00535A1D"/>
    <w:pPr>
      <w:numPr>
        <w:numId w:val="7"/>
      </w:numPr>
      <w:tabs>
        <w:tab w:val="left" w:pos="851"/>
      </w:tabs>
      <w:spacing w:before="120" w:after="120" w:line="288" w:lineRule="auto"/>
      <w:jc w:val="both"/>
      <w:outlineLvl w:val="6"/>
    </w:pPr>
    <w:rPr>
      <w:sz w:val="22"/>
    </w:rPr>
  </w:style>
  <w:style w:type="paragraph" w:customStyle="1" w:styleId="Textbodu">
    <w:name w:val="Text bodu"/>
    <w:basedOn w:val="Normln"/>
    <w:rsid w:val="00535A1D"/>
    <w:pPr>
      <w:numPr>
        <w:ilvl w:val="2"/>
        <w:numId w:val="7"/>
      </w:numPr>
      <w:spacing w:after="60" w:line="288" w:lineRule="auto"/>
      <w:jc w:val="both"/>
      <w:outlineLvl w:val="8"/>
    </w:pPr>
    <w:rPr>
      <w:sz w:val="22"/>
    </w:rPr>
  </w:style>
  <w:style w:type="paragraph" w:customStyle="1" w:styleId="Textpsmene">
    <w:name w:val="Text písmene"/>
    <w:basedOn w:val="Normln"/>
    <w:rsid w:val="00535A1D"/>
    <w:pPr>
      <w:numPr>
        <w:ilvl w:val="1"/>
        <w:numId w:val="7"/>
      </w:numPr>
      <w:spacing w:after="60" w:line="288" w:lineRule="auto"/>
      <w:jc w:val="both"/>
      <w:outlineLvl w:val="7"/>
    </w:pPr>
    <w:rPr>
      <w:sz w:val="22"/>
    </w:rPr>
  </w:style>
  <w:style w:type="character" w:customStyle="1" w:styleId="ZkladntextChar1">
    <w:name w:val="Základní text Char1"/>
    <w:link w:val="Zkladntext"/>
    <w:rsid w:val="00535A1D"/>
    <w:rPr>
      <w:rFonts w:ascii="Verdana" w:eastAsia="Times New Roman" w:hAnsi="Verdana" w:cs="Times New Roman"/>
      <w:sz w:val="20"/>
      <w:szCs w:val="20"/>
      <w:lang w:eastAsia="cs-CZ"/>
    </w:rPr>
  </w:style>
  <w:style w:type="paragraph" w:styleId="Revize">
    <w:name w:val="Revision"/>
    <w:hidden/>
    <w:uiPriority w:val="99"/>
    <w:semiHidden/>
    <w:rsid w:val="00535A1D"/>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35A1D"/>
    <w:pPr>
      <w:spacing w:after="160" w:line="259" w:lineRule="auto"/>
      <w:ind w:left="720"/>
      <w:contextualSpacing/>
    </w:pPr>
    <w:rPr>
      <w:rFonts w:ascii="Calibri" w:eastAsia="Calibri" w:hAnsi="Calibri"/>
      <w:sz w:val="22"/>
      <w:szCs w:val="22"/>
      <w:lang w:eastAsia="en-US"/>
    </w:rPr>
  </w:style>
  <w:style w:type="paragraph" w:customStyle="1" w:styleId="Revize1">
    <w:name w:val="Revize1"/>
    <w:hidden/>
    <w:semiHidden/>
    <w:rsid w:val="00535A1D"/>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535A1D"/>
    <w:pPr>
      <w:spacing w:after="160" w:line="259" w:lineRule="auto"/>
      <w:ind w:left="720"/>
      <w:contextualSpacing/>
    </w:pPr>
    <w:rPr>
      <w:rFonts w:ascii="Calibri" w:hAnsi="Calibri"/>
      <w:sz w:val="22"/>
      <w:szCs w:val="22"/>
      <w:lang w:eastAsia="en-US"/>
    </w:rPr>
  </w:style>
  <w:style w:type="paragraph" w:customStyle="1" w:styleId="Zkladntextodsazen1">
    <w:name w:val="Základní text odsazený1"/>
    <w:basedOn w:val="Normln"/>
    <w:rsid w:val="00A03FF4"/>
    <w:pPr>
      <w:spacing w:after="120"/>
      <w:ind w:left="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cr.cz/"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rvvi.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15336</Words>
  <Characters>90483</Characters>
  <Application>Microsoft Office Word</Application>
  <DocSecurity>0</DocSecurity>
  <Lines>754</Lines>
  <Paragraphs>211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105608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stankovael</cp:lastModifiedBy>
  <cp:revision>2</cp:revision>
  <dcterms:created xsi:type="dcterms:W3CDTF">2018-03-06T12:05:00Z</dcterms:created>
  <dcterms:modified xsi:type="dcterms:W3CDTF">2018-03-06T12:05:00Z</dcterms:modified>
</cp:coreProperties>
</file>