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44" w:rsidRDefault="00B71444" w:rsidP="00245A84">
      <w:pPr>
        <w:ind w:left="-284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Technická specifikace předmětu plnění</w:t>
      </w:r>
    </w:p>
    <w:p w:rsidR="00245A84" w:rsidRPr="00B71444" w:rsidRDefault="00FD7A6B" w:rsidP="00245A84">
      <w:pPr>
        <w:ind w:left="-28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 xml:space="preserve">UPGRADE INTRANETU - </w:t>
      </w:r>
      <w:r w:rsidR="00DB5074">
        <w:rPr>
          <w:rFonts w:cs="Arial"/>
          <w:b/>
          <w:sz w:val="28"/>
          <w:szCs w:val="28"/>
        </w:rPr>
        <w:t>3</w:t>
      </w:r>
      <w:r w:rsidR="003F5670" w:rsidRPr="00B71444">
        <w:rPr>
          <w:rFonts w:cs="Arial"/>
          <w:b/>
          <w:sz w:val="28"/>
          <w:szCs w:val="28"/>
        </w:rPr>
        <w:t>. FÁZE</w:t>
      </w:r>
    </w:p>
    <w:p w:rsidR="00DB5074" w:rsidRPr="00431FFA" w:rsidRDefault="00DB5074" w:rsidP="00DB507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7E5393">
        <w:rPr>
          <w:rFonts w:cs="Arial"/>
          <w:b/>
          <w:u w:val="single"/>
        </w:rPr>
        <w:t>Nástěnky</w:t>
      </w:r>
      <w:r w:rsidRPr="00431FFA">
        <w:rPr>
          <w:rFonts w:cs="Arial"/>
        </w:rPr>
        <w:t xml:space="preserve"> – návrh řešení pracovních nástěnek/profilů jednotlivých pracovních skupin pro sdílení informací</w:t>
      </w:r>
      <w:r>
        <w:rPr>
          <w:rFonts w:cs="Arial"/>
        </w:rPr>
        <w:br/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r w:rsidRPr="00EF1621">
        <w:rPr>
          <w:rFonts w:cs="Arial"/>
        </w:rPr>
        <w:t>Možnost zřídit nástěnky (pověřená osoba – administrátor – nástěnku založí – pojmenuje) – definuje se právo pro zápis (vyjmenovaní zaměstnanci), právo pro čtení (všichni, jen ti co zapisují, jen ti co zapisují plus další vyjmenovaní).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r w:rsidRPr="00EF1621">
        <w:rPr>
          <w:rFonts w:cs="Arial"/>
        </w:rPr>
        <w:t>Příspěvky se na nástěnce řadí chronologicky. Každý s právem zápisu může na nástěnku vložit text (bez formátování), soubor, obrázek. Vkládání se děje přímo v prostředí intranetu, ne v administraci RS, podobně jako to řeší FB.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r w:rsidRPr="00EF1621">
        <w:rPr>
          <w:rFonts w:cs="Arial"/>
        </w:rPr>
        <w:t>Možnost rozbalování starších příspěvků podobně jak to řeší FB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r w:rsidRPr="00EF1621">
        <w:rPr>
          <w:rFonts w:cs="Arial"/>
        </w:rPr>
        <w:t>Možnost pozastavit nástěnku, zrušit nástěnku, archivovat nástěnku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r w:rsidRPr="00EF1621">
        <w:rPr>
          <w:rFonts w:cs="Arial"/>
        </w:rPr>
        <w:t>Administrátor má možnost číst všechny nástěnky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proofErr w:type="spellStart"/>
      <w:r w:rsidRPr="00EF1621">
        <w:rPr>
          <w:rFonts w:cs="Arial"/>
        </w:rPr>
        <w:t>Info</w:t>
      </w:r>
      <w:proofErr w:type="spellEnd"/>
      <w:r w:rsidRPr="00EF1621">
        <w:rPr>
          <w:rFonts w:cs="Arial"/>
        </w:rPr>
        <w:t xml:space="preserve"> mail členům pracovní skupiny o zřízení nástěnky plus link na přístup k ní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r w:rsidRPr="00EF1621">
        <w:rPr>
          <w:rFonts w:cs="Arial"/>
        </w:rPr>
        <w:t>V seznamu nástěnek vidí uživatel jen své nástěnky, je tam uveden i datum posledního příspěvku v nástěnce.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567" w:hanging="425"/>
        <w:rPr>
          <w:rFonts w:cs="Arial"/>
        </w:rPr>
      </w:pPr>
      <w:r w:rsidRPr="00EF1621">
        <w:rPr>
          <w:rFonts w:cs="Arial"/>
        </w:rPr>
        <w:t xml:space="preserve">Na intranetu se do levého pruhu zobrazí nový blok „Nástěnky“, kde budou tři poslední nástěnky (jen na které má uživatel právo), kde byl nějaký pohyb, a odkaz na všechny nástěnky, které může uživatel vidět. </w:t>
      </w:r>
      <w:r w:rsidRPr="003F5670">
        <w:rPr>
          <w:rFonts w:cs="Arial"/>
        </w:rPr>
        <w:t>Graficky zapracovat do návrhu.</w:t>
      </w:r>
    </w:p>
    <w:p w:rsidR="00DB5074" w:rsidRDefault="00DB5074" w:rsidP="00DB5074">
      <w:pPr>
        <w:pStyle w:val="Odstavecseseznamem"/>
        <w:ind w:left="142"/>
        <w:rPr>
          <w:rFonts w:cs="Arial"/>
          <w:color w:val="FF0000"/>
        </w:rPr>
      </w:pPr>
      <w:r>
        <w:rPr>
          <w:rFonts w:cs="Arial"/>
        </w:rPr>
        <w:br/>
      </w:r>
      <w:r w:rsidRPr="00EF6FEF">
        <w:rPr>
          <w:rFonts w:cs="Arial"/>
          <w:color w:val="FF0000"/>
        </w:rPr>
        <w:t>PRACNOST: 15 MD</w:t>
      </w:r>
    </w:p>
    <w:p w:rsidR="00DB5074" w:rsidRDefault="00DB5074" w:rsidP="00DB5074">
      <w:pPr>
        <w:pStyle w:val="Odstavecseseznamem"/>
        <w:ind w:left="142"/>
        <w:rPr>
          <w:rFonts w:cs="Arial"/>
          <w:color w:val="FF0000"/>
        </w:rPr>
      </w:pPr>
    </w:p>
    <w:p w:rsidR="00DB5074" w:rsidRPr="00EF1621" w:rsidRDefault="00DB5074" w:rsidP="00DB5074">
      <w:pPr>
        <w:pStyle w:val="Odstavecseseznamem"/>
        <w:ind w:left="142"/>
        <w:rPr>
          <w:rFonts w:cs="Arial"/>
          <w:color w:val="FF0000"/>
        </w:rPr>
      </w:pPr>
    </w:p>
    <w:p w:rsidR="00DB5074" w:rsidRPr="007E5393" w:rsidRDefault="00DB5074" w:rsidP="00DB5074">
      <w:pPr>
        <w:pStyle w:val="Odstavecseseznamem"/>
        <w:numPr>
          <w:ilvl w:val="0"/>
          <w:numId w:val="1"/>
        </w:numPr>
        <w:ind w:left="142"/>
        <w:rPr>
          <w:rFonts w:cs="Arial"/>
          <w:b/>
          <w:u w:val="single"/>
        </w:rPr>
      </w:pPr>
      <w:r w:rsidRPr="007E5393">
        <w:rPr>
          <w:rFonts w:cs="Arial"/>
          <w:b/>
          <w:u w:val="single"/>
        </w:rPr>
        <w:t>Formulář zaměstnance</w:t>
      </w:r>
    </w:p>
    <w:p w:rsidR="00DB5074" w:rsidRPr="00EF1621" w:rsidRDefault="00DB5074" w:rsidP="00DB5074">
      <w:pPr>
        <w:ind w:left="142"/>
        <w:rPr>
          <w:rFonts w:cs="Arial"/>
        </w:rPr>
      </w:pPr>
      <w:r w:rsidRPr="00EF1621">
        <w:rPr>
          <w:rFonts w:cs="Arial"/>
        </w:rPr>
        <w:t xml:space="preserve">Při nástupu nového zaměstnance (zpravidla ještě před tím než je reálně někdo přijat) bude řešeno vyplnění formuláře zaměstnance včetně zpracování </w:t>
      </w:r>
      <w:proofErr w:type="spellStart"/>
      <w:r w:rsidRPr="00EF1621">
        <w:rPr>
          <w:rFonts w:cs="Arial"/>
        </w:rPr>
        <w:t>workflow</w:t>
      </w:r>
      <w:proofErr w:type="spellEnd"/>
      <w:r w:rsidRPr="00EF1621">
        <w:rPr>
          <w:rFonts w:cs="Arial"/>
        </w:rPr>
        <w:t xml:space="preserve"> nad ním. Formulář je zadáván formou zatržením požadovaných prostředků z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>:</w:t>
      </w:r>
    </w:p>
    <w:p w:rsidR="00DB5074" w:rsidRPr="00506FEE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  <w:u w:val="single"/>
        </w:rPr>
      </w:pPr>
      <w:r w:rsidRPr="00506FEE">
        <w:rPr>
          <w:rFonts w:cs="Arial"/>
          <w:u w:val="single"/>
        </w:rPr>
        <w:t xml:space="preserve">Kategorie pro </w:t>
      </w:r>
      <w:proofErr w:type="spellStart"/>
      <w:r w:rsidRPr="00506FEE">
        <w:rPr>
          <w:rFonts w:cs="Arial"/>
          <w:u w:val="single"/>
        </w:rPr>
        <w:t>checklist</w:t>
      </w:r>
      <w:proofErr w:type="spellEnd"/>
      <w:r w:rsidRPr="00506FEE">
        <w:rPr>
          <w:rFonts w:cs="Arial"/>
          <w:u w:val="single"/>
        </w:rPr>
        <w:t>:</w:t>
      </w:r>
      <w:r>
        <w:rPr>
          <w:rFonts w:cs="Arial"/>
          <w:u w:val="single"/>
        </w:rPr>
        <w:br/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426" w:hanging="284"/>
        <w:rPr>
          <w:rFonts w:cs="Arial"/>
        </w:rPr>
      </w:pPr>
      <w:r w:rsidRPr="00EF1621">
        <w:rPr>
          <w:rFonts w:cs="Arial"/>
        </w:rPr>
        <w:t>Fyzické vybavení (HW)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426" w:hanging="284"/>
        <w:rPr>
          <w:rFonts w:cs="Arial"/>
        </w:rPr>
      </w:pPr>
      <w:r w:rsidRPr="00EF1621">
        <w:rPr>
          <w:rFonts w:cs="Arial"/>
        </w:rPr>
        <w:t>Vybavení kanceláře</w:t>
      </w:r>
    </w:p>
    <w:p w:rsidR="00DB5074" w:rsidRDefault="00DB5074" w:rsidP="00DB5074">
      <w:pPr>
        <w:pStyle w:val="Odstavecseseznamem"/>
        <w:numPr>
          <w:ilvl w:val="3"/>
          <w:numId w:val="3"/>
        </w:numPr>
        <w:ind w:left="426" w:hanging="284"/>
        <w:rPr>
          <w:rFonts w:cs="Arial"/>
        </w:rPr>
      </w:pPr>
      <w:r w:rsidRPr="00EF1621">
        <w:rPr>
          <w:rFonts w:cs="Arial"/>
        </w:rPr>
        <w:t xml:space="preserve">Přístupy a práva, </w:t>
      </w:r>
      <w:r w:rsidRPr="003F5670">
        <w:rPr>
          <w:rFonts w:cs="Arial"/>
        </w:rPr>
        <w:t>případně specifické požadavky na SW</w:t>
      </w:r>
    </w:p>
    <w:p w:rsidR="00DB5074" w:rsidRPr="00EF1621" w:rsidRDefault="00DB5074" w:rsidP="00DB5074">
      <w:pPr>
        <w:pStyle w:val="Odstavecseseznamem"/>
        <w:ind w:left="142"/>
        <w:rPr>
          <w:rFonts w:cs="Arial"/>
        </w:rPr>
      </w:pP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 xml:space="preserve">Každá položka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 xml:space="preserve"> má svou odpovědnou osobu - garanta (buď osobu</w:t>
      </w:r>
      <w:r>
        <w:rPr>
          <w:rFonts w:cs="Arial"/>
        </w:rPr>
        <w:t>,</w:t>
      </w:r>
      <w:r w:rsidRPr="00EF1621">
        <w:rPr>
          <w:rFonts w:cs="Arial"/>
        </w:rPr>
        <w:t xml:space="preserve"> nebo celé oddělení – bude se používat obojí) za splnění požadavku a odpovědnou osobu - supervizora (opět osobu nebo oddělení), na kterou může být odeslána žádost pořízení nové položky, pokud ji odpovědná osoba nemá „na skladě“. Odpovědné osoby se budou definovat v nastavení aplikace pro každý inspektorát zvlášť.</w:t>
      </w:r>
    </w:p>
    <w:p w:rsidR="00DB5074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 xml:space="preserve">Formulář bude obsahovat povinné (nezrušitelné) položky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 xml:space="preserve"> (tj. tyto položky zde budou uvedeny, ale </w:t>
      </w:r>
      <w:proofErr w:type="gramStart"/>
      <w:r w:rsidRPr="00EF1621">
        <w:rPr>
          <w:rFonts w:cs="Arial"/>
        </w:rPr>
        <w:t>nebude je</w:t>
      </w:r>
      <w:proofErr w:type="gramEnd"/>
      <w:r w:rsidRPr="00EF1621">
        <w:rPr>
          <w:rFonts w:cs="Arial"/>
        </w:rPr>
        <w:t xml:space="preserve"> možné odkliknout), ostatní bude možné </w:t>
      </w:r>
      <w:proofErr w:type="spellStart"/>
      <w:r w:rsidRPr="00EF1621">
        <w:rPr>
          <w:rFonts w:cs="Arial"/>
        </w:rPr>
        <w:t>zakliknout</w:t>
      </w:r>
      <w:proofErr w:type="spellEnd"/>
      <w:r w:rsidRPr="00EF1621">
        <w:rPr>
          <w:rFonts w:cs="Arial"/>
        </w:rPr>
        <w:t xml:space="preserve"> nebo zrušit jejich </w:t>
      </w:r>
      <w:proofErr w:type="spellStart"/>
      <w:r w:rsidRPr="00EF1621">
        <w:rPr>
          <w:rFonts w:cs="Arial"/>
        </w:rPr>
        <w:t>zakliknutí</w:t>
      </w:r>
      <w:proofErr w:type="spellEnd"/>
      <w:r w:rsidRPr="00EF1621">
        <w:rPr>
          <w:rFonts w:cs="Arial"/>
        </w:rPr>
        <w:t>.</w:t>
      </w:r>
    </w:p>
    <w:p w:rsidR="00DB5074" w:rsidRPr="00216DD4" w:rsidRDefault="00DB5074" w:rsidP="00DB5074">
      <w:pPr>
        <w:pStyle w:val="Odstavecseseznamem"/>
        <w:ind w:left="142"/>
        <w:rPr>
          <w:rFonts w:cs="Arial"/>
        </w:rPr>
      </w:pPr>
    </w:p>
    <w:p w:rsidR="00DB5074" w:rsidRPr="00506FEE" w:rsidRDefault="00DB5074" w:rsidP="00DB5074">
      <w:pPr>
        <w:pStyle w:val="Odstavecseseznamem"/>
        <w:numPr>
          <w:ilvl w:val="2"/>
          <w:numId w:val="3"/>
        </w:numPr>
        <w:ind w:left="142" w:hanging="463"/>
        <w:rPr>
          <w:rFonts w:cs="Arial"/>
          <w:u w:val="single"/>
        </w:rPr>
      </w:pPr>
      <w:proofErr w:type="spellStart"/>
      <w:r w:rsidRPr="00506FEE">
        <w:rPr>
          <w:rFonts w:cs="Arial"/>
          <w:u w:val="single"/>
        </w:rPr>
        <w:t>Workflow</w:t>
      </w:r>
      <w:proofErr w:type="spellEnd"/>
      <w:r w:rsidRPr="00506FEE">
        <w:rPr>
          <w:rFonts w:cs="Arial"/>
          <w:u w:val="single"/>
        </w:rPr>
        <w:t xml:space="preserve"> žádosti:</w:t>
      </w:r>
      <w:r>
        <w:rPr>
          <w:rFonts w:cs="Arial"/>
          <w:u w:val="single"/>
        </w:rPr>
        <w:br/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 xml:space="preserve">Vedoucí vytvoří požadavek (název pozice, předpokládaný datum nástupu, vyplní </w:t>
      </w:r>
      <w:proofErr w:type="spellStart"/>
      <w:r w:rsidRPr="00EF1621">
        <w:rPr>
          <w:rFonts w:cs="Arial"/>
        </w:rPr>
        <w:t>checklist</w:t>
      </w:r>
      <w:proofErr w:type="spellEnd"/>
      <w:r w:rsidRPr="00EF1621">
        <w:rPr>
          <w:rFonts w:cs="Arial"/>
        </w:rPr>
        <w:t xml:space="preserve"> požadavků)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>Personální oddělení požadavek schválí nebo zamítne. Může upravit název a předpokládaný datum nástupu.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 xml:space="preserve">Po schválení personálním oddělením odchází dílčí požadavky z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 xml:space="preserve"> na odpovědné osoby za položky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 xml:space="preserve"> (odpovědným osobám je odeslán email, dále mají v aplikaci dostupný souhrnný seznam požadavků k vyřízení).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>Odpovědná osoba označí splnění požadavku (</w:t>
      </w:r>
      <w:proofErr w:type="spellStart"/>
      <w:r w:rsidRPr="00EF1621">
        <w:rPr>
          <w:rFonts w:cs="Arial"/>
        </w:rPr>
        <w:t>zatržítkem</w:t>
      </w:r>
      <w:proofErr w:type="spellEnd"/>
      <w:r w:rsidRPr="00EF1621">
        <w:rPr>
          <w:rFonts w:cs="Arial"/>
        </w:rPr>
        <w:t xml:space="preserve">) plus vyplní (u položek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>, kde je to vyžadováno) inventární nebo výrobní číslo – vyplnit musí alespoň jedno pole, kontroluje se proti použití duplicit. Pokud nemůže požadavek splnit, požádá tlačítkem o pořízení nové položky (emailem odejde žádost na supervizora – ten však již žádnou podporu v systému pro své nezpracované požadavky nemá, komunikace mezi zodpovědnou osobou a supervizorem se děje mimo tento systém).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>V případě žádosti na supervizora systém zobrazí datum odeslání žádosti. Žádat se dá opakovaně, ale vždy až druhý den po vložení poslední žádosti na danou položku.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>„Bonz mail“: pokud není požadavek X dnů před předpokládaným datem nástupu splněn, odchází mailem požadavek na zodpovědnou osobu znovu, pokud není splněn ani po Y dnech, odchází bonz mail na vedoucího, který formulář založil.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>Vedoucí může kdykoliv v průběhu zpracování formuláře měnit datum předpokládaného nástupu. Ale jedině do budoucna od původního personálním oddělením schváleného termínu.</w:t>
      </w:r>
    </w:p>
    <w:p w:rsidR="00DB5074" w:rsidRPr="00EF1621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>Personální oddělení může kdykoliv v průběhu zpracování formuláře měnit datum předpokládaného nástupu zcela libovolně (ale termín nesmí být před aktuálním dnem).</w:t>
      </w:r>
    </w:p>
    <w:p w:rsidR="00DB5074" w:rsidRPr="00506FEE" w:rsidRDefault="00DB5074" w:rsidP="00DB5074">
      <w:pPr>
        <w:pStyle w:val="Odstavecseseznamem"/>
        <w:numPr>
          <w:ilvl w:val="3"/>
          <w:numId w:val="3"/>
        </w:numPr>
        <w:ind w:left="567" w:hanging="321"/>
        <w:rPr>
          <w:rFonts w:cs="Arial"/>
        </w:rPr>
      </w:pPr>
      <w:r w:rsidRPr="00EF1621">
        <w:rPr>
          <w:rFonts w:cs="Arial"/>
        </w:rPr>
        <w:t xml:space="preserve">Garant může požadavek zamítnout nebo vložit poznámku ke každé položce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>.</w:t>
      </w:r>
      <w:r>
        <w:rPr>
          <w:rFonts w:cs="Arial"/>
        </w:rPr>
        <w:br/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 xml:space="preserve">Propojení žádosti se zaměstnancem – po nástupu zaměstnance nadřízený pracovník žádost spáruje se zaměstnancem (až po jeho importu z IS MAGMA do intranetu). 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>Seznam požadavků. Nadřízený vidí jen své požadavky. Zobrazují se stavy: nový, schválený personálním oddělením, zamítnutý personálním oddělením, částečně zpracovaný, plně zpracovaný, spárovaný se zaměstnancem. Možnost filtrovat podle stavu, jména zaměstnance a data očekávaného nástupu, implicitně se spárované formuláře nezobrazují.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>Po návratu zaměstnance z mateřské dovolené se pro něj bude zakládat nový formulář, který projde stejným kolečkem. Jediný rozdíl je v tom, že přiřazení na zaměstnance je známé od začátku a vedoucí ho tak může vyplnit hned.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>Pokud přidělené prostředky, které v dané chvíli používá nějaký zaměstnanec, fyzicky přecházejí na nově příchozího zaměstnance, musí je garant nejdříve uvolnit z formuláře zaměstnance, který je má přiřazeny. Až pak je může vložit do formuláře nového zaměstnance.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 xml:space="preserve">Možnost požádat o změnu u již vypořádaného formuláře. Tj. dojde k úpravě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 xml:space="preserve">. Změněné položky podléhají stejnému </w:t>
      </w:r>
      <w:proofErr w:type="spellStart"/>
      <w:r w:rsidRPr="00EF1621">
        <w:rPr>
          <w:rFonts w:cs="Arial"/>
        </w:rPr>
        <w:t>workflow</w:t>
      </w:r>
      <w:proofErr w:type="spellEnd"/>
      <w:r w:rsidRPr="00EF1621">
        <w:rPr>
          <w:rFonts w:cs="Arial"/>
        </w:rPr>
        <w:t>, jako u formuláře pro nového zaměstnance.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>Po spuštění aplikace se zpětně ke stávajícím zaměstnancům formuláře doplní. Pravděpodobně ale postupně, jak budou přicházet požadavky na změny u jednotlivých zaměstnanců.</w:t>
      </w:r>
    </w:p>
    <w:p w:rsidR="00DB5074" w:rsidRPr="00EF1621" w:rsidRDefault="00DB5074" w:rsidP="00DB5074">
      <w:pPr>
        <w:pStyle w:val="Odstavecseseznamem"/>
        <w:ind w:left="142" w:hanging="425"/>
        <w:rPr>
          <w:rFonts w:cs="Arial"/>
        </w:rPr>
      </w:pP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lastRenderedPageBreak/>
        <w:t xml:space="preserve">U každého řádku </w:t>
      </w:r>
      <w:proofErr w:type="spellStart"/>
      <w:r w:rsidRPr="00EF1621">
        <w:rPr>
          <w:rFonts w:cs="Arial"/>
        </w:rPr>
        <w:t>checklistu</w:t>
      </w:r>
      <w:proofErr w:type="spellEnd"/>
      <w:r w:rsidRPr="00EF1621">
        <w:rPr>
          <w:rFonts w:cs="Arial"/>
        </w:rPr>
        <w:t xml:space="preserve"> se musí sledovat historie změn (kdo a kdy položku změnil, z jaké hodnoty na jakou) – možnost opakovaných změn.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>Systém musí hlídat, že pro jednoho zaměstnance existuje jen jeden formulář.</w:t>
      </w:r>
    </w:p>
    <w:p w:rsidR="00DB5074" w:rsidRPr="00EF1621" w:rsidRDefault="00DB5074" w:rsidP="00DB5074">
      <w:pPr>
        <w:pStyle w:val="Odstavecseseznamem"/>
        <w:numPr>
          <w:ilvl w:val="2"/>
          <w:numId w:val="3"/>
        </w:numPr>
        <w:ind w:left="142" w:hanging="425"/>
        <w:rPr>
          <w:rFonts w:cs="Arial"/>
        </w:rPr>
      </w:pPr>
      <w:r w:rsidRPr="00EF1621">
        <w:rPr>
          <w:rFonts w:cs="Arial"/>
        </w:rPr>
        <w:t>Tisk formuláře – vstupní list</w:t>
      </w:r>
    </w:p>
    <w:p w:rsidR="00DB5074" w:rsidRDefault="00DB5074" w:rsidP="00DB5074">
      <w:pPr>
        <w:pStyle w:val="Odstavecseseznamem"/>
        <w:ind w:left="142"/>
        <w:rPr>
          <w:rFonts w:cs="Arial"/>
        </w:rPr>
      </w:pPr>
      <w:r>
        <w:rPr>
          <w:rFonts w:cs="Arial"/>
        </w:rPr>
        <w:br/>
      </w:r>
      <w:r w:rsidRPr="00511F52">
        <w:rPr>
          <w:rFonts w:cs="Arial"/>
          <w:color w:val="FF0000"/>
        </w:rPr>
        <w:t>PRACNOST: 35 MD</w:t>
      </w:r>
    </w:p>
    <w:p w:rsidR="00DB5074" w:rsidRPr="009C458A" w:rsidRDefault="00DB5074" w:rsidP="00DB5074">
      <w:pPr>
        <w:ind w:left="142"/>
        <w:rPr>
          <w:rFonts w:cs="Arial"/>
          <w:color w:val="FF0000"/>
        </w:rPr>
      </w:pPr>
      <w:r w:rsidRPr="009C458A">
        <w:rPr>
          <w:rFonts w:cs="Arial"/>
          <w:color w:val="FF0000"/>
        </w:rPr>
        <w:t>Tato fáze neřeší zastupitelnost vedoucích a proceduru při výstupu zaměstnanců.</w:t>
      </w:r>
      <w:bookmarkStart w:id="0" w:name="_GoBack"/>
      <w:bookmarkEnd w:id="0"/>
    </w:p>
    <w:p w:rsidR="00DB5074" w:rsidRDefault="00DB5074" w:rsidP="00DB5074">
      <w:pPr>
        <w:ind w:left="142"/>
      </w:pPr>
    </w:p>
    <w:p w:rsidR="00B5003E" w:rsidRPr="00B5003E" w:rsidRDefault="00B5003E" w:rsidP="00B5003E">
      <w:pPr>
        <w:pStyle w:val="Odstavecseseznamem"/>
        <w:ind w:left="142"/>
        <w:rPr>
          <w:rFonts w:cs="Arial"/>
          <w:b/>
          <w:color w:val="FF0000"/>
          <w:sz w:val="28"/>
          <w:szCs w:val="28"/>
        </w:rPr>
      </w:pPr>
      <w:r w:rsidRPr="00BD65F6">
        <w:rPr>
          <w:rFonts w:cs="Arial"/>
          <w:b/>
          <w:color w:val="FF0000"/>
          <w:sz w:val="28"/>
          <w:szCs w:val="28"/>
        </w:rPr>
        <w:t xml:space="preserve">CELKEM ZA </w:t>
      </w:r>
      <w:r w:rsidR="00DB5074">
        <w:rPr>
          <w:rFonts w:cs="Arial"/>
          <w:b/>
          <w:color w:val="FF0000"/>
          <w:sz w:val="28"/>
          <w:szCs w:val="28"/>
        </w:rPr>
        <w:t>3</w:t>
      </w:r>
      <w:r w:rsidRPr="00BD65F6">
        <w:rPr>
          <w:rFonts w:cs="Arial"/>
          <w:b/>
          <w:color w:val="FF0000"/>
          <w:sz w:val="28"/>
          <w:szCs w:val="28"/>
        </w:rPr>
        <w:t>. FÁZI:</w:t>
      </w:r>
      <w:r w:rsidRPr="00BD65F6">
        <w:rPr>
          <w:rFonts w:cs="Arial"/>
          <w:b/>
          <w:color w:val="FF0000"/>
          <w:sz w:val="28"/>
          <w:szCs w:val="28"/>
        </w:rPr>
        <w:tab/>
      </w:r>
      <w:r w:rsidR="00DB5074">
        <w:rPr>
          <w:rFonts w:cs="Arial"/>
          <w:b/>
          <w:color w:val="FF0000"/>
          <w:sz w:val="28"/>
          <w:szCs w:val="28"/>
        </w:rPr>
        <w:t>50</w:t>
      </w:r>
      <w:r w:rsidRPr="00BD65F6">
        <w:rPr>
          <w:rFonts w:cs="Arial"/>
          <w:b/>
          <w:color w:val="FF0000"/>
          <w:sz w:val="28"/>
          <w:szCs w:val="28"/>
        </w:rPr>
        <w:t xml:space="preserve"> </w:t>
      </w:r>
      <w:r>
        <w:rPr>
          <w:rFonts w:cs="Arial"/>
          <w:b/>
          <w:color w:val="FF0000"/>
          <w:sz w:val="28"/>
          <w:szCs w:val="28"/>
        </w:rPr>
        <w:t>dn</w:t>
      </w:r>
      <w:r w:rsidR="00DB5074">
        <w:rPr>
          <w:rFonts w:cs="Arial"/>
          <w:b/>
          <w:color w:val="FF0000"/>
          <w:sz w:val="28"/>
          <w:szCs w:val="28"/>
        </w:rPr>
        <w:t>ů</w:t>
      </w:r>
      <w:r>
        <w:rPr>
          <w:rFonts w:cs="Arial"/>
          <w:b/>
          <w:color w:val="FF0000"/>
          <w:sz w:val="28"/>
          <w:szCs w:val="28"/>
        </w:rPr>
        <w:t>, tj.</w:t>
      </w:r>
      <w:r w:rsidRPr="00BD65F6">
        <w:rPr>
          <w:rFonts w:cs="Arial"/>
          <w:b/>
          <w:color w:val="FF0000"/>
          <w:sz w:val="28"/>
          <w:szCs w:val="28"/>
        </w:rPr>
        <w:t xml:space="preserve"> </w:t>
      </w:r>
      <w:r w:rsidR="00DB5074">
        <w:rPr>
          <w:rFonts w:cs="Arial"/>
          <w:b/>
          <w:color w:val="FF0000"/>
          <w:sz w:val="28"/>
          <w:szCs w:val="28"/>
        </w:rPr>
        <w:t>400</w:t>
      </w:r>
      <w:r w:rsidRPr="00BD65F6">
        <w:rPr>
          <w:rFonts w:cs="Arial"/>
          <w:b/>
          <w:color w:val="FF0000"/>
          <w:sz w:val="28"/>
          <w:szCs w:val="28"/>
        </w:rPr>
        <w:t xml:space="preserve"> </w:t>
      </w:r>
      <w:r>
        <w:rPr>
          <w:rFonts w:cs="Arial"/>
          <w:b/>
          <w:color w:val="FF0000"/>
          <w:sz w:val="28"/>
          <w:szCs w:val="28"/>
        </w:rPr>
        <w:t>hodin</w:t>
      </w:r>
    </w:p>
    <w:sectPr w:rsidR="00B5003E" w:rsidRPr="00B5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7B6"/>
    <w:multiLevelType w:val="hybridMultilevel"/>
    <w:tmpl w:val="A650BB66"/>
    <w:lvl w:ilvl="0" w:tplc="C15EAF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26E03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2B944502">
      <w:start w:val="5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0C0"/>
    <w:multiLevelType w:val="hybridMultilevel"/>
    <w:tmpl w:val="FDC64A58"/>
    <w:lvl w:ilvl="0" w:tplc="39DAC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00FD8"/>
    <w:multiLevelType w:val="hybridMultilevel"/>
    <w:tmpl w:val="E0F4A756"/>
    <w:lvl w:ilvl="0" w:tplc="6BC0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26E03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2B944502">
      <w:start w:val="5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CDC"/>
    <w:multiLevelType w:val="hybridMultilevel"/>
    <w:tmpl w:val="C73CC242"/>
    <w:lvl w:ilvl="0" w:tplc="EF8C7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A1B30"/>
    <w:multiLevelType w:val="hybridMultilevel"/>
    <w:tmpl w:val="19F4FEE4"/>
    <w:lvl w:ilvl="0" w:tplc="9AE4B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00208"/>
    <w:multiLevelType w:val="hybridMultilevel"/>
    <w:tmpl w:val="33E2ACA2"/>
    <w:lvl w:ilvl="0" w:tplc="6A6E9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26CCC"/>
    <w:multiLevelType w:val="hybridMultilevel"/>
    <w:tmpl w:val="2CA047FC"/>
    <w:lvl w:ilvl="0" w:tplc="2B944502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D6505B9"/>
    <w:multiLevelType w:val="hybridMultilevel"/>
    <w:tmpl w:val="C73CC242"/>
    <w:lvl w:ilvl="0" w:tplc="EF8C7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B"/>
    <w:rsid w:val="000044DE"/>
    <w:rsid w:val="00015640"/>
    <w:rsid w:val="00050258"/>
    <w:rsid w:val="000E4A95"/>
    <w:rsid w:val="001560DA"/>
    <w:rsid w:val="00217B77"/>
    <w:rsid w:val="0022289B"/>
    <w:rsid w:val="00235D70"/>
    <w:rsid w:val="00245A84"/>
    <w:rsid w:val="002B155A"/>
    <w:rsid w:val="00332FAA"/>
    <w:rsid w:val="0035719D"/>
    <w:rsid w:val="00382064"/>
    <w:rsid w:val="003F5670"/>
    <w:rsid w:val="004668C4"/>
    <w:rsid w:val="00466DB6"/>
    <w:rsid w:val="004846CD"/>
    <w:rsid w:val="00511F52"/>
    <w:rsid w:val="00515290"/>
    <w:rsid w:val="00526B51"/>
    <w:rsid w:val="00554CE7"/>
    <w:rsid w:val="005C2EDD"/>
    <w:rsid w:val="005D4079"/>
    <w:rsid w:val="006372B3"/>
    <w:rsid w:val="00664174"/>
    <w:rsid w:val="00677AD2"/>
    <w:rsid w:val="006C38C1"/>
    <w:rsid w:val="006D5B60"/>
    <w:rsid w:val="007A05F1"/>
    <w:rsid w:val="007E318B"/>
    <w:rsid w:val="008156B4"/>
    <w:rsid w:val="0087792E"/>
    <w:rsid w:val="00887350"/>
    <w:rsid w:val="008878A2"/>
    <w:rsid w:val="008A7C03"/>
    <w:rsid w:val="00960DF2"/>
    <w:rsid w:val="009C458A"/>
    <w:rsid w:val="00A211E4"/>
    <w:rsid w:val="00A30A82"/>
    <w:rsid w:val="00A74341"/>
    <w:rsid w:val="00B5003E"/>
    <w:rsid w:val="00B6025B"/>
    <w:rsid w:val="00B71444"/>
    <w:rsid w:val="00B81640"/>
    <w:rsid w:val="00C17588"/>
    <w:rsid w:val="00C32AEF"/>
    <w:rsid w:val="00D35461"/>
    <w:rsid w:val="00D567E4"/>
    <w:rsid w:val="00DB5074"/>
    <w:rsid w:val="00DD0AC8"/>
    <w:rsid w:val="00DF7163"/>
    <w:rsid w:val="00E13A06"/>
    <w:rsid w:val="00E55C8F"/>
    <w:rsid w:val="00E66F6E"/>
    <w:rsid w:val="00EF6FEF"/>
    <w:rsid w:val="00F04438"/>
    <w:rsid w:val="00F83D04"/>
    <w:rsid w:val="00FB3604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1ADD-34BE-48E5-B081-3D94240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A84"/>
  </w:style>
  <w:style w:type="paragraph" w:styleId="Nadpis1">
    <w:name w:val="heading 1"/>
    <w:basedOn w:val="Normln"/>
    <w:next w:val="Normln"/>
    <w:link w:val="Nadpis1Char"/>
    <w:uiPriority w:val="9"/>
    <w:qFormat/>
    <w:rsid w:val="00664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PA Major Section,RFP Aliatel,JK Major Section,AL Major Section,h2,B,2,l2,Header 2,Header,Header&#10;2,V_Head2,Podkapitola1,Nadpis 21,Podkapitola 1,Podkapitola 11,Podkapitola 12,Podkapitola 13,Podkapitola 14,Podkapitola 15,Podkapitola 111"/>
    <w:basedOn w:val="Nadpis1"/>
    <w:next w:val="Zkladntext"/>
    <w:link w:val="Nadpis2Char"/>
    <w:autoRedefine/>
    <w:qFormat/>
    <w:rsid w:val="00664174"/>
    <w:pPr>
      <w:tabs>
        <w:tab w:val="left" w:pos="0"/>
        <w:tab w:val="left" w:pos="709"/>
      </w:tabs>
      <w:suppressAutoHyphens/>
      <w:spacing w:before="240" w:after="120" w:line="240" w:lineRule="auto"/>
      <w:outlineLvl w:val="1"/>
    </w:pPr>
    <w:rPr>
      <w:rFonts w:ascii="Calibri" w:eastAsia="Times New Roman" w:hAnsi="Calibri" w:cs="Times New Roman"/>
      <w:bCs w:val="0"/>
      <w:color w:val="E65D08"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45A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D0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aliases w:val="H2 Char,PA Major Section Char,RFP Aliatel Char,JK Major Section Char,AL Major Section Char,h2 Char,B Char,2 Char,l2 Char,Header 2 Char,Header Char,Header&#10;2 Char,V_Head2 Char,Podkapitola1 Char,Nadpis 21 Char,Podkapitola 1 Char"/>
    <w:basedOn w:val="Standardnpsmoodstavce"/>
    <w:link w:val="Nadpis2"/>
    <w:rsid w:val="00664174"/>
    <w:rPr>
      <w:rFonts w:ascii="Calibri" w:eastAsia="Times New Roman" w:hAnsi="Calibri" w:cs="Times New Roman"/>
      <w:b/>
      <w:color w:val="E65D08"/>
      <w:kern w:val="28"/>
      <w:sz w:val="28"/>
      <w:szCs w:val="20"/>
    </w:rPr>
  </w:style>
  <w:style w:type="table" w:styleId="Mkatabulky">
    <w:name w:val="Table Grid"/>
    <w:basedOn w:val="Normlntabulka"/>
    <w:uiPriority w:val="59"/>
    <w:rsid w:val="0066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664174"/>
    <w:pPr>
      <w:widowControl w:val="0"/>
      <w:spacing w:after="0"/>
      <w:jc w:val="both"/>
    </w:pPr>
    <w:rPr>
      <w:rFonts w:ascii="Calibri" w:eastAsia="Times New Roman" w:hAnsi="Calibri" w:cs="Times New Roman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4174"/>
  </w:style>
  <w:style w:type="character" w:customStyle="1" w:styleId="Nadpis1Char">
    <w:name w:val="Nadpis 1 Char"/>
    <w:basedOn w:val="Standardnpsmoodstavce"/>
    <w:link w:val="Nadpis1"/>
    <w:uiPriority w:val="9"/>
    <w:rsid w:val="0066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41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Běťáková Eva</dc:creator>
  <cp:lastModifiedBy>Pavel Gráf</cp:lastModifiedBy>
  <cp:revision>6</cp:revision>
  <cp:lastPrinted>2016-06-24T12:33:00Z</cp:lastPrinted>
  <dcterms:created xsi:type="dcterms:W3CDTF">2016-08-02T07:40:00Z</dcterms:created>
  <dcterms:modified xsi:type="dcterms:W3CDTF">2016-10-04T12:31:00Z</dcterms:modified>
</cp:coreProperties>
</file>