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9A5902" w:rsidP="009A590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poskytování služby vnitrostátní</w:t>
      </w:r>
    </w:p>
    <w:p w:rsidR="009A5902" w:rsidRDefault="009A5902" w:rsidP="009A5902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9A5902" w:rsidRDefault="009A5902" w:rsidP="009A590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982707-0527/2015</w:t>
      </w:r>
      <w:r w:rsidR="007B73E9">
        <w:rPr>
          <w:rFonts w:ascii="Arial" w:hAnsi="Arial" w:cs="Arial"/>
          <w:b/>
          <w:sz w:val="36"/>
        </w:rPr>
        <w:t>, E2018/</w:t>
      </w:r>
      <w:r w:rsidR="007B73E9" w:rsidRPr="007B73E9">
        <w:rPr>
          <w:rFonts w:ascii="Arial" w:hAnsi="Arial" w:cs="Arial"/>
          <w:b/>
          <w:sz w:val="36"/>
        </w:rPr>
        <w:t>03747</w:t>
      </w:r>
    </w:p>
    <w:p w:rsidR="009A5902" w:rsidRDefault="009A5902" w:rsidP="009A590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</w:p>
    <w:p w:rsidR="009A5902" w:rsidRDefault="009A5902" w:rsidP="009A590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A5902" w:rsidRDefault="009A5902" w:rsidP="009A5902">
      <w:pPr>
        <w:numPr>
          <w:ilvl w:val="0"/>
          <w:numId w:val="0"/>
        </w:numPr>
        <w:spacing w:after="0" w:line="240" w:lineRule="auto"/>
        <w:ind w:left="142"/>
      </w:pPr>
    </w:p>
    <w:p w:rsidR="009A5902" w:rsidRDefault="00C61D65" w:rsidP="009A590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61D65">
        <w:t>x</w:t>
      </w:r>
      <w:r>
        <w:t xml:space="preserve"> 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1D65">
        <w:t>x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1D65">
        <w:t>x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 w:rsidR="00D530A5">
        <w:tab/>
      </w:r>
      <w:r w:rsidR="00D530A5">
        <w:tab/>
      </w:r>
      <w:r>
        <w:tab/>
      </w:r>
      <w:r>
        <w:tab/>
      </w:r>
      <w:r w:rsidR="00C61D65">
        <w:t>x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61D65">
        <w:t>x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61D65">
        <w:t>x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1D65">
        <w:t>x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61D65">
        <w:t>x</w:t>
      </w:r>
      <w:r>
        <w:t xml:space="preserve"> 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61D65">
        <w:t>x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</w:p>
    <w:p w:rsidR="009A5902" w:rsidRDefault="009A5902" w:rsidP="009A5902">
      <w:pPr>
        <w:numPr>
          <w:ilvl w:val="0"/>
          <w:numId w:val="0"/>
        </w:numPr>
        <w:spacing w:before="50" w:after="70" w:line="240" w:lineRule="auto"/>
        <w:ind w:left="142"/>
      </w:pPr>
    </w:p>
    <w:p w:rsidR="009A5902" w:rsidRDefault="009A5902" w:rsidP="00D530A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poskytování služby vnitrostátní Obyčejné zásilky - odpovědní (dále jen "Dohoda").</w:t>
      </w:r>
    </w:p>
    <w:p w:rsidR="009A5902" w:rsidRPr="009A5902" w:rsidRDefault="009A5902" w:rsidP="009A59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9A5902" w:rsidRP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9A5902" w:rsidRPr="009A5902" w:rsidRDefault="009A5902" w:rsidP="009A59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9A5902" w:rsidRP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Pro odpovědní zásilky bude použito služby:</w:t>
      </w:r>
    </w:p>
    <w:p w:rsidR="009A5902" w:rsidRDefault="009A5902" w:rsidP="009A5902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dodávány na (adresa na zásilce):</w:t>
      </w:r>
    </w:p>
    <w:p w:rsidR="009A5902" w:rsidRDefault="009A5902" w:rsidP="009A5902">
      <w:pPr>
        <w:numPr>
          <w:ilvl w:val="3"/>
          <w:numId w:val="21"/>
        </w:numPr>
        <w:spacing w:after="120"/>
        <w:jc w:val="both"/>
      </w:pPr>
      <w:r>
        <w:t xml:space="preserve">adresát: </w:t>
      </w:r>
      <w:r w:rsidR="00C61D65">
        <w:t>x</w:t>
      </w:r>
    </w:p>
    <w:p w:rsidR="009A5902" w:rsidRPr="00D530A5" w:rsidRDefault="009A5902" w:rsidP="009A5902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adresa: </w:t>
      </w:r>
      <w:r w:rsidR="00C61D65">
        <w:rPr>
          <w:b/>
        </w:rPr>
        <w:t>x</w:t>
      </w:r>
    </w:p>
    <w:p w:rsidR="009A5902" w:rsidRDefault="009A5902" w:rsidP="009A5902">
      <w:pPr>
        <w:numPr>
          <w:ilvl w:val="3"/>
          <w:numId w:val="21"/>
        </w:numPr>
        <w:spacing w:after="120"/>
        <w:jc w:val="both"/>
      </w:pPr>
      <w:r>
        <w:t xml:space="preserve">PSČ a název adresní pošty: </w:t>
      </w:r>
      <w:r w:rsidR="00C61D65">
        <w:rPr>
          <w:b/>
        </w:rPr>
        <w:t>x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Součástí Dohody je Uživatelem předložený a ČP schválený vzor odpovědní zásilky (nebo vzor adresní strany odpovědní zásilky Uživatele dle Přílohy č. 2),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9A5902" w:rsidRPr="009A5902" w:rsidRDefault="009A5902" w:rsidP="009A59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A5902" w:rsidRP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Uživatel se zavazuje přijmout všechny došlé odpovědní zásilky a uhradit cenu služby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"Ceník"), platných v den podání odpovědní zásilky. Ceník je dostupný na všech poštách v ČR a na Internetové adrese http://www.ceskaposta.cz/.</w:t>
      </w:r>
    </w:p>
    <w:p w:rsidR="009A5902" w:rsidRDefault="009A5902" w:rsidP="009A5902">
      <w:pPr>
        <w:numPr>
          <w:ilvl w:val="2"/>
          <w:numId w:val="21"/>
        </w:numPr>
        <w:spacing w:after="120"/>
        <w:ind w:left="624" w:hanging="624"/>
        <w:jc w:val="both"/>
      </w:pPr>
      <w:r>
        <w:t>Uživatel potvrzuje, že se seznámil s obsahem a významem Ceníku, že mu byl text tohoto dokumentu dostatečně vysvětlen a že výslovně s jeho zněním souhlasí. ČP Uživateli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9A5902" w:rsidRPr="00D530A5" w:rsidRDefault="009A5902" w:rsidP="009A5902">
      <w:pPr>
        <w:numPr>
          <w:ilvl w:val="3"/>
          <w:numId w:val="21"/>
        </w:numPr>
        <w:spacing w:after="120"/>
        <w:jc w:val="both"/>
        <w:rPr>
          <w:b/>
        </w:rPr>
      </w:pPr>
      <w:r w:rsidRPr="00D530A5">
        <w:rPr>
          <w:b/>
        </w:rPr>
        <w:t>na základě faktury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Fakturu - daňový doklad bude ČP vystavovat </w:t>
      </w:r>
      <w:r w:rsidRPr="00D530A5">
        <w:rPr>
          <w:b/>
        </w:rPr>
        <w:t>Měsíčně</w:t>
      </w:r>
      <w:r>
        <w:t xml:space="preserve"> s lhůtou splatnosti </w:t>
      </w:r>
      <w:r w:rsidR="00C61D65">
        <w:rPr>
          <w:b/>
        </w:rPr>
        <w:t>x</w:t>
      </w:r>
      <w:r w:rsidRPr="00D530A5">
        <w:rPr>
          <w:b/>
        </w:rPr>
        <w:t xml:space="preserve"> dní</w:t>
      </w:r>
      <w:r>
        <w:t xml:space="preserve"> ode dne jejího vystavení. </w:t>
      </w:r>
    </w:p>
    <w:p w:rsidR="009A5902" w:rsidRDefault="009A5902" w:rsidP="009A590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9A5902" w:rsidRDefault="009A5902" w:rsidP="009A590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9A5902" w:rsidRPr="00D530A5" w:rsidRDefault="00C61D65" w:rsidP="009A5902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9A5902" w:rsidRDefault="009A5902" w:rsidP="009A5902">
      <w:pPr>
        <w:numPr>
          <w:ilvl w:val="2"/>
          <w:numId w:val="21"/>
        </w:numPr>
        <w:spacing w:after="120"/>
        <w:ind w:left="624" w:hanging="624"/>
        <w:jc w:val="both"/>
      </w:pPr>
      <w:r>
        <w:t>ID CČK složky:</w:t>
      </w:r>
      <w:r w:rsidRPr="00D530A5">
        <w:rPr>
          <w:b/>
        </w:rPr>
        <w:t xml:space="preserve"> </w:t>
      </w:r>
      <w:r w:rsidR="00C61D65">
        <w:rPr>
          <w:b/>
        </w:rPr>
        <w:t>x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Pokud Uživatel nevyrovná své závazky vůči ČP ani 45 dnů po lhůtě splatnosti stanovené podle čl. 3, bodu 3.3 této Dohody, budou odpovědní zásilky specifikované v této Dohodě vydány Uživateli až na základě platby v hotovosti předem.</w:t>
      </w:r>
    </w:p>
    <w:p w:rsidR="009A5902" w:rsidRPr="009A5902" w:rsidRDefault="009A5902" w:rsidP="009A59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A5902" w:rsidRP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9A5902" w:rsidRPr="00D530A5" w:rsidRDefault="00C61D65" w:rsidP="009A5902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9A5902" w:rsidRPr="00D530A5" w:rsidRDefault="00C61D65" w:rsidP="009A5902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9A5902" w:rsidRPr="00D530A5" w:rsidRDefault="00C61D65" w:rsidP="00C61D65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9A5902" w:rsidRPr="009A5902" w:rsidRDefault="009A5902" w:rsidP="009A59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A5902" w:rsidRP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Tato Dohoda se uzavírá na dobu určitou do </w:t>
      </w:r>
      <w:proofErr w:type="gramStart"/>
      <w:r>
        <w:rPr>
          <w:b/>
        </w:rPr>
        <w:t>31.3.2018</w:t>
      </w:r>
      <w:proofErr w:type="gramEnd"/>
      <w:r>
        <w:rPr>
          <w:b/>
        </w:rPr>
        <w:t xml:space="preserve">. Každá ze Stran Dohody může Dohodu vypovědět i bez udání důvodů s tím, že výpovědní doba 1 měsíc začne běžet dnem následujícím po doručení výpovědi druhé Straně Dohody.  Pokud Uživatel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formu, podpis Uživatele na nich musí být úředně ověřen nebo učiněn před zaměstnancem ČP a musí být doručeny ČP osobně, poštou, kurýrní službou nebo jiným dohodnutým způsobem umožňujícím přepravu nebo přenos a </w:t>
      </w:r>
      <w:r w:rsidR="00DE4F9F">
        <w:rPr>
          <w:b/>
        </w:rPr>
        <w:t xml:space="preserve">prokazatelné doručení. ČP se s </w:t>
      </w:r>
      <w:r>
        <w:rPr>
          <w:b/>
        </w:rPr>
        <w:t>Uživatelem může též dohodnout, že výpověď a oznámení o odmítnutí změn budou doručovány faxem nebo prostřednictvím elektronické pošty.</w:t>
      </w:r>
    </w:p>
    <w:p w:rsidR="009A5902" w:rsidRDefault="009A5902" w:rsidP="009A5902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Uživatel ČP nepoužité adresní štítky.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ČP si vyhrazuje právo odstoupit od této Dohody, jestliže Uživatel nebo Odesílatel přes upozornění nedodržuje sjednané podmínky. Toto upozornění ČP písemně oznámí Uživateli na jeho poslední známou adresu s tím, že je Uživatel povinen ve lhůtě 15 dnů napravit zjištěné nedostatky. V případě marného uplynutí této lhůty má ČP právo od této Dohody odstoupit.</w:t>
      </w:r>
    </w:p>
    <w:p w:rsidR="009A5902" w:rsidRDefault="009A5902" w:rsidP="009A5902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Uživatele nebo kdykoliv v jeho průběhu. V takovém případě není Uživateli poskytnuta dodatečná lhůta 15 dnů a ČP je oprávněna odstoupit od této Dohody bez předchozího upozornění.</w:t>
      </w:r>
    </w:p>
    <w:p w:rsidR="009A5902" w:rsidRDefault="009A5902" w:rsidP="009A5902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</w:t>
      </w:r>
      <w:r w:rsidRPr="00D530A5">
        <w:rPr>
          <w:b/>
        </w:rPr>
        <w:t>Dohoda je vyhotovena ve 2 (slovy: dvou) stejnopisech</w:t>
      </w:r>
      <w:r>
        <w:t xml:space="preserve"> s platností originálu, z nichž každá strana Dohody obdrží po jednom.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Oprávnění k podpisu této Dohody Uživatel dokládá:</w:t>
      </w:r>
    </w:p>
    <w:p w:rsidR="009A5902" w:rsidRDefault="009A5902" w:rsidP="009A5902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9A5902" w:rsidRDefault="009A5902" w:rsidP="009A5902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DE4F9F" w:rsidRDefault="00DE4F9F" w:rsidP="00DE4F9F">
      <w:pPr>
        <w:numPr>
          <w:ilvl w:val="1"/>
          <w:numId w:val="21"/>
        </w:numPr>
        <w:spacing w:after="120"/>
        <w:ind w:left="624" w:hanging="624"/>
        <w:jc w:val="both"/>
      </w:pPr>
      <w:r w:rsidRPr="00DE4F9F">
        <w:rPr>
          <w:b/>
        </w:rPr>
        <w:t>Strany Dohody se dohodly na ukončení účinnosti Dohody č. 98270</w:t>
      </w:r>
      <w:r>
        <w:rPr>
          <w:b/>
        </w:rPr>
        <w:t xml:space="preserve">7-0887/2009 ze </w:t>
      </w:r>
      <w:r w:rsidRPr="00DE4F9F">
        <w:rPr>
          <w:b/>
        </w:rPr>
        <w:t xml:space="preserve">dne </w:t>
      </w:r>
      <w:proofErr w:type="gramStart"/>
      <w:r>
        <w:rPr>
          <w:b/>
        </w:rPr>
        <w:t>13.5.2009</w:t>
      </w:r>
      <w:proofErr w:type="gramEnd"/>
      <w:r>
        <w:rPr>
          <w:b/>
        </w:rPr>
        <w:t>.</w:t>
      </w:r>
    </w:p>
    <w:p w:rsidR="009A5902" w:rsidRDefault="009A5902" w:rsidP="00DE4F9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A5902" w:rsidRDefault="009A5902" w:rsidP="009A590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9A5902" w:rsidRDefault="009A5902" w:rsidP="009A5902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9A5902" w:rsidRDefault="009A5902" w:rsidP="00DE4F9F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9A5902" w:rsidRDefault="009A5902" w:rsidP="009A5902">
      <w:pPr>
        <w:numPr>
          <w:ilvl w:val="0"/>
          <w:numId w:val="0"/>
        </w:numPr>
        <w:spacing w:after="120"/>
        <w:jc w:val="both"/>
        <w:sectPr w:rsidR="009A590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A5902" w:rsidRDefault="009A5902" w:rsidP="009A5902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DE4F9F">
        <w:t>Ostravě</w:t>
      </w:r>
      <w:r>
        <w:t xml:space="preserve"> dne </w:t>
      </w:r>
    </w:p>
    <w:p w:rsidR="009A5902" w:rsidRDefault="009A5902" w:rsidP="009A5902">
      <w:pPr>
        <w:numPr>
          <w:ilvl w:val="0"/>
          <w:numId w:val="0"/>
        </w:numPr>
        <w:spacing w:after="120"/>
        <w:jc w:val="both"/>
      </w:pPr>
      <w:r>
        <w:t>Za ČP:</w:t>
      </w:r>
    </w:p>
    <w:p w:rsidR="009A5902" w:rsidRDefault="009A5902" w:rsidP="009A5902">
      <w:pPr>
        <w:numPr>
          <w:ilvl w:val="0"/>
          <w:numId w:val="0"/>
        </w:numPr>
        <w:spacing w:after="120"/>
        <w:jc w:val="both"/>
      </w:pPr>
    </w:p>
    <w:p w:rsidR="009A5902" w:rsidRDefault="009A5902" w:rsidP="009A590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A5902" w:rsidRDefault="009A5902" w:rsidP="009A5902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9A5902" w:rsidRDefault="009A5902" w:rsidP="009A5902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9A5902" w:rsidRDefault="009A5902" w:rsidP="009A5902">
      <w:pPr>
        <w:numPr>
          <w:ilvl w:val="0"/>
          <w:numId w:val="0"/>
        </w:numPr>
        <w:spacing w:after="120"/>
      </w:pPr>
      <w:r>
        <w:br w:type="column"/>
      </w:r>
      <w:r>
        <w:t xml:space="preserve">V ………………………… dne </w:t>
      </w:r>
    </w:p>
    <w:p w:rsidR="009A5902" w:rsidRDefault="009A5902" w:rsidP="009A5902">
      <w:pPr>
        <w:numPr>
          <w:ilvl w:val="0"/>
          <w:numId w:val="0"/>
        </w:numPr>
        <w:spacing w:after="120"/>
      </w:pPr>
    </w:p>
    <w:p w:rsidR="009A5902" w:rsidRDefault="009A5902" w:rsidP="009A5902">
      <w:pPr>
        <w:numPr>
          <w:ilvl w:val="0"/>
          <w:numId w:val="0"/>
        </w:numPr>
        <w:spacing w:after="120"/>
      </w:pPr>
      <w:r>
        <w:t>Za Odesílatele:</w:t>
      </w:r>
    </w:p>
    <w:p w:rsidR="009A5902" w:rsidRDefault="009A5902" w:rsidP="009A590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A5902" w:rsidRDefault="00C61D65" w:rsidP="009A5902">
      <w:pPr>
        <w:numPr>
          <w:ilvl w:val="0"/>
          <w:numId w:val="0"/>
        </w:numPr>
        <w:spacing w:after="120"/>
        <w:jc w:val="center"/>
      </w:pPr>
      <w:r>
        <w:t>x</w:t>
      </w:r>
    </w:p>
    <w:p w:rsidR="009A5902" w:rsidRPr="009A5902" w:rsidRDefault="00C61D65" w:rsidP="009A5902">
      <w:pPr>
        <w:numPr>
          <w:ilvl w:val="0"/>
          <w:numId w:val="0"/>
        </w:numPr>
        <w:spacing w:after="120"/>
        <w:jc w:val="center"/>
      </w:pPr>
      <w:r>
        <w:t xml:space="preserve"> </w:t>
      </w:r>
      <w:bookmarkStart w:id="0" w:name="_GoBack"/>
      <w:bookmarkEnd w:id="0"/>
      <w:r>
        <w:t>x</w:t>
      </w:r>
    </w:p>
    <w:sectPr w:rsidR="009A5902" w:rsidRPr="009A5902" w:rsidSect="009A59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75" w:rsidRDefault="00DD1075">
      <w:r>
        <w:separator/>
      </w:r>
    </w:p>
  </w:endnote>
  <w:endnote w:type="continuationSeparator" w:id="0">
    <w:p w:rsidR="00DD1075" w:rsidRDefault="00DD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C61D65">
      <w:rPr>
        <w:noProof/>
        <w:sz w:val="18"/>
        <w:szCs w:val="18"/>
      </w:rPr>
      <w:t>3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C61D65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75" w:rsidRDefault="00DD1075">
      <w:r>
        <w:separator/>
      </w:r>
    </w:p>
  </w:footnote>
  <w:footnote w:type="continuationSeparator" w:id="0">
    <w:p w:rsidR="00DD1075" w:rsidRDefault="00DD1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9424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2F00CA" wp14:editId="7A3E2B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FEB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A590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E06CAF2" wp14:editId="25A4805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A590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982707-0527/2015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2DCDFC0" wp14:editId="5E80A78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65BFB"/>
    <w:multiLevelType w:val="multilevel"/>
    <w:tmpl w:val="AE9046AA"/>
    <w:numStyleLink w:val="Styl1"/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CF3B71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6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071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6AD2"/>
    <w:rsid w:val="00794244"/>
    <w:rsid w:val="007A53F2"/>
    <w:rsid w:val="007A5C30"/>
    <w:rsid w:val="007B0A2B"/>
    <w:rsid w:val="007B73E9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5902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1D6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30A5"/>
    <w:rsid w:val="00D80A24"/>
    <w:rsid w:val="00D82C4D"/>
    <w:rsid w:val="00D90765"/>
    <w:rsid w:val="00DA1C6D"/>
    <w:rsid w:val="00DA6AA7"/>
    <w:rsid w:val="00DB767D"/>
    <w:rsid w:val="00DC78D5"/>
    <w:rsid w:val="00DD1075"/>
    <w:rsid w:val="00DD6C0C"/>
    <w:rsid w:val="00DE4F9F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FCDD5AC-A93E-4825-BC79-BD6B3B63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2BB2-AD70-4CAA-B63F-D8F636DE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4</Pages>
  <Words>1393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2015-03-02T07:01:00Z</cp:lastPrinted>
  <dcterms:created xsi:type="dcterms:W3CDTF">2018-03-06T11:46:00Z</dcterms:created>
  <dcterms:modified xsi:type="dcterms:W3CDTF">2018-03-06T11:48:00Z</dcterms:modified>
</cp:coreProperties>
</file>