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546989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A22598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17</w:t>
                            </w:r>
                            <w:r w:rsidR="00AD3E4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/S</w:t>
                            </w:r>
                            <w:r w:rsidR="0046174A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/40</w:t>
                            </w:r>
                            <w:r w:rsidR="00A2676A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0/419</w:t>
                            </w:r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A22598">
                        <w:rPr>
                          <w:rFonts w:ascii="Georgia" w:hAnsi="Georgia"/>
                          <w:sz w:val="22"/>
                          <w:szCs w:val="22"/>
                        </w:rPr>
                        <w:t>17</w:t>
                      </w:r>
                      <w:r w:rsidR="00AD3E4F">
                        <w:rPr>
                          <w:rFonts w:ascii="Georgia" w:hAnsi="Georgia"/>
                          <w:sz w:val="22"/>
                          <w:szCs w:val="22"/>
                        </w:rPr>
                        <w:t>/S</w:t>
                      </w:r>
                      <w:r w:rsidR="0046174A">
                        <w:rPr>
                          <w:rFonts w:ascii="Georgia" w:hAnsi="Georgia"/>
                          <w:sz w:val="22"/>
                          <w:szCs w:val="22"/>
                        </w:rPr>
                        <w:t>/40</w:t>
                      </w:r>
                      <w:r w:rsidR="00A2676A">
                        <w:rPr>
                          <w:rFonts w:ascii="Georgia" w:hAnsi="Georgia"/>
                          <w:sz w:val="22"/>
                          <w:szCs w:val="22"/>
                        </w:rPr>
                        <w:t>0/419</w:t>
                      </w:r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2E56C5" w:rsidP="00302EA3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8943F4" w:rsidP="00302EA3">
                            <w:pPr>
                              <w:pStyle w:val="Nzev"/>
                            </w:pPr>
                            <w:r>
                              <w:t>THEMA TRADE s. r. 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302EA3" w:rsidRDefault="002E56C5" w:rsidP="00302EA3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8943F4" w:rsidP="00302EA3">
                      <w:pPr>
                        <w:pStyle w:val="Nzev"/>
                      </w:pPr>
                      <w:r>
                        <w:t>THEMA TRADE s. r. 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Default="00302EA3" w:rsidP="00302EA3">
      <w:pPr>
        <w:pStyle w:val="Heading1CzechTourism"/>
      </w:pPr>
      <w:r>
        <w:t>Smlouva</w:t>
      </w:r>
    </w:p>
    <w:p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302EA3" w:rsidRDefault="00302EA3" w:rsidP="00302EA3"/>
    <w:p w:rsidR="00302EA3" w:rsidRDefault="00302EA3" w:rsidP="00302EA3">
      <w:pPr>
        <w:pStyle w:val="Heading1CzechTourism"/>
      </w:pPr>
      <w:r>
        <w:t>Smluvní strany</w:t>
      </w:r>
    </w:p>
    <w:p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9B4858"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Vinohradská 46, </w:t>
            </w:r>
            <w:r w:rsidR="009B4858">
              <w:t>1</w:t>
            </w:r>
            <w:r w:rsidRPr="00101C08">
              <w:t>20 41 Praha 2</w:t>
            </w:r>
          </w:p>
        </w:tc>
      </w:tr>
      <w:tr w:rsidR="00302EA3" w:rsidRPr="00101C08" w:rsidTr="009B4858"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49277600</w:t>
            </w:r>
          </w:p>
        </w:tc>
      </w:tr>
      <w:tr w:rsidR="00302EA3" w:rsidRPr="00101C08" w:rsidTr="009B4858"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CZ49277600</w:t>
            </w:r>
          </w:p>
        </w:tc>
      </w:tr>
      <w:tr w:rsidR="00302EA3" w:rsidRPr="00101C08" w:rsidTr="009B4858"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BB3496" w:rsidP="009B4858">
            <w:pPr>
              <w:pStyle w:val="TableTextCzechTourism"/>
              <w:spacing w:before="40"/>
            </w:pPr>
            <w:r>
              <w:t>Alešem Pangrácem, ředitelem odboru regionální partnerství a vztahy B2B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„objednatel“)</w:t>
      </w:r>
    </w:p>
    <w:p w:rsidR="00302EA3" w:rsidRDefault="00302EA3" w:rsidP="00302EA3"/>
    <w:p w:rsidR="00302EA3" w:rsidRDefault="00302EA3" w:rsidP="00302EA3">
      <w:r>
        <w:t>a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394"/>
        <w:gridCol w:w="4678"/>
      </w:tblGrid>
      <w:tr w:rsidR="00302EA3" w:rsidRPr="00874A2A" w:rsidTr="008943F4">
        <w:tc>
          <w:tcPr>
            <w:tcW w:w="2422" w:type="pct"/>
            <w:shd w:val="clear" w:color="auto" w:fill="auto"/>
          </w:tcPr>
          <w:p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Firma:</w:t>
            </w:r>
          </w:p>
        </w:tc>
        <w:tc>
          <w:tcPr>
            <w:tcW w:w="2578" w:type="pct"/>
            <w:shd w:val="clear" w:color="auto" w:fill="auto"/>
          </w:tcPr>
          <w:p w:rsidR="00302EA3" w:rsidRPr="00C62152" w:rsidRDefault="008943F4" w:rsidP="009B4858">
            <w:pPr>
              <w:pStyle w:val="TableTextCzechTourism"/>
              <w:spacing w:before="40"/>
              <w:rPr>
                <w:highlight w:val="yellow"/>
              </w:rPr>
            </w:pPr>
            <w:r w:rsidRPr="008943F4">
              <w:t>THEMA TRADE s.r.o.</w:t>
            </w:r>
          </w:p>
        </w:tc>
      </w:tr>
      <w:tr w:rsidR="00302EA3" w:rsidRPr="00874A2A" w:rsidTr="008943F4">
        <w:tc>
          <w:tcPr>
            <w:tcW w:w="2422" w:type="pct"/>
            <w:shd w:val="clear" w:color="auto" w:fill="auto"/>
          </w:tcPr>
          <w:p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Sídlo:</w:t>
            </w:r>
          </w:p>
        </w:tc>
        <w:tc>
          <w:tcPr>
            <w:tcW w:w="2578" w:type="pct"/>
            <w:shd w:val="clear" w:color="auto" w:fill="auto"/>
          </w:tcPr>
          <w:p w:rsidR="00302EA3" w:rsidRPr="00C62152" w:rsidRDefault="008943F4" w:rsidP="009B4858">
            <w:pPr>
              <w:pStyle w:val="TableTextCzechTourism"/>
              <w:spacing w:before="40"/>
              <w:rPr>
                <w:highlight w:val="yellow"/>
              </w:rPr>
            </w:pPr>
            <w:r w:rsidRPr="008943F4">
              <w:t>Kala 163, 252 28 p. Třebotov</w:t>
            </w:r>
          </w:p>
        </w:tc>
      </w:tr>
      <w:tr w:rsidR="00302EA3" w:rsidRPr="00874A2A" w:rsidTr="008943F4">
        <w:tc>
          <w:tcPr>
            <w:tcW w:w="2422" w:type="pct"/>
            <w:shd w:val="clear" w:color="auto" w:fill="auto"/>
          </w:tcPr>
          <w:p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Zastoupená:</w:t>
            </w:r>
          </w:p>
        </w:tc>
        <w:tc>
          <w:tcPr>
            <w:tcW w:w="2578" w:type="pct"/>
            <w:shd w:val="clear" w:color="auto" w:fill="auto"/>
          </w:tcPr>
          <w:p w:rsidR="00302EA3" w:rsidRPr="008943F4" w:rsidRDefault="008943F4" w:rsidP="009B4858">
            <w:pPr>
              <w:pStyle w:val="TableTextCzechTourism"/>
              <w:spacing w:before="40"/>
            </w:pPr>
            <w:r w:rsidRPr="008943F4">
              <w:t xml:space="preserve">Květou </w:t>
            </w:r>
            <w:proofErr w:type="spellStart"/>
            <w:r w:rsidRPr="008943F4">
              <w:t>Dollanskou</w:t>
            </w:r>
            <w:proofErr w:type="spellEnd"/>
            <w:r w:rsidRPr="008943F4">
              <w:t>, jednatelem</w:t>
            </w:r>
          </w:p>
        </w:tc>
      </w:tr>
      <w:tr w:rsidR="00302EA3" w:rsidRPr="00874A2A" w:rsidTr="008943F4">
        <w:tc>
          <w:tcPr>
            <w:tcW w:w="2422" w:type="pct"/>
            <w:shd w:val="clear" w:color="auto" w:fill="auto"/>
          </w:tcPr>
          <w:p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 xml:space="preserve">IČ: </w:t>
            </w:r>
          </w:p>
        </w:tc>
        <w:tc>
          <w:tcPr>
            <w:tcW w:w="2578" w:type="pct"/>
            <w:shd w:val="clear" w:color="auto" w:fill="auto"/>
          </w:tcPr>
          <w:p w:rsidR="00302EA3" w:rsidRPr="008943F4" w:rsidRDefault="008943F4" w:rsidP="009B4858">
            <w:pPr>
              <w:pStyle w:val="TableTextCzechTourism"/>
              <w:spacing w:before="40"/>
            </w:pPr>
            <w:r>
              <w:t>27239152</w:t>
            </w:r>
          </w:p>
        </w:tc>
      </w:tr>
      <w:tr w:rsidR="00302EA3" w:rsidRPr="00874A2A" w:rsidTr="008943F4">
        <w:tc>
          <w:tcPr>
            <w:tcW w:w="2422" w:type="pct"/>
            <w:shd w:val="clear" w:color="auto" w:fill="auto"/>
          </w:tcPr>
          <w:p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DIČ:</w:t>
            </w:r>
          </w:p>
        </w:tc>
        <w:tc>
          <w:tcPr>
            <w:tcW w:w="2578" w:type="pct"/>
            <w:shd w:val="clear" w:color="auto" w:fill="auto"/>
          </w:tcPr>
          <w:p w:rsidR="00302EA3" w:rsidRPr="008943F4" w:rsidRDefault="008E0C98" w:rsidP="009B4858">
            <w:pPr>
              <w:pStyle w:val="TableTextCzechTourism"/>
              <w:spacing w:before="40"/>
            </w:pPr>
            <w:r w:rsidRPr="008943F4">
              <w:t>CZ</w:t>
            </w:r>
            <w:r w:rsidR="008943F4">
              <w:t>27239152</w:t>
            </w:r>
          </w:p>
        </w:tc>
      </w:tr>
      <w:tr w:rsidR="00302EA3" w:rsidRPr="00101C08" w:rsidTr="008943F4">
        <w:tc>
          <w:tcPr>
            <w:tcW w:w="2422" w:type="pct"/>
            <w:shd w:val="clear" w:color="auto" w:fill="auto"/>
          </w:tcPr>
          <w:p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 xml:space="preserve">Zhotovitel je plátce DPH </w:t>
            </w:r>
          </w:p>
        </w:tc>
        <w:tc>
          <w:tcPr>
            <w:tcW w:w="2578" w:type="pct"/>
            <w:shd w:val="clear" w:color="auto" w:fill="auto"/>
          </w:tcPr>
          <w:p w:rsidR="00302EA3" w:rsidRPr="008943F4" w:rsidRDefault="00874A2A" w:rsidP="009B4858">
            <w:pPr>
              <w:pStyle w:val="TableTextCzechTourism"/>
              <w:spacing w:before="40"/>
            </w:pPr>
            <w:r w:rsidRPr="008943F4">
              <w:t>Plátce DPH</w:t>
            </w:r>
          </w:p>
        </w:tc>
      </w:tr>
      <w:tr w:rsidR="00302EA3" w:rsidRPr="00101C08" w:rsidTr="008943F4">
        <w:tc>
          <w:tcPr>
            <w:tcW w:w="2422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</w:p>
        </w:tc>
        <w:tc>
          <w:tcPr>
            <w:tcW w:w="2578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„dodavatel“)</w:t>
      </w:r>
    </w:p>
    <w:p w:rsidR="00302EA3" w:rsidRDefault="00302EA3" w:rsidP="00302EA3"/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733A91" w:rsidRDefault="00733A91">
      <w:pPr>
        <w:spacing w:after="0" w:line="240" w:lineRule="auto"/>
        <w:ind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8E0C98" w:rsidRDefault="003F327B" w:rsidP="008E0C98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8F72FA">
        <w:rPr>
          <w:rFonts w:ascii="Georgia" w:hAnsi="Georgia"/>
          <w:szCs w:val="22"/>
        </w:rPr>
        <w:t>Dodavatel</w:t>
      </w:r>
      <w:r w:rsidR="004A76A2" w:rsidRPr="008F72FA">
        <w:rPr>
          <w:rFonts w:ascii="Georgia" w:hAnsi="Georgia"/>
          <w:szCs w:val="22"/>
        </w:rPr>
        <w:t xml:space="preserve"> se zavazuje podle této smlouvy na svůj náklad</w:t>
      </w:r>
      <w:r w:rsidR="00197386" w:rsidRPr="008F72FA">
        <w:rPr>
          <w:rFonts w:ascii="Georgia" w:hAnsi="Georgia"/>
          <w:szCs w:val="22"/>
        </w:rPr>
        <w:t xml:space="preserve"> a nebezpečí </w:t>
      </w:r>
      <w:r w:rsidR="002D52A9" w:rsidRPr="008F72FA">
        <w:rPr>
          <w:rFonts w:ascii="Georgia" w:hAnsi="Georgia"/>
          <w:szCs w:val="22"/>
        </w:rPr>
        <w:t xml:space="preserve">poskytnout objednateli: </w:t>
      </w:r>
    </w:p>
    <w:p w:rsidR="008F72FA" w:rsidRPr="008943F4" w:rsidRDefault="008E0C98" w:rsidP="008E0C98">
      <w:pPr>
        <w:pStyle w:val="Text0"/>
        <w:ind w:left="720"/>
        <w:jc w:val="both"/>
        <w:rPr>
          <w:rFonts w:ascii="Georgia" w:hAnsi="Georgia"/>
          <w:szCs w:val="22"/>
        </w:rPr>
      </w:pPr>
      <w:r w:rsidRPr="0046174A">
        <w:rPr>
          <w:rFonts w:ascii="Georgia" w:hAnsi="Georgia"/>
          <w:szCs w:val="22"/>
        </w:rPr>
        <w:t>Prezentaci agentury CzechTourism</w:t>
      </w:r>
      <w:r w:rsidR="00D66FB2" w:rsidRPr="0046174A">
        <w:rPr>
          <w:rFonts w:ascii="Georgia" w:hAnsi="Georgia"/>
          <w:szCs w:val="22"/>
        </w:rPr>
        <w:t xml:space="preserve">, formou loga „Česko země příběhů“, </w:t>
      </w:r>
      <w:r w:rsidRPr="0046174A">
        <w:rPr>
          <w:rFonts w:ascii="Georgia" w:hAnsi="Georgia"/>
          <w:szCs w:val="22"/>
        </w:rPr>
        <w:t>v</w:t>
      </w:r>
      <w:r w:rsidR="008943F4" w:rsidRPr="0046174A">
        <w:rPr>
          <w:rFonts w:ascii="Georgia" w:hAnsi="Georgia"/>
          <w:szCs w:val="22"/>
        </w:rPr>
        <w:t> </w:t>
      </w:r>
      <w:r w:rsidRPr="0046174A">
        <w:rPr>
          <w:rFonts w:ascii="Georgia" w:hAnsi="Georgia"/>
          <w:szCs w:val="22"/>
        </w:rPr>
        <w:t>rámci</w:t>
      </w:r>
      <w:r w:rsidR="008943F4" w:rsidRPr="008943F4">
        <w:rPr>
          <w:rFonts w:ascii="Georgia" w:hAnsi="Georgia"/>
          <w:szCs w:val="22"/>
        </w:rPr>
        <w:t xml:space="preserve"> golfových turnajů pořádaných dodavatelem, v následujících místech a termínech:</w:t>
      </w:r>
    </w:p>
    <w:p w:rsidR="008943F4" w:rsidRPr="008943F4" w:rsidRDefault="008943F4" w:rsidP="008E0C98">
      <w:pPr>
        <w:pStyle w:val="Text0"/>
        <w:ind w:left="720"/>
        <w:jc w:val="both"/>
        <w:rPr>
          <w:rFonts w:ascii="Georgia" w:hAnsi="Georgia"/>
          <w:szCs w:val="22"/>
        </w:rPr>
      </w:pPr>
      <w:r w:rsidRPr="008943F4">
        <w:rPr>
          <w:rFonts w:ascii="Georgia" w:hAnsi="Georgia"/>
          <w:szCs w:val="22"/>
        </w:rPr>
        <w:t>Golf Centrum Open tour 2017:</w:t>
      </w:r>
    </w:p>
    <w:p w:rsidR="008943F4" w:rsidRPr="008943F4" w:rsidRDefault="008943F4" w:rsidP="008943F4">
      <w:pPr>
        <w:spacing w:after="0" w:line="240" w:lineRule="auto"/>
        <w:ind w:left="12" w:firstLine="708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21. 4. </w:t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  <w:t xml:space="preserve">Golf Park Plzeň – Dýšina </w:t>
      </w:r>
    </w:p>
    <w:p w:rsidR="008943F4" w:rsidRPr="008943F4" w:rsidRDefault="008943F4" w:rsidP="008943F4">
      <w:pPr>
        <w:spacing w:after="0" w:line="240" w:lineRule="auto"/>
        <w:ind w:firstLine="708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12. 5. </w:t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G</w:t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olf Resort </w:t>
      </w:r>
      <w:proofErr w:type="spellStart"/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Mstětice</w:t>
      </w:r>
      <w:proofErr w:type="spellEnd"/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</w:t>
      </w:r>
    </w:p>
    <w:p w:rsidR="008943F4" w:rsidRPr="008943F4" w:rsidRDefault="008943F4" w:rsidP="008943F4">
      <w:pPr>
        <w:spacing w:after="0" w:line="240" w:lineRule="auto"/>
        <w:ind w:firstLine="708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 2. 6. </w:t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  <w:t>Loreta Golf Resort - Pyšely</w:t>
      </w:r>
    </w:p>
    <w:p w:rsidR="008943F4" w:rsidRPr="008943F4" w:rsidRDefault="008943F4" w:rsidP="008943F4">
      <w:pPr>
        <w:spacing w:after="0" w:line="240" w:lineRule="auto"/>
        <w:ind w:firstLine="708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17. 6. </w:t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  <w:t>Golf Club Kunětická hora</w:t>
      </w:r>
    </w:p>
    <w:p w:rsidR="008943F4" w:rsidRPr="008943F4" w:rsidRDefault="008943F4" w:rsidP="008943F4">
      <w:pPr>
        <w:spacing w:after="0" w:line="240" w:lineRule="auto"/>
        <w:ind w:firstLine="708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11. 8. </w:t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  <w:t>Golf Resort Ostravice -  „GOLF MARATON“</w:t>
      </w:r>
    </w:p>
    <w:p w:rsidR="008943F4" w:rsidRPr="008943F4" w:rsidRDefault="008943F4" w:rsidP="008943F4">
      <w:pPr>
        <w:spacing w:after="0" w:line="240" w:lineRule="auto"/>
        <w:ind w:left="708" w:firstLine="0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12. 8. </w:t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  <w:t xml:space="preserve">Ropice Golf Resort -  „GOLF MARATON“  </w:t>
      </w:r>
    </w:p>
    <w:p w:rsidR="008943F4" w:rsidRPr="008943F4" w:rsidRDefault="008943F4" w:rsidP="008943F4">
      <w:pPr>
        <w:spacing w:after="0" w:line="240" w:lineRule="auto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 </w:t>
      </w:r>
      <w:r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7. 9. </w:t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  <w:t xml:space="preserve">Panorama Golf Resort - Kácov </w:t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</w:p>
    <w:p w:rsidR="008943F4" w:rsidRPr="008943F4" w:rsidRDefault="008943F4" w:rsidP="008943F4">
      <w:pPr>
        <w:spacing w:after="0" w:line="240" w:lineRule="auto"/>
        <w:ind w:firstLine="708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28. 9. </w:t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  <w:t>Golf Resort Karlovy Vary</w:t>
      </w:r>
    </w:p>
    <w:p w:rsidR="008943F4" w:rsidRPr="008943F4" w:rsidRDefault="008943F4" w:rsidP="008943F4">
      <w:pPr>
        <w:spacing w:after="0" w:line="240" w:lineRule="auto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</w:t>
      </w:r>
      <w:r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5. 10. </w:t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ab/>
      </w:r>
      <w:r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S</w:t>
      </w:r>
      <w:r w:rsidRPr="008943F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lavnostní ukončení sezóny v Malostranské Besedě, Praha</w:t>
      </w:r>
    </w:p>
    <w:p w:rsidR="008943F4" w:rsidRDefault="008943F4" w:rsidP="008943F4">
      <w:pPr>
        <w:pStyle w:val="Text0"/>
        <w:spacing w:after="0"/>
        <w:ind w:left="720"/>
        <w:jc w:val="both"/>
        <w:rPr>
          <w:rFonts w:ascii="Georgia" w:hAnsi="Georgia"/>
          <w:szCs w:val="22"/>
          <w:highlight w:val="yellow"/>
        </w:rPr>
      </w:pPr>
    </w:p>
    <w:p w:rsidR="008943F4" w:rsidRPr="008943F4" w:rsidRDefault="008943F4" w:rsidP="008943F4">
      <w:pPr>
        <w:pStyle w:val="Text0"/>
        <w:spacing w:after="0"/>
        <w:ind w:left="720"/>
        <w:jc w:val="both"/>
        <w:rPr>
          <w:rFonts w:ascii="Georgia" w:hAnsi="Georgia"/>
          <w:szCs w:val="22"/>
        </w:rPr>
      </w:pPr>
    </w:p>
    <w:p w:rsidR="008E0C98" w:rsidRPr="00943E2B" w:rsidRDefault="008943F4" w:rsidP="008E0C98">
      <w:pPr>
        <w:pStyle w:val="Text0"/>
        <w:ind w:left="708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  <w:highlight w:val="yellow"/>
        </w:rPr>
        <w:br/>
      </w:r>
      <w:r w:rsidR="008E0C98" w:rsidRPr="00943E2B">
        <w:rPr>
          <w:rFonts w:ascii="Georgia" w:hAnsi="Georgia"/>
          <w:szCs w:val="22"/>
        </w:rPr>
        <w:t>V rámci prezentace bude zajištěno následující:</w:t>
      </w:r>
    </w:p>
    <w:p w:rsidR="00DA5211" w:rsidRPr="00943E2B" w:rsidRDefault="00DA5211" w:rsidP="00DA5211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943E2B">
        <w:rPr>
          <w:rFonts w:ascii="Georgia" w:hAnsi="Georgia"/>
          <w:szCs w:val="22"/>
        </w:rPr>
        <w:t>Uvedení agentury CzechTourism</w:t>
      </w:r>
      <w:r w:rsidR="00943E2B" w:rsidRPr="00943E2B">
        <w:rPr>
          <w:rFonts w:ascii="Georgia" w:hAnsi="Georgia"/>
          <w:szCs w:val="22"/>
        </w:rPr>
        <w:t xml:space="preserve"> formou loga „Česko země příběhů“ </w:t>
      </w:r>
      <w:r w:rsidRPr="00943E2B">
        <w:rPr>
          <w:rFonts w:ascii="Georgia" w:hAnsi="Georgia"/>
          <w:szCs w:val="22"/>
        </w:rPr>
        <w:t xml:space="preserve">jako partnera </w:t>
      </w:r>
      <w:r w:rsidR="00943E2B" w:rsidRPr="00943E2B">
        <w:rPr>
          <w:rFonts w:ascii="Georgia" w:hAnsi="Georgia"/>
          <w:szCs w:val="22"/>
        </w:rPr>
        <w:t>akcí</w:t>
      </w:r>
      <w:r w:rsidRPr="00943E2B">
        <w:rPr>
          <w:rFonts w:ascii="Georgia" w:hAnsi="Georgia"/>
          <w:szCs w:val="22"/>
        </w:rPr>
        <w:t>.</w:t>
      </w:r>
    </w:p>
    <w:p w:rsidR="00222FBB" w:rsidRPr="00943E2B" w:rsidRDefault="00DA5211" w:rsidP="00222FBB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943E2B">
        <w:rPr>
          <w:rFonts w:ascii="Georgia" w:hAnsi="Georgia"/>
          <w:szCs w:val="22"/>
        </w:rPr>
        <w:t xml:space="preserve">Prezentace loga </w:t>
      </w:r>
      <w:r w:rsidR="00943E2B" w:rsidRPr="00943E2B">
        <w:rPr>
          <w:rFonts w:ascii="Georgia" w:hAnsi="Georgia"/>
          <w:szCs w:val="22"/>
        </w:rPr>
        <w:t>„Česko země příběhů“</w:t>
      </w:r>
      <w:r w:rsidR="00222FBB" w:rsidRPr="00943E2B">
        <w:rPr>
          <w:rFonts w:ascii="Georgia" w:hAnsi="Georgia"/>
          <w:szCs w:val="22"/>
        </w:rPr>
        <w:t xml:space="preserve"> </w:t>
      </w:r>
      <w:r w:rsidRPr="00943E2B">
        <w:rPr>
          <w:rFonts w:ascii="Georgia" w:hAnsi="Georgia"/>
          <w:szCs w:val="22"/>
        </w:rPr>
        <w:t>na všech tištěných a online materiálech.</w:t>
      </w:r>
    </w:p>
    <w:p w:rsidR="00943E2B" w:rsidRPr="00943E2B" w:rsidRDefault="00943E2B" w:rsidP="00943E2B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943E2B">
        <w:rPr>
          <w:rFonts w:ascii="Georgia" w:hAnsi="Georgia"/>
          <w:szCs w:val="22"/>
        </w:rPr>
        <w:t xml:space="preserve">Prezentace loga „Česko země příběhů“ na společném </w:t>
      </w:r>
      <w:proofErr w:type="spellStart"/>
      <w:r w:rsidRPr="00943E2B">
        <w:rPr>
          <w:rFonts w:ascii="Georgia" w:hAnsi="Georgia"/>
          <w:szCs w:val="22"/>
        </w:rPr>
        <w:t>brandingu</w:t>
      </w:r>
      <w:proofErr w:type="spellEnd"/>
      <w:r w:rsidRPr="00943E2B">
        <w:rPr>
          <w:rFonts w:ascii="Georgia" w:hAnsi="Georgia"/>
          <w:szCs w:val="22"/>
        </w:rPr>
        <w:t xml:space="preserve">: pop up stěna, </w:t>
      </w:r>
      <w:proofErr w:type="spellStart"/>
      <w:r w:rsidRPr="00943E2B">
        <w:rPr>
          <w:rFonts w:ascii="Georgia" w:hAnsi="Georgia"/>
          <w:szCs w:val="22"/>
        </w:rPr>
        <w:t>roll-upy</w:t>
      </w:r>
      <w:proofErr w:type="spellEnd"/>
      <w:r w:rsidRPr="00943E2B">
        <w:rPr>
          <w:rFonts w:ascii="Georgia" w:hAnsi="Georgia"/>
          <w:szCs w:val="22"/>
        </w:rPr>
        <w:t>, bannery, programy</w:t>
      </w:r>
      <w:r w:rsidR="00741F70">
        <w:rPr>
          <w:rFonts w:ascii="Georgia" w:hAnsi="Georgia"/>
          <w:szCs w:val="22"/>
        </w:rPr>
        <w:t>, LED TV</w:t>
      </w:r>
      <w:r>
        <w:rPr>
          <w:rFonts w:ascii="Georgia" w:hAnsi="Georgia"/>
          <w:szCs w:val="22"/>
        </w:rPr>
        <w:t>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:rsidR="0007554A" w:rsidRPr="00315E6F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:rsidR="002D52A9" w:rsidRPr="003E437E" w:rsidRDefault="006542A8" w:rsidP="007B3F20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1C7C8C">
        <w:rPr>
          <w:rFonts w:ascii="Georgia" w:hAnsi="Georgia"/>
          <w:szCs w:val="22"/>
        </w:rPr>
        <w:t xml:space="preserve">Za poskytnuté </w:t>
      </w:r>
      <w:r w:rsidR="000E22C2">
        <w:rPr>
          <w:rFonts w:ascii="Georgia" w:hAnsi="Georgia"/>
          <w:szCs w:val="22"/>
        </w:rPr>
        <w:t>plnění</w:t>
      </w:r>
      <w:r w:rsidRPr="001C7C8C">
        <w:rPr>
          <w:rFonts w:ascii="Georgia" w:hAnsi="Georgia"/>
          <w:szCs w:val="22"/>
        </w:rPr>
        <w:t xml:space="preserve"> uvedené v</w:t>
      </w:r>
      <w:r w:rsidR="004C73DF" w:rsidRPr="001C7C8C">
        <w:rPr>
          <w:rFonts w:ascii="Georgia" w:hAnsi="Georgia"/>
          <w:szCs w:val="22"/>
        </w:rPr>
        <w:t> čl.</w:t>
      </w:r>
      <w:r w:rsidR="000A1A42">
        <w:rPr>
          <w:rFonts w:ascii="Georgia" w:hAnsi="Georgia"/>
          <w:szCs w:val="22"/>
        </w:rPr>
        <w:t xml:space="preserve"> 1</w:t>
      </w:r>
      <w:r w:rsidR="004C73DF" w:rsidRPr="001C7C8C">
        <w:rPr>
          <w:rFonts w:ascii="Georgia" w:hAnsi="Georgia"/>
          <w:szCs w:val="22"/>
        </w:rPr>
        <w:t xml:space="preserve"> této smlouvy se objednatel </w:t>
      </w:r>
      <w:r w:rsidR="001C7C8C" w:rsidRPr="001C7C8C">
        <w:rPr>
          <w:rFonts w:ascii="Georgia" w:hAnsi="Georgia"/>
          <w:szCs w:val="22"/>
        </w:rPr>
        <w:t>zavazuje zaplat</w:t>
      </w:r>
      <w:r w:rsidR="00494608">
        <w:rPr>
          <w:rFonts w:ascii="Georgia" w:hAnsi="Georgia"/>
          <w:szCs w:val="22"/>
        </w:rPr>
        <w:t xml:space="preserve">it </w:t>
      </w:r>
      <w:r w:rsidR="003F327B" w:rsidRPr="0046174A">
        <w:rPr>
          <w:rFonts w:ascii="Georgia" w:hAnsi="Georgia"/>
          <w:szCs w:val="22"/>
        </w:rPr>
        <w:t>dodavatel</w:t>
      </w:r>
      <w:r w:rsidR="00494608" w:rsidRPr="0046174A">
        <w:rPr>
          <w:rFonts w:ascii="Georgia" w:hAnsi="Georgia"/>
          <w:szCs w:val="22"/>
        </w:rPr>
        <w:t>i odměnu ve výši</w:t>
      </w:r>
      <w:r w:rsidR="002D52A9" w:rsidRPr="0046174A">
        <w:rPr>
          <w:rFonts w:ascii="Georgia" w:hAnsi="Georgia"/>
          <w:szCs w:val="22"/>
        </w:rPr>
        <w:t xml:space="preserve"> </w:t>
      </w:r>
      <w:r w:rsidR="0046174A" w:rsidRPr="0046174A">
        <w:rPr>
          <w:rFonts w:ascii="Georgia" w:hAnsi="Georgia"/>
          <w:szCs w:val="22"/>
        </w:rPr>
        <w:t>2</w:t>
      </w:r>
      <w:r w:rsidR="00943E2B" w:rsidRPr="0046174A">
        <w:rPr>
          <w:rFonts w:ascii="Georgia" w:hAnsi="Georgia"/>
          <w:szCs w:val="22"/>
        </w:rPr>
        <w:t>00 000</w:t>
      </w:r>
      <w:r w:rsidR="001C7C8C" w:rsidRPr="0046174A">
        <w:rPr>
          <w:rFonts w:ascii="Georgia" w:hAnsi="Georgia"/>
          <w:szCs w:val="22"/>
        </w:rPr>
        <w:t>,- Kč bez DPH</w:t>
      </w:r>
      <w:r w:rsidR="001E6811" w:rsidRPr="0046174A">
        <w:rPr>
          <w:rFonts w:ascii="Georgia" w:hAnsi="Georgia"/>
          <w:szCs w:val="22"/>
        </w:rPr>
        <w:t xml:space="preserve"> (</w:t>
      </w:r>
      <w:r w:rsidR="0046174A" w:rsidRPr="0046174A">
        <w:rPr>
          <w:rFonts w:ascii="Georgia" w:hAnsi="Georgia"/>
          <w:szCs w:val="22"/>
        </w:rPr>
        <w:t>2</w:t>
      </w:r>
      <w:r w:rsidR="00943E2B" w:rsidRPr="0046174A">
        <w:rPr>
          <w:rFonts w:ascii="Georgia" w:hAnsi="Georgia"/>
          <w:szCs w:val="22"/>
        </w:rPr>
        <w:t>4</w:t>
      </w:r>
      <w:r w:rsidR="0046174A" w:rsidRPr="0046174A">
        <w:rPr>
          <w:rFonts w:ascii="Georgia" w:hAnsi="Georgia"/>
          <w:szCs w:val="22"/>
        </w:rPr>
        <w:t>2</w:t>
      </w:r>
      <w:r w:rsidR="00943E2B" w:rsidRPr="0046174A">
        <w:rPr>
          <w:rFonts w:ascii="Georgia" w:hAnsi="Georgia"/>
          <w:szCs w:val="22"/>
        </w:rPr>
        <w:t xml:space="preserve"> 000</w:t>
      </w:r>
      <w:r w:rsidR="001E6811" w:rsidRPr="0046174A">
        <w:rPr>
          <w:rFonts w:ascii="Georgia" w:hAnsi="Georgia"/>
          <w:szCs w:val="22"/>
        </w:rPr>
        <w:t>,- Kč vč. DPH)</w:t>
      </w:r>
      <w:r w:rsidR="000E22C2" w:rsidRPr="0046174A">
        <w:rPr>
          <w:rFonts w:ascii="Georgia" w:hAnsi="Georgia"/>
          <w:szCs w:val="22"/>
        </w:rPr>
        <w:t>.</w:t>
      </w:r>
      <w:r w:rsidR="001C7C8C" w:rsidRPr="0046174A">
        <w:rPr>
          <w:rFonts w:ascii="Georgia" w:hAnsi="Georgia"/>
          <w:szCs w:val="22"/>
        </w:rPr>
        <w:t xml:space="preserve"> </w:t>
      </w:r>
      <w:r w:rsidR="000E22C2" w:rsidRPr="0046174A">
        <w:rPr>
          <w:rFonts w:ascii="Georgia" w:hAnsi="Georgia"/>
          <w:szCs w:val="22"/>
        </w:rPr>
        <w:t>J</w:t>
      </w:r>
      <w:r w:rsidR="001C7C8C" w:rsidRPr="0046174A">
        <w:rPr>
          <w:rFonts w:ascii="Georgia" w:hAnsi="Georgia"/>
          <w:szCs w:val="22"/>
        </w:rPr>
        <w:t>edná se o</w:t>
      </w:r>
      <w:r w:rsidR="001C7C8C">
        <w:rPr>
          <w:rFonts w:ascii="Georgia" w:hAnsi="Georgia"/>
          <w:szCs w:val="22"/>
        </w:rPr>
        <w:t xml:space="preserve"> cenu konečnou zahrnující veškeré nákl</w:t>
      </w:r>
      <w:r w:rsidR="002D38BF">
        <w:rPr>
          <w:rFonts w:ascii="Georgia" w:hAnsi="Georgia"/>
          <w:szCs w:val="22"/>
        </w:rPr>
        <w:t>a</w:t>
      </w:r>
      <w:r w:rsidR="001C7C8C">
        <w:rPr>
          <w:rFonts w:ascii="Georgia" w:hAnsi="Georgia"/>
          <w:szCs w:val="22"/>
        </w:rPr>
        <w:t xml:space="preserve">dy </w:t>
      </w:r>
      <w:r w:rsidR="003F327B">
        <w:rPr>
          <w:rFonts w:ascii="Georgia" w:hAnsi="Georgia"/>
          <w:szCs w:val="22"/>
        </w:rPr>
        <w:t>dodavatel</w:t>
      </w:r>
      <w:r w:rsidR="001C7C8C">
        <w:rPr>
          <w:rFonts w:ascii="Georgia" w:hAnsi="Georgia"/>
          <w:szCs w:val="22"/>
        </w:rPr>
        <w:t>e potřebné k poskytnutí plnění.</w:t>
      </w:r>
    </w:p>
    <w:p w:rsidR="0007554A" w:rsidRPr="001C7C8C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:rsidR="005F69B6" w:rsidRDefault="001C7C8C" w:rsidP="007D533E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>odměna za poskytnuté služby bude</w:t>
      </w:r>
      <w:r w:rsidR="00222FBB">
        <w:rPr>
          <w:rFonts w:ascii="Georgia" w:hAnsi="Georgia"/>
          <w:szCs w:val="22"/>
        </w:rPr>
        <w:t xml:space="preserve"> </w:t>
      </w:r>
      <w:r w:rsidR="00222FBB" w:rsidRPr="00222FBB">
        <w:rPr>
          <w:rFonts w:ascii="Georgia" w:hAnsi="Georgia"/>
          <w:szCs w:val="22"/>
        </w:rPr>
        <w:t>Objednatelem u</w:t>
      </w:r>
      <w:r w:rsidR="00222FBB">
        <w:rPr>
          <w:rFonts w:ascii="Georgia" w:hAnsi="Georgia"/>
          <w:szCs w:val="22"/>
        </w:rPr>
        <w:t>hrazena</w:t>
      </w:r>
      <w:r w:rsidR="00222FBB" w:rsidRPr="00222FBB">
        <w:rPr>
          <w:rFonts w:ascii="Georgia" w:hAnsi="Georgia"/>
          <w:szCs w:val="22"/>
        </w:rPr>
        <w:t xml:space="preserve"> po </w:t>
      </w:r>
      <w:r w:rsidR="00222FBB" w:rsidRPr="00741F70">
        <w:rPr>
          <w:rFonts w:ascii="Georgia" w:hAnsi="Georgia"/>
          <w:szCs w:val="22"/>
        </w:rPr>
        <w:t>dokončení plnění a po předání závěrečné zprávy v minimálním rozsahu 2 A4 včetně podrobné fotodokumentace a ukázek plnění zpracované Dodavatelem po skončení akce, a to na základě faktury vystavené Dodavatelem</w:t>
      </w:r>
      <w:r w:rsidR="00A24C3A" w:rsidRPr="00741F70">
        <w:rPr>
          <w:rFonts w:ascii="Georgia" w:hAnsi="Georgia"/>
          <w:szCs w:val="22"/>
        </w:rPr>
        <w:t xml:space="preserve">. </w:t>
      </w:r>
      <w:bookmarkStart w:id="30" w:name="_Toc203291568"/>
      <w:bookmarkStart w:id="31" w:name="_Toc203292588"/>
      <w:bookmarkStart w:id="32" w:name="_Toc203306977"/>
      <w:bookmarkStart w:id="33" w:name="_Toc204476145"/>
      <w:bookmarkStart w:id="34" w:name="_Toc235235104"/>
      <w:bookmarkStart w:id="35" w:name="_Toc238266055"/>
      <w:bookmarkStart w:id="36" w:name="_Toc240357474"/>
      <w:bookmarkStart w:id="37" w:name="_Toc240444510"/>
      <w:bookmarkStart w:id="38" w:name="_Toc240703976"/>
      <w:bookmarkStart w:id="39" w:name="_Toc240704350"/>
      <w:bookmarkStart w:id="40" w:name="_Toc240792067"/>
      <w:bookmarkStart w:id="41" w:name="_Toc240792927"/>
      <w:bookmarkStart w:id="42" w:name="_Toc241496091"/>
      <w:bookmarkStart w:id="43" w:name="_Toc241501192"/>
      <w:bookmarkStart w:id="44" w:name="_Toc241501589"/>
      <w:bookmarkStart w:id="45" w:name="_Toc241657906"/>
      <w:bookmarkStart w:id="46" w:name="_Toc243380729"/>
      <w:bookmarkStart w:id="47" w:name="_Toc274231386"/>
      <w:bookmarkStart w:id="48" w:name="_Toc274234503"/>
      <w:r w:rsidR="000E22C2" w:rsidRPr="00741F70">
        <w:rPr>
          <w:rFonts w:ascii="Georgia" w:hAnsi="Georgia"/>
          <w:szCs w:val="22"/>
        </w:rPr>
        <w:t>Faktura bude mít splatnost</w:t>
      </w:r>
      <w:r w:rsidR="000E22C2">
        <w:rPr>
          <w:rFonts w:ascii="Georgia" w:hAnsi="Georgia"/>
          <w:szCs w:val="22"/>
        </w:rPr>
        <w:t xml:space="preserve"> </w:t>
      </w:r>
      <w:r w:rsidR="00222FBB">
        <w:rPr>
          <w:rFonts w:ascii="Georgia" w:hAnsi="Georgia"/>
          <w:szCs w:val="22"/>
        </w:rPr>
        <w:t xml:space="preserve">minimálně </w:t>
      </w:r>
      <w:r w:rsidR="00236FB2">
        <w:rPr>
          <w:rFonts w:ascii="Georgia" w:hAnsi="Georgia"/>
          <w:szCs w:val="22"/>
        </w:rPr>
        <w:t>30</w:t>
      </w:r>
      <w:r w:rsidR="000E22C2">
        <w:rPr>
          <w:rFonts w:ascii="Georgia" w:hAnsi="Georgia"/>
          <w:szCs w:val="22"/>
        </w:rPr>
        <w:t xml:space="preserve"> dní</w:t>
      </w:r>
      <w:r w:rsidR="00236FB2">
        <w:rPr>
          <w:rFonts w:ascii="Georgia" w:hAnsi="Georgia"/>
          <w:szCs w:val="22"/>
        </w:rPr>
        <w:t xml:space="preserve"> od jejího vystavení</w:t>
      </w:r>
      <w:r w:rsidR="000E22C2">
        <w:rPr>
          <w:rFonts w:ascii="Georgia" w:hAnsi="Georgia"/>
          <w:szCs w:val="22"/>
        </w:rPr>
        <w:t>.</w:t>
      </w:r>
      <w:r w:rsidR="00222FBB">
        <w:rPr>
          <w:rFonts w:ascii="Georgia" w:hAnsi="Georgia"/>
          <w:szCs w:val="22"/>
        </w:rPr>
        <w:t xml:space="preserve"> </w:t>
      </w:r>
      <w:r w:rsidR="00222FBB" w:rsidRPr="00222FBB">
        <w:rPr>
          <w:rFonts w:ascii="Georgia" w:hAnsi="Georgia"/>
          <w:szCs w:val="22"/>
        </w:rPr>
        <w:t>Dodavatel je povinen doručit Objednateli fakturu alespoň 20 dnů přede dnem její splatnosti, jinak se přiměřeně posouvá termín splatnosti.</w:t>
      </w:r>
    </w:p>
    <w:p w:rsidR="00222FBB" w:rsidRPr="00222FBB" w:rsidRDefault="00222FBB" w:rsidP="00A22598">
      <w:pPr>
        <w:pStyle w:val="Text0"/>
        <w:numPr>
          <w:ilvl w:val="0"/>
          <w:numId w:val="31"/>
        </w:numPr>
        <w:ind w:left="709" w:hanging="709"/>
        <w:jc w:val="both"/>
        <w:rPr>
          <w:rFonts w:ascii="Georgia" w:hAnsi="Georgia"/>
          <w:szCs w:val="22"/>
        </w:rPr>
      </w:pPr>
      <w:r w:rsidRPr="00222FBB">
        <w:rPr>
          <w:rFonts w:ascii="Georgia" w:hAnsi="Georgia"/>
          <w:szCs w:val="22"/>
        </w:rPr>
        <w:t>Veškeré platby dle této Smlouvy budou probíhat výlučně bezhotovostním</w:t>
      </w:r>
      <w:r w:rsidRPr="00222FBB">
        <w:rPr>
          <w:rFonts w:ascii="Georgia" w:hAnsi="Georgia"/>
          <w:szCs w:val="22"/>
        </w:rPr>
        <w:br/>
        <w:t>převodem v české měně.</w:t>
      </w:r>
    </w:p>
    <w:p w:rsidR="00222FBB" w:rsidRPr="00222FBB" w:rsidRDefault="00222FBB" w:rsidP="00A22598">
      <w:pPr>
        <w:pStyle w:val="Text0"/>
        <w:numPr>
          <w:ilvl w:val="0"/>
          <w:numId w:val="32"/>
        </w:numPr>
        <w:ind w:left="709" w:hanging="709"/>
        <w:jc w:val="both"/>
        <w:rPr>
          <w:rFonts w:ascii="Georgia" w:hAnsi="Georgia"/>
          <w:szCs w:val="22"/>
        </w:rPr>
      </w:pPr>
      <w:r w:rsidRPr="00222FBB">
        <w:rPr>
          <w:rFonts w:ascii="Georgia" w:hAnsi="Georgia"/>
          <w:szCs w:val="22"/>
        </w:rPr>
        <w:t>Faktura dle této Smlouvy musí obsahovat přesné označení Objednatele a číslo smlouvy v souladu s informacemi uvedenými v záhlaví této smlouvy, a dále musí obsahovat požadavek na způsob provedení platby, bankovní spojení a datum splatnosti. V případě, že faktura doručená Objednateli nebude obsahovat některou z předepsaných náležitostí, nebo ji bude obsahovat chybně, je Objednatel oprávněn vrátit tuto fakturu Dodavateli. Lhůta splatnosti se v takovém případě přerušuje a počíná znovu běžet až od vystavení opravené či doplněné faktury.</w:t>
      </w: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:rsidR="005F69B6" w:rsidRPr="000E22C2" w:rsidRDefault="00A24C3A" w:rsidP="007D533E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49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0E22C2" w:rsidRPr="000E22C2">
        <w:rPr>
          <w:rFonts w:ascii="Georgia" w:hAnsi="Georgia"/>
          <w:szCs w:val="22"/>
        </w:rPr>
        <w:t>Česk</w:t>
      </w:r>
      <w:r w:rsidR="00F640E1">
        <w:rPr>
          <w:rFonts w:ascii="Georgia" w:hAnsi="Georgia"/>
          <w:szCs w:val="22"/>
        </w:rPr>
        <w:t>á</w:t>
      </w:r>
      <w:r w:rsidR="000E22C2" w:rsidRPr="000E22C2">
        <w:rPr>
          <w:rFonts w:ascii="Georgia" w:hAnsi="Georgia"/>
          <w:szCs w:val="22"/>
        </w:rPr>
        <w:t xml:space="preserve"> republik</w:t>
      </w:r>
      <w:r w:rsidR="00F640E1">
        <w:rPr>
          <w:rFonts w:ascii="Georgia" w:hAnsi="Georgia"/>
          <w:szCs w:val="22"/>
        </w:rPr>
        <w:t>a</w:t>
      </w:r>
      <w:r w:rsidRPr="000E22C2">
        <w:rPr>
          <w:rFonts w:ascii="Georgia" w:hAnsi="Georgia"/>
          <w:szCs w:val="22"/>
        </w:rPr>
        <w:t>.</w:t>
      </w:r>
    </w:p>
    <w:p w:rsidR="003E437E" w:rsidRPr="00677F36" w:rsidRDefault="003E437E" w:rsidP="00222FBB">
      <w:pPr>
        <w:pStyle w:val="Textnadpis1"/>
        <w:keepNext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bookmarkStart w:id="50" w:name="_Toc203291569"/>
      <w:bookmarkStart w:id="51" w:name="_Toc203292589"/>
      <w:bookmarkStart w:id="52" w:name="_Toc203306978"/>
      <w:bookmarkStart w:id="53" w:name="_Toc204476146"/>
      <w:bookmarkStart w:id="54" w:name="_Toc235235105"/>
      <w:bookmarkStart w:id="55" w:name="_Toc238266056"/>
      <w:bookmarkStart w:id="56" w:name="_Toc240357475"/>
      <w:bookmarkStart w:id="57" w:name="_Toc240444511"/>
      <w:bookmarkStart w:id="58" w:name="_Toc240703977"/>
      <w:bookmarkStart w:id="59" w:name="_Toc240704351"/>
      <w:bookmarkStart w:id="60" w:name="_Toc240792068"/>
      <w:bookmarkStart w:id="61" w:name="_Toc240792928"/>
      <w:bookmarkStart w:id="62" w:name="_Toc241496092"/>
      <w:bookmarkStart w:id="63" w:name="_Toc241501193"/>
      <w:bookmarkStart w:id="64" w:name="_Toc241501590"/>
      <w:bookmarkStart w:id="65" w:name="_Toc241657907"/>
      <w:bookmarkStart w:id="66" w:name="_Toc243380730"/>
      <w:bookmarkStart w:id="67" w:name="_Toc274231387"/>
      <w:bookmarkStart w:id="68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:rsidR="003E437E" w:rsidRDefault="003E437E" w:rsidP="003E437E">
      <w:pPr>
        <w:rPr>
          <w:rFonts w:eastAsia="Calibri"/>
          <w:lang w:eastAsia="cs-CZ" w:bidi="ar-SA"/>
        </w:rPr>
      </w:pP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:rsidR="00FA6749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p w:rsidR="000E22C2" w:rsidRPr="000E22C2" w:rsidRDefault="000E22C2" w:rsidP="000E22C2">
      <w:pPr>
        <w:rPr>
          <w:rFonts w:eastAsia="Calibri"/>
          <w:lang w:eastAsia="cs-CZ" w:bidi="ar-SA"/>
        </w:rPr>
      </w:pPr>
    </w:p>
    <w:p w:rsidR="000E22C2" w:rsidRPr="000E22C2" w:rsidRDefault="000E22C2" w:rsidP="000E22C2">
      <w:pPr>
        <w:ind w:left="705" w:hanging="705"/>
        <w:rPr>
          <w:rFonts w:ascii="Georgia" w:eastAsia="Calibri" w:hAnsi="Georgia"/>
          <w:sz w:val="22"/>
          <w:szCs w:val="22"/>
          <w:lang w:eastAsia="cs-CZ" w:bidi="ar-SA"/>
        </w:rPr>
      </w:pPr>
      <w:r w:rsidRPr="000E22C2">
        <w:rPr>
          <w:rFonts w:ascii="Georgia" w:eastAsia="Calibri" w:hAnsi="Georgia"/>
          <w:sz w:val="22"/>
          <w:szCs w:val="22"/>
          <w:lang w:eastAsia="cs-CZ" w:bidi="ar-SA"/>
        </w:rPr>
        <w:t>5.4</w:t>
      </w:r>
      <w:r>
        <w:rPr>
          <w:rFonts w:ascii="Georgia" w:eastAsia="Calibri" w:hAnsi="Georgia"/>
          <w:sz w:val="22"/>
          <w:szCs w:val="22"/>
          <w:lang w:eastAsia="cs-CZ" w:bidi="ar-SA"/>
        </w:rPr>
        <w:tab/>
      </w:r>
      <w:r>
        <w:rPr>
          <w:rFonts w:ascii="Georgia" w:eastAsia="Calibri" w:hAnsi="Georgia"/>
          <w:sz w:val="22"/>
          <w:szCs w:val="22"/>
          <w:lang w:eastAsia="cs-CZ" w:bidi="ar-SA"/>
        </w:rPr>
        <w:tab/>
      </w:r>
      <w:r w:rsidRPr="00D66FB2">
        <w:rPr>
          <w:rFonts w:ascii="Georgia" w:eastAsia="Calibri" w:hAnsi="Georgia"/>
          <w:sz w:val="22"/>
          <w:szCs w:val="22"/>
          <w:lang w:eastAsia="cs-CZ" w:bidi="ar-SA"/>
        </w:rPr>
        <w:t xml:space="preserve">Osobou odpovědnou za plnění této smlouvy </w:t>
      </w:r>
      <w:r w:rsidR="00FA60E5" w:rsidRPr="00D66FB2">
        <w:rPr>
          <w:rFonts w:ascii="Georgia" w:eastAsia="Calibri" w:hAnsi="Georgia"/>
          <w:sz w:val="22"/>
          <w:szCs w:val="22"/>
          <w:lang w:eastAsia="cs-CZ" w:bidi="ar-SA"/>
        </w:rPr>
        <w:t xml:space="preserve">a kontaktní osobou </w:t>
      </w:r>
      <w:r w:rsidRPr="00D66FB2">
        <w:rPr>
          <w:rFonts w:ascii="Georgia" w:eastAsia="Calibri" w:hAnsi="Georgia"/>
          <w:sz w:val="22"/>
          <w:szCs w:val="22"/>
          <w:lang w:eastAsia="cs-CZ" w:bidi="ar-SA"/>
        </w:rPr>
        <w:t xml:space="preserve">je </w:t>
      </w:r>
      <w:r w:rsidR="00D66FB2" w:rsidRPr="00D66FB2">
        <w:rPr>
          <w:rFonts w:ascii="Georgia" w:eastAsia="Calibri" w:hAnsi="Georgia"/>
          <w:sz w:val="22"/>
          <w:szCs w:val="22"/>
          <w:lang w:eastAsia="cs-CZ" w:bidi="ar-SA"/>
        </w:rPr>
        <w:t>Lenka Šachová</w:t>
      </w:r>
      <w:r w:rsidR="00590B4C" w:rsidRPr="00D66FB2">
        <w:rPr>
          <w:rFonts w:ascii="Georgia" w:eastAsia="Calibri" w:hAnsi="Georgia"/>
          <w:sz w:val="22"/>
          <w:szCs w:val="22"/>
          <w:lang w:eastAsia="cs-CZ" w:bidi="ar-SA"/>
        </w:rPr>
        <w:t xml:space="preserve"> </w:t>
      </w:r>
      <w:r w:rsidRPr="00D66FB2">
        <w:rPr>
          <w:rFonts w:ascii="Georgia" w:eastAsia="Calibri" w:hAnsi="Georgia"/>
          <w:sz w:val="22"/>
          <w:szCs w:val="22"/>
          <w:lang w:eastAsia="cs-CZ" w:bidi="ar-SA"/>
        </w:rPr>
        <w:t>(</w:t>
      </w:r>
      <w:hyperlink r:id="rId10" w:history="1">
        <w:r w:rsidR="00D66FB2" w:rsidRPr="00D66FB2">
          <w:rPr>
            <w:rStyle w:val="Hypertextovodkaz"/>
            <w:rFonts w:ascii="Georgia" w:eastAsia="Calibri" w:hAnsi="Georgia"/>
            <w:sz w:val="22"/>
            <w:szCs w:val="22"/>
            <w:lang w:eastAsia="cs-CZ" w:bidi="ar-SA"/>
          </w:rPr>
          <w:t>sachova@thematrade.cz</w:t>
        </w:r>
      </w:hyperlink>
      <w:r w:rsidRPr="00D66FB2">
        <w:rPr>
          <w:rFonts w:ascii="Georgia" w:eastAsia="Calibri" w:hAnsi="Georgia"/>
          <w:sz w:val="22"/>
          <w:szCs w:val="22"/>
          <w:lang w:eastAsia="cs-CZ" w:bidi="ar-SA"/>
        </w:rPr>
        <w:t>).</w:t>
      </w:r>
    </w:p>
    <w:bookmarkEnd w:id="49"/>
    <w:p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B50605" w:rsidRPr="0046174A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</w:t>
      </w:r>
      <w:r w:rsidRPr="0046174A">
        <w:rPr>
          <w:rFonts w:ascii="Georgia" w:eastAsia="Calibri" w:hAnsi="Georgia" w:cs="Arial"/>
          <w:b w:val="0"/>
          <w:sz w:val="22"/>
        </w:rPr>
        <w:t xml:space="preserve">poskytnout mu nezbytnou součinnost pro </w:t>
      </w:r>
      <w:r w:rsidR="000A7F80" w:rsidRPr="0046174A">
        <w:rPr>
          <w:rFonts w:ascii="Georgia" w:eastAsia="Calibri" w:hAnsi="Georgia" w:cs="Arial"/>
          <w:b w:val="0"/>
          <w:sz w:val="22"/>
        </w:rPr>
        <w:t>naplnění předmětu smlouvy</w:t>
      </w:r>
      <w:r w:rsidRPr="0046174A">
        <w:rPr>
          <w:rFonts w:ascii="Georgia" w:eastAsia="Calibri" w:hAnsi="Georgia" w:cs="Arial"/>
          <w:b w:val="0"/>
          <w:sz w:val="22"/>
        </w:rPr>
        <w:t xml:space="preserve">. Kontaktní osobou za objednatele je </w:t>
      </w:r>
      <w:r w:rsidR="00E4270F" w:rsidRPr="0046174A">
        <w:rPr>
          <w:rFonts w:ascii="Georgia" w:eastAsia="Calibri" w:hAnsi="Georgia" w:cs="Arial"/>
          <w:b w:val="0"/>
          <w:sz w:val="22"/>
        </w:rPr>
        <w:t>Adéla Pilařová (</w:t>
      </w:r>
      <w:hyperlink r:id="rId11" w:history="1">
        <w:r w:rsidR="00A2676A" w:rsidRPr="00895F63">
          <w:rPr>
            <w:rStyle w:val="Hypertextovodkaz"/>
            <w:rFonts w:ascii="Georgia" w:eastAsia="Calibri" w:hAnsi="Georgia" w:cs="Arial"/>
            <w:b w:val="0"/>
            <w:sz w:val="22"/>
          </w:rPr>
          <w:t>pilarova@czechtourism.cz</w:t>
        </w:r>
      </w:hyperlink>
      <w:bookmarkStart w:id="69" w:name="_GoBack"/>
      <w:bookmarkEnd w:id="69"/>
      <w:r w:rsidR="00E4270F" w:rsidRPr="0046174A">
        <w:rPr>
          <w:rFonts w:ascii="Georgia" w:eastAsia="Calibri" w:hAnsi="Georgia" w:cs="Arial"/>
          <w:b w:val="0"/>
          <w:sz w:val="22"/>
        </w:rPr>
        <w:t>)</w:t>
      </w:r>
      <w:r w:rsidR="00B50605" w:rsidRPr="0046174A">
        <w:rPr>
          <w:rFonts w:ascii="Georgia" w:eastAsia="Calibri" w:hAnsi="Georgia" w:cs="Arial"/>
          <w:b w:val="0"/>
          <w:sz w:val="22"/>
        </w:rPr>
        <w:t>.</w:t>
      </w:r>
    </w:p>
    <w:p w:rsidR="0007554A" w:rsidRPr="00C72F98" w:rsidRDefault="0007554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0" w:name="_Toc203291570"/>
      <w:bookmarkStart w:id="71" w:name="_Toc203292590"/>
      <w:bookmarkStart w:id="72" w:name="_Toc203306979"/>
      <w:bookmarkStart w:id="73" w:name="_Toc204476147"/>
      <w:bookmarkStart w:id="74" w:name="_Toc235235106"/>
      <w:bookmarkStart w:id="75" w:name="_Toc238266057"/>
      <w:bookmarkStart w:id="76" w:name="_Toc240357476"/>
      <w:bookmarkStart w:id="77" w:name="_Toc240444512"/>
      <w:bookmarkStart w:id="78" w:name="_Toc240703978"/>
      <w:bookmarkStart w:id="79" w:name="_Toc240704352"/>
      <w:bookmarkStart w:id="80" w:name="_Toc240792069"/>
      <w:bookmarkStart w:id="81" w:name="_Toc240792929"/>
      <w:bookmarkStart w:id="82" w:name="_Toc241496093"/>
      <w:bookmarkStart w:id="83" w:name="_Toc241501194"/>
      <w:bookmarkStart w:id="84" w:name="_Toc241501591"/>
      <w:bookmarkStart w:id="85" w:name="_Toc241657908"/>
      <w:bookmarkStart w:id="86" w:name="_Toc243380731"/>
      <w:bookmarkStart w:id="87" w:name="_Toc274231388"/>
      <w:bookmarkStart w:id="88" w:name="_Toc274234505"/>
      <w:r w:rsidRPr="002D38BF">
        <w:rPr>
          <w:rFonts w:ascii="Georgia" w:hAnsi="Georgia" w:cs="Arial"/>
          <w:sz w:val="22"/>
          <w:szCs w:val="22"/>
        </w:rPr>
        <w:t>O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2D38BF" w:rsidRPr="002D38BF">
        <w:rPr>
          <w:rFonts w:ascii="Georgia" w:hAnsi="Georgia" w:cs="Arial"/>
          <w:sz w:val="22"/>
          <w:szCs w:val="22"/>
        </w:rPr>
        <w:t>dpovědnost za škodu</w:t>
      </w:r>
      <w:bookmarkStart w:id="89" w:name="_Toc153595140"/>
      <w:bookmarkStart w:id="90" w:name="_Toc153797536"/>
      <w:bookmarkStart w:id="91" w:name="_Toc153797655"/>
      <w:bookmarkStart w:id="92" w:name="_Toc153808372"/>
      <w:bookmarkStart w:id="93" w:name="_Toc153941148"/>
      <w:bookmarkStart w:id="94" w:name="_Toc153941293"/>
      <w:bookmarkStart w:id="95" w:name="_Toc154462850"/>
      <w:bookmarkStart w:id="96" w:name="_Toc163543482"/>
      <w:bookmarkStart w:id="97" w:name="_Toc164137953"/>
      <w:bookmarkStart w:id="98" w:name="_Toc202955385"/>
      <w:bookmarkStart w:id="99" w:name="_Toc203276584"/>
    </w:p>
    <w:p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:rsidR="007B3F20" w:rsidRPr="001774F6" w:rsidRDefault="007B3F20" w:rsidP="001774F6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7.1</w:t>
      </w:r>
      <w:r>
        <w:rPr>
          <w:rFonts w:ascii="Georgia" w:eastAsia="Calibri" w:hAnsi="Georgia" w:cs="Arial"/>
          <w:b w:val="0"/>
          <w:sz w:val="22"/>
        </w:rPr>
        <w:tab/>
      </w:r>
      <w:r w:rsidR="00C72F98"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="00C72F98"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="00C72F98"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:rsidR="005F69B6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7.2</w:t>
      </w:r>
      <w:r>
        <w:rPr>
          <w:rFonts w:ascii="Georgia" w:eastAsia="Calibri" w:hAnsi="Georgia" w:cs="Arial"/>
          <w:b w:val="0"/>
          <w:sz w:val="22"/>
        </w:rPr>
        <w:tab/>
      </w:r>
      <w:r w:rsidR="003F327B"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:rsidR="00B50605" w:rsidRPr="00677F36" w:rsidRDefault="00394F38" w:rsidP="004513E0">
      <w:pPr>
        <w:pStyle w:val="Textnadpis1"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:rsidR="00B50605" w:rsidRDefault="00394F38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46174A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46174A">
        <w:rPr>
          <w:rFonts w:ascii="Georgia" w:hAnsi="Georgia"/>
          <w:b w:val="0"/>
          <w:sz w:val="22"/>
          <w:szCs w:val="22"/>
        </w:rPr>
        <w:t xml:space="preserve"> to </w:t>
      </w:r>
      <w:r w:rsidR="003E4B01" w:rsidRPr="0046174A">
        <w:rPr>
          <w:rFonts w:ascii="Georgia" w:hAnsi="Georgia"/>
          <w:b w:val="0"/>
          <w:sz w:val="22"/>
          <w:szCs w:val="22"/>
        </w:rPr>
        <w:t xml:space="preserve">do </w:t>
      </w:r>
      <w:r w:rsidR="00741F70" w:rsidRPr="0046174A">
        <w:rPr>
          <w:rFonts w:ascii="Georgia" w:hAnsi="Georgia"/>
          <w:b w:val="0"/>
          <w:sz w:val="22"/>
          <w:szCs w:val="22"/>
        </w:rPr>
        <w:t>3</w:t>
      </w:r>
      <w:r w:rsidR="009A40FB" w:rsidRPr="0046174A">
        <w:rPr>
          <w:rFonts w:ascii="Georgia" w:hAnsi="Georgia"/>
          <w:b w:val="0"/>
          <w:sz w:val="22"/>
          <w:szCs w:val="22"/>
        </w:rPr>
        <w:t>1</w:t>
      </w:r>
      <w:r w:rsidR="003E4B01" w:rsidRPr="0046174A">
        <w:rPr>
          <w:rFonts w:ascii="Georgia" w:hAnsi="Georgia"/>
          <w:b w:val="0"/>
          <w:sz w:val="22"/>
          <w:szCs w:val="22"/>
        </w:rPr>
        <w:t>. 1</w:t>
      </w:r>
      <w:r w:rsidR="009A40FB" w:rsidRPr="0046174A">
        <w:rPr>
          <w:rFonts w:ascii="Georgia" w:hAnsi="Georgia"/>
          <w:b w:val="0"/>
          <w:sz w:val="22"/>
          <w:szCs w:val="22"/>
        </w:rPr>
        <w:t>2</w:t>
      </w:r>
      <w:r w:rsidR="003E4B01" w:rsidRPr="0046174A">
        <w:rPr>
          <w:rFonts w:ascii="Georgia" w:hAnsi="Georgia"/>
          <w:b w:val="0"/>
          <w:sz w:val="22"/>
          <w:szCs w:val="22"/>
        </w:rPr>
        <w:t>. 201</w:t>
      </w:r>
      <w:r w:rsidR="009A40FB" w:rsidRPr="0046174A">
        <w:rPr>
          <w:rFonts w:ascii="Georgia" w:hAnsi="Georgia"/>
          <w:b w:val="0"/>
          <w:sz w:val="22"/>
          <w:szCs w:val="22"/>
        </w:rPr>
        <w:t>7</w:t>
      </w:r>
      <w:r w:rsidR="003E4B01" w:rsidRPr="0046174A">
        <w:rPr>
          <w:rFonts w:ascii="Georgia" w:hAnsi="Georgia"/>
          <w:b w:val="0"/>
          <w:sz w:val="22"/>
          <w:szCs w:val="22"/>
        </w:rPr>
        <w:t>.</w:t>
      </w:r>
    </w:p>
    <w:p w:rsidR="0046174A" w:rsidRDefault="0046174A" w:rsidP="0046174A">
      <w:pPr>
        <w:pStyle w:val="ListNumber-ContinueHeadingCzechTourism"/>
        <w:numPr>
          <w:ilvl w:val="1"/>
          <w:numId w:val="14"/>
        </w:numPr>
        <w:jc w:val="both"/>
      </w:pPr>
      <w:r>
        <w:t xml:space="preserve">Smluvní strany konstatují, že dodavatel před podpisem této smlouvy na základě </w:t>
      </w:r>
      <w:r w:rsidRPr="0046174A">
        <w:t>předsmluvních ujednání a v dobré víře, že smlouva bude podepsána, realizoval část plnění. Objednatel toto plnění přijal.</w:t>
      </w:r>
    </w:p>
    <w:p w:rsidR="0046174A" w:rsidRPr="0046174A" w:rsidRDefault="0046174A" w:rsidP="0046174A">
      <w:pPr>
        <w:rPr>
          <w:lang w:eastAsia="cs-CZ" w:bidi="ar-SA"/>
        </w:rPr>
      </w:pPr>
    </w:p>
    <w:p w:rsidR="005D45DE" w:rsidRDefault="00160CF6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E236A9">
        <w:rPr>
          <w:rFonts w:ascii="Georgia" w:hAnsi="Georgia"/>
          <w:b w:val="0"/>
          <w:sz w:val="22"/>
          <w:szCs w:val="22"/>
        </w:rPr>
        <w:t>jednatel může</w:t>
      </w:r>
      <w:r w:rsidRPr="00B50605">
        <w:rPr>
          <w:rFonts w:ascii="Georgia" w:hAnsi="Georgia"/>
          <w:b w:val="0"/>
          <w:sz w:val="22"/>
          <w:szCs w:val="22"/>
        </w:rPr>
        <w:t xml:space="preserve"> smlouvu bez udání důvodu vypovědět, výpovědní doba činí </w:t>
      </w:r>
      <w:r w:rsidR="00DB76FA">
        <w:rPr>
          <w:rFonts w:ascii="Georgia" w:hAnsi="Georgia"/>
          <w:b w:val="0"/>
          <w:sz w:val="22"/>
          <w:szCs w:val="22"/>
        </w:rPr>
        <w:t>10 dní</w:t>
      </w:r>
      <w:r w:rsidR="00DB76FA" w:rsidRPr="00B50605">
        <w:rPr>
          <w:rFonts w:ascii="Georgia" w:hAnsi="Georgia"/>
          <w:b w:val="0"/>
          <w:sz w:val="22"/>
          <w:szCs w:val="22"/>
        </w:rPr>
        <w:t xml:space="preserve"> </w:t>
      </w:r>
      <w:r w:rsidRPr="00B50605">
        <w:rPr>
          <w:rFonts w:ascii="Georgia" w:hAnsi="Georgia"/>
          <w:b w:val="0"/>
          <w:sz w:val="22"/>
          <w:szCs w:val="22"/>
        </w:rPr>
        <w:t>a počíná běžet ode dne doručení výpovědi.</w:t>
      </w:r>
    </w:p>
    <w:p w:rsid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:rsidR="008B2746" w:rsidRP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5D45DE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5D45DE">
        <w:rPr>
          <w:rFonts w:ascii="Georgia" w:hAnsi="Georgia"/>
          <w:b w:val="0"/>
          <w:sz w:val="22"/>
          <w:szCs w:val="22"/>
        </w:rPr>
        <w:t>dodavatele</w:t>
      </w:r>
      <w:r w:rsidRPr="005D45DE">
        <w:rPr>
          <w:rFonts w:ascii="Georgia" w:hAnsi="Georgia"/>
          <w:b w:val="0"/>
          <w:sz w:val="22"/>
          <w:szCs w:val="22"/>
        </w:rPr>
        <w:t xml:space="preserve">. </w:t>
      </w:r>
    </w:p>
    <w:p w:rsidR="008B2746" w:rsidRPr="005D45DE" w:rsidRDefault="00CD3AC1" w:rsidP="004513E0">
      <w:pPr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Za závažné porušení smluvní povinnosti se považuje zejména:</w:t>
      </w:r>
    </w:p>
    <w:p w:rsidR="005D45DE" w:rsidRDefault="00CD3AC1" w:rsidP="00E62DA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>prodlení s plnění</w:t>
      </w:r>
      <w:r w:rsidR="005D45DE">
        <w:rPr>
          <w:rFonts w:ascii="Georgia" w:hAnsi="Georgia"/>
          <w:szCs w:val="22"/>
        </w:rPr>
        <w:t>m</w:t>
      </w:r>
      <w:r w:rsidRPr="005D45DE">
        <w:rPr>
          <w:rFonts w:ascii="Georgia" w:hAnsi="Georgia"/>
          <w:szCs w:val="22"/>
        </w:rPr>
        <w:t xml:space="preserve"> dle této Smlouvy po dobu delší než </w:t>
      </w:r>
      <w:r w:rsidR="003E4B01">
        <w:rPr>
          <w:rFonts w:ascii="Georgia" w:hAnsi="Georgia"/>
          <w:szCs w:val="22"/>
        </w:rPr>
        <w:t>20</w:t>
      </w:r>
      <w:r w:rsidR="005D45DE">
        <w:rPr>
          <w:rFonts w:ascii="Georgia" w:hAnsi="Georgia"/>
          <w:szCs w:val="22"/>
        </w:rPr>
        <w:t xml:space="preserve"> d</w:t>
      </w:r>
      <w:r w:rsidRPr="005D45DE">
        <w:rPr>
          <w:rFonts w:ascii="Georgia" w:hAnsi="Georgia"/>
          <w:szCs w:val="22"/>
        </w:rPr>
        <w:t>nů,</w:t>
      </w:r>
    </w:p>
    <w:p w:rsidR="008B2746" w:rsidRPr="005D45DE" w:rsidRDefault="00CD3AC1" w:rsidP="00E62DA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 xml:space="preserve">provádění plnění </w:t>
      </w:r>
      <w:r w:rsidR="008B2746" w:rsidRPr="005D45DE">
        <w:rPr>
          <w:rFonts w:ascii="Georgia" w:hAnsi="Georgia"/>
          <w:szCs w:val="22"/>
        </w:rPr>
        <w:t xml:space="preserve">smlouvy </w:t>
      </w:r>
      <w:r w:rsidRPr="005D45DE">
        <w:rPr>
          <w:rFonts w:ascii="Georgia" w:hAnsi="Georgia"/>
          <w:szCs w:val="22"/>
        </w:rPr>
        <w:t>v rozporu s</w:t>
      </w:r>
      <w:r w:rsidR="008B2746" w:rsidRPr="005D45DE">
        <w:rPr>
          <w:rFonts w:ascii="Georgia" w:hAnsi="Georgia"/>
          <w:szCs w:val="22"/>
        </w:rPr>
        <w:t> pokyny o</w:t>
      </w:r>
      <w:r w:rsidRPr="005D45DE">
        <w:rPr>
          <w:rFonts w:ascii="Georgia" w:hAnsi="Georgia"/>
          <w:szCs w:val="22"/>
        </w:rPr>
        <w:t>bjednatele</w:t>
      </w:r>
      <w:r w:rsidR="00CC7487" w:rsidRPr="005D45DE">
        <w:rPr>
          <w:rFonts w:ascii="Georgia" w:hAnsi="Georgia"/>
          <w:szCs w:val="22"/>
        </w:rPr>
        <w:t xml:space="preserve"> nebo v rozporu s jakýmkoliv ustanovením této smlouvy, pokud nebude dosaženo nápravy ani po předchozí písemné výzvě k odstran</w:t>
      </w:r>
      <w:r w:rsidR="005D45DE" w:rsidRPr="005D45DE">
        <w:rPr>
          <w:rFonts w:ascii="Georgia" w:hAnsi="Georgia"/>
          <w:szCs w:val="22"/>
        </w:rPr>
        <w:t>ě</w:t>
      </w:r>
      <w:r w:rsidR="00CC7487" w:rsidRPr="005D45DE">
        <w:rPr>
          <w:rFonts w:ascii="Georgia" w:hAnsi="Georgia"/>
          <w:szCs w:val="22"/>
        </w:rPr>
        <w:t>ní nedostatků plnění v dodatečné lhůtě 3 dnů</w:t>
      </w:r>
      <w:r w:rsidR="005D45DE" w:rsidRPr="005D45DE">
        <w:rPr>
          <w:rFonts w:ascii="Georgia" w:hAnsi="Georgia"/>
          <w:szCs w:val="22"/>
        </w:rPr>
        <w:t>.</w:t>
      </w:r>
      <w:r w:rsidR="00CC7487" w:rsidRPr="005D45DE">
        <w:rPr>
          <w:rFonts w:ascii="Georgia" w:hAnsi="Georgia"/>
          <w:szCs w:val="22"/>
        </w:rPr>
        <w:t xml:space="preserve"> </w:t>
      </w:r>
    </w:p>
    <w:p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druhé</w:t>
      </w:r>
      <w:r w:rsidR="00CC7487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5D45DE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povinen neprodleně předat o</w:t>
      </w:r>
      <w:r w:rsidRPr="005D45DE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objednatele má dodavatel</w:t>
      </w:r>
      <w:r w:rsidRPr="005D45DE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>
        <w:rPr>
          <w:rFonts w:ascii="Georgia" w:hAnsi="Georgia"/>
          <w:b w:val="0"/>
          <w:sz w:val="22"/>
          <w:szCs w:val="22"/>
        </w:rPr>
        <w:t>c</w:t>
      </w:r>
      <w:r w:rsidRPr="005D45DE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dodavatele m</w:t>
      </w:r>
      <w:r w:rsidRPr="005D45DE">
        <w:rPr>
          <w:rFonts w:ascii="Georgia" w:hAnsi="Georgia"/>
          <w:b w:val="0"/>
          <w:sz w:val="22"/>
          <w:szCs w:val="22"/>
        </w:rPr>
        <w:t xml:space="preserve">á </w:t>
      </w:r>
      <w:r w:rsidR="00CC7487">
        <w:rPr>
          <w:rFonts w:ascii="Georgia" w:hAnsi="Georgia"/>
          <w:b w:val="0"/>
          <w:sz w:val="22"/>
          <w:szCs w:val="22"/>
        </w:rPr>
        <w:t>dodavate</w:t>
      </w:r>
      <w:r w:rsidRPr="005D45DE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</w:t>
      </w:r>
      <w:r w:rsidRPr="005D45DE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>bjednateli nevznikla škoda.</w:t>
      </w:r>
    </w:p>
    <w:p w:rsidR="00F8467D" w:rsidRPr="004513E0" w:rsidRDefault="00160CF6" w:rsidP="004513E0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>
        <w:rPr>
          <w:rFonts w:ascii="Georgia" w:hAnsi="Georgia"/>
          <w:b w:val="0"/>
          <w:sz w:val="22"/>
          <w:szCs w:val="22"/>
        </w:rPr>
        <w:t xml:space="preserve">také </w:t>
      </w:r>
      <w:r w:rsidRPr="00B50605">
        <w:rPr>
          <w:rFonts w:ascii="Georgia" w:hAnsi="Georgia"/>
          <w:b w:val="0"/>
          <w:sz w:val="22"/>
          <w:szCs w:val="22"/>
        </w:rPr>
        <w:t>ukončena dohodou smluvních stran.</w:t>
      </w:r>
    </w:p>
    <w:p w:rsidR="002D52A9" w:rsidRDefault="002D52A9" w:rsidP="004513E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:rsidR="007B3F20" w:rsidRPr="007B3F20" w:rsidRDefault="007B3F20" w:rsidP="004513E0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EB0900" w:rsidRPr="00EB0900" w:rsidRDefault="00CC7487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B0900"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EB0900">
        <w:rPr>
          <w:rFonts w:ascii="Georgia" w:hAnsi="Georgia"/>
          <w:b w:val="0"/>
          <w:sz w:val="22"/>
          <w:szCs w:val="22"/>
        </w:rPr>
        <w:t>prodlení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 s předáním díla</w:t>
      </w:r>
      <w:r w:rsidRPr="00EB0900"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5D45DE" w:rsidRPr="00EB0900">
        <w:rPr>
          <w:rFonts w:ascii="Georgia" w:hAnsi="Georgia"/>
          <w:b w:val="0"/>
          <w:sz w:val="22"/>
          <w:szCs w:val="22"/>
        </w:rPr>
        <w:t xml:space="preserve"> </w:t>
      </w:r>
      <w:r w:rsidRPr="00EB0900"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EB0900">
        <w:rPr>
          <w:rFonts w:ascii="Georgia" w:hAnsi="Georgia"/>
          <w:b w:val="0"/>
          <w:sz w:val="22"/>
          <w:szCs w:val="22"/>
        </w:rPr>
        <w:t>za každý den prodlení s</w:t>
      </w:r>
      <w:r w:rsidR="008B2746" w:rsidRPr="00EB0900">
        <w:rPr>
          <w:rFonts w:ascii="Georgia" w:hAnsi="Georgia"/>
          <w:b w:val="0"/>
          <w:sz w:val="22"/>
          <w:szCs w:val="22"/>
        </w:rPr>
        <w:t xml:space="preserve"> plněním této smlouvy. </w:t>
      </w:r>
    </w:p>
    <w:p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F8467D">
        <w:rPr>
          <w:rFonts w:ascii="Georgia" w:hAnsi="Georgia"/>
          <w:b w:val="0"/>
          <w:sz w:val="22"/>
          <w:szCs w:val="22"/>
        </w:rPr>
        <w:t xml:space="preserve">dodavatele </w:t>
      </w:r>
      <w:r w:rsidRPr="00F8467D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F8467D">
        <w:rPr>
          <w:rFonts w:ascii="Georgia" w:hAnsi="Georgia"/>
          <w:b w:val="0"/>
          <w:sz w:val="22"/>
          <w:szCs w:val="22"/>
        </w:rPr>
        <w:t>Dodavatel</w:t>
      </w:r>
      <w:r w:rsidRPr="00F8467D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F8467D">
        <w:rPr>
          <w:rFonts w:ascii="Georgia" w:hAnsi="Georgia"/>
          <w:b w:val="0"/>
          <w:sz w:val="22"/>
          <w:szCs w:val="22"/>
        </w:rPr>
        <w:t>o</w:t>
      </w:r>
      <w:r w:rsidRPr="00F8467D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F8467D">
        <w:rPr>
          <w:rFonts w:ascii="Georgia" w:hAnsi="Georgia"/>
          <w:b w:val="0"/>
          <w:sz w:val="22"/>
          <w:szCs w:val="22"/>
        </w:rPr>
        <w:t>plné výši ani na odstoupení od s</w:t>
      </w:r>
      <w:r w:rsidRPr="00F8467D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F8467D">
        <w:rPr>
          <w:rFonts w:ascii="Georgia" w:hAnsi="Georgia"/>
          <w:b w:val="0"/>
          <w:sz w:val="22"/>
          <w:szCs w:val="22"/>
        </w:rPr>
        <w:t>s</w:t>
      </w:r>
      <w:r w:rsidRPr="00F8467D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F8467D">
        <w:rPr>
          <w:rFonts w:ascii="Georgia" w:hAnsi="Georgia"/>
          <w:b w:val="0"/>
          <w:sz w:val="22"/>
          <w:szCs w:val="22"/>
        </w:rPr>
        <w:t>dodavateli</w:t>
      </w:r>
      <w:r w:rsidRPr="00F8467D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F8467D">
        <w:rPr>
          <w:rFonts w:ascii="Georgia" w:hAnsi="Georgia"/>
          <w:b w:val="0"/>
          <w:sz w:val="22"/>
          <w:szCs w:val="22"/>
        </w:rPr>
        <w:t>dodavatele na zaplacení c</w:t>
      </w:r>
      <w:r w:rsidRPr="00F8467D">
        <w:rPr>
          <w:rFonts w:ascii="Georgia" w:hAnsi="Georgia"/>
          <w:b w:val="0"/>
          <w:sz w:val="22"/>
          <w:szCs w:val="22"/>
        </w:rPr>
        <w:t>eny.</w:t>
      </w:r>
    </w:p>
    <w:p w:rsidR="006F00EC" w:rsidRPr="00F8467D" w:rsidRDefault="00EA097F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>S</w:t>
      </w:r>
      <w:r w:rsidR="00CD3AC1" w:rsidRPr="00F8467D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B50605" w:rsidRPr="00677F36" w:rsidRDefault="00160CF6" w:rsidP="0079572E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677F36" w:rsidRPr="00677F36" w:rsidRDefault="00677F36" w:rsidP="0079572E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677F36" w:rsidRPr="00677F36" w:rsidRDefault="00160CF6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P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p w:rsidR="00E4713A" w:rsidRDefault="00E4713A" w:rsidP="00E62DA9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20"/>
        <w:jc w:val="both"/>
        <w:rPr>
          <w:rFonts w:ascii="Georgia" w:hAnsi="Georgia"/>
          <w:szCs w:val="22"/>
        </w:rPr>
      </w:pPr>
    </w:p>
    <w:p w:rsidR="00E62DA9" w:rsidRDefault="00E62DA9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/>
          <w:szCs w:val="22"/>
        </w:rPr>
      </w:pPr>
    </w:p>
    <w:p w:rsidR="00E62DA9" w:rsidRPr="005F69B6" w:rsidRDefault="00E62DA9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p w:rsidR="0007554A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/>
          <w:sz w:val="22"/>
          <w:szCs w:val="22"/>
        </w:rPr>
      </w:pPr>
      <w:r w:rsidRPr="00E62DA9">
        <w:rPr>
          <w:rFonts w:ascii="Georgia" w:hAnsi="Georgia" w:cs="Arial"/>
          <w:sz w:val="22"/>
          <w:szCs w:val="22"/>
        </w:rPr>
        <w:t>Za dodavatele:</w:t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/>
          <w:sz w:val="22"/>
          <w:szCs w:val="22"/>
        </w:rPr>
        <w:t>Za objednatele:</w:t>
      </w:r>
    </w:p>
    <w:p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/>
          <w:sz w:val="22"/>
          <w:szCs w:val="22"/>
        </w:rPr>
      </w:pPr>
    </w:p>
    <w:p w:rsidR="00E62DA9" w:rsidRPr="00E62DA9" w:rsidRDefault="00E62DA9" w:rsidP="00E62DA9">
      <w:pPr>
        <w:pStyle w:val="Textodrkaa"/>
        <w:keepNext/>
        <w:keepLines/>
        <w:numPr>
          <w:ilvl w:val="0"/>
          <w:numId w:val="0"/>
        </w:numPr>
        <w:tabs>
          <w:tab w:val="left" w:pos="3828"/>
        </w:tabs>
        <w:spacing w:before="60" w:line="280" w:lineRule="atLeast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 Praze dne ………………………                    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V Praze dne ………………………                     </w:t>
      </w:r>
    </w:p>
    <w:p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:rsidR="00E62DA9" w:rsidRDefault="00E62DA9" w:rsidP="00E62DA9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__________________________</w:t>
      </w:r>
      <w:r>
        <w:rPr>
          <w:rFonts w:ascii="Georgia" w:hAnsi="Georgia" w:cs="Arial"/>
          <w:sz w:val="22"/>
          <w:szCs w:val="22"/>
        </w:rPr>
        <w:tab/>
        <w:t>__________________________</w:t>
      </w:r>
    </w:p>
    <w:p w:rsidR="00E62DA9" w:rsidRPr="00D66FB2" w:rsidRDefault="00D66FB2" w:rsidP="00E62DA9">
      <w:pPr>
        <w:keepNext/>
        <w:keepLines/>
        <w:tabs>
          <w:tab w:val="left" w:pos="4962"/>
        </w:tabs>
        <w:spacing w:after="0" w:line="280" w:lineRule="atLeast"/>
        <w:ind w:firstLine="0"/>
        <w:rPr>
          <w:rFonts w:ascii="Georgia" w:hAnsi="Georgia"/>
          <w:sz w:val="22"/>
          <w:szCs w:val="22"/>
        </w:rPr>
      </w:pPr>
      <w:r w:rsidRPr="00D66FB2">
        <w:rPr>
          <w:rFonts w:ascii="Georgia" w:hAnsi="Georgia" w:cs="Arial"/>
          <w:sz w:val="22"/>
          <w:szCs w:val="22"/>
        </w:rPr>
        <w:t xml:space="preserve">Květa </w:t>
      </w:r>
      <w:proofErr w:type="spellStart"/>
      <w:r w:rsidRPr="00D66FB2">
        <w:rPr>
          <w:rFonts w:ascii="Georgia" w:hAnsi="Georgia" w:cs="Arial"/>
          <w:sz w:val="22"/>
          <w:szCs w:val="22"/>
        </w:rPr>
        <w:t>Dollanská</w:t>
      </w:r>
      <w:proofErr w:type="spellEnd"/>
      <w:r w:rsidRPr="00D66FB2">
        <w:rPr>
          <w:rFonts w:ascii="Georgia" w:hAnsi="Georgia" w:cs="Arial"/>
          <w:sz w:val="22"/>
          <w:szCs w:val="22"/>
        </w:rPr>
        <w:tab/>
      </w:r>
      <w:r w:rsidR="00E62DA9" w:rsidRPr="00D66FB2">
        <w:rPr>
          <w:rFonts w:ascii="Georgia" w:hAnsi="Georgia"/>
          <w:sz w:val="22"/>
          <w:szCs w:val="22"/>
        </w:rPr>
        <w:t>Mgr. Aleš Pangrác</w:t>
      </w:r>
    </w:p>
    <w:p w:rsidR="00E62DA9" w:rsidRPr="00E62DA9" w:rsidRDefault="00D66FB2" w:rsidP="00E62DA9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jednatel, THEMA TRADE s.r.o.</w:t>
      </w:r>
      <w:r w:rsidR="00E62DA9">
        <w:rPr>
          <w:rFonts w:ascii="Georgia" w:hAnsi="Georgia" w:cs="Arial"/>
          <w:sz w:val="22"/>
          <w:szCs w:val="22"/>
        </w:rPr>
        <w:tab/>
      </w:r>
      <w:r w:rsidR="00E62DA9">
        <w:rPr>
          <w:rFonts w:ascii="Georgia" w:hAnsi="Georgia"/>
          <w:sz w:val="22"/>
          <w:szCs w:val="22"/>
        </w:rPr>
        <w:t xml:space="preserve">ředitel odboru regionální partnerství a </w:t>
      </w:r>
    </w:p>
    <w:p w:rsidR="00A22598" w:rsidRPr="00A22598" w:rsidRDefault="00E62DA9" w:rsidP="00A22598">
      <w:pPr>
        <w:keepNext/>
        <w:keepLines/>
        <w:tabs>
          <w:tab w:val="left" w:pos="4962"/>
        </w:tabs>
        <w:spacing w:after="0" w:line="280" w:lineRule="atLeast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vztahy B2B</w:t>
      </w:r>
      <w:r w:rsidR="00A22598">
        <w:rPr>
          <w:rFonts w:ascii="Georgia" w:hAnsi="Georgia"/>
          <w:sz w:val="22"/>
          <w:szCs w:val="22"/>
        </w:rPr>
        <w:t>, CzechTourism</w:t>
      </w:r>
    </w:p>
    <w:p w:rsidR="00E62DA9" w:rsidRDefault="00E62DA9" w:rsidP="00E62DA9">
      <w:pPr>
        <w:keepNext/>
        <w:keepLines/>
        <w:tabs>
          <w:tab w:val="left" w:pos="5103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</w:p>
    <w:p w:rsidR="00E62DA9" w:rsidRP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sectPr w:rsidR="00E62DA9" w:rsidRPr="00E62DA9" w:rsidSect="00EA4D52">
      <w:headerReference w:type="default" r:id="rId12"/>
      <w:footerReference w:type="default" r:id="rId13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C0" w:rsidRDefault="00B631C0" w:rsidP="00E1754B">
      <w:pPr>
        <w:spacing w:after="0" w:line="240" w:lineRule="auto"/>
      </w:pPr>
      <w:r>
        <w:separator/>
      </w:r>
    </w:p>
  </w:endnote>
  <w:endnote w:type="continuationSeparator" w:id="0">
    <w:p w:rsidR="00B631C0" w:rsidRDefault="00B631C0" w:rsidP="00E1754B">
      <w:pPr>
        <w:spacing w:after="0" w:line="240" w:lineRule="auto"/>
      </w:pPr>
      <w:r>
        <w:continuationSeparator/>
      </w:r>
    </w:p>
  </w:endnote>
  <w:endnote w:type="continuationNotice" w:id="1">
    <w:p w:rsidR="00B631C0" w:rsidRDefault="00B631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1B" w:rsidRPr="0014181B" w:rsidRDefault="0014181B">
    <w:pPr>
      <w:pStyle w:val="Zpat"/>
      <w:jc w:val="right"/>
      <w:rPr>
        <w:rFonts w:ascii="Georgia" w:hAnsi="Georgia"/>
        <w:sz w:val="18"/>
        <w:szCs w:val="18"/>
      </w:rPr>
    </w:pPr>
  </w:p>
  <w:p w:rsidR="0014181B" w:rsidRDefault="001418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C0" w:rsidRDefault="00B631C0" w:rsidP="00E1754B">
      <w:pPr>
        <w:spacing w:after="0" w:line="240" w:lineRule="auto"/>
      </w:pPr>
      <w:r>
        <w:separator/>
      </w:r>
    </w:p>
  </w:footnote>
  <w:footnote w:type="continuationSeparator" w:id="0">
    <w:p w:rsidR="00B631C0" w:rsidRDefault="00B631C0" w:rsidP="00E1754B">
      <w:pPr>
        <w:spacing w:after="0" w:line="240" w:lineRule="auto"/>
      </w:pPr>
      <w:r>
        <w:continuationSeparator/>
      </w:r>
    </w:p>
  </w:footnote>
  <w:footnote w:type="continuationNotice" w:id="1">
    <w:p w:rsidR="00B631C0" w:rsidRDefault="00B631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000D"/>
    <w:multiLevelType w:val="multilevel"/>
    <w:tmpl w:val="0000000D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eorgia" w:hAnsi="Georgia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Georgia" w:hAnsi="Georgia" w:cs="Times New Roman"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Georgia" w:hAnsi="Georgia" w:cs="Times New Roman" w:hint="default"/>
        <w:b w:val="0"/>
        <w:sz w:val="22"/>
        <w:szCs w:val="22"/>
      </w:rPr>
    </w:lvl>
  </w:abstractNum>
  <w:abstractNum w:abstractNumId="2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3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">
    <w:nsid w:val="1AC938A7"/>
    <w:multiLevelType w:val="multilevel"/>
    <w:tmpl w:val="0090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EB22A1"/>
    <w:multiLevelType w:val="hybridMultilevel"/>
    <w:tmpl w:val="05D407A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71766F"/>
    <w:multiLevelType w:val="hybridMultilevel"/>
    <w:tmpl w:val="EFAA02A8"/>
    <w:lvl w:ilvl="0" w:tplc="451A5EDC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C62CFD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C62CFD84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AC789F"/>
    <w:multiLevelType w:val="multilevel"/>
    <w:tmpl w:val="B1F47AE6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"/>
      <w:lvlJc w:val="left"/>
      <w:pPr>
        <w:ind w:left="680" w:hanging="680"/>
      </w:pPr>
    </w:lvl>
    <w:lvl w:ilvl="2">
      <w:start w:val="1"/>
      <w:numFmt w:val="decimal"/>
      <w:isLgl/>
      <w:lvlText w:val="%1.%2.%3"/>
      <w:lvlJc w:val="left"/>
      <w:pPr>
        <w:ind w:left="1588" w:hanging="908"/>
      </w:p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0">
    <w:nsid w:val="29FE1E7A"/>
    <w:multiLevelType w:val="multilevel"/>
    <w:tmpl w:val="C882B7AA"/>
    <w:numStyleLink w:val="Headings"/>
  </w:abstractNum>
  <w:abstractNum w:abstractNumId="11">
    <w:nsid w:val="30074C1B"/>
    <w:multiLevelType w:val="multilevel"/>
    <w:tmpl w:val="DE2859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9C7BCF"/>
    <w:multiLevelType w:val="hybridMultilevel"/>
    <w:tmpl w:val="E97E35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3D5E02A8"/>
    <w:multiLevelType w:val="hybridMultilevel"/>
    <w:tmpl w:val="2B28F802"/>
    <w:lvl w:ilvl="0" w:tplc="E93C49AE"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8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9">
    <w:nsid w:val="4DBB3154"/>
    <w:multiLevelType w:val="multilevel"/>
    <w:tmpl w:val="DF7AE1D2"/>
    <w:lvl w:ilvl="0">
      <w:start w:val="5"/>
      <w:numFmt w:val="none"/>
      <w:lvlText w:val="3.2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4F4C6BCF"/>
    <w:multiLevelType w:val="hybridMultilevel"/>
    <w:tmpl w:val="67522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A372F79"/>
    <w:multiLevelType w:val="multilevel"/>
    <w:tmpl w:val="AC2CC0FE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5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BDE025F"/>
    <w:multiLevelType w:val="multilevel"/>
    <w:tmpl w:val="C4568946"/>
    <w:lvl w:ilvl="0">
      <w:start w:val="5"/>
      <w:numFmt w:val="none"/>
      <w:lvlText w:val="3.3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D8E2CDA"/>
    <w:multiLevelType w:val="hybridMultilevel"/>
    <w:tmpl w:val="3FAC2A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7C9241AD"/>
    <w:multiLevelType w:val="multilevel"/>
    <w:tmpl w:val="D8E42092"/>
    <w:numStyleLink w:val="text"/>
  </w:abstractNum>
  <w:abstractNum w:abstractNumId="32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23"/>
  </w:num>
  <w:num w:numId="3">
    <w:abstractNumId w:val="24"/>
  </w:num>
  <w:num w:numId="4">
    <w:abstractNumId w:val="21"/>
  </w:num>
  <w:num w:numId="5">
    <w:abstractNumId w:val="13"/>
  </w:num>
  <w:num w:numId="6">
    <w:abstractNumId w:val="0"/>
  </w:num>
  <w:num w:numId="7">
    <w:abstractNumId w:val="17"/>
  </w:num>
  <w:num w:numId="8">
    <w:abstractNumId w:val="18"/>
  </w:num>
  <w:num w:numId="9">
    <w:abstractNumId w:val="10"/>
  </w:num>
  <w:num w:numId="10">
    <w:abstractNumId w:val="29"/>
  </w:num>
  <w:num w:numId="11">
    <w:abstractNumId w:val="31"/>
  </w:num>
  <w:num w:numId="12">
    <w:abstractNumId w:val="25"/>
  </w:num>
  <w:num w:numId="13">
    <w:abstractNumId w:val="28"/>
  </w:num>
  <w:num w:numId="14">
    <w:abstractNumId w:val="11"/>
  </w:num>
  <w:num w:numId="15">
    <w:abstractNumId w:val="2"/>
  </w:num>
  <w:num w:numId="16">
    <w:abstractNumId w:val="32"/>
  </w:num>
  <w:num w:numId="17">
    <w:abstractNumId w:val="4"/>
  </w:num>
  <w:num w:numId="18">
    <w:abstractNumId w:val="30"/>
  </w:num>
  <w:num w:numId="19">
    <w:abstractNumId w:val="15"/>
  </w:num>
  <w:num w:numId="20">
    <w:abstractNumId w:val="12"/>
  </w:num>
  <w:num w:numId="21">
    <w:abstractNumId w:val="3"/>
  </w:num>
  <w:num w:numId="22">
    <w:abstractNumId w:val="6"/>
  </w:num>
  <w:num w:numId="23">
    <w:abstractNumId w:val="8"/>
  </w:num>
  <w:num w:numId="24">
    <w:abstractNumId w:val="27"/>
  </w:num>
  <w:num w:numId="25">
    <w:abstractNumId w:val="22"/>
  </w:num>
  <w:num w:numId="26">
    <w:abstractNumId w:val="14"/>
  </w:num>
  <w:num w:numId="27">
    <w:abstractNumId w:val="20"/>
  </w:num>
  <w:num w:numId="28">
    <w:abstractNumId w:val="16"/>
  </w:num>
  <w:num w:numId="29">
    <w:abstractNumId w:val="7"/>
  </w:num>
  <w:num w:numId="30">
    <w:abstractNumId w:val="1"/>
  </w:num>
  <w:num w:numId="31">
    <w:abstractNumId w:val="19"/>
  </w:num>
  <w:num w:numId="32">
    <w:abstractNumId w:val="26"/>
  </w:num>
  <w:num w:numId="33">
    <w:abstractNumId w:val="9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sz w:val="26"/>
          <w:szCs w:val="26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064E"/>
    <w:rsid w:val="000211FB"/>
    <w:rsid w:val="00026AF2"/>
    <w:rsid w:val="00036ED4"/>
    <w:rsid w:val="00046F79"/>
    <w:rsid w:val="00050072"/>
    <w:rsid w:val="00054988"/>
    <w:rsid w:val="000551C0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2EFD"/>
    <w:rsid w:val="000A55D1"/>
    <w:rsid w:val="000A7F80"/>
    <w:rsid w:val="000B26B5"/>
    <w:rsid w:val="000C5E81"/>
    <w:rsid w:val="000C6D8F"/>
    <w:rsid w:val="000D02C8"/>
    <w:rsid w:val="000D1004"/>
    <w:rsid w:val="000E1A9F"/>
    <w:rsid w:val="000E22C2"/>
    <w:rsid w:val="000F093B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463D"/>
    <w:rsid w:val="0014181B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774F6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7C8C"/>
    <w:rsid w:val="001D4323"/>
    <w:rsid w:val="001E58C9"/>
    <w:rsid w:val="001E5A36"/>
    <w:rsid w:val="001E6811"/>
    <w:rsid w:val="001F0856"/>
    <w:rsid w:val="001F2FE6"/>
    <w:rsid w:val="001F3500"/>
    <w:rsid w:val="0020550F"/>
    <w:rsid w:val="00210CEB"/>
    <w:rsid w:val="00222FBB"/>
    <w:rsid w:val="00231CF3"/>
    <w:rsid w:val="00236FB2"/>
    <w:rsid w:val="002419CD"/>
    <w:rsid w:val="0024474A"/>
    <w:rsid w:val="00246D74"/>
    <w:rsid w:val="00253934"/>
    <w:rsid w:val="00261791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468"/>
    <w:rsid w:val="002E2F88"/>
    <w:rsid w:val="002E3B90"/>
    <w:rsid w:val="002E56C5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3B04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DD3"/>
    <w:rsid w:val="003B16D0"/>
    <w:rsid w:val="003B19E7"/>
    <w:rsid w:val="003D0C7C"/>
    <w:rsid w:val="003D26AA"/>
    <w:rsid w:val="003D29C4"/>
    <w:rsid w:val="003D2D3A"/>
    <w:rsid w:val="003D4E32"/>
    <w:rsid w:val="003E437E"/>
    <w:rsid w:val="003E4B01"/>
    <w:rsid w:val="003E50C4"/>
    <w:rsid w:val="003F327B"/>
    <w:rsid w:val="003F5899"/>
    <w:rsid w:val="0040101A"/>
    <w:rsid w:val="0040649A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13E0"/>
    <w:rsid w:val="0045279C"/>
    <w:rsid w:val="0045450E"/>
    <w:rsid w:val="004573C8"/>
    <w:rsid w:val="0046174A"/>
    <w:rsid w:val="00462A8C"/>
    <w:rsid w:val="00467B98"/>
    <w:rsid w:val="00473718"/>
    <w:rsid w:val="00494608"/>
    <w:rsid w:val="004A2624"/>
    <w:rsid w:val="004A76A2"/>
    <w:rsid w:val="004A7DEA"/>
    <w:rsid w:val="004B0533"/>
    <w:rsid w:val="004C3750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6989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0B4C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45DE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9000B"/>
    <w:rsid w:val="006911AD"/>
    <w:rsid w:val="00695A2A"/>
    <w:rsid w:val="006A04BC"/>
    <w:rsid w:val="006A5D61"/>
    <w:rsid w:val="006A7CB4"/>
    <w:rsid w:val="006B08C9"/>
    <w:rsid w:val="006B570C"/>
    <w:rsid w:val="006D47DE"/>
    <w:rsid w:val="006E0DFE"/>
    <w:rsid w:val="006E2815"/>
    <w:rsid w:val="006E4E8E"/>
    <w:rsid w:val="006E53F3"/>
    <w:rsid w:val="006F00EC"/>
    <w:rsid w:val="006F083A"/>
    <w:rsid w:val="006F12D1"/>
    <w:rsid w:val="006F172C"/>
    <w:rsid w:val="006F7609"/>
    <w:rsid w:val="0070455B"/>
    <w:rsid w:val="00715D1C"/>
    <w:rsid w:val="00731765"/>
    <w:rsid w:val="00733563"/>
    <w:rsid w:val="00733A91"/>
    <w:rsid w:val="007371EB"/>
    <w:rsid w:val="00740530"/>
    <w:rsid w:val="00740D0A"/>
    <w:rsid w:val="00741F70"/>
    <w:rsid w:val="00771359"/>
    <w:rsid w:val="00772E04"/>
    <w:rsid w:val="00777C11"/>
    <w:rsid w:val="007801D7"/>
    <w:rsid w:val="007867B7"/>
    <w:rsid w:val="00790AEA"/>
    <w:rsid w:val="00791C80"/>
    <w:rsid w:val="0079572E"/>
    <w:rsid w:val="007A04B9"/>
    <w:rsid w:val="007A5B9E"/>
    <w:rsid w:val="007B3F20"/>
    <w:rsid w:val="007B787D"/>
    <w:rsid w:val="007D0E46"/>
    <w:rsid w:val="007D118A"/>
    <w:rsid w:val="007D37BF"/>
    <w:rsid w:val="007D4B91"/>
    <w:rsid w:val="007D533E"/>
    <w:rsid w:val="007E0B69"/>
    <w:rsid w:val="007F2441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74A2A"/>
    <w:rsid w:val="00885B7F"/>
    <w:rsid w:val="008873FE"/>
    <w:rsid w:val="008943F4"/>
    <w:rsid w:val="008A2CC8"/>
    <w:rsid w:val="008B2746"/>
    <w:rsid w:val="008C1C5B"/>
    <w:rsid w:val="008C6739"/>
    <w:rsid w:val="008D2586"/>
    <w:rsid w:val="008E0C98"/>
    <w:rsid w:val="008F2F3B"/>
    <w:rsid w:val="008F72FA"/>
    <w:rsid w:val="009048A2"/>
    <w:rsid w:val="00907F1F"/>
    <w:rsid w:val="00910E83"/>
    <w:rsid w:val="0093187B"/>
    <w:rsid w:val="00933D96"/>
    <w:rsid w:val="00935413"/>
    <w:rsid w:val="00943E2B"/>
    <w:rsid w:val="00965195"/>
    <w:rsid w:val="00966EC5"/>
    <w:rsid w:val="00967F76"/>
    <w:rsid w:val="00971CF8"/>
    <w:rsid w:val="00977268"/>
    <w:rsid w:val="00977D5B"/>
    <w:rsid w:val="00981655"/>
    <w:rsid w:val="00985BF0"/>
    <w:rsid w:val="00993FEC"/>
    <w:rsid w:val="009A40FB"/>
    <w:rsid w:val="009B104A"/>
    <w:rsid w:val="009B287A"/>
    <w:rsid w:val="009B3094"/>
    <w:rsid w:val="009B3397"/>
    <w:rsid w:val="009B4858"/>
    <w:rsid w:val="009B5781"/>
    <w:rsid w:val="009C516A"/>
    <w:rsid w:val="009C5527"/>
    <w:rsid w:val="009D21D1"/>
    <w:rsid w:val="009D5E1F"/>
    <w:rsid w:val="009E31E1"/>
    <w:rsid w:val="009E7094"/>
    <w:rsid w:val="009F0BCE"/>
    <w:rsid w:val="00A12DD1"/>
    <w:rsid w:val="00A1447E"/>
    <w:rsid w:val="00A2134B"/>
    <w:rsid w:val="00A22598"/>
    <w:rsid w:val="00A24C3A"/>
    <w:rsid w:val="00A2676A"/>
    <w:rsid w:val="00A30A65"/>
    <w:rsid w:val="00A3236B"/>
    <w:rsid w:val="00A34A3D"/>
    <w:rsid w:val="00A3577C"/>
    <w:rsid w:val="00A4682D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719C"/>
    <w:rsid w:val="00AC4832"/>
    <w:rsid w:val="00AD3E4F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631C0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3496"/>
    <w:rsid w:val="00BB64C2"/>
    <w:rsid w:val="00BB724C"/>
    <w:rsid w:val="00BB78AD"/>
    <w:rsid w:val="00BC7B29"/>
    <w:rsid w:val="00BE15A7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233A"/>
    <w:rsid w:val="00C43787"/>
    <w:rsid w:val="00C46BA3"/>
    <w:rsid w:val="00C60621"/>
    <w:rsid w:val="00C62152"/>
    <w:rsid w:val="00C63F37"/>
    <w:rsid w:val="00C72F98"/>
    <w:rsid w:val="00C81471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6870"/>
    <w:rsid w:val="00CC7487"/>
    <w:rsid w:val="00CD0EAF"/>
    <w:rsid w:val="00CD3AC1"/>
    <w:rsid w:val="00CE553C"/>
    <w:rsid w:val="00D03158"/>
    <w:rsid w:val="00D06AF9"/>
    <w:rsid w:val="00D11C0D"/>
    <w:rsid w:val="00D15DAD"/>
    <w:rsid w:val="00D22783"/>
    <w:rsid w:val="00D22ABA"/>
    <w:rsid w:val="00D2301D"/>
    <w:rsid w:val="00D26F9E"/>
    <w:rsid w:val="00D32463"/>
    <w:rsid w:val="00D324BD"/>
    <w:rsid w:val="00D34FC9"/>
    <w:rsid w:val="00D6218A"/>
    <w:rsid w:val="00D66FB2"/>
    <w:rsid w:val="00D94121"/>
    <w:rsid w:val="00D94B17"/>
    <w:rsid w:val="00DA441D"/>
    <w:rsid w:val="00DA5211"/>
    <w:rsid w:val="00DB0571"/>
    <w:rsid w:val="00DB28DA"/>
    <w:rsid w:val="00DB338D"/>
    <w:rsid w:val="00DB69AE"/>
    <w:rsid w:val="00DB76FA"/>
    <w:rsid w:val="00DC4634"/>
    <w:rsid w:val="00DD238C"/>
    <w:rsid w:val="00DD35D3"/>
    <w:rsid w:val="00DD77A8"/>
    <w:rsid w:val="00DE0D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236A9"/>
    <w:rsid w:val="00E416DC"/>
    <w:rsid w:val="00E4270F"/>
    <w:rsid w:val="00E42B2C"/>
    <w:rsid w:val="00E46EF8"/>
    <w:rsid w:val="00E4713A"/>
    <w:rsid w:val="00E52A28"/>
    <w:rsid w:val="00E54A3F"/>
    <w:rsid w:val="00E56472"/>
    <w:rsid w:val="00E62322"/>
    <w:rsid w:val="00E62DA9"/>
    <w:rsid w:val="00E653D8"/>
    <w:rsid w:val="00E72B6F"/>
    <w:rsid w:val="00E82C93"/>
    <w:rsid w:val="00EA097F"/>
    <w:rsid w:val="00EA4D52"/>
    <w:rsid w:val="00EA6517"/>
    <w:rsid w:val="00EB0900"/>
    <w:rsid w:val="00EB52F2"/>
    <w:rsid w:val="00EC2B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6A94"/>
    <w:rsid w:val="00F26C2D"/>
    <w:rsid w:val="00F311F9"/>
    <w:rsid w:val="00F439C2"/>
    <w:rsid w:val="00F448DE"/>
    <w:rsid w:val="00F47458"/>
    <w:rsid w:val="00F52AA4"/>
    <w:rsid w:val="00F56B1A"/>
    <w:rsid w:val="00F63F24"/>
    <w:rsid w:val="00F640E1"/>
    <w:rsid w:val="00F73AEC"/>
    <w:rsid w:val="00F76B00"/>
    <w:rsid w:val="00F810CA"/>
    <w:rsid w:val="00F8467D"/>
    <w:rsid w:val="00F84F90"/>
    <w:rsid w:val="00F86320"/>
    <w:rsid w:val="00F86400"/>
    <w:rsid w:val="00F91301"/>
    <w:rsid w:val="00F922E4"/>
    <w:rsid w:val="00F971DD"/>
    <w:rsid w:val="00FA25F5"/>
    <w:rsid w:val="00FA4440"/>
    <w:rsid w:val="00FA60E5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paragraph" w:customStyle="1" w:styleId="Heading1-Number-FollowNumberCzechTourism">
    <w:name w:val="Heading 1 - Number - Follow Number (Czech Tourism)"/>
    <w:basedOn w:val="Normln"/>
    <w:uiPriority w:val="10"/>
    <w:rsid w:val="0046174A"/>
    <w:pPr>
      <w:spacing w:before="260" w:after="260" w:line="280" w:lineRule="exact"/>
      <w:ind w:firstLine="0"/>
      <w:jc w:val="center"/>
    </w:pPr>
    <w:rPr>
      <w:rFonts w:ascii="Georgia" w:eastAsiaTheme="minorHAnsi" w:hAnsi="Georgia"/>
      <w:b/>
      <w:bCs/>
      <w:color w:val="auto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paragraph" w:customStyle="1" w:styleId="Heading1-Number-FollowNumberCzechTourism">
    <w:name w:val="Heading 1 - Number - Follow Number (Czech Tourism)"/>
    <w:basedOn w:val="Normln"/>
    <w:uiPriority w:val="10"/>
    <w:rsid w:val="0046174A"/>
    <w:pPr>
      <w:spacing w:before="260" w:after="260" w:line="280" w:lineRule="exact"/>
      <w:ind w:firstLine="0"/>
      <w:jc w:val="center"/>
    </w:pPr>
    <w:rPr>
      <w:rFonts w:ascii="Georgia" w:eastAsiaTheme="minorHAnsi" w:hAnsi="Georgia"/>
      <w:b/>
      <w:bCs/>
      <w:color w:val="auto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ilarova@czechtourism.cz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sachova@thematrade.c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F859-755C-45B5-A56A-29D6A9041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C9259-4E67-40FB-88B2-CAD150F2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1302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8973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2017-12-18T13:11:00Z</cp:lastPrinted>
  <dcterms:created xsi:type="dcterms:W3CDTF">2018-03-06T13:32:00Z</dcterms:created>
  <dcterms:modified xsi:type="dcterms:W3CDTF">2018-03-06T13:32:00Z</dcterms:modified>
</cp:coreProperties>
</file>