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173918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1ECFC61" wp14:editId="0B9B027D">
                <wp:simplePos x="0" y="0"/>
                <wp:positionH relativeFrom="page">
                  <wp:posOffset>1210310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Pr="00173918" w:rsidRDefault="00302EA3" w:rsidP="00302EA3">
                            <w:pPr>
                              <w:pStyle w:val="Nzev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1AAA" w:rsidRPr="00173918" w:rsidRDefault="00031AAA" w:rsidP="00031AAA">
                            <w:pPr>
                              <w:spacing w:after="0" w:line="240" w:lineRule="auto"/>
                              <w:ind w:firstLine="0"/>
                              <w:rPr>
                                <w:rFonts w:ascii="Georgia" w:hAnsi="Georgia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73918">
                              <w:rPr>
                                <w:rFonts w:ascii="Georgia" w:hAnsi="Georgia" w:cs="Arial"/>
                                <w:sz w:val="24"/>
                                <w:szCs w:val="24"/>
                                <w:lang w:eastAsia="cs-CZ"/>
                              </w:rPr>
                              <w:t xml:space="preserve">ŠPORCL ARTS </w:t>
                            </w:r>
                            <w:proofErr w:type="spellStart"/>
                            <w:r w:rsidRPr="00173918">
                              <w:rPr>
                                <w:rFonts w:ascii="Georgia" w:hAnsi="Georgia" w:cs="Arial"/>
                                <w:sz w:val="24"/>
                                <w:szCs w:val="24"/>
                                <w:lang w:eastAsia="cs-CZ"/>
                              </w:rPr>
                              <w:t>Agency</w:t>
                            </w:r>
                            <w:proofErr w:type="spellEnd"/>
                            <w:r w:rsidRPr="00173918">
                              <w:rPr>
                                <w:rFonts w:ascii="Georgia" w:hAnsi="Georgia" w:cs="Arial"/>
                                <w:sz w:val="24"/>
                                <w:szCs w:val="24"/>
                                <w:lang w:eastAsia="cs-CZ"/>
                              </w:rPr>
                              <w:t xml:space="preserve">, s. r. o.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95.3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GKuwIAAK8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AIqR8UaUj6BdKUBZIFCYemDUQn7FqIcJkmL1ZUckxah5y0H/ZtyMhhyNzWgQXsDVFGuMBnOl&#10;h7G06yTb1oA8vDAulvBGKmbVe87i+LJgKlgSxwlmxs7lv/U6z9nFLwAAAP//AwBQSwMEFAAGAAgA&#10;AAAhAArxcG/iAAAADQEAAA8AAABkcnMvZG93bnJldi54bWxMj8FuwjAQRO+V+g/WVuqt2CmQpmkc&#10;hFohod6gBYmbiZckIraj2JC0X9/Nid5mtE+zM9liMA27YudrZyVEEwEMbeF0bUsJ31+rpwSYD8pq&#10;1TiLEn7QwyK/v8tUql1vN3jdhpJRiPWpklCF0Kac+6JCo/zEtWjpdnKdUYFsV3LdqZ7CTcOfhYi5&#10;UbWlD5Vq8b3C4ry9GAnLl/Pvx8r0m/X+cEo+I79bz4adlI8Pw/INWMAh3GAY61N1yKnT0V2s9qwh&#10;/ypiQiXM42gKbCTEdE7qOKpolgDPM/5/Rf4HAAD//wMAUEsBAi0AFAAGAAgAAAAhALaDOJL+AAAA&#10;4QEAABMAAAAAAAAAAAAAAAAAAAAAAFtDb250ZW50X1R5cGVzXS54bWxQSwECLQAUAAYACAAAACEA&#10;OP0h/9YAAACUAQAACwAAAAAAAAAAAAAAAAAvAQAAX3JlbHMvLnJlbHNQSwECLQAUAAYACAAAACEA&#10;MX8RirsCAACvBQAADgAAAAAAAAAAAAAAAAAuAgAAZHJzL2Uyb0RvYy54bWxQSwECLQAUAAYACAAA&#10;ACEACvFwb+IAAAANAQAADwAAAAAAAAAAAAAAAAAVBQAAZHJzL2Rvd25yZXYueG1sUEsFBgAAAAAE&#10;AAQA8wAAACQGAAAAAA==&#10;" o:allowoverlap="f" filled="f" fillcolor="#e7f4fa" stroked="f">
                <v:textbox inset="0,0,0,0">
                  <w:txbxContent>
                    <w:p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Pr="00173918" w:rsidRDefault="00302EA3" w:rsidP="00302EA3">
                      <w:pPr>
                        <w:pStyle w:val="Nzev"/>
                        <w:rPr>
                          <w:sz w:val="24"/>
                          <w:szCs w:val="24"/>
                        </w:rPr>
                      </w:pPr>
                    </w:p>
                    <w:p w:rsidR="00031AAA" w:rsidRPr="00173918" w:rsidRDefault="00031AAA" w:rsidP="00031AAA">
                      <w:pPr>
                        <w:spacing w:after="0" w:line="240" w:lineRule="auto"/>
                        <w:ind w:firstLine="0"/>
                        <w:rPr>
                          <w:rFonts w:ascii="Georgia" w:hAnsi="Georgia" w:cs="Arial"/>
                          <w:sz w:val="24"/>
                          <w:szCs w:val="24"/>
                          <w:lang w:eastAsia="cs-CZ"/>
                        </w:rPr>
                      </w:pPr>
                      <w:r w:rsidRPr="00173918">
                        <w:rPr>
                          <w:rFonts w:ascii="Georgia" w:hAnsi="Georgia" w:cs="Arial"/>
                          <w:sz w:val="24"/>
                          <w:szCs w:val="24"/>
                          <w:lang w:eastAsia="cs-CZ"/>
                        </w:rPr>
                        <w:t xml:space="preserve">ŠPORCL ARTS </w:t>
                      </w:r>
                      <w:proofErr w:type="spellStart"/>
                      <w:r w:rsidRPr="00173918">
                        <w:rPr>
                          <w:rFonts w:ascii="Georgia" w:hAnsi="Georgia" w:cs="Arial"/>
                          <w:sz w:val="24"/>
                          <w:szCs w:val="24"/>
                          <w:lang w:eastAsia="cs-CZ"/>
                        </w:rPr>
                        <w:t>Agency</w:t>
                      </w:r>
                      <w:proofErr w:type="spellEnd"/>
                      <w:r w:rsidRPr="00173918">
                        <w:rPr>
                          <w:rFonts w:ascii="Georgia" w:hAnsi="Georgia" w:cs="Arial"/>
                          <w:sz w:val="24"/>
                          <w:szCs w:val="24"/>
                          <w:lang w:eastAsia="cs-CZ"/>
                        </w:rPr>
                        <w:t xml:space="preserve">, s. r. o.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98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970652F" wp14:editId="27E6879B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</w:t>
                            </w:r>
                            <w:r w:rsidR="00AD3E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</w:t>
                            </w:r>
                            <w:r w:rsidR="00A472E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EF44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400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EF44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415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tWvgIAALY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3BvQ8nZ6vmjSwfQMJKgsBApzD8wKil+opRD4MkxfrLjiqGUfNWwDOwU2c01GhsRoOKAq6meIPR&#10;YK7MMJ12neLbGpCHhybkEp5KxZ2IH7M4PjAYDo7LcZDZ6XP+77wex+3iFwAAAP//AwBQSwMEFAAG&#10;AAgAAAAhAELWXX/gAAAADgEAAA8AAABkcnMvZG93bnJldi54bWxMj8FOwzAQRO9I/IO1SNyonSpU&#10;bohTFSQ4wCktF25ubGKr8TqK3Tb8PdsT3HY0T7Mz9WYOAzvbKfmICoqFAGaxi8Zjr+Bz//oggaWs&#10;0egholXwYxNsmtubWlcmXrC1513uGYVgqrQCl/NYcZ46Z4NOizhaJO87TkFnklPPzaQvFB4GvhRi&#10;xYP2SB+cHu2Ls91xdwoK5jcv2uDd1n99HGe5irpdP78rdX83b5+AZTvnPxiu9ak6NNTpEE9oEhsU&#10;LEVZEEqGkLIEdkVEKWnOga7HslgDb2r+f0bzCwAA//8DAFBLAQItABQABgAIAAAAIQC2gziS/gAA&#10;AOEBAAATAAAAAAAAAAAAAAAAAAAAAABbQ29udGVudF9UeXBlc10ueG1sUEsBAi0AFAAGAAgAAAAh&#10;ADj9If/WAAAAlAEAAAsAAAAAAAAAAAAAAAAALwEAAF9yZWxzLy5yZWxzUEsBAi0AFAAGAAgAAAAh&#10;AJDaG1a+AgAAtgUAAA4AAAAAAAAAAAAAAAAALgIAAGRycy9lMm9Eb2MueG1sUEsBAi0AFAAGAAgA&#10;AAAhAELWXX/gAAAADgEAAA8AAAAAAAAAAAAAAAAAGAUAAGRycy9kb3ducmV2LnhtbFBLBQYAAAAA&#10;BAAEAPMAAAAl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17</w:t>
                      </w:r>
                      <w:r w:rsidR="00AD3E4F">
                        <w:rPr>
                          <w:rFonts w:ascii="Georgia" w:hAnsi="Georgia"/>
                          <w:sz w:val="22"/>
                          <w:szCs w:val="22"/>
                        </w:rPr>
                        <w:t>/S</w:t>
                      </w:r>
                      <w:r w:rsidR="00A472E7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EF44E4">
                        <w:rPr>
                          <w:rFonts w:ascii="Georgia" w:hAnsi="Georgia"/>
                          <w:sz w:val="22"/>
                          <w:szCs w:val="22"/>
                        </w:rPr>
                        <w:t>400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EF44E4">
                        <w:rPr>
                          <w:rFonts w:ascii="Georgia" w:hAnsi="Georgia"/>
                          <w:sz w:val="22"/>
                          <w:szCs w:val="22"/>
                        </w:rPr>
                        <w:t>415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="0054698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B3496" w:rsidP="009B4858">
            <w:pPr>
              <w:pStyle w:val="TableTextCzechTourism"/>
              <w:spacing w:before="40"/>
            </w:pPr>
            <w:r>
              <w:t>Alešem Pangrácem, ředitelem odboru regionální partnerství a vztahy B2B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551FA9" w:rsidRPr="00173918" w:rsidTr="009B4858">
        <w:tc>
          <w:tcPr>
            <w:tcW w:w="2500" w:type="pct"/>
            <w:shd w:val="clear" w:color="auto" w:fill="auto"/>
          </w:tcPr>
          <w:p w:rsidR="00551FA9" w:rsidRPr="00173918" w:rsidRDefault="00551FA9" w:rsidP="009B4858">
            <w:pPr>
              <w:pStyle w:val="TableTextCzechTourism"/>
              <w:spacing w:before="40"/>
            </w:pPr>
            <w:r w:rsidRPr="00173918">
              <w:t>Firma:</w:t>
            </w:r>
          </w:p>
        </w:tc>
        <w:tc>
          <w:tcPr>
            <w:tcW w:w="2500" w:type="pct"/>
            <w:shd w:val="clear" w:color="auto" w:fill="auto"/>
          </w:tcPr>
          <w:p w:rsidR="00031AAA" w:rsidRPr="00173918" w:rsidRDefault="00031AAA" w:rsidP="00031AAA">
            <w:pPr>
              <w:pStyle w:val="TableTextCzechTourism"/>
              <w:keepLines/>
              <w:widowControl w:val="0"/>
              <w:rPr>
                <w:rFonts w:ascii="Georgia" w:hAnsi="Georgia"/>
                <w:b/>
                <w:sz w:val="22"/>
                <w:szCs w:val="22"/>
              </w:rPr>
            </w:pPr>
            <w:r w:rsidRPr="00173918">
              <w:rPr>
                <w:rFonts w:ascii="Georgia" w:hAnsi="Georgia"/>
                <w:b/>
                <w:sz w:val="22"/>
                <w:szCs w:val="22"/>
              </w:rPr>
              <w:t xml:space="preserve">ŠPORCL ARTS </w:t>
            </w:r>
            <w:proofErr w:type="spellStart"/>
            <w:r w:rsidRPr="00173918">
              <w:rPr>
                <w:rFonts w:ascii="Georgia" w:hAnsi="Georgia"/>
                <w:b/>
                <w:sz w:val="22"/>
                <w:szCs w:val="22"/>
              </w:rPr>
              <w:t>Agency</w:t>
            </w:r>
            <w:proofErr w:type="spellEnd"/>
            <w:r w:rsidRPr="00173918">
              <w:rPr>
                <w:rFonts w:ascii="Georgia" w:hAnsi="Georgia"/>
                <w:b/>
                <w:sz w:val="22"/>
                <w:szCs w:val="22"/>
              </w:rPr>
              <w:t xml:space="preserve">, s. r. o. </w:t>
            </w:r>
          </w:p>
          <w:p w:rsidR="00551FA9" w:rsidRPr="00173918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551FA9" w:rsidRPr="00173918" w:rsidTr="009B4858">
        <w:tc>
          <w:tcPr>
            <w:tcW w:w="2500" w:type="pct"/>
            <w:shd w:val="clear" w:color="auto" w:fill="auto"/>
          </w:tcPr>
          <w:p w:rsidR="00551FA9" w:rsidRPr="00173918" w:rsidRDefault="00551FA9" w:rsidP="009B4858">
            <w:pPr>
              <w:pStyle w:val="TableTextCzechTourism"/>
              <w:spacing w:before="40"/>
            </w:pPr>
            <w:r w:rsidRPr="00173918">
              <w:t>Sídlo:</w:t>
            </w:r>
          </w:p>
        </w:tc>
        <w:tc>
          <w:tcPr>
            <w:tcW w:w="2500" w:type="pct"/>
            <w:shd w:val="clear" w:color="auto" w:fill="auto"/>
          </w:tcPr>
          <w:p w:rsidR="00031AAA" w:rsidRPr="00173918" w:rsidRDefault="00031AAA" w:rsidP="00031AAA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 w:rsidRPr="00173918">
              <w:rPr>
                <w:rFonts w:ascii="Georgia" w:hAnsi="Georgia"/>
                <w:sz w:val="22"/>
                <w:szCs w:val="22"/>
              </w:rPr>
              <w:t xml:space="preserve">Se sídlem: U Smaltovny 1210/2, 170 00 Praha 7 – Holešovice, </w:t>
            </w:r>
          </w:p>
          <w:p w:rsidR="00551FA9" w:rsidRPr="00173918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551FA9" w:rsidRPr="00173918" w:rsidTr="009B4858">
        <w:tc>
          <w:tcPr>
            <w:tcW w:w="2500" w:type="pct"/>
            <w:shd w:val="clear" w:color="auto" w:fill="auto"/>
          </w:tcPr>
          <w:p w:rsidR="00551FA9" w:rsidRPr="00173918" w:rsidRDefault="00551FA9" w:rsidP="009B4858">
            <w:pPr>
              <w:pStyle w:val="TableTextCzechTourism"/>
              <w:spacing w:before="40"/>
            </w:pPr>
            <w:r w:rsidRPr="0017391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031AAA" w:rsidRPr="00173918" w:rsidRDefault="00031AAA" w:rsidP="00031AAA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 w:rsidRPr="00173918">
              <w:rPr>
                <w:rFonts w:ascii="Georgia" w:hAnsi="Georgia"/>
                <w:sz w:val="22"/>
                <w:szCs w:val="22"/>
              </w:rPr>
              <w:t xml:space="preserve">Zastoupená: </w:t>
            </w:r>
            <w:proofErr w:type="spellStart"/>
            <w:r w:rsidRPr="00173918">
              <w:rPr>
                <w:rFonts w:ascii="Georgia" w:hAnsi="Georgia"/>
                <w:sz w:val="22"/>
                <w:szCs w:val="22"/>
              </w:rPr>
              <w:t>MgA</w:t>
            </w:r>
            <w:proofErr w:type="spellEnd"/>
            <w:r w:rsidRPr="00173918">
              <w:rPr>
                <w:rFonts w:ascii="Georgia" w:hAnsi="Georgia"/>
                <w:sz w:val="22"/>
                <w:szCs w:val="22"/>
              </w:rPr>
              <w:t xml:space="preserve">. Pavlem </w:t>
            </w:r>
            <w:proofErr w:type="spellStart"/>
            <w:r w:rsidRPr="00173918">
              <w:rPr>
                <w:rFonts w:ascii="Georgia" w:hAnsi="Georgia"/>
                <w:sz w:val="22"/>
                <w:szCs w:val="22"/>
              </w:rPr>
              <w:t>Šporclem</w:t>
            </w:r>
            <w:proofErr w:type="spellEnd"/>
            <w:r w:rsidRPr="00173918">
              <w:rPr>
                <w:rFonts w:ascii="Georgia" w:hAnsi="Georgia"/>
                <w:sz w:val="22"/>
                <w:szCs w:val="22"/>
              </w:rPr>
              <w:t xml:space="preserve"> - jednatelem </w:t>
            </w:r>
          </w:p>
          <w:p w:rsidR="00551FA9" w:rsidRPr="00173918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551FA9" w:rsidRPr="00173918" w:rsidTr="009B4858">
        <w:tc>
          <w:tcPr>
            <w:tcW w:w="2500" w:type="pct"/>
            <w:shd w:val="clear" w:color="auto" w:fill="auto"/>
          </w:tcPr>
          <w:p w:rsidR="00551FA9" w:rsidRPr="00173918" w:rsidRDefault="00551FA9" w:rsidP="009B4858">
            <w:pPr>
              <w:pStyle w:val="TableTextCzechTourism"/>
              <w:spacing w:before="40"/>
            </w:pPr>
            <w:r w:rsidRPr="0017391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51FA9" w:rsidRPr="00173918" w:rsidRDefault="00031AAA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 w:rsidRPr="00173918">
              <w:rPr>
                <w:rFonts w:ascii="Georgia" w:hAnsi="Georgia"/>
                <w:sz w:val="22"/>
                <w:szCs w:val="22"/>
              </w:rPr>
              <w:t xml:space="preserve"> 24247201</w:t>
            </w:r>
          </w:p>
        </w:tc>
      </w:tr>
      <w:tr w:rsidR="00551FA9" w:rsidRPr="00173918" w:rsidTr="009B4858">
        <w:tc>
          <w:tcPr>
            <w:tcW w:w="2500" w:type="pct"/>
            <w:shd w:val="clear" w:color="auto" w:fill="auto"/>
          </w:tcPr>
          <w:p w:rsidR="00551FA9" w:rsidRPr="00173918" w:rsidRDefault="00551FA9" w:rsidP="009B4858">
            <w:pPr>
              <w:pStyle w:val="TableTextCzechTourism"/>
              <w:spacing w:before="40"/>
            </w:pPr>
            <w:r w:rsidRPr="00173918">
              <w:t>DIČ:</w:t>
            </w:r>
          </w:p>
        </w:tc>
        <w:tc>
          <w:tcPr>
            <w:tcW w:w="2500" w:type="pct"/>
            <w:shd w:val="clear" w:color="auto" w:fill="auto"/>
          </w:tcPr>
          <w:p w:rsidR="00031AAA" w:rsidRPr="00173918" w:rsidRDefault="00031AAA" w:rsidP="00031AAA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 w:rsidRPr="00173918">
              <w:rPr>
                <w:rFonts w:ascii="Georgia" w:hAnsi="Georgia"/>
                <w:sz w:val="22"/>
                <w:szCs w:val="22"/>
              </w:rPr>
              <w:t xml:space="preserve">CZ24247201 </w:t>
            </w:r>
          </w:p>
          <w:p w:rsidR="00551FA9" w:rsidRPr="00173918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551FA9" w:rsidRPr="00101C08" w:rsidTr="009B4858">
        <w:tc>
          <w:tcPr>
            <w:tcW w:w="2500" w:type="pct"/>
            <w:shd w:val="clear" w:color="auto" w:fill="auto"/>
          </w:tcPr>
          <w:p w:rsidR="00551FA9" w:rsidRPr="00173918" w:rsidRDefault="00551FA9" w:rsidP="009B4858">
            <w:pPr>
              <w:pStyle w:val="TableTextCzechTourism"/>
              <w:spacing w:before="40"/>
            </w:pPr>
            <w:r w:rsidRPr="0017391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 w:rsidRPr="00173918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551FA9" w:rsidRPr="00101C08" w:rsidTr="009B4858">
        <w:tc>
          <w:tcPr>
            <w:tcW w:w="2500" w:type="pct"/>
            <w:shd w:val="clear" w:color="auto" w:fill="auto"/>
          </w:tcPr>
          <w:p w:rsidR="00551FA9" w:rsidRPr="00101C08" w:rsidRDefault="00551FA9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:rsidR="00551FA9" w:rsidRPr="00101C08" w:rsidRDefault="00551FA9" w:rsidP="009B4858">
            <w:pPr>
              <w:pStyle w:val="TableTextCzechTourism"/>
              <w:spacing w:before="40"/>
            </w:pPr>
          </w:p>
        </w:tc>
      </w:tr>
    </w:tbl>
    <w:p w:rsidR="00302EA3" w:rsidRDefault="00302EA3" w:rsidP="00302EA3"/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8E0C98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objednateli: </w:t>
      </w:r>
    </w:p>
    <w:p w:rsidR="008F72FA" w:rsidRDefault="008E0C98" w:rsidP="008E0C98">
      <w:pPr>
        <w:pStyle w:val="Text0"/>
        <w:ind w:left="720"/>
        <w:jc w:val="both"/>
        <w:rPr>
          <w:rFonts w:ascii="Georgia" w:hAnsi="Georgia"/>
          <w:szCs w:val="22"/>
        </w:rPr>
      </w:pPr>
      <w:r w:rsidRPr="005D4E9E">
        <w:rPr>
          <w:rFonts w:ascii="Georgia" w:hAnsi="Georgia"/>
          <w:szCs w:val="22"/>
        </w:rPr>
        <w:t xml:space="preserve">Prezentaci agentury CzechTourism </w:t>
      </w:r>
      <w:r w:rsidR="00222FBB" w:rsidRPr="005D4E9E">
        <w:rPr>
          <w:rFonts w:ascii="Georgia" w:hAnsi="Georgia"/>
          <w:szCs w:val="22"/>
        </w:rPr>
        <w:t xml:space="preserve">a </w:t>
      </w:r>
      <w:r w:rsidR="005D4E9E" w:rsidRPr="005D4E9E">
        <w:rPr>
          <w:rFonts w:ascii="Georgia" w:hAnsi="Georgia"/>
          <w:szCs w:val="22"/>
        </w:rPr>
        <w:t xml:space="preserve">destinační značky </w:t>
      </w:r>
      <w:r w:rsidR="00A25F30">
        <w:rPr>
          <w:rFonts w:ascii="Georgia" w:hAnsi="Georgia"/>
          <w:szCs w:val="22"/>
        </w:rPr>
        <w:t>Česko země příběhů</w:t>
      </w:r>
      <w:r w:rsidR="005D4E9E" w:rsidRPr="005D4E9E">
        <w:rPr>
          <w:rFonts w:ascii="Georgia" w:hAnsi="Georgia"/>
          <w:szCs w:val="22"/>
        </w:rPr>
        <w:t xml:space="preserve"> v rámci </w:t>
      </w:r>
      <w:r w:rsidR="00A25F30" w:rsidRPr="00173918">
        <w:rPr>
          <w:rFonts w:ascii="Georgia" w:hAnsi="Georgia"/>
          <w:szCs w:val="22"/>
        </w:rPr>
        <w:t xml:space="preserve">Vánočního turné </w:t>
      </w:r>
      <w:r w:rsidR="00173918">
        <w:rPr>
          <w:rFonts w:ascii="Georgia" w:hAnsi="Georgia"/>
          <w:szCs w:val="22"/>
        </w:rPr>
        <w:t xml:space="preserve">„ </w:t>
      </w:r>
      <w:r w:rsidR="00031AAA" w:rsidRPr="00173918">
        <w:rPr>
          <w:rFonts w:ascii="Georgia" w:hAnsi="Georgia"/>
          <w:szCs w:val="22"/>
        </w:rPr>
        <w:t xml:space="preserve">Vánoce na modrých houslích </w:t>
      </w:r>
      <w:r w:rsidR="00173918">
        <w:rPr>
          <w:rFonts w:ascii="Georgia" w:hAnsi="Georgia"/>
          <w:szCs w:val="22"/>
        </w:rPr>
        <w:t xml:space="preserve">“ v rozsahu </w:t>
      </w:r>
      <w:r w:rsidR="00031AAA" w:rsidRPr="00173918">
        <w:rPr>
          <w:rFonts w:ascii="Georgia" w:hAnsi="Georgia"/>
          <w:szCs w:val="22"/>
        </w:rPr>
        <w:t>11</w:t>
      </w:r>
      <w:r w:rsidR="00A25F30" w:rsidRPr="00173918">
        <w:rPr>
          <w:rFonts w:ascii="Georgia" w:hAnsi="Georgia"/>
          <w:szCs w:val="22"/>
        </w:rPr>
        <w:t xml:space="preserve"> </w:t>
      </w:r>
      <w:proofErr w:type="gramStart"/>
      <w:r w:rsidR="00A25F30" w:rsidRPr="00173918">
        <w:rPr>
          <w:rFonts w:ascii="Georgia" w:hAnsi="Georgia"/>
          <w:szCs w:val="22"/>
        </w:rPr>
        <w:t>koncertů</w:t>
      </w:r>
      <w:r w:rsidR="00173918">
        <w:rPr>
          <w:rFonts w:ascii="Georgia" w:hAnsi="Georgia"/>
          <w:szCs w:val="22"/>
        </w:rPr>
        <w:t xml:space="preserve"> v následovně</w:t>
      </w:r>
      <w:proofErr w:type="gramEnd"/>
      <w:r w:rsidR="00173918">
        <w:rPr>
          <w:rFonts w:ascii="Georgia" w:hAnsi="Georgia"/>
          <w:szCs w:val="22"/>
        </w:rPr>
        <w:t>:</w:t>
      </w:r>
      <w:r w:rsidR="00A25F30">
        <w:rPr>
          <w:rFonts w:ascii="Georgia" w:hAnsi="Georgia"/>
          <w:szCs w:val="22"/>
        </w:rPr>
        <w:t>:</w:t>
      </w:r>
    </w:p>
    <w:p w:rsidR="00031AAA" w:rsidRPr="00031AAA" w:rsidRDefault="00A25F30" w:rsidP="00031AAA">
      <w:pPr>
        <w:rPr>
          <w:rFonts w:ascii="Calibri" w:eastAsia="Calibri" w:hAnsi="Calibri"/>
          <w:color w:val="auto"/>
          <w:sz w:val="22"/>
          <w:szCs w:val="21"/>
          <w:lang w:bidi="ar-SA"/>
        </w:rPr>
      </w:pPr>
      <w:r>
        <w:rPr>
          <w:rFonts w:ascii="Georgia" w:hAnsi="Georgia"/>
          <w:szCs w:val="22"/>
        </w:rPr>
        <w:t xml:space="preserve">Místa konání a data koncertů: 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4.12. České Budějovice</w:t>
      </w: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br/>
        <w:t xml:space="preserve">5.12. Hradec Králové 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6.12. Liberec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8.12. Olomouc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10.12. Plzeň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11.12. Brno 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12.12. Ostrava 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15.12. Ústí nad Labem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17.12. </w:t>
      </w:r>
      <w:proofErr w:type="spellStart"/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Zlin</w:t>
      </w:r>
      <w:proofErr w:type="spellEnd"/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 Kongres centrum</w:t>
      </w:r>
    </w:p>
    <w:p w:rsidR="00031AAA" w:rsidRPr="00173918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19.12. Praha </w:t>
      </w:r>
      <w:proofErr w:type="spellStart"/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Forum</w:t>
      </w:r>
      <w:proofErr w:type="spellEnd"/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 Karlin</w:t>
      </w:r>
    </w:p>
    <w:p w:rsidR="00031AAA" w:rsidRPr="00031AAA" w:rsidRDefault="00031AAA" w:rsidP="00031AAA">
      <w:pPr>
        <w:spacing w:after="0" w:line="240" w:lineRule="auto"/>
        <w:ind w:firstLine="0"/>
        <w:jc w:val="left"/>
        <w:rPr>
          <w:rFonts w:ascii="Calibri" w:eastAsia="Calibri" w:hAnsi="Calibri"/>
          <w:color w:val="auto"/>
          <w:sz w:val="22"/>
          <w:szCs w:val="21"/>
          <w:lang w:bidi="ar-SA"/>
        </w:rPr>
      </w:pPr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20.12. Praha </w:t>
      </w:r>
      <w:proofErr w:type="spellStart"/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>Forum</w:t>
      </w:r>
      <w:proofErr w:type="spellEnd"/>
      <w:r w:rsidRPr="00173918">
        <w:rPr>
          <w:rFonts w:ascii="Calibri" w:eastAsia="Calibri" w:hAnsi="Calibri"/>
          <w:color w:val="auto"/>
          <w:sz w:val="22"/>
          <w:szCs w:val="21"/>
          <w:lang w:bidi="ar-SA"/>
        </w:rPr>
        <w:t xml:space="preserve"> Karlin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E212E8" w:rsidRDefault="00E212E8" w:rsidP="00E212E8">
      <w:pPr>
        <w:pStyle w:val="Normlnweb"/>
        <w:ind w:left="360"/>
      </w:pPr>
      <w:r>
        <w:t xml:space="preserve">Umístění </w:t>
      </w:r>
      <w:r w:rsidR="00551FA9">
        <w:t xml:space="preserve">loga </w:t>
      </w:r>
      <w:r>
        <w:t xml:space="preserve">destinační značky </w:t>
      </w:r>
      <w:r w:rsidR="00A25F30">
        <w:t>Česko země příběhů</w:t>
      </w:r>
      <w:r w:rsidR="00551FA9">
        <w:t>:</w:t>
      </w:r>
    </w:p>
    <w:p w:rsidR="00E212E8" w:rsidRPr="00E212E8" w:rsidRDefault="00E212E8" w:rsidP="00E62A62">
      <w:pPr>
        <w:pStyle w:val="Bezmezer"/>
        <w:ind w:firstLine="708"/>
        <w:rPr>
          <w:rFonts w:ascii="Georgia" w:hAnsi="Georgia"/>
        </w:rPr>
      </w:pPr>
      <w:r w:rsidRPr="00E212E8">
        <w:rPr>
          <w:rFonts w:ascii="Georgia" w:hAnsi="Georgia"/>
        </w:rPr>
        <w:t>Specifikace umístění</w:t>
      </w:r>
      <w:r>
        <w:rPr>
          <w:rFonts w:ascii="Georgia" w:hAnsi="Georgia"/>
        </w:rPr>
        <w:t>:</w:t>
      </w:r>
    </w:p>
    <w:p w:rsidR="00551FA9" w:rsidRPr="00173918" w:rsidRDefault="00A25F30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 w:rsidRPr="00173918">
        <w:rPr>
          <w:rFonts w:ascii="Georgia" w:hAnsi="Georgia"/>
        </w:rPr>
        <w:t xml:space="preserve">Billboardová kampaň v rozsahu </w:t>
      </w:r>
      <w:r w:rsidR="00031AAA" w:rsidRPr="00173918">
        <w:rPr>
          <w:rFonts w:ascii="Georgia" w:hAnsi="Georgia"/>
        </w:rPr>
        <w:t>100</w:t>
      </w:r>
      <w:r w:rsidRPr="00173918">
        <w:rPr>
          <w:rFonts w:ascii="Georgia" w:hAnsi="Georgia"/>
        </w:rPr>
        <w:t xml:space="preserve"> ploch po ČR</w:t>
      </w:r>
    </w:p>
    <w:p w:rsidR="00E212E8" w:rsidRDefault="00A25F30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Uvedení loga na propagačních materiálech k Turné</w:t>
      </w:r>
    </w:p>
    <w:p w:rsidR="00173918" w:rsidRDefault="00173918" w:rsidP="00A25F30">
      <w:pPr>
        <w:pStyle w:val="Bezmezer"/>
        <w:numPr>
          <w:ilvl w:val="1"/>
          <w:numId w:val="36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A25F30" w:rsidRPr="00173918">
        <w:rPr>
          <w:rFonts w:ascii="Georgia" w:hAnsi="Georgia"/>
        </w:rPr>
        <w:t xml:space="preserve">ozvánky, </w:t>
      </w:r>
      <w:r>
        <w:rPr>
          <w:rFonts w:ascii="Georgia" w:hAnsi="Georgia"/>
        </w:rPr>
        <w:t xml:space="preserve">700ks </w:t>
      </w:r>
      <w:r w:rsidR="00A25F30" w:rsidRPr="00173918">
        <w:rPr>
          <w:rFonts w:ascii="Georgia" w:hAnsi="Georgia"/>
        </w:rPr>
        <w:t>plakát</w:t>
      </w:r>
      <w:r>
        <w:rPr>
          <w:rFonts w:ascii="Georgia" w:hAnsi="Georgia"/>
        </w:rPr>
        <w:t>ů ve výlepu</w:t>
      </w:r>
      <w:r w:rsidR="00A25F30" w:rsidRPr="00173918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1200ks </w:t>
      </w:r>
      <w:r w:rsidR="00031AAA" w:rsidRPr="00173918">
        <w:rPr>
          <w:rFonts w:ascii="Georgia" w:hAnsi="Georgia"/>
        </w:rPr>
        <w:t>program</w:t>
      </w:r>
      <w:r>
        <w:rPr>
          <w:rFonts w:ascii="Georgia" w:hAnsi="Georgia"/>
        </w:rPr>
        <w:t>ů</w:t>
      </w:r>
      <w:r w:rsidR="00031AAA" w:rsidRPr="00173918">
        <w:rPr>
          <w:rFonts w:ascii="Georgia" w:hAnsi="Georgia"/>
        </w:rPr>
        <w:t xml:space="preserve">, </w:t>
      </w:r>
    </w:p>
    <w:p w:rsidR="00A25F30" w:rsidRPr="00173918" w:rsidRDefault="00031AAA" w:rsidP="00A25F30">
      <w:pPr>
        <w:pStyle w:val="Bezmezer"/>
        <w:numPr>
          <w:ilvl w:val="1"/>
          <w:numId w:val="36"/>
        </w:numPr>
        <w:rPr>
          <w:rFonts w:ascii="Georgia" w:hAnsi="Georgia"/>
        </w:rPr>
      </w:pPr>
      <w:r w:rsidRPr="00173918">
        <w:rPr>
          <w:rFonts w:ascii="Georgia" w:hAnsi="Georgia"/>
        </w:rPr>
        <w:t>inzerce v kulturních magazínech</w:t>
      </w:r>
    </w:p>
    <w:p w:rsidR="00E212E8" w:rsidRDefault="00A25F30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 xml:space="preserve">Umístění loga na webové prezentaci turné na adrese </w:t>
      </w:r>
      <w:r w:rsidR="00173918" w:rsidRPr="00173918">
        <w:rPr>
          <w:rFonts w:ascii="Georgia" w:hAnsi="Georgia"/>
        </w:rPr>
        <w:t>www.pavelsporcl.cz</w:t>
      </w:r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 w:rsidRPr="00173918">
        <w:rPr>
          <w:rFonts w:ascii="Georgia" w:hAnsi="Georgia"/>
        </w:rPr>
        <w:t xml:space="preserve">prezentace v rámci </w:t>
      </w:r>
      <w:r w:rsidR="00A25F30" w:rsidRPr="00173918">
        <w:rPr>
          <w:rFonts w:ascii="Georgia" w:hAnsi="Georgia"/>
        </w:rPr>
        <w:t xml:space="preserve">samotného koncertu </w:t>
      </w:r>
      <w:r w:rsidR="00031AAA" w:rsidRPr="00173918">
        <w:rPr>
          <w:rFonts w:ascii="Georgia" w:hAnsi="Georgia"/>
        </w:rPr>
        <w:t>v úvodním spotu</w:t>
      </w:r>
      <w:r w:rsidR="00173918" w:rsidRPr="00173918">
        <w:rPr>
          <w:rFonts w:ascii="Georgia" w:hAnsi="Georgia"/>
        </w:rPr>
        <w:t xml:space="preserve"> moderátora</w:t>
      </w:r>
      <w:r w:rsidR="00031AAA" w:rsidRPr="00173918">
        <w:rPr>
          <w:rFonts w:ascii="Georgia" w:hAnsi="Georgia"/>
        </w:rPr>
        <w:t xml:space="preserve"> a tištěných programech v počtu 5000 ks</w:t>
      </w:r>
      <w:r w:rsidR="00BE377A" w:rsidRPr="00173918">
        <w:rPr>
          <w:rFonts w:ascii="Georgia" w:hAnsi="Georgia"/>
        </w:rPr>
        <w:t xml:space="preserve">, </w:t>
      </w:r>
      <w:proofErr w:type="spellStart"/>
      <w:r w:rsidR="00BE377A" w:rsidRPr="00173918">
        <w:rPr>
          <w:rFonts w:ascii="Georgia" w:hAnsi="Georgia"/>
        </w:rPr>
        <w:t>roll</w:t>
      </w:r>
      <w:proofErr w:type="spellEnd"/>
      <w:r w:rsidR="00BE377A" w:rsidRPr="00173918">
        <w:rPr>
          <w:rFonts w:ascii="Georgia" w:hAnsi="Georgia"/>
        </w:rPr>
        <w:t xml:space="preserve"> up v předsálí </w:t>
      </w:r>
    </w:p>
    <w:p w:rsidR="00551FA9" w:rsidRDefault="00551FA9" w:rsidP="00551FA9">
      <w:pPr>
        <w:pStyle w:val="Bezmezer"/>
        <w:ind w:left="1068"/>
        <w:rPr>
          <w:rFonts w:ascii="Georgia" w:hAnsi="Georgia"/>
        </w:rPr>
      </w:pPr>
    </w:p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 w:rsidRPr="003B6373">
        <w:rPr>
          <w:rFonts w:ascii="Georgia" w:hAnsi="Georgia"/>
          <w:szCs w:val="22"/>
        </w:rPr>
        <w:t>dodavatel</w:t>
      </w:r>
      <w:r w:rsidR="00494608" w:rsidRPr="003B6373">
        <w:rPr>
          <w:rFonts w:ascii="Georgia" w:hAnsi="Georgia"/>
          <w:szCs w:val="22"/>
        </w:rPr>
        <w:t>i odměnu ve výši</w:t>
      </w:r>
      <w:r w:rsidR="002D52A9" w:rsidRPr="003B6373">
        <w:rPr>
          <w:rFonts w:ascii="Georgia" w:hAnsi="Georgia"/>
          <w:szCs w:val="22"/>
        </w:rPr>
        <w:t xml:space="preserve"> </w:t>
      </w:r>
      <w:r w:rsidR="00E25D83">
        <w:rPr>
          <w:rFonts w:ascii="Georgia" w:hAnsi="Georgia"/>
          <w:szCs w:val="22"/>
        </w:rPr>
        <w:t>199</w:t>
      </w:r>
      <w:r w:rsidR="003B6373" w:rsidRPr="003B6373">
        <w:rPr>
          <w:rFonts w:ascii="Georgia" w:hAnsi="Georgia"/>
          <w:szCs w:val="22"/>
        </w:rPr>
        <w:t>.000</w:t>
      </w:r>
      <w:r w:rsidR="001C7C8C" w:rsidRPr="003B6373">
        <w:rPr>
          <w:rFonts w:ascii="Georgia" w:hAnsi="Georgia"/>
          <w:szCs w:val="22"/>
        </w:rPr>
        <w:t>,- Kč bez DPH</w:t>
      </w:r>
      <w:r w:rsidR="000E22C2" w:rsidRPr="003B6373">
        <w:rPr>
          <w:rFonts w:ascii="Georgia" w:hAnsi="Georgia"/>
          <w:szCs w:val="22"/>
        </w:rPr>
        <w:t>.</w:t>
      </w:r>
      <w:r w:rsidR="001C7C8C" w:rsidRPr="003B6373">
        <w:rPr>
          <w:rFonts w:ascii="Georgia" w:hAnsi="Georgia"/>
          <w:szCs w:val="22"/>
        </w:rPr>
        <w:t xml:space="preserve"> </w:t>
      </w:r>
      <w:r w:rsidR="000E22C2" w:rsidRPr="003B6373">
        <w:rPr>
          <w:rFonts w:ascii="Georgia" w:hAnsi="Georgia"/>
          <w:szCs w:val="22"/>
        </w:rPr>
        <w:t>J</w:t>
      </w:r>
      <w:r w:rsidR="001C7C8C" w:rsidRPr="003B6373">
        <w:rPr>
          <w:rFonts w:ascii="Georgia" w:hAnsi="Georgia"/>
          <w:szCs w:val="22"/>
        </w:rPr>
        <w:t>edná se o</w:t>
      </w:r>
      <w:r w:rsidR="001C7C8C">
        <w:rPr>
          <w:rFonts w:ascii="Georgia" w:hAnsi="Georgia"/>
          <w:szCs w:val="22"/>
        </w:rPr>
        <w:t xml:space="preserve">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3B6373">
        <w:rPr>
          <w:rFonts w:ascii="Georgia" w:hAnsi="Georgia"/>
          <w:szCs w:val="22"/>
        </w:rPr>
        <w:t xml:space="preserve">Dohodnutá </w:t>
      </w:r>
      <w:r w:rsidR="00A24C3A" w:rsidRPr="003B6373">
        <w:rPr>
          <w:rFonts w:ascii="Georgia" w:hAnsi="Georgia"/>
          <w:szCs w:val="22"/>
        </w:rPr>
        <w:t>odměna za poskytnuté služby bude</w:t>
      </w:r>
      <w:r w:rsidR="00222FBB" w:rsidRPr="003B6373">
        <w:rPr>
          <w:rFonts w:ascii="Georgia" w:hAnsi="Georgia"/>
          <w:szCs w:val="22"/>
        </w:rPr>
        <w:t xml:space="preserve"> Objednatelem uhrazena po dokončení plnění a po předání závěrečné zprávy podrobné fotodokumentace a ukázek plnění zpracované Dodavatelem po skončení akce, a to na základě faktury vystavené Dodavatelem</w:t>
      </w:r>
      <w:r w:rsidR="00A24C3A" w:rsidRPr="003B6373">
        <w:rPr>
          <w:rFonts w:ascii="Georgia" w:hAnsi="Georgia"/>
          <w:szCs w:val="22"/>
        </w:rPr>
        <w:t xml:space="preserve">.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  <w:r w:rsidR="000E22C2" w:rsidRPr="003B6373">
        <w:rPr>
          <w:rFonts w:ascii="Georgia" w:hAnsi="Georgia"/>
          <w:szCs w:val="22"/>
        </w:rPr>
        <w:t xml:space="preserve">Faktura bude mít splatnost </w:t>
      </w:r>
      <w:r w:rsidR="00222FBB" w:rsidRPr="003B6373">
        <w:rPr>
          <w:rFonts w:ascii="Georgia" w:hAnsi="Georgia"/>
          <w:szCs w:val="22"/>
        </w:rPr>
        <w:t xml:space="preserve">minimálně </w:t>
      </w:r>
      <w:r w:rsidR="00236FB2" w:rsidRPr="003B6373">
        <w:rPr>
          <w:rFonts w:ascii="Georgia" w:hAnsi="Georgia"/>
          <w:szCs w:val="22"/>
        </w:rPr>
        <w:t>30</w:t>
      </w:r>
      <w:r w:rsidR="000E22C2" w:rsidRPr="003B6373">
        <w:rPr>
          <w:rFonts w:ascii="Georgia" w:hAnsi="Georgia"/>
          <w:szCs w:val="22"/>
        </w:rPr>
        <w:t xml:space="preserve"> dní</w:t>
      </w:r>
      <w:r w:rsidR="00236FB2" w:rsidRPr="003B6373">
        <w:rPr>
          <w:rFonts w:ascii="Georgia" w:hAnsi="Georgia"/>
          <w:szCs w:val="22"/>
        </w:rPr>
        <w:t xml:space="preserve"> od jejího vystavení</w:t>
      </w:r>
      <w:r w:rsidR="000E22C2" w:rsidRPr="003B6373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:rsidR="00222FBB" w:rsidRPr="00222FBB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:rsidR="00222FBB" w:rsidRPr="00222FBB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49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0" w:name="_Toc203291569"/>
      <w:bookmarkStart w:id="51" w:name="_Toc203292589"/>
      <w:bookmarkStart w:id="52" w:name="_Toc203306978"/>
      <w:bookmarkStart w:id="53" w:name="_Toc204476146"/>
      <w:bookmarkStart w:id="54" w:name="_Toc235235105"/>
      <w:bookmarkStart w:id="55" w:name="_Toc238266056"/>
      <w:bookmarkStart w:id="56" w:name="_Toc240357475"/>
      <w:bookmarkStart w:id="57" w:name="_Toc240444511"/>
      <w:bookmarkStart w:id="58" w:name="_Toc240703977"/>
      <w:bookmarkStart w:id="59" w:name="_Toc240704351"/>
      <w:bookmarkStart w:id="60" w:name="_Toc240792068"/>
      <w:bookmarkStart w:id="61" w:name="_Toc240792928"/>
      <w:bookmarkStart w:id="62" w:name="_Toc241496092"/>
      <w:bookmarkStart w:id="63" w:name="_Toc241501193"/>
      <w:bookmarkStart w:id="64" w:name="_Toc241501590"/>
      <w:bookmarkStart w:id="65" w:name="_Toc241657907"/>
      <w:bookmarkStart w:id="66" w:name="_Toc243380730"/>
      <w:bookmarkStart w:id="67" w:name="_Toc274231387"/>
      <w:bookmarkStart w:id="6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:rsidR="000E22C2" w:rsidRPr="000E22C2" w:rsidRDefault="000E22C2" w:rsidP="000E22C2">
      <w:pPr>
        <w:rPr>
          <w:rFonts w:eastAsia="Calibri"/>
          <w:lang w:eastAsia="cs-CZ" w:bidi="ar-SA"/>
        </w:rPr>
      </w:pPr>
    </w:p>
    <w:p w:rsidR="000E22C2" w:rsidRPr="000E22C2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173918">
        <w:rPr>
          <w:rFonts w:ascii="Georgia" w:eastAsia="Calibri" w:hAnsi="Georgia"/>
          <w:sz w:val="22"/>
          <w:szCs w:val="22"/>
          <w:lang w:eastAsia="cs-CZ" w:bidi="ar-SA"/>
        </w:rPr>
        <w:t>5.4</w:t>
      </w:r>
      <w:r w:rsidRPr="00173918">
        <w:rPr>
          <w:rFonts w:ascii="Georgia" w:eastAsia="Calibri" w:hAnsi="Georgia"/>
          <w:sz w:val="22"/>
          <w:szCs w:val="22"/>
          <w:lang w:eastAsia="cs-CZ" w:bidi="ar-SA"/>
        </w:rPr>
        <w:tab/>
      </w:r>
      <w:r w:rsidRPr="00173918"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za plnění této smlouvy </w:t>
      </w:r>
      <w:r w:rsidR="00FA60E5" w:rsidRPr="00173918">
        <w:rPr>
          <w:rFonts w:ascii="Georgia" w:eastAsia="Calibri" w:hAnsi="Georgia"/>
          <w:sz w:val="22"/>
          <w:szCs w:val="22"/>
          <w:lang w:eastAsia="cs-CZ" w:bidi="ar-SA"/>
        </w:rPr>
        <w:t xml:space="preserve">a kontaktní osobou </w:t>
      </w:r>
      <w:r w:rsidRPr="00173918">
        <w:rPr>
          <w:rFonts w:ascii="Georgia" w:eastAsia="Calibri" w:hAnsi="Georgia"/>
          <w:sz w:val="22"/>
          <w:szCs w:val="22"/>
          <w:lang w:eastAsia="cs-CZ" w:bidi="ar-SA"/>
        </w:rPr>
        <w:t xml:space="preserve">je </w:t>
      </w:r>
      <w:bookmarkStart w:id="69" w:name="_GoBack"/>
      <w:bookmarkEnd w:id="69"/>
      <w:r w:rsidR="00BE377A" w:rsidRPr="00173918">
        <w:rPr>
          <w:rFonts w:ascii="Georgia" w:eastAsia="Calibri" w:hAnsi="Georgia"/>
          <w:sz w:val="22"/>
          <w:szCs w:val="22"/>
          <w:lang w:eastAsia="cs-CZ" w:bidi="ar-SA"/>
        </w:rPr>
        <w:t xml:space="preserve">Pavel </w:t>
      </w:r>
      <w:proofErr w:type="spellStart"/>
      <w:r w:rsidR="00BE377A" w:rsidRPr="00173918">
        <w:rPr>
          <w:rFonts w:ascii="Georgia" w:eastAsia="Calibri" w:hAnsi="Georgia"/>
          <w:sz w:val="22"/>
          <w:szCs w:val="22"/>
          <w:lang w:eastAsia="cs-CZ" w:bidi="ar-SA"/>
        </w:rPr>
        <w:t>Šporcl</w:t>
      </w:r>
      <w:proofErr w:type="spellEnd"/>
      <w:r w:rsidR="00173918" w:rsidRPr="00173918">
        <w:rPr>
          <w:rFonts w:ascii="Georgia" w:eastAsia="Calibri" w:hAnsi="Georgia"/>
          <w:sz w:val="22"/>
          <w:szCs w:val="22"/>
          <w:lang w:eastAsia="cs-CZ" w:bidi="ar-SA"/>
        </w:rPr>
        <w:t xml:space="preserve">, </w:t>
      </w:r>
      <w:r w:rsidR="00E62A62" w:rsidRPr="00173918">
        <w:rPr>
          <w:rFonts w:ascii="Georgia" w:eastAsia="Calibri" w:hAnsi="Georgia"/>
          <w:sz w:val="22"/>
          <w:szCs w:val="22"/>
          <w:lang w:eastAsia="cs-CZ" w:bidi="ar-SA"/>
        </w:rPr>
        <w:t xml:space="preserve">mail </w:t>
      </w:r>
      <w:r w:rsidR="00BE377A" w:rsidRPr="00173918">
        <w:rPr>
          <w:rFonts w:ascii="Georgia" w:eastAsia="Calibri" w:hAnsi="Georgia"/>
          <w:sz w:val="22"/>
          <w:szCs w:val="22"/>
          <w:lang w:eastAsia="cs-CZ" w:bidi="ar-SA"/>
        </w:rPr>
        <w:t>mail@pavelsporcl.cz</w:t>
      </w:r>
    </w:p>
    <w:bookmarkEnd w:id="49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B50605" w:rsidRPr="00E62A62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62A62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E62A62">
        <w:rPr>
          <w:rFonts w:ascii="Georgia" w:eastAsia="Calibri" w:hAnsi="Georgia" w:cs="Arial"/>
          <w:b w:val="0"/>
          <w:sz w:val="22"/>
        </w:rPr>
        <w:t>naplnění předmětu smlouvy</w:t>
      </w:r>
      <w:r w:rsidRPr="00E62A62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E62A62" w:rsidRPr="00E62A62">
        <w:rPr>
          <w:rFonts w:ascii="Georgia" w:eastAsia="Calibri" w:hAnsi="Georgia" w:cs="Arial"/>
          <w:b w:val="0"/>
          <w:sz w:val="22"/>
        </w:rPr>
        <w:t>Aleš Pangrác</w:t>
      </w:r>
      <w:r w:rsidR="00E4270F" w:rsidRPr="00E62A62">
        <w:rPr>
          <w:rFonts w:ascii="Georgia" w:eastAsia="Calibri" w:hAnsi="Georgia" w:cs="Arial"/>
          <w:b w:val="0"/>
          <w:sz w:val="22"/>
        </w:rPr>
        <w:t>(</w:t>
      </w:r>
      <w:hyperlink r:id="rId10" w:history="1">
        <w:r w:rsidR="00E62A62" w:rsidRPr="00E62A62">
          <w:rPr>
            <w:rStyle w:val="Hypertextovodkaz"/>
            <w:rFonts w:ascii="Georgia" w:eastAsia="Calibri" w:hAnsi="Georgia" w:cs="Arial"/>
            <w:b w:val="0"/>
            <w:sz w:val="22"/>
          </w:rPr>
          <w:t>pangrac@czechtourism.cz</w:t>
        </w:r>
      </w:hyperlink>
      <w:r w:rsidR="00E4270F" w:rsidRPr="00E62A62">
        <w:rPr>
          <w:rFonts w:ascii="Georgia" w:eastAsia="Calibri" w:hAnsi="Georgia" w:cs="Arial"/>
          <w:b w:val="0"/>
          <w:sz w:val="22"/>
        </w:rPr>
        <w:t>)</w:t>
      </w:r>
      <w:r w:rsidR="00B50605" w:rsidRPr="00E62A62">
        <w:rPr>
          <w:rFonts w:ascii="Georgia" w:eastAsia="Calibri" w:hAnsi="Georgia" w:cs="Arial"/>
          <w:b w:val="0"/>
          <w:sz w:val="22"/>
        </w:rPr>
        <w:t>.</w:t>
      </w:r>
    </w:p>
    <w:p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E62A62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E62A62">
        <w:rPr>
          <w:rFonts w:ascii="Georgia" w:hAnsi="Georgia" w:cs="Arial"/>
          <w:sz w:val="22"/>
          <w:szCs w:val="22"/>
        </w:rPr>
        <w:t>Platnost smlouvy</w:t>
      </w:r>
    </w:p>
    <w:p w:rsidR="00B50605" w:rsidRPr="00E62A62" w:rsidRDefault="00394F38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62A62">
        <w:rPr>
          <w:rFonts w:ascii="Georgia" w:hAnsi="Georgia"/>
          <w:b w:val="0"/>
          <w:sz w:val="22"/>
          <w:szCs w:val="22"/>
        </w:rPr>
        <w:t>Tato Smlouv</w:t>
      </w:r>
      <w:r w:rsidR="00A25F30">
        <w:rPr>
          <w:rFonts w:ascii="Georgia" w:hAnsi="Georgia"/>
          <w:b w:val="0"/>
          <w:sz w:val="22"/>
          <w:szCs w:val="22"/>
        </w:rPr>
        <w:t>a se uzavírá na dobu určitou, od 1.11.2017 do 31.12.2017</w:t>
      </w:r>
    </w:p>
    <w:p w:rsidR="003B6373" w:rsidRPr="00E62A62" w:rsidRDefault="003B6373" w:rsidP="003B6373">
      <w:pPr>
        <w:pStyle w:val="ListNumber-ContinueHeadingCzechTourism"/>
        <w:numPr>
          <w:ilvl w:val="1"/>
          <w:numId w:val="14"/>
        </w:numPr>
        <w:jc w:val="both"/>
      </w:pPr>
      <w:r w:rsidRPr="00E62A62">
        <w:t>Smluvní strany konstatují, že dodavatel před podpisem této smlouvy na základě předsmluvních ujednání a v dobré víře, že smlouva bude podepsána, realizoval část plnění.  Objednatel toto plnění přijal.</w:t>
      </w:r>
    </w:p>
    <w:p w:rsidR="003B6373" w:rsidRPr="00E62A62" w:rsidRDefault="003B6373" w:rsidP="003B6373">
      <w:pPr>
        <w:ind w:left="424"/>
        <w:rPr>
          <w:lang w:eastAsia="cs-CZ" w:bidi="ar-SA"/>
        </w:rPr>
      </w:pPr>
    </w:p>
    <w:p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Pr="00F8467D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E62DA9" w:rsidRDefault="00BE377A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257425" cy="1419225"/>
            <wp:effectExtent l="0" t="0" r="9525" b="9525"/>
            <wp:docPr id="5" name="Obrázek 5" descr="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A9" w:rsidRDefault="00E62DA9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__________________________</w:t>
      </w:r>
      <w:r>
        <w:rPr>
          <w:rFonts w:ascii="Georgia" w:hAnsi="Georgia" w:cs="Arial"/>
          <w:sz w:val="22"/>
          <w:szCs w:val="22"/>
        </w:rPr>
        <w:tab/>
        <w:t>__________________________</w:t>
      </w:r>
    </w:p>
    <w:p w:rsidR="00E62DA9" w:rsidRPr="00E62A62" w:rsidRDefault="00A25F30" w:rsidP="00E62DA9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……………………………..</w:t>
      </w:r>
      <w:r w:rsidR="00E62DA9" w:rsidRPr="00E62A62">
        <w:rPr>
          <w:rFonts w:ascii="Georgia" w:hAnsi="Georgia" w:cs="Arial"/>
          <w:sz w:val="22"/>
          <w:szCs w:val="22"/>
        </w:rPr>
        <w:tab/>
      </w:r>
      <w:r w:rsidR="00E62DA9" w:rsidRPr="00E62A62">
        <w:rPr>
          <w:rFonts w:ascii="Georgia" w:hAnsi="Georgia"/>
          <w:sz w:val="22"/>
          <w:szCs w:val="22"/>
        </w:rPr>
        <w:t>Mgr. Aleš Pangrác</w:t>
      </w:r>
    </w:p>
    <w:p w:rsidR="00E62DA9" w:rsidRPr="00E62DA9" w:rsidRDefault="00E62A62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Jednatel společnosti</w:t>
      </w:r>
      <w:r w:rsidR="00E62DA9">
        <w:rPr>
          <w:rFonts w:ascii="Georgia" w:hAnsi="Georgia" w:cs="Arial"/>
          <w:sz w:val="22"/>
          <w:szCs w:val="22"/>
        </w:rPr>
        <w:tab/>
      </w:r>
      <w:r w:rsidR="00E62DA9">
        <w:rPr>
          <w:rFonts w:ascii="Georgia" w:hAnsi="Georgia"/>
          <w:sz w:val="22"/>
          <w:szCs w:val="22"/>
        </w:rPr>
        <w:t xml:space="preserve">ředitel odboru regionální partnerství a </w:t>
      </w:r>
    </w:p>
    <w:p w:rsidR="00A22598" w:rsidRPr="00A22598" w:rsidRDefault="00E62DA9" w:rsidP="00A22598">
      <w:pPr>
        <w:keepNext/>
        <w:keepLines/>
        <w:tabs>
          <w:tab w:val="left" w:pos="4962"/>
        </w:tabs>
        <w:spacing w:after="0" w:line="280" w:lineRule="atLeast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vztahy B2B</w:t>
      </w:r>
      <w:r w:rsidR="00A22598">
        <w:rPr>
          <w:rFonts w:ascii="Georgia" w:hAnsi="Georgia"/>
          <w:sz w:val="22"/>
          <w:szCs w:val="22"/>
        </w:rPr>
        <w:t>, CzechTourism</w:t>
      </w:r>
    </w:p>
    <w:p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12"/>
      <w:footerReference w:type="default" r:id="rId13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6E" w:rsidRDefault="004D666E" w:rsidP="00E1754B">
      <w:pPr>
        <w:spacing w:after="0" w:line="240" w:lineRule="auto"/>
      </w:pPr>
      <w:r>
        <w:separator/>
      </w:r>
    </w:p>
  </w:endnote>
  <w:endnote w:type="continuationSeparator" w:id="0">
    <w:p w:rsidR="004D666E" w:rsidRDefault="004D666E" w:rsidP="00E1754B">
      <w:pPr>
        <w:spacing w:after="0" w:line="240" w:lineRule="auto"/>
      </w:pPr>
      <w:r>
        <w:continuationSeparator/>
      </w:r>
    </w:p>
  </w:endnote>
  <w:endnote w:type="continuationNotice" w:id="1">
    <w:p w:rsidR="004D666E" w:rsidRDefault="004D6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1B" w:rsidRPr="0014181B" w:rsidRDefault="0014181B">
    <w:pPr>
      <w:pStyle w:val="Zpat"/>
      <w:jc w:val="right"/>
      <w:rPr>
        <w:rFonts w:ascii="Georgia" w:hAnsi="Georgia"/>
        <w:sz w:val="18"/>
        <w:szCs w:val="18"/>
      </w:rPr>
    </w:pPr>
  </w:p>
  <w:p w:rsidR="0014181B" w:rsidRDefault="00141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6E" w:rsidRDefault="004D666E" w:rsidP="00E1754B">
      <w:pPr>
        <w:spacing w:after="0" w:line="240" w:lineRule="auto"/>
      </w:pPr>
      <w:r>
        <w:separator/>
      </w:r>
    </w:p>
  </w:footnote>
  <w:footnote w:type="continuationSeparator" w:id="0">
    <w:p w:rsidR="004D666E" w:rsidRDefault="004D666E" w:rsidP="00E1754B">
      <w:pPr>
        <w:spacing w:after="0" w:line="240" w:lineRule="auto"/>
      </w:pPr>
      <w:r>
        <w:continuationSeparator/>
      </w:r>
    </w:p>
  </w:footnote>
  <w:footnote w:type="continuationNotice" w:id="1">
    <w:p w:rsidR="004D666E" w:rsidRDefault="004D6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D1661"/>
    <w:multiLevelType w:val="hybridMultilevel"/>
    <w:tmpl w:val="B45CE1BC"/>
    <w:lvl w:ilvl="0" w:tplc="30DA6C72">
      <w:start w:val="273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AC789F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680" w:hanging="680"/>
      </w:pPr>
    </w:lvl>
    <w:lvl w:ilvl="2">
      <w:start w:val="1"/>
      <w:numFmt w:val="decimal"/>
      <w:isLgl/>
      <w:lvlText w:val="%1.%2.%3"/>
      <w:lvlJc w:val="left"/>
      <w:pPr>
        <w:ind w:left="1588" w:hanging="908"/>
      </w:p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1">
    <w:nsid w:val="29FE1E7A"/>
    <w:multiLevelType w:val="multilevel"/>
    <w:tmpl w:val="C882B7AA"/>
    <w:numStyleLink w:val="Headings"/>
  </w:abstractNum>
  <w:abstractNum w:abstractNumId="12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4BCD2CB0"/>
    <w:multiLevelType w:val="hybridMultilevel"/>
    <w:tmpl w:val="2F425D50"/>
    <w:lvl w:ilvl="0" w:tplc="6A6AC58C">
      <w:start w:val="447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7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1FC21DD"/>
    <w:multiLevelType w:val="hybridMultilevel"/>
    <w:tmpl w:val="2E4C973A"/>
    <w:lvl w:ilvl="0" w:tplc="77B24F14">
      <w:start w:val="27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3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9241AD"/>
    <w:multiLevelType w:val="multilevel"/>
    <w:tmpl w:val="D8E42092"/>
    <w:numStyleLink w:val="text"/>
  </w:abstractNum>
  <w:abstractNum w:abstractNumId="35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5"/>
  </w:num>
  <w:num w:numId="3">
    <w:abstractNumId w:val="26"/>
  </w:num>
  <w:num w:numId="4">
    <w:abstractNumId w:val="23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11"/>
  </w:num>
  <w:num w:numId="10">
    <w:abstractNumId w:val="32"/>
  </w:num>
  <w:num w:numId="11">
    <w:abstractNumId w:val="34"/>
  </w:num>
  <w:num w:numId="12">
    <w:abstractNumId w:val="27"/>
  </w:num>
  <w:num w:numId="13">
    <w:abstractNumId w:val="30"/>
  </w:num>
  <w:num w:numId="14">
    <w:abstractNumId w:val="12"/>
  </w:num>
  <w:num w:numId="15">
    <w:abstractNumId w:val="2"/>
  </w:num>
  <w:num w:numId="16">
    <w:abstractNumId w:val="35"/>
  </w:num>
  <w:num w:numId="17">
    <w:abstractNumId w:val="4"/>
  </w:num>
  <w:num w:numId="18">
    <w:abstractNumId w:val="33"/>
  </w:num>
  <w:num w:numId="19">
    <w:abstractNumId w:val="16"/>
  </w:num>
  <w:num w:numId="20">
    <w:abstractNumId w:val="13"/>
  </w:num>
  <w:num w:numId="21">
    <w:abstractNumId w:val="3"/>
  </w:num>
  <w:num w:numId="22">
    <w:abstractNumId w:val="6"/>
  </w:num>
  <w:num w:numId="23">
    <w:abstractNumId w:val="8"/>
  </w:num>
  <w:num w:numId="24">
    <w:abstractNumId w:val="29"/>
  </w:num>
  <w:num w:numId="25">
    <w:abstractNumId w:val="24"/>
  </w:num>
  <w:num w:numId="26">
    <w:abstractNumId w:val="15"/>
  </w:num>
  <w:num w:numId="27">
    <w:abstractNumId w:val="22"/>
  </w:num>
  <w:num w:numId="28">
    <w:abstractNumId w:val="17"/>
  </w:num>
  <w:num w:numId="29">
    <w:abstractNumId w:val="7"/>
  </w:num>
  <w:num w:numId="30">
    <w:abstractNumId w:val="1"/>
  </w:num>
  <w:num w:numId="31">
    <w:abstractNumId w:val="21"/>
  </w:num>
  <w:num w:numId="32">
    <w:abstractNumId w:val="28"/>
  </w:num>
  <w:num w:numId="33">
    <w:abstractNumId w:val="9"/>
  </w:num>
  <w:num w:numId="34">
    <w:abstractNumId w:val="31"/>
  </w:num>
  <w:num w:numId="35">
    <w:abstractNumId w:val="10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sz w:val="26"/>
          <w:szCs w:val="2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1AAA"/>
    <w:rsid w:val="00036ED4"/>
    <w:rsid w:val="00046F79"/>
    <w:rsid w:val="00050072"/>
    <w:rsid w:val="00054988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2EFD"/>
    <w:rsid w:val="000A55D1"/>
    <w:rsid w:val="000A7F80"/>
    <w:rsid w:val="000B26B5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3918"/>
    <w:rsid w:val="00174E8B"/>
    <w:rsid w:val="001774F6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22FBB"/>
    <w:rsid w:val="00231CF3"/>
    <w:rsid w:val="00236FB2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83B7D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B6373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13E0"/>
    <w:rsid w:val="0045279C"/>
    <w:rsid w:val="0045450E"/>
    <w:rsid w:val="004573C8"/>
    <w:rsid w:val="00462A8C"/>
    <w:rsid w:val="00467B98"/>
    <w:rsid w:val="004718D6"/>
    <w:rsid w:val="00473718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D666E"/>
    <w:rsid w:val="004E35A7"/>
    <w:rsid w:val="004E3BB6"/>
    <w:rsid w:val="004E7D61"/>
    <w:rsid w:val="004F3E47"/>
    <w:rsid w:val="0050031A"/>
    <w:rsid w:val="00505F47"/>
    <w:rsid w:val="00510BDE"/>
    <w:rsid w:val="00514BBD"/>
    <w:rsid w:val="00520C66"/>
    <w:rsid w:val="00523437"/>
    <w:rsid w:val="00530152"/>
    <w:rsid w:val="00535653"/>
    <w:rsid w:val="00546989"/>
    <w:rsid w:val="00547689"/>
    <w:rsid w:val="00551FA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0B4C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4E9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5D61"/>
    <w:rsid w:val="006A7CB4"/>
    <w:rsid w:val="006B08C9"/>
    <w:rsid w:val="006B570C"/>
    <w:rsid w:val="006D47DE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9572E"/>
    <w:rsid w:val="007A04B9"/>
    <w:rsid w:val="007A5B9E"/>
    <w:rsid w:val="007B3F20"/>
    <w:rsid w:val="007B787D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51B29"/>
    <w:rsid w:val="00856636"/>
    <w:rsid w:val="008572E0"/>
    <w:rsid w:val="0086486F"/>
    <w:rsid w:val="00864CF1"/>
    <w:rsid w:val="0086657A"/>
    <w:rsid w:val="00870FF0"/>
    <w:rsid w:val="00874A2A"/>
    <w:rsid w:val="00885B7F"/>
    <w:rsid w:val="008873FE"/>
    <w:rsid w:val="008A2CC8"/>
    <w:rsid w:val="008B2746"/>
    <w:rsid w:val="008C1C5B"/>
    <w:rsid w:val="008C6739"/>
    <w:rsid w:val="008D2586"/>
    <w:rsid w:val="008E0C98"/>
    <w:rsid w:val="008F2F3B"/>
    <w:rsid w:val="008F72FA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40FB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2598"/>
    <w:rsid w:val="00A24C3A"/>
    <w:rsid w:val="00A25F30"/>
    <w:rsid w:val="00A30A65"/>
    <w:rsid w:val="00A3236B"/>
    <w:rsid w:val="00A34A3D"/>
    <w:rsid w:val="00A3577C"/>
    <w:rsid w:val="00A4682D"/>
    <w:rsid w:val="00A472E7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462EA"/>
    <w:rsid w:val="00B50605"/>
    <w:rsid w:val="00B627AB"/>
    <w:rsid w:val="00B62BBF"/>
    <w:rsid w:val="00B631C0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377A"/>
    <w:rsid w:val="00BE4129"/>
    <w:rsid w:val="00BE520F"/>
    <w:rsid w:val="00BF1FDA"/>
    <w:rsid w:val="00C01CBF"/>
    <w:rsid w:val="00C0243A"/>
    <w:rsid w:val="00C123A4"/>
    <w:rsid w:val="00C22149"/>
    <w:rsid w:val="00C2565F"/>
    <w:rsid w:val="00C317E5"/>
    <w:rsid w:val="00C33A77"/>
    <w:rsid w:val="00C37E1E"/>
    <w:rsid w:val="00C4233A"/>
    <w:rsid w:val="00C43787"/>
    <w:rsid w:val="00C46BA3"/>
    <w:rsid w:val="00C60621"/>
    <w:rsid w:val="00C62152"/>
    <w:rsid w:val="00C63F37"/>
    <w:rsid w:val="00C72F98"/>
    <w:rsid w:val="00C81471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409"/>
    <w:rsid w:val="00D26F9E"/>
    <w:rsid w:val="00D32463"/>
    <w:rsid w:val="00D324BD"/>
    <w:rsid w:val="00D34FC9"/>
    <w:rsid w:val="00D6218A"/>
    <w:rsid w:val="00D94121"/>
    <w:rsid w:val="00D94B17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12E8"/>
    <w:rsid w:val="00E23023"/>
    <w:rsid w:val="00E236A9"/>
    <w:rsid w:val="00E25D83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2A62"/>
    <w:rsid w:val="00E62DA9"/>
    <w:rsid w:val="00E653D8"/>
    <w:rsid w:val="00E72B6F"/>
    <w:rsid w:val="00E82C93"/>
    <w:rsid w:val="00EA097F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5B7B"/>
    <w:rsid w:val="00EF0ED8"/>
    <w:rsid w:val="00EF44E4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25F5"/>
    <w:rsid w:val="00FA4440"/>
    <w:rsid w:val="00FA60E5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pangrac@czechtourism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EFF7-7582-4FB9-8936-2A28E459F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2BE71-CD6C-42E9-9BF8-ED88FDE3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8874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2018-01-16T11:37:00Z</cp:lastPrinted>
  <dcterms:created xsi:type="dcterms:W3CDTF">2018-03-06T11:13:00Z</dcterms:created>
  <dcterms:modified xsi:type="dcterms:W3CDTF">2018-03-06T11:13:00Z</dcterms:modified>
</cp:coreProperties>
</file>