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CA4" w:rsidRPr="00337508" w:rsidRDefault="00145CA4" w:rsidP="00B16A8A">
      <w:pPr>
        <w:pStyle w:val="Zhlav"/>
        <w:tabs>
          <w:tab w:val="clear" w:pos="9072"/>
          <w:tab w:val="right" w:pos="9639"/>
        </w:tabs>
        <w:rPr>
          <w:rFonts w:ascii="Arial" w:hAnsi="Arial" w:cs="Arial"/>
        </w:rPr>
      </w:pPr>
    </w:p>
    <w:p w:rsidR="007F3FDA" w:rsidRDefault="007F3FDA" w:rsidP="00B16A8A">
      <w:pPr>
        <w:rPr>
          <w:rFonts w:ascii="Arial" w:hAnsi="Arial" w:cs="Arial"/>
        </w:rPr>
      </w:pPr>
    </w:p>
    <w:p w:rsidR="006C30BE" w:rsidRPr="00337508" w:rsidRDefault="006C30BE" w:rsidP="00B16A8A">
      <w:pPr>
        <w:rPr>
          <w:rFonts w:ascii="Arial" w:hAnsi="Arial" w:cs="Arial"/>
        </w:rPr>
      </w:pPr>
    </w:p>
    <w:p w:rsidR="007F3FDA" w:rsidRPr="00337508" w:rsidRDefault="007F3FDA" w:rsidP="00B16A8A">
      <w:pPr>
        <w:rPr>
          <w:rFonts w:ascii="Arial" w:hAnsi="Arial" w:cs="Arial"/>
        </w:rPr>
      </w:pPr>
    </w:p>
    <w:p w:rsidR="00C41180" w:rsidRPr="00337508" w:rsidRDefault="00C41180" w:rsidP="00B16A8A">
      <w:pPr>
        <w:pStyle w:val="Nadpis1"/>
        <w:keepNext w:val="0"/>
        <w:tabs>
          <w:tab w:val="clear" w:pos="9072"/>
        </w:tabs>
        <w:ind w:right="-4"/>
        <w:rPr>
          <w:rFonts w:ascii="Arial" w:hAnsi="Arial" w:cs="Arial"/>
          <w:spacing w:val="60"/>
          <w:sz w:val="36"/>
          <w:szCs w:val="36"/>
        </w:rPr>
      </w:pPr>
      <w:r w:rsidRPr="00337508">
        <w:rPr>
          <w:rFonts w:ascii="Arial" w:hAnsi="Arial" w:cs="Arial"/>
          <w:spacing w:val="60"/>
          <w:sz w:val="36"/>
          <w:szCs w:val="36"/>
        </w:rPr>
        <w:t>PŘÍKAZNÍ SMLOUVA</w:t>
      </w:r>
    </w:p>
    <w:p w:rsidR="00C41180" w:rsidRPr="00337508" w:rsidRDefault="00C41180" w:rsidP="00B16A8A">
      <w:pPr>
        <w:pStyle w:val="Nadpis1"/>
        <w:jc w:val="left"/>
        <w:rPr>
          <w:rFonts w:ascii="Arial" w:hAnsi="Arial" w:cs="Arial"/>
          <w:i/>
          <w:iCs/>
          <w:color w:val="FF0000"/>
          <w:sz w:val="20"/>
          <w:szCs w:val="20"/>
        </w:rPr>
      </w:pPr>
    </w:p>
    <w:p w:rsidR="00C41180" w:rsidRPr="00337508" w:rsidRDefault="00C41180" w:rsidP="00B16A8A">
      <w:pPr>
        <w:rPr>
          <w:rFonts w:ascii="Arial" w:hAnsi="Arial" w:cs="Arial"/>
        </w:rPr>
      </w:pPr>
    </w:p>
    <w:p w:rsidR="007F3FDA" w:rsidRPr="00337508" w:rsidRDefault="007F3FDA" w:rsidP="00B16A8A">
      <w:pPr>
        <w:rPr>
          <w:rFonts w:ascii="Arial" w:hAnsi="Arial" w:cs="Arial"/>
        </w:rPr>
      </w:pPr>
    </w:p>
    <w:p w:rsidR="0087377E" w:rsidRPr="00337508" w:rsidRDefault="0087377E" w:rsidP="00B16A8A">
      <w:pPr>
        <w:pStyle w:val="Nadpis1"/>
        <w:jc w:val="left"/>
        <w:rPr>
          <w:rFonts w:ascii="Arial" w:hAnsi="Arial" w:cs="Arial"/>
          <w:iCs/>
          <w:sz w:val="20"/>
          <w:szCs w:val="20"/>
        </w:rPr>
      </w:pPr>
      <w:r w:rsidRPr="00337508">
        <w:rPr>
          <w:rFonts w:ascii="Arial" w:hAnsi="Arial" w:cs="Arial"/>
          <w:iCs/>
          <w:sz w:val="20"/>
          <w:szCs w:val="20"/>
        </w:rPr>
        <w:t>Karlovarsk</w:t>
      </w:r>
      <w:r w:rsidR="00337508" w:rsidRPr="00337508">
        <w:rPr>
          <w:rFonts w:ascii="Arial" w:hAnsi="Arial" w:cs="Arial"/>
          <w:iCs/>
          <w:sz w:val="20"/>
          <w:szCs w:val="20"/>
        </w:rPr>
        <w:t>á</w:t>
      </w:r>
      <w:r w:rsidRPr="00337508">
        <w:rPr>
          <w:rFonts w:ascii="Arial" w:hAnsi="Arial" w:cs="Arial"/>
          <w:iCs/>
          <w:sz w:val="20"/>
          <w:szCs w:val="20"/>
        </w:rPr>
        <w:t xml:space="preserve"> kraj</w:t>
      </w:r>
      <w:r w:rsidR="00337508" w:rsidRPr="00337508">
        <w:rPr>
          <w:rFonts w:ascii="Arial" w:hAnsi="Arial" w:cs="Arial"/>
          <w:iCs/>
          <w:sz w:val="20"/>
          <w:szCs w:val="20"/>
        </w:rPr>
        <w:t>ská nemocnice a.s.</w:t>
      </w:r>
    </w:p>
    <w:p w:rsidR="0087377E" w:rsidRPr="00337508" w:rsidRDefault="0087377E" w:rsidP="00B16A8A">
      <w:pPr>
        <w:rPr>
          <w:rFonts w:ascii="Arial" w:hAnsi="Arial" w:cs="Arial"/>
        </w:rPr>
      </w:pPr>
      <w:r w:rsidRPr="00337508">
        <w:rPr>
          <w:rFonts w:ascii="Arial" w:hAnsi="Arial" w:cs="Arial"/>
        </w:rPr>
        <w:t xml:space="preserve">se sídlem:  </w:t>
      </w:r>
      <w:r w:rsidRPr="00337508">
        <w:rPr>
          <w:rFonts w:ascii="Arial" w:hAnsi="Arial" w:cs="Arial"/>
        </w:rPr>
        <w:tab/>
      </w:r>
      <w:r w:rsidR="00337508" w:rsidRPr="00337508">
        <w:rPr>
          <w:rFonts w:ascii="Arial" w:hAnsi="Arial" w:cs="Arial"/>
        </w:rPr>
        <w:t>Bezručova 1190/19, 360 01 Karlovy Vary</w:t>
      </w:r>
    </w:p>
    <w:p w:rsidR="0087377E" w:rsidRPr="00337508" w:rsidRDefault="0087377E" w:rsidP="00B16A8A">
      <w:pPr>
        <w:rPr>
          <w:rFonts w:ascii="Arial" w:hAnsi="Arial" w:cs="Arial"/>
        </w:rPr>
      </w:pPr>
      <w:r w:rsidRPr="00337508">
        <w:rPr>
          <w:rFonts w:ascii="Arial" w:hAnsi="Arial" w:cs="Arial"/>
        </w:rPr>
        <w:t xml:space="preserve">IČO:             </w:t>
      </w:r>
      <w:r w:rsidRPr="00337508">
        <w:rPr>
          <w:rFonts w:ascii="Arial" w:hAnsi="Arial" w:cs="Arial"/>
        </w:rPr>
        <w:tab/>
      </w:r>
      <w:r w:rsidR="00337508">
        <w:rPr>
          <w:rFonts w:ascii="Arial" w:hAnsi="Arial" w:cs="Arial"/>
        </w:rPr>
        <w:t>26365804</w:t>
      </w:r>
    </w:p>
    <w:p w:rsidR="0087377E" w:rsidRPr="00337508" w:rsidRDefault="0087377E" w:rsidP="00B16A8A">
      <w:pPr>
        <w:rPr>
          <w:rFonts w:ascii="Arial" w:hAnsi="Arial" w:cs="Arial"/>
        </w:rPr>
      </w:pPr>
      <w:r w:rsidRPr="00337508">
        <w:rPr>
          <w:rFonts w:ascii="Arial" w:hAnsi="Arial" w:cs="Arial"/>
        </w:rPr>
        <w:t>DIČ:</w:t>
      </w:r>
      <w:r w:rsidRPr="00337508">
        <w:rPr>
          <w:rFonts w:ascii="Arial" w:hAnsi="Arial" w:cs="Arial"/>
        </w:rPr>
        <w:tab/>
      </w:r>
      <w:r w:rsidRPr="00337508">
        <w:rPr>
          <w:rFonts w:ascii="Arial" w:hAnsi="Arial" w:cs="Arial"/>
        </w:rPr>
        <w:tab/>
        <w:t>CZ</w:t>
      </w:r>
      <w:r w:rsidR="00337508">
        <w:rPr>
          <w:rFonts w:ascii="Arial" w:hAnsi="Arial" w:cs="Arial"/>
        </w:rPr>
        <w:t>26365804</w:t>
      </w:r>
    </w:p>
    <w:p w:rsidR="00337508" w:rsidRPr="00337508" w:rsidRDefault="0087377E" w:rsidP="00FD2332">
      <w:pPr>
        <w:rPr>
          <w:rFonts w:ascii="Arial" w:hAnsi="Arial" w:cs="Arial"/>
        </w:rPr>
      </w:pPr>
      <w:r w:rsidRPr="00337508">
        <w:rPr>
          <w:rFonts w:ascii="Arial" w:hAnsi="Arial" w:cs="Arial"/>
        </w:rPr>
        <w:t>zastoupen</w:t>
      </w:r>
      <w:r w:rsidR="00337508">
        <w:rPr>
          <w:rFonts w:ascii="Arial" w:hAnsi="Arial" w:cs="Arial"/>
        </w:rPr>
        <w:t>a</w:t>
      </w:r>
      <w:r w:rsidR="00C31359" w:rsidRPr="00337508">
        <w:rPr>
          <w:rFonts w:ascii="Arial" w:hAnsi="Arial" w:cs="Arial"/>
        </w:rPr>
        <w:t>:</w:t>
      </w:r>
      <w:r w:rsidR="00C31359" w:rsidRPr="00337508">
        <w:rPr>
          <w:rFonts w:ascii="Arial" w:hAnsi="Arial" w:cs="Arial"/>
        </w:rPr>
        <w:tab/>
      </w:r>
      <w:r w:rsidR="00FD2332">
        <w:rPr>
          <w:rFonts w:ascii="Arial" w:hAnsi="Arial" w:cs="Arial"/>
        </w:rPr>
        <w:t>xxxxxxxxxxxxx</w:t>
      </w:r>
    </w:p>
    <w:p w:rsidR="00C41180" w:rsidRPr="00337508" w:rsidRDefault="00C41180" w:rsidP="00B16A8A">
      <w:pPr>
        <w:tabs>
          <w:tab w:val="left" w:pos="2127"/>
        </w:tabs>
        <w:rPr>
          <w:rFonts w:ascii="Arial" w:hAnsi="Arial" w:cs="Arial"/>
        </w:rPr>
      </w:pPr>
    </w:p>
    <w:p w:rsidR="00C41180" w:rsidRPr="00337508" w:rsidRDefault="00C41180" w:rsidP="00B16A8A">
      <w:pPr>
        <w:rPr>
          <w:rFonts w:ascii="Arial" w:hAnsi="Arial" w:cs="Arial"/>
          <w:i/>
          <w:iCs/>
        </w:rPr>
      </w:pPr>
      <w:r w:rsidRPr="00337508">
        <w:rPr>
          <w:rFonts w:ascii="Arial" w:hAnsi="Arial" w:cs="Arial"/>
          <w:i/>
          <w:iCs/>
        </w:rPr>
        <w:t>na straně jedné jako příkazce (dále jen „příkazce“)</w:t>
      </w:r>
    </w:p>
    <w:p w:rsidR="00C41180" w:rsidRPr="00337508" w:rsidRDefault="00C41180" w:rsidP="00B16A8A">
      <w:pPr>
        <w:rPr>
          <w:rFonts w:ascii="Arial" w:hAnsi="Arial" w:cs="Arial"/>
        </w:rPr>
      </w:pPr>
    </w:p>
    <w:p w:rsidR="00C41180" w:rsidRPr="00337508" w:rsidRDefault="00C41180" w:rsidP="00B16A8A">
      <w:pPr>
        <w:rPr>
          <w:rFonts w:ascii="Arial" w:hAnsi="Arial" w:cs="Arial"/>
        </w:rPr>
      </w:pPr>
      <w:r w:rsidRPr="00337508">
        <w:rPr>
          <w:rFonts w:ascii="Arial" w:hAnsi="Arial" w:cs="Arial"/>
        </w:rPr>
        <w:t>a</w:t>
      </w:r>
    </w:p>
    <w:p w:rsidR="00C41180" w:rsidRPr="00337508" w:rsidRDefault="00C41180" w:rsidP="00B16A8A">
      <w:pPr>
        <w:rPr>
          <w:rFonts w:ascii="Arial" w:hAnsi="Arial" w:cs="Arial"/>
          <w:b/>
          <w:bCs/>
        </w:rPr>
      </w:pPr>
    </w:p>
    <w:p w:rsidR="0087377E" w:rsidRPr="00337508" w:rsidRDefault="0087377E" w:rsidP="00B16A8A">
      <w:pPr>
        <w:pStyle w:val="Nadpis1"/>
        <w:jc w:val="left"/>
        <w:rPr>
          <w:rFonts w:ascii="Arial" w:hAnsi="Arial" w:cs="Arial"/>
          <w:iCs/>
          <w:sz w:val="20"/>
          <w:szCs w:val="20"/>
        </w:rPr>
      </w:pPr>
      <w:r w:rsidRPr="00337508">
        <w:rPr>
          <w:rFonts w:ascii="Arial" w:hAnsi="Arial" w:cs="Arial"/>
          <w:iCs/>
          <w:sz w:val="20"/>
          <w:szCs w:val="20"/>
        </w:rPr>
        <w:t>CONTRACTIS, s.r.o.</w:t>
      </w:r>
    </w:p>
    <w:p w:rsidR="00337508" w:rsidRPr="00337508" w:rsidRDefault="00337508" w:rsidP="00B16A8A">
      <w:pPr>
        <w:tabs>
          <w:tab w:val="left" w:pos="142"/>
        </w:tabs>
        <w:jc w:val="both"/>
        <w:rPr>
          <w:rFonts w:ascii="Arial" w:hAnsi="Arial" w:cs="Arial"/>
        </w:rPr>
      </w:pPr>
      <w:r w:rsidRPr="00337508">
        <w:rPr>
          <w:rFonts w:ascii="Arial" w:hAnsi="Arial" w:cs="Arial"/>
        </w:rPr>
        <w:t xml:space="preserve">zapsaný v obchodním rejstříku vedeném Městským soudem v Praze, oddíl C, vložka 64790 </w:t>
      </w:r>
    </w:p>
    <w:p w:rsidR="0087377E" w:rsidRPr="00337508" w:rsidRDefault="0087377E" w:rsidP="00B16A8A">
      <w:pPr>
        <w:rPr>
          <w:rFonts w:ascii="Arial" w:hAnsi="Arial" w:cs="Arial"/>
        </w:rPr>
      </w:pPr>
      <w:r w:rsidRPr="00337508">
        <w:rPr>
          <w:rFonts w:ascii="Arial" w:hAnsi="Arial" w:cs="Arial"/>
        </w:rPr>
        <w:t>se sídlem:</w:t>
      </w:r>
      <w:r w:rsidRPr="00337508">
        <w:rPr>
          <w:rFonts w:ascii="Arial" w:hAnsi="Arial" w:cs="Arial"/>
        </w:rPr>
        <w:tab/>
        <w:t>Nad Zámečnicí 34/1841, 150 00, Praha 5</w:t>
      </w:r>
    </w:p>
    <w:p w:rsidR="0087377E" w:rsidRPr="00337508" w:rsidRDefault="0087377E" w:rsidP="00B16A8A">
      <w:pPr>
        <w:rPr>
          <w:rFonts w:ascii="Arial" w:hAnsi="Arial" w:cs="Arial"/>
        </w:rPr>
      </w:pPr>
      <w:r w:rsidRPr="00337508">
        <w:rPr>
          <w:rFonts w:ascii="Arial" w:hAnsi="Arial" w:cs="Arial"/>
        </w:rPr>
        <w:t>provozovna:</w:t>
      </w:r>
      <w:r w:rsidRPr="00337508">
        <w:rPr>
          <w:rFonts w:ascii="Arial" w:hAnsi="Arial" w:cs="Arial"/>
        </w:rPr>
        <w:tab/>
        <w:t>Moulíkova 3286/1b, 150 00 Praha 5</w:t>
      </w:r>
    </w:p>
    <w:p w:rsidR="0087377E" w:rsidRPr="00337508" w:rsidRDefault="0087377E" w:rsidP="00B16A8A">
      <w:pPr>
        <w:rPr>
          <w:rFonts w:ascii="Arial" w:hAnsi="Arial" w:cs="Arial"/>
        </w:rPr>
      </w:pPr>
      <w:r w:rsidRPr="00337508">
        <w:rPr>
          <w:rFonts w:ascii="Arial" w:hAnsi="Arial" w:cs="Arial"/>
        </w:rPr>
        <w:t xml:space="preserve">IČO:               </w:t>
      </w:r>
      <w:r w:rsidRPr="00337508">
        <w:rPr>
          <w:rFonts w:ascii="Arial" w:hAnsi="Arial" w:cs="Arial"/>
        </w:rPr>
        <w:tab/>
        <w:t>25727737</w:t>
      </w:r>
      <w:r w:rsidRPr="00337508">
        <w:rPr>
          <w:rFonts w:ascii="Arial" w:hAnsi="Arial" w:cs="Arial"/>
        </w:rPr>
        <w:tab/>
      </w:r>
      <w:r w:rsidRPr="00337508">
        <w:rPr>
          <w:rFonts w:ascii="Arial" w:hAnsi="Arial" w:cs="Arial"/>
        </w:rPr>
        <w:tab/>
      </w:r>
    </w:p>
    <w:p w:rsidR="0087377E" w:rsidRPr="00337508" w:rsidRDefault="0087377E" w:rsidP="00B16A8A">
      <w:pPr>
        <w:rPr>
          <w:rFonts w:ascii="Arial" w:hAnsi="Arial" w:cs="Arial"/>
        </w:rPr>
      </w:pPr>
      <w:r w:rsidRPr="00337508">
        <w:rPr>
          <w:rFonts w:ascii="Arial" w:hAnsi="Arial" w:cs="Arial"/>
        </w:rPr>
        <w:t>DIČ:</w:t>
      </w:r>
      <w:r w:rsidRPr="00337508">
        <w:rPr>
          <w:rFonts w:ascii="Arial" w:hAnsi="Arial" w:cs="Arial"/>
        </w:rPr>
        <w:tab/>
      </w:r>
      <w:r w:rsidRPr="00337508">
        <w:rPr>
          <w:rFonts w:ascii="Arial" w:hAnsi="Arial" w:cs="Arial"/>
        </w:rPr>
        <w:tab/>
        <w:t>CZ25727737</w:t>
      </w:r>
    </w:p>
    <w:p w:rsidR="0087377E" w:rsidRPr="00337508" w:rsidRDefault="0087377E" w:rsidP="00B16A8A">
      <w:pPr>
        <w:rPr>
          <w:rFonts w:ascii="Arial" w:hAnsi="Arial" w:cs="Arial"/>
        </w:rPr>
      </w:pPr>
      <w:r w:rsidRPr="00337508">
        <w:rPr>
          <w:rFonts w:ascii="Arial" w:hAnsi="Arial" w:cs="Arial"/>
        </w:rPr>
        <w:t xml:space="preserve">bankovní spojení: </w:t>
      </w:r>
      <w:r w:rsidR="00FD2332">
        <w:rPr>
          <w:rFonts w:ascii="Arial" w:hAnsi="Arial" w:cs="Arial"/>
        </w:rPr>
        <w:t>xxxxxxxxxxxxx</w:t>
      </w:r>
    </w:p>
    <w:p w:rsidR="0087377E" w:rsidRPr="00337508" w:rsidRDefault="0087377E" w:rsidP="00B16A8A">
      <w:pPr>
        <w:rPr>
          <w:rFonts w:ascii="Arial" w:hAnsi="Arial" w:cs="Arial"/>
        </w:rPr>
      </w:pPr>
      <w:r w:rsidRPr="00337508">
        <w:rPr>
          <w:rFonts w:ascii="Arial" w:hAnsi="Arial" w:cs="Arial"/>
        </w:rPr>
        <w:t xml:space="preserve">číslo účtu: </w:t>
      </w:r>
      <w:r w:rsidRPr="00337508">
        <w:rPr>
          <w:rFonts w:ascii="Arial" w:hAnsi="Arial" w:cs="Arial"/>
        </w:rPr>
        <w:tab/>
      </w:r>
      <w:r w:rsidR="00FD2332">
        <w:rPr>
          <w:rFonts w:ascii="Arial" w:hAnsi="Arial" w:cs="Arial"/>
        </w:rPr>
        <w:t>xxxxxxxxxxxxx</w:t>
      </w:r>
    </w:p>
    <w:p w:rsidR="0087377E" w:rsidRPr="00337508" w:rsidRDefault="0087377E" w:rsidP="00B16A8A">
      <w:pPr>
        <w:rPr>
          <w:rFonts w:ascii="Arial" w:hAnsi="Arial" w:cs="Arial"/>
        </w:rPr>
      </w:pPr>
      <w:r w:rsidRPr="00337508">
        <w:rPr>
          <w:rFonts w:ascii="Arial" w:hAnsi="Arial" w:cs="Arial"/>
        </w:rPr>
        <w:t xml:space="preserve">zastoupený:      </w:t>
      </w:r>
      <w:r w:rsidR="00FD2332">
        <w:rPr>
          <w:rFonts w:ascii="Arial" w:hAnsi="Arial" w:cs="Arial"/>
        </w:rPr>
        <w:t>xxxxxxxxxxxxx</w:t>
      </w:r>
    </w:p>
    <w:p w:rsidR="00C31359" w:rsidRPr="00337508" w:rsidRDefault="00C31359" w:rsidP="00B16A8A">
      <w:pPr>
        <w:rPr>
          <w:rFonts w:ascii="Arial" w:hAnsi="Arial" w:cs="Arial"/>
        </w:rPr>
      </w:pPr>
      <w:r w:rsidRPr="00337508">
        <w:rPr>
          <w:rFonts w:ascii="Arial" w:hAnsi="Arial" w:cs="Arial"/>
        </w:rPr>
        <w:t xml:space="preserve">ve věci zadávacího řízení je oprávněn jednat: </w:t>
      </w:r>
      <w:r w:rsidRPr="00337508">
        <w:rPr>
          <w:rFonts w:ascii="Arial" w:hAnsi="Arial" w:cs="Arial"/>
        </w:rPr>
        <w:tab/>
      </w:r>
      <w:r w:rsidR="00FD2332">
        <w:rPr>
          <w:rFonts w:ascii="Arial" w:hAnsi="Arial" w:cs="Arial"/>
        </w:rPr>
        <w:t>xxxxxxxxxxxxx</w:t>
      </w:r>
    </w:p>
    <w:p w:rsidR="00C41180" w:rsidRPr="00337508" w:rsidRDefault="00C41180" w:rsidP="00B16A8A">
      <w:pPr>
        <w:ind w:left="3261" w:hanging="3261"/>
        <w:jc w:val="both"/>
        <w:rPr>
          <w:rFonts w:ascii="Arial" w:hAnsi="Arial" w:cs="Arial"/>
        </w:rPr>
      </w:pPr>
    </w:p>
    <w:p w:rsidR="00C41180" w:rsidRPr="00337508" w:rsidRDefault="00C41180" w:rsidP="00B16A8A">
      <w:pPr>
        <w:jc w:val="both"/>
        <w:rPr>
          <w:rFonts w:ascii="Arial" w:hAnsi="Arial" w:cs="Arial"/>
          <w:i/>
          <w:iCs/>
        </w:rPr>
      </w:pPr>
      <w:r w:rsidRPr="00337508">
        <w:rPr>
          <w:rFonts w:ascii="Arial" w:hAnsi="Arial" w:cs="Arial"/>
          <w:i/>
          <w:iCs/>
        </w:rPr>
        <w:t>na straně druhé jako příkazník (dále jen „příkazník“)</w:t>
      </w:r>
    </w:p>
    <w:p w:rsidR="00C41180" w:rsidRPr="00337508" w:rsidRDefault="00C41180" w:rsidP="00B16A8A">
      <w:pPr>
        <w:pStyle w:val="BodyText21"/>
        <w:widowControl/>
        <w:rPr>
          <w:rFonts w:ascii="Arial" w:hAnsi="Arial" w:cs="Arial"/>
          <w:sz w:val="20"/>
          <w:szCs w:val="20"/>
        </w:rPr>
      </w:pPr>
    </w:p>
    <w:p w:rsidR="00337508" w:rsidRPr="00337508" w:rsidRDefault="00337508" w:rsidP="00B16A8A">
      <w:pPr>
        <w:jc w:val="both"/>
        <w:rPr>
          <w:rFonts w:ascii="Arial" w:hAnsi="Arial" w:cs="Arial"/>
          <w:i/>
          <w:iCs/>
        </w:rPr>
      </w:pPr>
      <w:r>
        <w:rPr>
          <w:rFonts w:ascii="Arial" w:hAnsi="Arial" w:cs="Arial"/>
          <w:i/>
          <w:iCs/>
        </w:rPr>
        <w:t>(společně jako „smluvní</w:t>
      </w:r>
      <w:r w:rsidRPr="00337508">
        <w:rPr>
          <w:rFonts w:ascii="Arial" w:hAnsi="Arial" w:cs="Arial"/>
          <w:i/>
          <w:iCs/>
        </w:rPr>
        <w:t xml:space="preserve"> stran</w:t>
      </w:r>
      <w:r>
        <w:rPr>
          <w:rFonts w:ascii="Arial" w:hAnsi="Arial" w:cs="Arial"/>
          <w:i/>
          <w:iCs/>
        </w:rPr>
        <w:t>y“)</w:t>
      </w:r>
    </w:p>
    <w:p w:rsidR="00C41180" w:rsidRPr="00337508" w:rsidRDefault="00C41180" w:rsidP="00B16A8A">
      <w:pPr>
        <w:jc w:val="both"/>
        <w:rPr>
          <w:rFonts w:ascii="Arial" w:hAnsi="Arial" w:cs="Arial"/>
        </w:rPr>
      </w:pPr>
    </w:p>
    <w:p w:rsidR="00C41180" w:rsidRPr="00337508" w:rsidRDefault="00C41180" w:rsidP="00B16A8A">
      <w:pPr>
        <w:jc w:val="both"/>
        <w:rPr>
          <w:rFonts w:ascii="Arial" w:hAnsi="Arial" w:cs="Arial"/>
        </w:rPr>
      </w:pPr>
    </w:p>
    <w:p w:rsidR="00C41180" w:rsidRPr="00337508" w:rsidRDefault="00C41180" w:rsidP="00B16A8A">
      <w:pPr>
        <w:pStyle w:val="Nadpis1"/>
        <w:tabs>
          <w:tab w:val="clear" w:pos="9072"/>
        </w:tabs>
        <w:ind w:right="-4"/>
        <w:rPr>
          <w:rFonts w:ascii="Arial" w:hAnsi="Arial" w:cs="Arial"/>
          <w:sz w:val="20"/>
          <w:szCs w:val="20"/>
        </w:rPr>
      </w:pPr>
      <w:r w:rsidRPr="00337508">
        <w:rPr>
          <w:rFonts w:ascii="Arial" w:hAnsi="Arial" w:cs="Arial"/>
          <w:sz w:val="20"/>
          <w:szCs w:val="20"/>
        </w:rPr>
        <w:t>uzavírají ve smyslu</w:t>
      </w:r>
      <w:r w:rsidR="00337508">
        <w:rPr>
          <w:rFonts w:ascii="Arial" w:hAnsi="Arial" w:cs="Arial"/>
          <w:sz w:val="20"/>
          <w:szCs w:val="20"/>
        </w:rPr>
        <w:t xml:space="preserve"> ustanovení § 2430 a násl.</w:t>
      </w:r>
      <w:r w:rsidRPr="00337508">
        <w:rPr>
          <w:rFonts w:ascii="Arial" w:hAnsi="Arial" w:cs="Arial"/>
          <w:sz w:val="20"/>
          <w:szCs w:val="20"/>
        </w:rPr>
        <w:t xml:space="preserve"> zákona č.</w:t>
      </w:r>
      <w:r w:rsidR="009F2E0C" w:rsidRPr="00337508">
        <w:rPr>
          <w:rFonts w:ascii="Arial" w:hAnsi="Arial" w:cs="Arial"/>
          <w:sz w:val="20"/>
          <w:szCs w:val="20"/>
        </w:rPr>
        <w:t xml:space="preserve"> 89/2012 Sb., občanský zákoník</w:t>
      </w:r>
      <w:r w:rsidR="0087377E" w:rsidRPr="00337508">
        <w:rPr>
          <w:rFonts w:ascii="Arial" w:hAnsi="Arial" w:cs="Arial"/>
          <w:sz w:val="20"/>
          <w:szCs w:val="20"/>
        </w:rPr>
        <w:t>, ve znění pozdějších předpisů</w:t>
      </w:r>
      <w:r w:rsidR="009F2E0C" w:rsidRPr="00337508">
        <w:rPr>
          <w:rFonts w:ascii="Arial" w:hAnsi="Arial" w:cs="Arial"/>
          <w:sz w:val="20"/>
          <w:szCs w:val="20"/>
        </w:rPr>
        <w:t xml:space="preserve"> </w:t>
      </w:r>
      <w:r w:rsidRPr="00337508">
        <w:rPr>
          <w:rFonts w:ascii="Arial" w:hAnsi="Arial" w:cs="Arial"/>
          <w:sz w:val="20"/>
          <w:szCs w:val="20"/>
        </w:rPr>
        <w:t>tuto</w:t>
      </w:r>
    </w:p>
    <w:p w:rsidR="00C41180" w:rsidRPr="00337508" w:rsidRDefault="00C41180" w:rsidP="00B16A8A">
      <w:pPr>
        <w:pStyle w:val="BodyText21"/>
        <w:widowControl/>
        <w:rPr>
          <w:rFonts w:ascii="Arial" w:hAnsi="Arial" w:cs="Arial"/>
          <w:sz w:val="20"/>
          <w:szCs w:val="20"/>
        </w:rPr>
      </w:pPr>
    </w:p>
    <w:p w:rsidR="00C41180" w:rsidRPr="00337508" w:rsidRDefault="00C41180" w:rsidP="00B16A8A">
      <w:pPr>
        <w:widowControl w:val="0"/>
        <w:tabs>
          <w:tab w:val="left" w:pos="9072"/>
        </w:tabs>
        <w:ind w:right="3742"/>
        <w:jc w:val="center"/>
        <w:rPr>
          <w:rFonts w:ascii="Arial" w:hAnsi="Arial" w:cs="Arial"/>
          <w:snapToGrid w:val="0"/>
        </w:rPr>
      </w:pPr>
    </w:p>
    <w:p w:rsidR="00C41180" w:rsidRPr="00337508" w:rsidRDefault="00C41180" w:rsidP="00B16A8A">
      <w:pPr>
        <w:pStyle w:val="Nadpis1"/>
        <w:keepNext w:val="0"/>
        <w:tabs>
          <w:tab w:val="clear" w:pos="9072"/>
        </w:tabs>
        <w:ind w:right="-4"/>
        <w:rPr>
          <w:rFonts w:ascii="Arial" w:hAnsi="Arial" w:cs="Arial"/>
          <w:spacing w:val="60"/>
        </w:rPr>
      </w:pPr>
      <w:r w:rsidRPr="00337508">
        <w:rPr>
          <w:rFonts w:ascii="Arial" w:hAnsi="Arial" w:cs="Arial"/>
          <w:spacing w:val="60"/>
        </w:rPr>
        <w:t>příkazní smlouvu</w:t>
      </w:r>
    </w:p>
    <w:p w:rsidR="007F3FDA" w:rsidRPr="00337508" w:rsidRDefault="007F3FDA" w:rsidP="00B16A8A">
      <w:pPr>
        <w:pStyle w:val="Nadpis1"/>
        <w:tabs>
          <w:tab w:val="clear" w:pos="9072"/>
        </w:tabs>
        <w:ind w:right="-4"/>
        <w:rPr>
          <w:rFonts w:ascii="Arial" w:hAnsi="Arial" w:cs="Arial"/>
          <w:sz w:val="20"/>
          <w:szCs w:val="20"/>
        </w:rPr>
      </w:pPr>
    </w:p>
    <w:p w:rsidR="007F3FDA" w:rsidRPr="00337508" w:rsidRDefault="007F3FDA" w:rsidP="00B16A8A">
      <w:pPr>
        <w:rPr>
          <w:rFonts w:ascii="Arial" w:hAnsi="Arial" w:cs="Arial"/>
        </w:rPr>
      </w:pPr>
    </w:p>
    <w:p w:rsidR="00C41180" w:rsidRPr="00337508" w:rsidRDefault="00C41180" w:rsidP="00B16A8A">
      <w:pPr>
        <w:pStyle w:val="Nadpis1"/>
        <w:tabs>
          <w:tab w:val="clear" w:pos="9072"/>
        </w:tabs>
        <w:ind w:right="-4"/>
        <w:rPr>
          <w:rFonts w:ascii="Arial" w:hAnsi="Arial" w:cs="Arial"/>
          <w:sz w:val="20"/>
          <w:szCs w:val="20"/>
        </w:rPr>
      </w:pPr>
      <w:r w:rsidRPr="00337508">
        <w:rPr>
          <w:rFonts w:ascii="Arial" w:hAnsi="Arial" w:cs="Arial"/>
          <w:sz w:val="20"/>
          <w:szCs w:val="20"/>
        </w:rPr>
        <w:t>v souvislosti s </w:t>
      </w:r>
      <w:r w:rsidR="007B4A4C" w:rsidRPr="00337508">
        <w:rPr>
          <w:rFonts w:ascii="Arial" w:hAnsi="Arial" w:cs="Arial"/>
          <w:sz w:val="20"/>
          <w:szCs w:val="20"/>
        </w:rPr>
        <w:t xml:space="preserve">veřejnou zakázkou na </w:t>
      </w:r>
      <w:r w:rsidR="00E96F37" w:rsidRPr="00337508">
        <w:rPr>
          <w:rFonts w:ascii="Arial" w:hAnsi="Arial" w:cs="Arial"/>
          <w:sz w:val="20"/>
          <w:szCs w:val="20"/>
        </w:rPr>
        <w:t>dodávky</w:t>
      </w:r>
    </w:p>
    <w:p w:rsidR="00C41180" w:rsidRPr="00337508" w:rsidRDefault="00C41180" w:rsidP="00B16A8A">
      <w:pPr>
        <w:pStyle w:val="Zkladntext"/>
        <w:jc w:val="left"/>
        <w:rPr>
          <w:rFonts w:ascii="Arial" w:hAnsi="Arial" w:cs="Arial"/>
          <w:b/>
          <w:bCs/>
          <w:sz w:val="20"/>
          <w:szCs w:val="20"/>
        </w:rPr>
      </w:pPr>
    </w:p>
    <w:p w:rsidR="007F3FDA" w:rsidRPr="00337508" w:rsidRDefault="007F3FDA" w:rsidP="00B16A8A">
      <w:pPr>
        <w:pStyle w:val="Zkladntext"/>
        <w:jc w:val="left"/>
        <w:rPr>
          <w:rFonts w:ascii="Arial" w:hAnsi="Arial" w:cs="Arial"/>
          <w:b/>
          <w:bCs/>
          <w:sz w:val="20"/>
          <w:szCs w:val="20"/>
        </w:rPr>
      </w:pPr>
    </w:p>
    <w:p w:rsidR="00C41180" w:rsidRPr="00337508" w:rsidRDefault="00AD6C34" w:rsidP="00B16A8A">
      <w:pPr>
        <w:pStyle w:val="Nadpis1"/>
        <w:tabs>
          <w:tab w:val="clear" w:pos="9072"/>
        </w:tabs>
        <w:ind w:right="-4"/>
        <w:rPr>
          <w:rFonts w:ascii="Arial" w:hAnsi="Arial" w:cs="Arial"/>
        </w:rPr>
      </w:pPr>
      <w:r w:rsidRPr="00337508">
        <w:rPr>
          <w:rFonts w:ascii="Arial" w:hAnsi="Arial" w:cs="Arial"/>
        </w:rPr>
        <w:t>„</w:t>
      </w:r>
      <w:r w:rsidR="00337508" w:rsidRPr="00337508">
        <w:rPr>
          <w:rFonts w:ascii="Arial" w:hAnsi="Arial" w:cs="Arial"/>
        </w:rPr>
        <w:t>Pořízení lékařské technologie a interiérového vybavení</w:t>
      </w:r>
      <w:r w:rsidRPr="00337508">
        <w:rPr>
          <w:rFonts w:ascii="Arial" w:hAnsi="Arial" w:cs="Arial"/>
        </w:rPr>
        <w:t>“</w:t>
      </w:r>
    </w:p>
    <w:p w:rsidR="00C41180" w:rsidRPr="00337508" w:rsidRDefault="00C41180" w:rsidP="00B16A8A">
      <w:pPr>
        <w:jc w:val="center"/>
        <w:rPr>
          <w:rFonts w:ascii="Arial" w:hAnsi="Arial" w:cs="Arial"/>
          <w:b/>
        </w:rPr>
      </w:pPr>
    </w:p>
    <w:p w:rsidR="00C41180" w:rsidRPr="00337508" w:rsidRDefault="00C41180" w:rsidP="00B16A8A">
      <w:pPr>
        <w:jc w:val="center"/>
        <w:rPr>
          <w:rFonts w:ascii="Arial" w:hAnsi="Arial" w:cs="Arial"/>
          <w:b/>
        </w:rPr>
      </w:pPr>
    </w:p>
    <w:p w:rsidR="00C41180" w:rsidRPr="00337508" w:rsidRDefault="00C41180" w:rsidP="00B16A8A">
      <w:pPr>
        <w:widowControl w:val="0"/>
        <w:tabs>
          <w:tab w:val="left" w:pos="9072"/>
        </w:tabs>
        <w:ind w:right="283"/>
        <w:jc w:val="center"/>
        <w:rPr>
          <w:rFonts w:ascii="Arial" w:hAnsi="Arial" w:cs="Arial"/>
          <w:b/>
          <w:bCs/>
          <w:snapToGrid w:val="0"/>
        </w:rPr>
      </w:pPr>
    </w:p>
    <w:p w:rsidR="00C41180" w:rsidRPr="0023167A" w:rsidRDefault="00C41180" w:rsidP="00B16A8A">
      <w:pPr>
        <w:pStyle w:val="Odstavecseseznamem"/>
        <w:widowControl w:val="0"/>
        <w:numPr>
          <w:ilvl w:val="0"/>
          <w:numId w:val="38"/>
        </w:numPr>
        <w:ind w:left="426" w:right="-48" w:hanging="426"/>
        <w:jc w:val="center"/>
        <w:rPr>
          <w:rFonts w:ascii="Arial" w:hAnsi="Arial" w:cs="Arial"/>
          <w:b/>
        </w:rPr>
      </w:pPr>
      <w:r w:rsidRPr="0023167A">
        <w:rPr>
          <w:rFonts w:ascii="Arial" w:hAnsi="Arial" w:cs="Arial"/>
          <w:b/>
          <w:bCs/>
          <w:snapToGrid w:val="0"/>
        </w:rPr>
        <w:br w:type="page"/>
      </w:r>
      <w:r w:rsidRPr="0023167A">
        <w:rPr>
          <w:rFonts w:ascii="Arial" w:hAnsi="Arial" w:cs="Arial"/>
          <w:b/>
        </w:rPr>
        <w:lastRenderedPageBreak/>
        <w:t>Předmět a účel smlouvy</w:t>
      </w:r>
    </w:p>
    <w:p w:rsidR="00C41180" w:rsidRPr="00337508" w:rsidRDefault="00C41180" w:rsidP="00B16A8A">
      <w:pPr>
        <w:widowControl w:val="0"/>
        <w:tabs>
          <w:tab w:val="left" w:pos="9072"/>
        </w:tabs>
        <w:ind w:right="-48"/>
        <w:jc w:val="center"/>
        <w:rPr>
          <w:rFonts w:ascii="Arial" w:hAnsi="Arial" w:cs="Arial"/>
          <w:b/>
          <w:bCs/>
          <w:snapToGrid w:val="0"/>
        </w:rPr>
      </w:pPr>
    </w:p>
    <w:p w:rsidR="00C41180" w:rsidRPr="00337508" w:rsidRDefault="004515FE" w:rsidP="00B16A8A">
      <w:pPr>
        <w:pStyle w:val="Zkladntext2"/>
        <w:widowControl/>
        <w:numPr>
          <w:ilvl w:val="0"/>
          <w:numId w:val="5"/>
        </w:numPr>
        <w:tabs>
          <w:tab w:val="clear" w:pos="624"/>
        </w:tabs>
        <w:ind w:left="567" w:right="0" w:hanging="567"/>
        <w:rPr>
          <w:rFonts w:ascii="Arial" w:hAnsi="Arial" w:cs="Arial"/>
        </w:rPr>
      </w:pPr>
      <w:r w:rsidRPr="00337508">
        <w:rPr>
          <w:rFonts w:ascii="Arial" w:hAnsi="Arial" w:cs="Arial"/>
        </w:rPr>
        <w:t>Touto smlouvou se</w:t>
      </w:r>
      <w:r w:rsidR="007271C1" w:rsidRPr="00337508">
        <w:rPr>
          <w:rFonts w:ascii="Arial" w:hAnsi="Arial" w:cs="Arial"/>
        </w:rPr>
        <w:t xml:space="preserve"> příkazník zavazuje, že </w:t>
      </w:r>
      <w:r w:rsidR="000470DF">
        <w:rPr>
          <w:rFonts w:ascii="Arial" w:hAnsi="Arial" w:cs="Arial"/>
        </w:rPr>
        <w:t>pro</w:t>
      </w:r>
      <w:r w:rsidR="007271C1" w:rsidRPr="00337508">
        <w:rPr>
          <w:rFonts w:ascii="Arial" w:hAnsi="Arial" w:cs="Arial"/>
        </w:rPr>
        <w:t xml:space="preserve"> příkazce </w:t>
      </w:r>
      <w:r w:rsidR="00FA20DC">
        <w:rPr>
          <w:rFonts w:ascii="Arial" w:hAnsi="Arial" w:cs="Arial"/>
        </w:rPr>
        <w:t xml:space="preserve">a </w:t>
      </w:r>
      <w:r w:rsidR="007271C1" w:rsidRPr="00337508">
        <w:rPr>
          <w:rFonts w:ascii="Arial" w:hAnsi="Arial" w:cs="Arial"/>
        </w:rPr>
        <w:t xml:space="preserve">na jeho účet </w:t>
      </w:r>
      <w:r w:rsidR="000470DF">
        <w:rPr>
          <w:rFonts w:ascii="Arial" w:hAnsi="Arial" w:cs="Arial"/>
        </w:rPr>
        <w:t>organizačně zajistí veškeré činnosti při realizaci zadávacích</w:t>
      </w:r>
      <w:r w:rsidR="007271C1" w:rsidRPr="00337508">
        <w:rPr>
          <w:rFonts w:ascii="Arial" w:hAnsi="Arial" w:cs="Arial"/>
        </w:rPr>
        <w:t xml:space="preserve"> řízení</w:t>
      </w:r>
      <w:r w:rsidR="000470DF">
        <w:rPr>
          <w:rFonts w:ascii="Arial" w:hAnsi="Arial" w:cs="Arial"/>
        </w:rPr>
        <w:t xml:space="preserve"> na nákup lékařské technologie a interiérového vybavení v rámci</w:t>
      </w:r>
      <w:r w:rsidR="007271C1" w:rsidRPr="00337508">
        <w:rPr>
          <w:rFonts w:ascii="Arial" w:hAnsi="Arial" w:cs="Arial"/>
        </w:rPr>
        <w:t xml:space="preserve"> veřejné zakázky na </w:t>
      </w:r>
      <w:r w:rsidR="00E96F37" w:rsidRPr="00337508">
        <w:rPr>
          <w:rFonts w:ascii="Arial" w:hAnsi="Arial" w:cs="Arial"/>
        </w:rPr>
        <w:t>dodávky</w:t>
      </w:r>
      <w:r w:rsidR="007271C1" w:rsidRPr="00337508">
        <w:rPr>
          <w:rFonts w:ascii="Arial" w:hAnsi="Arial" w:cs="Arial"/>
        </w:rPr>
        <w:t xml:space="preserve"> </w:t>
      </w:r>
      <w:r w:rsidR="000470DF">
        <w:rPr>
          <w:rFonts w:ascii="Arial" w:hAnsi="Arial" w:cs="Arial"/>
        </w:rPr>
        <w:t>s názvem</w:t>
      </w:r>
      <w:r w:rsidR="00E96F37" w:rsidRPr="00337508">
        <w:rPr>
          <w:rFonts w:ascii="Arial" w:hAnsi="Arial" w:cs="Arial"/>
        </w:rPr>
        <w:t xml:space="preserve"> „</w:t>
      </w:r>
      <w:r w:rsidR="000470DF">
        <w:rPr>
          <w:rFonts w:ascii="Arial" w:hAnsi="Arial" w:cs="Arial"/>
        </w:rPr>
        <w:t>Pořízení</w:t>
      </w:r>
      <w:r w:rsidR="000470DF" w:rsidRPr="00D532AE">
        <w:rPr>
          <w:rFonts w:ascii="Arial" w:hAnsi="Arial" w:cs="Arial"/>
        </w:rPr>
        <w:t xml:space="preserve"> </w:t>
      </w:r>
      <w:r w:rsidR="000470DF">
        <w:rPr>
          <w:rFonts w:ascii="Arial" w:hAnsi="Arial" w:cs="Arial"/>
        </w:rPr>
        <w:t xml:space="preserve">lékařské technologie </w:t>
      </w:r>
      <w:r w:rsidR="000470DF" w:rsidRPr="008F065C">
        <w:rPr>
          <w:rFonts w:ascii="Arial" w:hAnsi="Arial" w:cs="Arial"/>
        </w:rPr>
        <w:t>a interiérového vybavení</w:t>
      </w:r>
      <w:r w:rsidR="000470DF">
        <w:rPr>
          <w:rFonts w:ascii="Arial" w:hAnsi="Arial" w:cs="Arial"/>
        </w:rPr>
        <w:t>“ v souladu se</w:t>
      </w:r>
      <w:r w:rsidR="007271C1" w:rsidRPr="00337508">
        <w:rPr>
          <w:rFonts w:ascii="Arial" w:hAnsi="Arial" w:cs="Arial"/>
        </w:rPr>
        <w:t xml:space="preserve"> </w:t>
      </w:r>
      <w:r w:rsidR="00917178" w:rsidRPr="00337508">
        <w:rPr>
          <w:rFonts w:ascii="Arial" w:hAnsi="Arial" w:cs="Arial"/>
        </w:rPr>
        <w:t>zákon</w:t>
      </w:r>
      <w:r w:rsidR="000470DF">
        <w:rPr>
          <w:rFonts w:ascii="Arial" w:hAnsi="Arial" w:cs="Arial"/>
        </w:rPr>
        <w:t>em</w:t>
      </w:r>
      <w:r w:rsidR="00917178" w:rsidRPr="00337508">
        <w:rPr>
          <w:rFonts w:ascii="Arial" w:hAnsi="Arial" w:cs="Arial"/>
        </w:rPr>
        <w:t xml:space="preserve"> </w:t>
      </w:r>
      <w:r w:rsidR="0087377E" w:rsidRPr="00337508">
        <w:rPr>
          <w:rFonts w:ascii="Arial" w:hAnsi="Arial" w:cs="Arial"/>
        </w:rPr>
        <w:t>č. 134/2016 Sb., o zadávání veřejných zakázek, ve znění pozdějších předpisů (dále jen „ZZVZ“)</w:t>
      </w:r>
      <w:r w:rsidR="001362FB" w:rsidRPr="00337508">
        <w:rPr>
          <w:rFonts w:ascii="Arial" w:hAnsi="Arial" w:cs="Arial"/>
        </w:rPr>
        <w:t xml:space="preserve">, přičemž zadávací řízení </w:t>
      </w:r>
      <w:r w:rsidR="000470DF">
        <w:rPr>
          <w:rFonts w:ascii="Arial" w:hAnsi="Arial" w:cs="Arial"/>
        </w:rPr>
        <w:t>budou</w:t>
      </w:r>
      <w:r w:rsidR="001362FB" w:rsidRPr="00337508">
        <w:rPr>
          <w:rFonts w:ascii="Arial" w:hAnsi="Arial" w:cs="Arial"/>
        </w:rPr>
        <w:t xml:space="preserve"> probíhat </w:t>
      </w:r>
      <w:r w:rsidR="0087377E" w:rsidRPr="00337508">
        <w:rPr>
          <w:rFonts w:ascii="Arial" w:hAnsi="Arial" w:cs="Arial"/>
        </w:rPr>
        <w:t xml:space="preserve">v nadlimitním režimu </w:t>
      </w:r>
      <w:r w:rsidR="001362FB" w:rsidRPr="00337508">
        <w:rPr>
          <w:rFonts w:ascii="Arial" w:hAnsi="Arial" w:cs="Arial"/>
        </w:rPr>
        <w:t xml:space="preserve">formou </w:t>
      </w:r>
      <w:r w:rsidR="006E13E7" w:rsidRPr="00337508">
        <w:rPr>
          <w:rFonts w:ascii="Arial" w:hAnsi="Arial" w:cs="Arial"/>
        </w:rPr>
        <w:t>otevřeného</w:t>
      </w:r>
      <w:r w:rsidR="001362FB" w:rsidRPr="00337508">
        <w:rPr>
          <w:rFonts w:ascii="Arial" w:hAnsi="Arial" w:cs="Arial"/>
        </w:rPr>
        <w:t xml:space="preserve"> řízení dle </w:t>
      </w:r>
      <w:r w:rsidR="006E13E7" w:rsidRPr="00337508">
        <w:rPr>
          <w:rFonts w:ascii="Arial" w:hAnsi="Arial" w:cs="Arial"/>
        </w:rPr>
        <w:t xml:space="preserve">§ </w:t>
      </w:r>
      <w:r w:rsidR="0087377E" w:rsidRPr="00337508">
        <w:rPr>
          <w:rFonts w:ascii="Arial" w:hAnsi="Arial" w:cs="Arial"/>
        </w:rPr>
        <w:t>56</w:t>
      </w:r>
      <w:r w:rsidR="006E13E7" w:rsidRPr="00337508">
        <w:rPr>
          <w:rFonts w:ascii="Arial" w:hAnsi="Arial" w:cs="Arial"/>
        </w:rPr>
        <w:t xml:space="preserve"> </w:t>
      </w:r>
      <w:r w:rsidR="0087377E" w:rsidRPr="00337508">
        <w:rPr>
          <w:rFonts w:ascii="Arial" w:hAnsi="Arial" w:cs="Arial"/>
        </w:rPr>
        <w:t>ZZVZ</w:t>
      </w:r>
      <w:r w:rsidR="000470DF">
        <w:rPr>
          <w:rFonts w:ascii="Arial" w:hAnsi="Arial" w:cs="Arial"/>
        </w:rPr>
        <w:t>, pokud se smluvní strany nedohodnou na jiném druhu zadávacího řízení</w:t>
      </w:r>
      <w:r w:rsidR="00E64EA7">
        <w:rPr>
          <w:rFonts w:ascii="Arial" w:hAnsi="Arial" w:cs="Arial"/>
        </w:rPr>
        <w:t>, a</w:t>
      </w:r>
      <w:r w:rsidR="006C12F7">
        <w:rPr>
          <w:rFonts w:ascii="Arial" w:hAnsi="Arial" w:cs="Arial"/>
        </w:rPr>
        <w:t> </w:t>
      </w:r>
      <w:r w:rsidR="00E64EA7">
        <w:rPr>
          <w:rFonts w:ascii="Arial" w:hAnsi="Arial" w:cs="Arial"/>
        </w:rPr>
        <w:t xml:space="preserve">v souladu s </w:t>
      </w:r>
      <w:r w:rsidR="00E64EA7">
        <w:rPr>
          <w:rFonts w:ascii="Arial" w:hAnsi="Arial" w:cs="Arial"/>
          <w:color w:val="000000"/>
        </w:rPr>
        <w:t>P</w:t>
      </w:r>
      <w:r w:rsidR="00E64EA7" w:rsidRPr="006D11DD">
        <w:rPr>
          <w:rFonts w:ascii="Arial" w:hAnsi="Arial" w:cs="Arial"/>
          <w:color w:val="000000"/>
        </w:rPr>
        <w:t>ředpis</w:t>
      </w:r>
      <w:r w:rsidR="00E64EA7">
        <w:rPr>
          <w:rFonts w:ascii="Arial" w:hAnsi="Arial" w:cs="Arial"/>
          <w:color w:val="000000"/>
        </w:rPr>
        <w:t xml:space="preserve">em </w:t>
      </w:r>
      <w:r w:rsidR="00E64EA7" w:rsidRPr="006D11DD">
        <w:rPr>
          <w:rFonts w:ascii="Arial" w:hAnsi="Arial" w:cs="Arial"/>
          <w:color w:val="000000"/>
        </w:rPr>
        <w:t>rady kraje</w:t>
      </w:r>
      <w:r w:rsidR="00E64EA7">
        <w:rPr>
          <w:rFonts w:ascii="Arial" w:hAnsi="Arial" w:cs="Arial"/>
          <w:color w:val="000000"/>
        </w:rPr>
        <w:t xml:space="preserve"> </w:t>
      </w:r>
      <w:r w:rsidR="00E64EA7" w:rsidRPr="006D11DD">
        <w:rPr>
          <w:rFonts w:ascii="Arial" w:hAnsi="Arial" w:cs="Arial"/>
          <w:color w:val="000000"/>
        </w:rPr>
        <w:t xml:space="preserve">č. </w:t>
      </w:r>
      <w:r w:rsidR="00E64EA7">
        <w:rPr>
          <w:rFonts w:ascii="Arial" w:hAnsi="Arial" w:cs="Arial"/>
          <w:color w:val="000000"/>
        </w:rPr>
        <w:t>PR</w:t>
      </w:r>
      <w:r w:rsidR="00E64EA7" w:rsidRPr="006D11DD">
        <w:rPr>
          <w:rFonts w:ascii="Arial" w:hAnsi="Arial" w:cs="Arial"/>
          <w:color w:val="000000"/>
        </w:rPr>
        <w:t xml:space="preserve"> 01/2017</w:t>
      </w:r>
      <w:r w:rsidR="00E64EA7">
        <w:rPr>
          <w:rFonts w:ascii="Arial" w:hAnsi="Arial" w:cs="Arial"/>
          <w:color w:val="000000"/>
        </w:rPr>
        <w:t xml:space="preserve"> P</w:t>
      </w:r>
      <w:r w:rsidR="00E64EA7" w:rsidRPr="006D11DD">
        <w:rPr>
          <w:rFonts w:ascii="Arial" w:hAnsi="Arial" w:cs="Arial"/>
          <w:color w:val="000000"/>
        </w:rPr>
        <w:t>ravidla pro zadávání veřejných zakázek karlovarským krajem a jeho příspěvkovými organizacemi</w:t>
      </w:r>
      <w:r w:rsidR="00E64EA7">
        <w:rPr>
          <w:rFonts w:ascii="Arial" w:hAnsi="Arial" w:cs="Arial"/>
          <w:color w:val="000000"/>
        </w:rPr>
        <w:t>.</w:t>
      </w:r>
    </w:p>
    <w:p w:rsidR="000470DF" w:rsidRDefault="00E96F37" w:rsidP="00B16A8A">
      <w:pPr>
        <w:pStyle w:val="Zkladntext2"/>
        <w:widowControl/>
        <w:numPr>
          <w:ilvl w:val="0"/>
          <w:numId w:val="5"/>
        </w:numPr>
        <w:tabs>
          <w:tab w:val="clear" w:pos="624"/>
        </w:tabs>
        <w:ind w:left="567" w:right="0" w:hanging="567"/>
        <w:rPr>
          <w:rFonts w:ascii="Arial" w:hAnsi="Arial" w:cs="Arial"/>
        </w:rPr>
      </w:pPr>
      <w:r w:rsidRPr="00337508">
        <w:rPr>
          <w:rFonts w:ascii="Arial" w:hAnsi="Arial" w:cs="Arial"/>
        </w:rPr>
        <w:t xml:space="preserve">Veřejná zakázka bude </w:t>
      </w:r>
      <w:r w:rsidR="000470DF">
        <w:rPr>
          <w:rFonts w:ascii="Arial" w:hAnsi="Arial" w:cs="Arial"/>
        </w:rPr>
        <w:t xml:space="preserve">členěna na části dle příslušné </w:t>
      </w:r>
      <w:r w:rsidR="000470DF" w:rsidRPr="006517B6">
        <w:rPr>
          <w:rFonts w:ascii="Arial" w:hAnsi="Arial" w:cs="Arial"/>
        </w:rPr>
        <w:t>klasifikace CPV</w:t>
      </w:r>
      <w:r w:rsidR="000470DF">
        <w:rPr>
          <w:rFonts w:ascii="Arial" w:hAnsi="Arial" w:cs="Arial"/>
        </w:rPr>
        <w:t xml:space="preserve"> a dále rovněž u některých komodit dle druhu jednotlivých dodávek.</w:t>
      </w:r>
      <w:r w:rsidR="00031513">
        <w:rPr>
          <w:rFonts w:ascii="Arial" w:hAnsi="Arial" w:cs="Arial"/>
        </w:rPr>
        <w:t xml:space="preserve"> Veřejná zakázka bude zadávána samostatně pro Objekt A a</w:t>
      </w:r>
      <w:r w:rsidR="006C12F7">
        <w:rPr>
          <w:rFonts w:ascii="Arial" w:hAnsi="Arial" w:cs="Arial"/>
        </w:rPr>
        <w:t> </w:t>
      </w:r>
      <w:r w:rsidR="00031513">
        <w:rPr>
          <w:rFonts w:ascii="Arial" w:hAnsi="Arial" w:cs="Arial"/>
        </w:rPr>
        <w:t>Objekt B dle členění vlastní stavby, případně dle dohody smluvních stran.</w:t>
      </w:r>
      <w:r w:rsidR="00907BD5">
        <w:rPr>
          <w:rFonts w:ascii="Arial" w:hAnsi="Arial" w:cs="Arial"/>
        </w:rPr>
        <w:t xml:space="preserve"> Předpokládá se 10 zadávacích řízení.</w:t>
      </w:r>
    </w:p>
    <w:p w:rsidR="00E96F37" w:rsidRDefault="000470DF" w:rsidP="00B16A8A">
      <w:pPr>
        <w:pStyle w:val="Zkladntext2"/>
        <w:widowControl/>
        <w:numPr>
          <w:ilvl w:val="0"/>
          <w:numId w:val="5"/>
        </w:numPr>
        <w:tabs>
          <w:tab w:val="clear" w:pos="624"/>
        </w:tabs>
        <w:ind w:left="567" w:right="0" w:hanging="567"/>
        <w:rPr>
          <w:rFonts w:ascii="Arial" w:hAnsi="Arial" w:cs="Arial"/>
        </w:rPr>
      </w:pPr>
      <w:r>
        <w:rPr>
          <w:rFonts w:ascii="Arial" w:hAnsi="Arial" w:cs="Arial"/>
        </w:rPr>
        <w:t>Z</w:t>
      </w:r>
      <w:r w:rsidR="00E96F37" w:rsidRPr="00337508">
        <w:rPr>
          <w:rFonts w:ascii="Arial" w:hAnsi="Arial" w:cs="Arial"/>
        </w:rPr>
        <w:t xml:space="preserve">adavatelem </w:t>
      </w:r>
      <w:r>
        <w:rPr>
          <w:rFonts w:ascii="Arial" w:hAnsi="Arial" w:cs="Arial"/>
        </w:rPr>
        <w:t xml:space="preserve">veřejné zakázky </w:t>
      </w:r>
      <w:r w:rsidR="00E96F37" w:rsidRPr="00337508">
        <w:rPr>
          <w:rFonts w:ascii="Arial" w:hAnsi="Arial" w:cs="Arial"/>
        </w:rPr>
        <w:t>bude Karlovarský kraj se sídlem Závodní 353/88, 360 06 Karlovy Vary – Dvory, IČ</w:t>
      </w:r>
      <w:r w:rsidR="008E75E8" w:rsidRPr="00337508">
        <w:rPr>
          <w:rFonts w:ascii="Arial" w:hAnsi="Arial" w:cs="Arial"/>
        </w:rPr>
        <w:t>O</w:t>
      </w:r>
      <w:r w:rsidR="00E96F37" w:rsidRPr="00337508">
        <w:rPr>
          <w:rFonts w:ascii="Arial" w:hAnsi="Arial" w:cs="Arial"/>
        </w:rPr>
        <w:t> 70891168.</w:t>
      </w:r>
    </w:p>
    <w:p w:rsidR="000470DF" w:rsidRPr="00337508" w:rsidRDefault="000470DF" w:rsidP="00B16A8A">
      <w:pPr>
        <w:pStyle w:val="Zkladntext2"/>
        <w:widowControl/>
        <w:numPr>
          <w:ilvl w:val="0"/>
          <w:numId w:val="5"/>
        </w:numPr>
        <w:tabs>
          <w:tab w:val="clear" w:pos="624"/>
        </w:tabs>
        <w:ind w:left="567" w:right="0" w:hanging="567"/>
        <w:rPr>
          <w:rFonts w:ascii="Arial" w:hAnsi="Arial" w:cs="Arial"/>
        </w:rPr>
      </w:pPr>
      <w:r>
        <w:rPr>
          <w:rFonts w:ascii="Arial" w:hAnsi="Arial" w:cs="Arial"/>
        </w:rPr>
        <w:t xml:space="preserve">Podkladem pro zadávání veřejné zakázky je </w:t>
      </w:r>
      <w:r w:rsidRPr="0001437C">
        <w:rPr>
          <w:rFonts w:ascii="Arial" w:hAnsi="Arial" w:cs="Arial"/>
        </w:rPr>
        <w:t xml:space="preserve">Projektová dokumentace pro provádění stavby </w:t>
      </w:r>
      <w:r>
        <w:rPr>
          <w:rFonts w:ascii="Arial" w:hAnsi="Arial" w:cs="Arial"/>
        </w:rPr>
        <w:t>„</w:t>
      </w:r>
      <w:r w:rsidRPr="00725058">
        <w:rPr>
          <w:rFonts w:ascii="Arial" w:hAnsi="Arial" w:cs="Arial"/>
        </w:rPr>
        <w:t>Karlovarská krajská nemocnice a.s. – nemocnice v Chebu – Dokončení revitalizace areálu nemocnice v</w:t>
      </w:r>
      <w:r>
        <w:rPr>
          <w:rFonts w:ascii="Arial" w:hAnsi="Arial" w:cs="Arial"/>
        </w:rPr>
        <w:t> </w:t>
      </w:r>
      <w:r w:rsidRPr="00725058">
        <w:rPr>
          <w:rFonts w:ascii="Arial" w:hAnsi="Arial" w:cs="Arial"/>
        </w:rPr>
        <w:t>Chebu</w:t>
      </w:r>
      <w:r>
        <w:rPr>
          <w:rFonts w:ascii="Arial" w:hAnsi="Arial" w:cs="Arial"/>
        </w:rPr>
        <w:t>“</w:t>
      </w:r>
      <w:r w:rsidRPr="00D1572D">
        <w:rPr>
          <w:rFonts w:ascii="Arial" w:hAnsi="Arial" w:cs="Arial"/>
        </w:rPr>
        <w:t xml:space="preserve"> zpracovaná projektovou kanceláří </w:t>
      </w:r>
      <w:r w:rsidRPr="00725058">
        <w:rPr>
          <w:rFonts w:ascii="Arial" w:hAnsi="Arial" w:cs="Arial"/>
        </w:rPr>
        <w:t>ATELIER PENTA v.o.s.,</w:t>
      </w:r>
      <w:r w:rsidRPr="00D1572D">
        <w:rPr>
          <w:rFonts w:ascii="Arial" w:hAnsi="Arial" w:cs="Arial"/>
        </w:rPr>
        <w:t xml:space="preserve"> datum </w:t>
      </w:r>
      <w:r>
        <w:rPr>
          <w:rFonts w:ascii="Arial" w:hAnsi="Arial" w:cs="Arial"/>
        </w:rPr>
        <w:t>květen 2015,</w:t>
      </w:r>
      <w:r w:rsidRPr="00D1572D">
        <w:rPr>
          <w:rFonts w:ascii="Arial" w:hAnsi="Arial" w:cs="Arial"/>
        </w:rPr>
        <w:t xml:space="preserve"> </w:t>
      </w:r>
      <w:r>
        <w:rPr>
          <w:rFonts w:ascii="Arial" w:hAnsi="Arial" w:cs="Arial"/>
        </w:rPr>
        <w:t>zak</w:t>
      </w:r>
      <w:r w:rsidRPr="00D1572D">
        <w:rPr>
          <w:rFonts w:ascii="Arial" w:hAnsi="Arial" w:cs="Arial"/>
        </w:rPr>
        <w:t xml:space="preserve">. č. </w:t>
      </w:r>
      <w:r w:rsidRPr="00725058">
        <w:rPr>
          <w:rFonts w:ascii="Arial" w:hAnsi="Arial" w:cs="Arial"/>
        </w:rPr>
        <w:t>A 43 – 14 – P</w:t>
      </w:r>
      <w:r>
        <w:rPr>
          <w:rFonts w:ascii="Arial" w:hAnsi="Arial" w:cs="Arial"/>
        </w:rPr>
        <w:t>.</w:t>
      </w:r>
    </w:p>
    <w:p w:rsidR="007271C1" w:rsidRPr="00337508" w:rsidRDefault="007271C1" w:rsidP="00B16A8A">
      <w:pPr>
        <w:pStyle w:val="Zkladntext2"/>
        <w:widowControl/>
        <w:numPr>
          <w:ilvl w:val="0"/>
          <w:numId w:val="5"/>
        </w:numPr>
        <w:tabs>
          <w:tab w:val="clear" w:pos="624"/>
        </w:tabs>
        <w:ind w:left="567" w:right="0" w:hanging="567"/>
        <w:rPr>
          <w:rFonts w:ascii="Arial" w:hAnsi="Arial" w:cs="Arial"/>
        </w:rPr>
      </w:pPr>
      <w:r w:rsidRPr="00337508">
        <w:rPr>
          <w:rFonts w:ascii="Arial" w:hAnsi="Arial" w:cs="Arial"/>
        </w:rPr>
        <w:t>Předmětem plnění je výkon těchto činností:</w:t>
      </w:r>
    </w:p>
    <w:p w:rsidR="008E75E8" w:rsidRDefault="008E75E8" w:rsidP="00B16A8A">
      <w:pPr>
        <w:pStyle w:val="Odstavecseseznamem"/>
        <w:widowControl w:val="0"/>
        <w:numPr>
          <w:ilvl w:val="0"/>
          <w:numId w:val="31"/>
        </w:numPr>
        <w:ind w:hanging="426"/>
        <w:jc w:val="both"/>
        <w:rPr>
          <w:rFonts w:ascii="Arial" w:hAnsi="Arial" w:cs="Arial"/>
        </w:rPr>
      </w:pPr>
      <w:r w:rsidRPr="00337508">
        <w:rPr>
          <w:rFonts w:ascii="Arial" w:hAnsi="Arial" w:cs="Arial"/>
        </w:rPr>
        <w:t xml:space="preserve">stanovení a projednání </w:t>
      </w:r>
      <w:r w:rsidR="00FA20DC">
        <w:rPr>
          <w:rFonts w:ascii="Arial" w:hAnsi="Arial" w:cs="Arial"/>
        </w:rPr>
        <w:t xml:space="preserve">druhu, </w:t>
      </w:r>
      <w:r w:rsidRPr="00337508">
        <w:rPr>
          <w:rFonts w:ascii="Arial" w:hAnsi="Arial" w:cs="Arial"/>
        </w:rPr>
        <w:t>postupu a způsobu zadávacího řízení s příkazcem;</w:t>
      </w:r>
    </w:p>
    <w:p w:rsidR="00031513" w:rsidRDefault="00031513" w:rsidP="00B16A8A">
      <w:pPr>
        <w:pStyle w:val="Odstavecseseznamem"/>
        <w:widowControl w:val="0"/>
        <w:numPr>
          <w:ilvl w:val="0"/>
          <w:numId w:val="31"/>
        </w:numPr>
        <w:ind w:hanging="426"/>
        <w:jc w:val="both"/>
        <w:rPr>
          <w:rFonts w:ascii="Arial" w:hAnsi="Arial" w:cs="Arial"/>
        </w:rPr>
      </w:pPr>
      <w:r>
        <w:rPr>
          <w:rFonts w:ascii="Arial" w:hAnsi="Arial" w:cs="Arial"/>
        </w:rPr>
        <w:t>zpracování písemného harmonogramu realizace jednotlivých zadávacích řízení a jeho předložení příkazci ke schválení, průběžná aktualizace harmonogramu z hlediska zákonných lhůt;</w:t>
      </w:r>
    </w:p>
    <w:p w:rsidR="002561F7" w:rsidRPr="00337508" w:rsidRDefault="002561F7" w:rsidP="00B16A8A">
      <w:pPr>
        <w:pStyle w:val="Odstavecseseznamem"/>
        <w:widowControl w:val="0"/>
        <w:numPr>
          <w:ilvl w:val="0"/>
          <w:numId w:val="31"/>
        </w:numPr>
        <w:ind w:hanging="426"/>
        <w:jc w:val="both"/>
        <w:rPr>
          <w:rFonts w:ascii="Arial" w:hAnsi="Arial" w:cs="Arial"/>
        </w:rPr>
      </w:pPr>
      <w:r w:rsidRPr="00337508">
        <w:rPr>
          <w:rFonts w:ascii="Arial" w:hAnsi="Arial" w:cs="Arial"/>
        </w:rPr>
        <w:t>zpracování návrhu zadávacích podmínek a podmínek účasti v zadávacím řízení v rozsahu podmínek kvalifikace (§ 37 odst. 1 písm. a) ZZVZ), obchodních podmínek (§ 37 odst. 1 písm. c) ZZVZ)</w:t>
      </w:r>
      <w:r w:rsidR="00031513">
        <w:rPr>
          <w:rFonts w:ascii="Arial" w:hAnsi="Arial" w:cs="Arial"/>
        </w:rPr>
        <w:t>,</w:t>
      </w:r>
      <w:r w:rsidRPr="00337508">
        <w:rPr>
          <w:rFonts w:ascii="Arial" w:hAnsi="Arial" w:cs="Arial"/>
        </w:rPr>
        <w:t xml:space="preserve"> požadavků a podmínek pro zpracování nabídek (§ 37 odst. 2 ZZVZ)</w:t>
      </w:r>
      <w:r w:rsidR="00031513">
        <w:rPr>
          <w:rFonts w:ascii="Arial" w:hAnsi="Arial" w:cs="Arial"/>
        </w:rPr>
        <w:t xml:space="preserve"> a návrhu hodnotících kritérií</w:t>
      </w:r>
      <w:r w:rsidRPr="00337508">
        <w:rPr>
          <w:rFonts w:ascii="Arial" w:hAnsi="Arial" w:cs="Arial"/>
        </w:rPr>
        <w:t>;</w:t>
      </w:r>
    </w:p>
    <w:p w:rsidR="002561F7" w:rsidRPr="00337508" w:rsidRDefault="002561F7" w:rsidP="00B16A8A">
      <w:pPr>
        <w:pStyle w:val="Odstavecseseznamem"/>
        <w:widowControl w:val="0"/>
        <w:numPr>
          <w:ilvl w:val="0"/>
          <w:numId w:val="31"/>
        </w:numPr>
        <w:ind w:hanging="426"/>
        <w:jc w:val="both"/>
        <w:rPr>
          <w:rFonts w:ascii="Arial" w:hAnsi="Arial" w:cs="Arial"/>
        </w:rPr>
      </w:pPr>
      <w:r w:rsidRPr="00337508">
        <w:rPr>
          <w:rFonts w:ascii="Arial" w:hAnsi="Arial" w:cs="Arial"/>
        </w:rPr>
        <w:t>zpracování návrhu Oznámení o zahájení zadávacího řízení a po odsouhlasení příkazcem a na základě jeho požadavku odeslání Oznámení o zahájení zadávacího řízení k uveřejnění ve Věstníku veřejných zakázek a v TED;</w:t>
      </w:r>
    </w:p>
    <w:p w:rsidR="007271C1" w:rsidRPr="00337508" w:rsidRDefault="007271C1" w:rsidP="00B16A8A">
      <w:pPr>
        <w:pStyle w:val="Odstavecseseznamem"/>
        <w:widowControl w:val="0"/>
        <w:numPr>
          <w:ilvl w:val="0"/>
          <w:numId w:val="31"/>
        </w:numPr>
        <w:ind w:hanging="426"/>
        <w:jc w:val="both"/>
        <w:rPr>
          <w:rFonts w:ascii="Arial" w:hAnsi="Arial" w:cs="Arial"/>
        </w:rPr>
      </w:pPr>
      <w:r w:rsidRPr="00337508">
        <w:rPr>
          <w:rFonts w:ascii="Arial" w:hAnsi="Arial" w:cs="Arial"/>
        </w:rPr>
        <w:t>poskytování zadávací dokumentace</w:t>
      </w:r>
      <w:r w:rsidR="00031513">
        <w:rPr>
          <w:rFonts w:ascii="Arial" w:hAnsi="Arial" w:cs="Arial"/>
        </w:rPr>
        <w:t xml:space="preserve"> – zajištění uveřejnění zadávací dokumentace na profilu zadavatele</w:t>
      </w:r>
      <w:r w:rsidRPr="00337508">
        <w:rPr>
          <w:rFonts w:ascii="Arial" w:hAnsi="Arial" w:cs="Arial"/>
        </w:rPr>
        <w:t>;</w:t>
      </w:r>
    </w:p>
    <w:p w:rsidR="002561F7" w:rsidRPr="00337508" w:rsidRDefault="002561F7" w:rsidP="00B16A8A">
      <w:pPr>
        <w:pStyle w:val="Odstavecseseznamem"/>
        <w:widowControl w:val="0"/>
        <w:numPr>
          <w:ilvl w:val="0"/>
          <w:numId w:val="31"/>
        </w:numPr>
        <w:ind w:hanging="426"/>
        <w:jc w:val="both"/>
        <w:rPr>
          <w:rFonts w:ascii="Arial" w:hAnsi="Arial" w:cs="Arial"/>
        </w:rPr>
      </w:pPr>
      <w:r w:rsidRPr="00337508">
        <w:rPr>
          <w:rFonts w:ascii="Arial" w:hAnsi="Arial" w:cs="Arial"/>
        </w:rPr>
        <w:t>zpracování návrhu vysvětlení zadávací dokumentace dle § 98 ZZVZ v rozsahu dle čl. I. odst. 1.</w:t>
      </w:r>
      <w:r w:rsidR="00031513">
        <w:rPr>
          <w:rFonts w:ascii="Arial" w:hAnsi="Arial" w:cs="Arial"/>
        </w:rPr>
        <w:t>5</w:t>
      </w:r>
      <w:r w:rsidRPr="00337508">
        <w:rPr>
          <w:rFonts w:ascii="Arial" w:hAnsi="Arial" w:cs="Arial"/>
        </w:rPr>
        <w:t xml:space="preserve">. písm. </w:t>
      </w:r>
      <w:r w:rsidR="00031513">
        <w:rPr>
          <w:rFonts w:ascii="Arial" w:hAnsi="Arial" w:cs="Arial"/>
        </w:rPr>
        <w:t>c</w:t>
      </w:r>
      <w:r w:rsidRPr="00337508">
        <w:rPr>
          <w:rFonts w:ascii="Arial" w:hAnsi="Arial" w:cs="Arial"/>
        </w:rPr>
        <w:t>) této smlouvy na základě dalších pokynů příkaz</w:t>
      </w:r>
      <w:r w:rsidR="00031513">
        <w:rPr>
          <w:rFonts w:ascii="Arial" w:hAnsi="Arial" w:cs="Arial"/>
        </w:rPr>
        <w:t xml:space="preserve">ce v průběhu zadávacího řízení </w:t>
      </w:r>
      <w:r w:rsidRPr="00337508">
        <w:rPr>
          <w:rFonts w:ascii="Arial" w:hAnsi="Arial" w:cs="Arial"/>
        </w:rPr>
        <w:t>nebo žádosti dodavatele;</w:t>
      </w:r>
    </w:p>
    <w:p w:rsidR="002561F7" w:rsidRPr="00337508" w:rsidRDefault="002561F7" w:rsidP="00B16A8A">
      <w:pPr>
        <w:pStyle w:val="Odstavecseseznamem"/>
        <w:widowControl w:val="0"/>
        <w:numPr>
          <w:ilvl w:val="0"/>
          <w:numId w:val="31"/>
        </w:numPr>
        <w:ind w:hanging="426"/>
        <w:jc w:val="both"/>
        <w:rPr>
          <w:rFonts w:ascii="Arial" w:hAnsi="Arial" w:cs="Arial"/>
        </w:rPr>
      </w:pPr>
      <w:r w:rsidRPr="00337508">
        <w:rPr>
          <w:rFonts w:ascii="Arial" w:hAnsi="Arial" w:cs="Arial"/>
        </w:rPr>
        <w:t>zpracování návrhu změny nebo doplnění zadávací dokumentace dle § 99 ZZVZ v rozsahu dle čl. I. odst. 1.</w:t>
      </w:r>
      <w:r w:rsidR="00031513">
        <w:rPr>
          <w:rFonts w:ascii="Arial" w:hAnsi="Arial" w:cs="Arial"/>
        </w:rPr>
        <w:t>5. písm. c</w:t>
      </w:r>
      <w:r w:rsidRPr="00337508">
        <w:rPr>
          <w:rFonts w:ascii="Arial" w:hAnsi="Arial" w:cs="Arial"/>
        </w:rPr>
        <w:t>) této smlouvy na základě dalších pokynů příkazce v průběhu zadávacího řízení;</w:t>
      </w:r>
    </w:p>
    <w:p w:rsidR="002561F7" w:rsidRPr="00337508" w:rsidRDefault="002561F7" w:rsidP="00B16A8A">
      <w:pPr>
        <w:pStyle w:val="Odstavecseseznamem"/>
        <w:widowControl w:val="0"/>
        <w:numPr>
          <w:ilvl w:val="0"/>
          <w:numId w:val="31"/>
        </w:numPr>
        <w:ind w:hanging="426"/>
        <w:jc w:val="both"/>
        <w:rPr>
          <w:rFonts w:ascii="Arial" w:hAnsi="Arial" w:cs="Arial"/>
        </w:rPr>
      </w:pPr>
      <w:r w:rsidRPr="00337508">
        <w:rPr>
          <w:rFonts w:ascii="Arial" w:hAnsi="Arial" w:cs="Arial"/>
        </w:rPr>
        <w:t>organizační zajištění otevírání nabíd</w:t>
      </w:r>
      <w:r w:rsidR="00031513">
        <w:rPr>
          <w:rFonts w:ascii="Arial" w:hAnsi="Arial" w:cs="Arial"/>
        </w:rPr>
        <w:t>e</w:t>
      </w:r>
      <w:r w:rsidRPr="00337508">
        <w:rPr>
          <w:rFonts w:ascii="Arial" w:hAnsi="Arial" w:cs="Arial"/>
        </w:rPr>
        <w:t xml:space="preserve">k, zpracování návrhu protokolu o otevírání </w:t>
      </w:r>
      <w:r w:rsidR="00031513">
        <w:rPr>
          <w:rFonts w:ascii="Arial" w:hAnsi="Arial" w:cs="Arial"/>
        </w:rPr>
        <w:t>nabídek</w:t>
      </w:r>
      <w:r w:rsidRPr="00337508">
        <w:rPr>
          <w:rFonts w:ascii="Arial" w:hAnsi="Arial" w:cs="Arial"/>
        </w:rPr>
        <w:t>;</w:t>
      </w:r>
    </w:p>
    <w:p w:rsidR="002561F7" w:rsidRPr="00337508" w:rsidRDefault="00FA20DC" w:rsidP="00B16A8A">
      <w:pPr>
        <w:pStyle w:val="Odstavecseseznamem"/>
        <w:widowControl w:val="0"/>
        <w:numPr>
          <w:ilvl w:val="0"/>
          <w:numId w:val="31"/>
        </w:numPr>
        <w:ind w:hanging="426"/>
        <w:jc w:val="both"/>
        <w:rPr>
          <w:rFonts w:ascii="Arial" w:hAnsi="Arial" w:cs="Arial"/>
        </w:rPr>
      </w:pPr>
      <w:r w:rsidRPr="00337508">
        <w:rPr>
          <w:rFonts w:ascii="Arial" w:hAnsi="Arial" w:cs="Arial"/>
        </w:rPr>
        <w:t xml:space="preserve">organizační zajištění </w:t>
      </w:r>
      <w:r w:rsidR="002561F7" w:rsidRPr="00337508">
        <w:rPr>
          <w:rFonts w:ascii="Arial" w:hAnsi="Arial" w:cs="Arial"/>
        </w:rPr>
        <w:t xml:space="preserve">jednání hodnotící komise, zpracování podkladů (posouzení) pro hodnotící komisi, vyhotovení </w:t>
      </w:r>
      <w:r>
        <w:rPr>
          <w:rFonts w:ascii="Arial" w:hAnsi="Arial" w:cs="Arial"/>
        </w:rPr>
        <w:t>protokolů</w:t>
      </w:r>
      <w:r w:rsidR="002561F7" w:rsidRPr="00337508">
        <w:rPr>
          <w:rFonts w:ascii="Arial" w:hAnsi="Arial" w:cs="Arial"/>
        </w:rPr>
        <w:t xml:space="preserve"> ze zasedání hodnotící komise, zpracování návrhu zprávy o</w:t>
      </w:r>
      <w:r w:rsidR="006C12F7">
        <w:rPr>
          <w:rFonts w:ascii="Arial" w:hAnsi="Arial" w:cs="Arial"/>
        </w:rPr>
        <w:t> </w:t>
      </w:r>
      <w:r w:rsidR="002561F7" w:rsidRPr="00337508">
        <w:rPr>
          <w:rFonts w:ascii="Arial" w:hAnsi="Arial" w:cs="Arial"/>
        </w:rPr>
        <w:t>hodnocení nabídek;</w:t>
      </w:r>
    </w:p>
    <w:p w:rsidR="002561F7" w:rsidRPr="00337508" w:rsidRDefault="002561F7" w:rsidP="00B16A8A">
      <w:pPr>
        <w:pStyle w:val="Odstavecseseznamem"/>
        <w:widowControl w:val="0"/>
        <w:numPr>
          <w:ilvl w:val="0"/>
          <w:numId w:val="31"/>
        </w:numPr>
        <w:ind w:hanging="426"/>
        <w:jc w:val="both"/>
        <w:rPr>
          <w:rFonts w:ascii="Arial" w:hAnsi="Arial" w:cs="Arial"/>
        </w:rPr>
      </w:pPr>
      <w:r w:rsidRPr="00337508">
        <w:rPr>
          <w:rFonts w:ascii="Arial" w:hAnsi="Arial" w:cs="Arial"/>
        </w:rPr>
        <w:t>zpracování žádostí hodnotící komise o objasnění nebo doplnění údajů, dokladů, vzorků nebo modelů dle § 46 ZZVZ a o zdůvodnění mimořádně nízké nabídkové ceny dle § 113 ZZVZ;</w:t>
      </w:r>
    </w:p>
    <w:p w:rsidR="00E64EA7" w:rsidRPr="00337508" w:rsidRDefault="00E64EA7" w:rsidP="00B16A8A">
      <w:pPr>
        <w:pStyle w:val="Odstavecseseznamem"/>
        <w:widowControl w:val="0"/>
        <w:numPr>
          <w:ilvl w:val="0"/>
          <w:numId w:val="31"/>
        </w:numPr>
        <w:ind w:hanging="426"/>
        <w:jc w:val="both"/>
        <w:rPr>
          <w:rFonts w:ascii="Arial" w:hAnsi="Arial" w:cs="Arial"/>
        </w:rPr>
      </w:pPr>
      <w:r w:rsidRPr="00337508">
        <w:rPr>
          <w:rFonts w:ascii="Arial" w:hAnsi="Arial" w:cs="Arial"/>
        </w:rPr>
        <w:t>zpracování návrhu rozhodnutí zadavatele o vyloučení účastníka zadávacího řízení;</w:t>
      </w:r>
    </w:p>
    <w:p w:rsidR="00E64EA7" w:rsidRPr="00337508" w:rsidRDefault="00E64EA7" w:rsidP="00B16A8A">
      <w:pPr>
        <w:pStyle w:val="Odstavecseseznamem"/>
        <w:widowControl w:val="0"/>
        <w:numPr>
          <w:ilvl w:val="0"/>
          <w:numId w:val="31"/>
        </w:numPr>
        <w:ind w:hanging="426"/>
        <w:jc w:val="both"/>
        <w:rPr>
          <w:rFonts w:ascii="Arial" w:hAnsi="Arial" w:cs="Arial"/>
        </w:rPr>
      </w:pPr>
      <w:r w:rsidRPr="00337508">
        <w:rPr>
          <w:rFonts w:ascii="Arial" w:hAnsi="Arial" w:cs="Arial"/>
        </w:rPr>
        <w:t>zpracování návrhu rozhodnutí zadavatele o výběru dodavatele a zpracování návrhu oznámení o</w:t>
      </w:r>
      <w:r w:rsidR="006C12F7">
        <w:rPr>
          <w:rFonts w:ascii="Arial" w:hAnsi="Arial" w:cs="Arial"/>
        </w:rPr>
        <w:t> </w:t>
      </w:r>
      <w:r w:rsidRPr="00337508">
        <w:rPr>
          <w:rFonts w:ascii="Arial" w:hAnsi="Arial" w:cs="Arial"/>
        </w:rPr>
        <w:t>výběru dodavatele;</w:t>
      </w:r>
    </w:p>
    <w:p w:rsidR="002561F7" w:rsidRPr="00337508" w:rsidRDefault="002561F7" w:rsidP="00B16A8A">
      <w:pPr>
        <w:pStyle w:val="Odstavecseseznamem"/>
        <w:widowControl w:val="0"/>
        <w:numPr>
          <w:ilvl w:val="0"/>
          <w:numId w:val="31"/>
        </w:numPr>
        <w:ind w:hanging="426"/>
        <w:jc w:val="both"/>
        <w:rPr>
          <w:rFonts w:ascii="Arial" w:hAnsi="Arial" w:cs="Arial"/>
        </w:rPr>
      </w:pPr>
      <w:r w:rsidRPr="00337508">
        <w:rPr>
          <w:rFonts w:ascii="Arial" w:hAnsi="Arial" w:cs="Arial"/>
        </w:rPr>
        <w:t>součinnost při přezkoumání případných námitek podaných dodavateli;</w:t>
      </w:r>
    </w:p>
    <w:p w:rsidR="002561F7" w:rsidRPr="00337508" w:rsidRDefault="002561F7" w:rsidP="00B16A8A">
      <w:pPr>
        <w:pStyle w:val="Odstavecseseznamem"/>
        <w:widowControl w:val="0"/>
        <w:numPr>
          <w:ilvl w:val="0"/>
          <w:numId w:val="31"/>
        </w:numPr>
        <w:ind w:hanging="426"/>
        <w:jc w:val="both"/>
        <w:rPr>
          <w:rFonts w:ascii="Arial" w:hAnsi="Arial" w:cs="Arial"/>
        </w:rPr>
      </w:pPr>
      <w:r w:rsidRPr="00337508">
        <w:rPr>
          <w:rFonts w:ascii="Arial" w:hAnsi="Arial" w:cs="Arial"/>
        </w:rPr>
        <w:t>zajištění uzavření příslušné smlouvy s vybraným dodavatelem na základě rozhodnutí zadavatele;</w:t>
      </w:r>
    </w:p>
    <w:p w:rsidR="002561F7" w:rsidRPr="00337508" w:rsidRDefault="002561F7" w:rsidP="00B16A8A">
      <w:pPr>
        <w:pStyle w:val="Odstavecseseznamem"/>
        <w:widowControl w:val="0"/>
        <w:numPr>
          <w:ilvl w:val="0"/>
          <w:numId w:val="31"/>
        </w:numPr>
        <w:ind w:hanging="426"/>
        <w:jc w:val="both"/>
        <w:rPr>
          <w:rFonts w:ascii="Arial" w:hAnsi="Arial" w:cs="Arial"/>
        </w:rPr>
      </w:pPr>
      <w:r w:rsidRPr="00337508">
        <w:rPr>
          <w:rFonts w:ascii="Arial" w:hAnsi="Arial" w:cs="Arial"/>
        </w:rPr>
        <w:t>případně zpracování návrhu rozhodnutí zadavatele o zrušení zadávacího řízení;</w:t>
      </w:r>
    </w:p>
    <w:p w:rsidR="002561F7" w:rsidRPr="00337508" w:rsidRDefault="002561F7" w:rsidP="00B16A8A">
      <w:pPr>
        <w:pStyle w:val="Odstavecseseznamem"/>
        <w:widowControl w:val="0"/>
        <w:numPr>
          <w:ilvl w:val="0"/>
          <w:numId w:val="31"/>
        </w:numPr>
        <w:ind w:hanging="426"/>
        <w:jc w:val="both"/>
        <w:rPr>
          <w:rFonts w:ascii="Arial" w:hAnsi="Arial" w:cs="Arial"/>
        </w:rPr>
      </w:pPr>
      <w:r w:rsidRPr="00337508">
        <w:rPr>
          <w:rFonts w:ascii="Arial" w:hAnsi="Arial" w:cs="Arial"/>
        </w:rPr>
        <w:t>zpracování návrhu Oznámení o výsledku zadávacího řízení a po odsouhlasení příkazcem a na základě jeho požadavku odeslání Oznámení o výsledku zadávacího řízení k uveřejnění ve Věstníku veřejných zakázek a v TED;</w:t>
      </w:r>
    </w:p>
    <w:p w:rsidR="002561F7" w:rsidRPr="00337508" w:rsidRDefault="002561F7" w:rsidP="00B16A8A">
      <w:pPr>
        <w:pStyle w:val="Odstavecseseznamem"/>
        <w:widowControl w:val="0"/>
        <w:numPr>
          <w:ilvl w:val="0"/>
          <w:numId w:val="31"/>
        </w:numPr>
        <w:ind w:hanging="426"/>
        <w:jc w:val="both"/>
        <w:rPr>
          <w:rFonts w:ascii="Arial" w:hAnsi="Arial" w:cs="Arial"/>
        </w:rPr>
      </w:pPr>
      <w:r w:rsidRPr="00337508">
        <w:rPr>
          <w:rFonts w:ascii="Arial" w:hAnsi="Arial" w:cs="Arial"/>
        </w:rPr>
        <w:t xml:space="preserve">zpracování návrhu písemné zprávy zadavatele o </w:t>
      </w:r>
      <w:r w:rsidR="003F5508" w:rsidRPr="00337508">
        <w:rPr>
          <w:rFonts w:ascii="Arial" w:hAnsi="Arial" w:cs="Arial"/>
        </w:rPr>
        <w:t>zadávacím řízení dle § 217 ZZVZ;</w:t>
      </w:r>
    </w:p>
    <w:p w:rsidR="003F5508" w:rsidRPr="00337508" w:rsidRDefault="002561F7" w:rsidP="00B16A8A">
      <w:pPr>
        <w:pStyle w:val="Odstavecseseznamem"/>
        <w:widowControl w:val="0"/>
        <w:numPr>
          <w:ilvl w:val="0"/>
          <w:numId w:val="31"/>
        </w:numPr>
        <w:ind w:hanging="426"/>
        <w:jc w:val="both"/>
        <w:rPr>
          <w:rFonts w:ascii="Arial" w:hAnsi="Arial" w:cs="Arial"/>
        </w:rPr>
      </w:pPr>
      <w:r w:rsidRPr="00337508">
        <w:rPr>
          <w:rFonts w:ascii="Arial" w:hAnsi="Arial" w:cs="Arial"/>
        </w:rPr>
        <w:t>předání dokumentace z průběhu zadávacího řízení příkazci</w:t>
      </w:r>
      <w:r w:rsidR="003F5508" w:rsidRPr="00337508">
        <w:rPr>
          <w:rFonts w:ascii="Arial" w:hAnsi="Arial" w:cs="Arial"/>
        </w:rPr>
        <w:t>;</w:t>
      </w:r>
    </w:p>
    <w:p w:rsidR="002561F7" w:rsidRPr="00337508" w:rsidRDefault="003F5508" w:rsidP="00B16A8A">
      <w:pPr>
        <w:pStyle w:val="Odstavecseseznamem"/>
        <w:widowControl w:val="0"/>
        <w:numPr>
          <w:ilvl w:val="0"/>
          <w:numId w:val="31"/>
        </w:numPr>
        <w:ind w:hanging="426"/>
        <w:jc w:val="both"/>
        <w:rPr>
          <w:rFonts w:ascii="Arial" w:hAnsi="Arial" w:cs="Arial"/>
        </w:rPr>
      </w:pPr>
      <w:r w:rsidRPr="00337508">
        <w:rPr>
          <w:rFonts w:ascii="Arial" w:hAnsi="Arial" w:cs="Arial"/>
        </w:rPr>
        <w:t xml:space="preserve">obstarání </w:t>
      </w:r>
      <w:r w:rsidR="003B2C33" w:rsidRPr="00337508">
        <w:rPr>
          <w:rFonts w:ascii="Arial" w:hAnsi="Arial" w:cs="Arial"/>
        </w:rPr>
        <w:t xml:space="preserve">všech </w:t>
      </w:r>
      <w:r w:rsidRPr="00337508">
        <w:rPr>
          <w:rFonts w:ascii="Arial" w:hAnsi="Arial" w:cs="Arial"/>
        </w:rPr>
        <w:t xml:space="preserve">úkonů spojených s vedením veřejné zakázky </w:t>
      </w:r>
      <w:r w:rsidR="006E5C89" w:rsidRPr="00337508">
        <w:rPr>
          <w:rFonts w:ascii="Arial" w:hAnsi="Arial" w:cs="Arial"/>
        </w:rPr>
        <w:t xml:space="preserve">na profilu zadavatele </w:t>
      </w:r>
      <w:r w:rsidR="0003191C" w:rsidRPr="00337508">
        <w:rPr>
          <w:rFonts w:ascii="Arial" w:hAnsi="Arial" w:cs="Arial"/>
        </w:rPr>
        <w:t>v</w:t>
      </w:r>
      <w:r w:rsidR="006C12F7">
        <w:rPr>
          <w:rFonts w:ascii="Arial" w:hAnsi="Arial" w:cs="Arial"/>
        </w:rPr>
        <w:t> </w:t>
      </w:r>
      <w:r w:rsidR="006E5C89" w:rsidRPr="00337508">
        <w:rPr>
          <w:rFonts w:ascii="Arial" w:hAnsi="Arial" w:cs="Arial"/>
        </w:rPr>
        <w:t>elektronick</w:t>
      </w:r>
      <w:r w:rsidR="007D0355" w:rsidRPr="00337508">
        <w:rPr>
          <w:rFonts w:ascii="Arial" w:hAnsi="Arial" w:cs="Arial"/>
        </w:rPr>
        <w:t>ém</w:t>
      </w:r>
      <w:r w:rsidR="006E5C89" w:rsidRPr="00337508">
        <w:rPr>
          <w:rFonts w:ascii="Arial" w:hAnsi="Arial" w:cs="Arial"/>
        </w:rPr>
        <w:t xml:space="preserve"> nástroj</w:t>
      </w:r>
      <w:r w:rsidR="007D0355" w:rsidRPr="00337508">
        <w:rPr>
          <w:rFonts w:ascii="Arial" w:hAnsi="Arial" w:cs="Arial"/>
        </w:rPr>
        <w:t>i</w:t>
      </w:r>
      <w:r w:rsidR="006E5C89" w:rsidRPr="00337508">
        <w:rPr>
          <w:rFonts w:ascii="Arial" w:hAnsi="Arial" w:cs="Arial"/>
        </w:rPr>
        <w:t xml:space="preserve"> EZAK, včetně zajištění příjmu nabídek podaných v elektronické podobě</w:t>
      </w:r>
      <w:r w:rsidR="002561F7" w:rsidRPr="00337508">
        <w:rPr>
          <w:rFonts w:ascii="Arial" w:hAnsi="Arial" w:cs="Arial"/>
        </w:rPr>
        <w:t>.</w:t>
      </w:r>
    </w:p>
    <w:p w:rsidR="009A4B14" w:rsidRPr="00337508" w:rsidRDefault="007271C1" w:rsidP="00B16A8A">
      <w:pPr>
        <w:pStyle w:val="Zkladntext2"/>
        <w:widowControl/>
        <w:numPr>
          <w:ilvl w:val="0"/>
          <w:numId w:val="5"/>
        </w:numPr>
        <w:tabs>
          <w:tab w:val="clear" w:pos="624"/>
        </w:tabs>
        <w:ind w:left="567" w:right="0" w:hanging="567"/>
        <w:rPr>
          <w:rFonts w:ascii="Arial" w:hAnsi="Arial" w:cs="Arial"/>
        </w:rPr>
      </w:pPr>
      <w:r w:rsidRPr="00337508">
        <w:rPr>
          <w:rFonts w:ascii="Arial" w:hAnsi="Arial" w:cs="Arial"/>
        </w:rPr>
        <w:t>Podklady pro výkon činnosti, které poskytne příkazce:</w:t>
      </w:r>
    </w:p>
    <w:p w:rsidR="002561F7" w:rsidRPr="00337508" w:rsidRDefault="002561F7" w:rsidP="00B16A8A">
      <w:pPr>
        <w:pStyle w:val="Odstavecseseznamem"/>
        <w:widowControl w:val="0"/>
        <w:numPr>
          <w:ilvl w:val="0"/>
          <w:numId w:val="32"/>
        </w:numPr>
        <w:ind w:hanging="426"/>
        <w:jc w:val="both"/>
        <w:rPr>
          <w:rFonts w:ascii="Arial" w:hAnsi="Arial" w:cs="Arial"/>
        </w:rPr>
      </w:pPr>
      <w:r w:rsidRPr="00337508">
        <w:rPr>
          <w:rFonts w:ascii="Arial" w:hAnsi="Arial" w:cs="Arial"/>
        </w:rPr>
        <w:t>stanovení předpokládané hodnoty veřejné zakázky dle § 16 a násl. ZZVZ;</w:t>
      </w:r>
    </w:p>
    <w:p w:rsidR="002561F7" w:rsidRPr="00337508" w:rsidRDefault="002561F7" w:rsidP="00B16A8A">
      <w:pPr>
        <w:pStyle w:val="Odstavecseseznamem"/>
        <w:widowControl w:val="0"/>
        <w:numPr>
          <w:ilvl w:val="0"/>
          <w:numId w:val="32"/>
        </w:numPr>
        <w:ind w:hanging="426"/>
        <w:jc w:val="both"/>
        <w:rPr>
          <w:rFonts w:ascii="Arial" w:hAnsi="Arial" w:cs="Arial"/>
        </w:rPr>
      </w:pPr>
      <w:r w:rsidRPr="00337508">
        <w:rPr>
          <w:rFonts w:ascii="Arial" w:hAnsi="Arial" w:cs="Arial"/>
        </w:rPr>
        <w:t>technické podmínky ve smyslu § 89 - 95 ZZVZ;</w:t>
      </w:r>
    </w:p>
    <w:p w:rsidR="002561F7" w:rsidRPr="00337508" w:rsidRDefault="002561F7" w:rsidP="00B16A8A">
      <w:pPr>
        <w:pStyle w:val="Odstavecseseznamem"/>
        <w:widowControl w:val="0"/>
        <w:numPr>
          <w:ilvl w:val="0"/>
          <w:numId w:val="32"/>
        </w:numPr>
        <w:ind w:hanging="426"/>
        <w:jc w:val="both"/>
        <w:rPr>
          <w:rFonts w:ascii="Arial" w:hAnsi="Arial" w:cs="Arial"/>
        </w:rPr>
      </w:pPr>
      <w:r w:rsidRPr="00337508">
        <w:rPr>
          <w:rFonts w:ascii="Arial" w:hAnsi="Arial" w:cs="Arial"/>
        </w:rPr>
        <w:t>soupis veškerých dalších prací, dodávek, služeb, výkonů a nákladů, které zadavatel bude požadovat zahrnout do veřejné zakázky;</w:t>
      </w:r>
    </w:p>
    <w:p w:rsidR="00E64EA7" w:rsidRPr="00337508" w:rsidRDefault="00E64EA7" w:rsidP="00B16A8A">
      <w:pPr>
        <w:pStyle w:val="Odstavecseseznamem"/>
        <w:widowControl w:val="0"/>
        <w:numPr>
          <w:ilvl w:val="0"/>
          <w:numId w:val="32"/>
        </w:numPr>
        <w:ind w:hanging="426"/>
        <w:jc w:val="both"/>
        <w:rPr>
          <w:rFonts w:ascii="Arial" w:hAnsi="Arial" w:cs="Arial"/>
        </w:rPr>
      </w:pPr>
      <w:r w:rsidRPr="00337508">
        <w:rPr>
          <w:rFonts w:ascii="Arial" w:hAnsi="Arial" w:cs="Arial"/>
        </w:rPr>
        <w:t>plnou moc pro příkazníka s pověřením k výkonu činností dle předmětu plnění;</w:t>
      </w:r>
    </w:p>
    <w:p w:rsidR="00E64EA7" w:rsidRPr="00337508" w:rsidRDefault="00E64EA7" w:rsidP="00B16A8A">
      <w:pPr>
        <w:pStyle w:val="Odstavecseseznamem"/>
        <w:widowControl w:val="0"/>
        <w:numPr>
          <w:ilvl w:val="0"/>
          <w:numId w:val="32"/>
        </w:numPr>
        <w:ind w:hanging="426"/>
        <w:jc w:val="both"/>
        <w:rPr>
          <w:rFonts w:ascii="Arial" w:hAnsi="Arial" w:cs="Arial"/>
        </w:rPr>
      </w:pPr>
      <w:r w:rsidRPr="00337508">
        <w:rPr>
          <w:rFonts w:ascii="Arial" w:hAnsi="Arial" w:cs="Arial"/>
        </w:rPr>
        <w:lastRenderedPageBreak/>
        <w:t>zřízení příslušného přístupu a udělení nutných oprávnění k elektronickému nástroji EZAK</w:t>
      </w:r>
      <w:r>
        <w:rPr>
          <w:rFonts w:ascii="Arial" w:hAnsi="Arial" w:cs="Arial"/>
        </w:rPr>
        <w:t>;</w:t>
      </w:r>
    </w:p>
    <w:p w:rsidR="002561F7" w:rsidRPr="00337508" w:rsidRDefault="002561F7" w:rsidP="00B16A8A">
      <w:pPr>
        <w:pStyle w:val="Odstavecseseznamem"/>
        <w:widowControl w:val="0"/>
        <w:numPr>
          <w:ilvl w:val="0"/>
          <w:numId w:val="32"/>
        </w:numPr>
        <w:ind w:hanging="426"/>
        <w:jc w:val="both"/>
        <w:rPr>
          <w:rFonts w:ascii="Arial" w:hAnsi="Arial" w:cs="Arial"/>
        </w:rPr>
      </w:pPr>
      <w:r w:rsidRPr="00337508">
        <w:rPr>
          <w:rFonts w:ascii="Arial" w:hAnsi="Arial" w:cs="Arial"/>
        </w:rPr>
        <w:t>případně jmenování členů komise pro otevírání nabíd</w:t>
      </w:r>
      <w:r w:rsidR="00E64EA7">
        <w:rPr>
          <w:rFonts w:ascii="Arial" w:hAnsi="Arial" w:cs="Arial"/>
        </w:rPr>
        <w:t>e</w:t>
      </w:r>
      <w:r w:rsidRPr="00337508">
        <w:rPr>
          <w:rFonts w:ascii="Arial" w:hAnsi="Arial" w:cs="Arial"/>
        </w:rPr>
        <w:t>k;</w:t>
      </w:r>
    </w:p>
    <w:p w:rsidR="002561F7" w:rsidRPr="00337508" w:rsidRDefault="002561F7" w:rsidP="00B16A8A">
      <w:pPr>
        <w:pStyle w:val="Odstavecseseznamem"/>
        <w:widowControl w:val="0"/>
        <w:numPr>
          <w:ilvl w:val="0"/>
          <w:numId w:val="32"/>
        </w:numPr>
        <w:ind w:hanging="426"/>
        <w:jc w:val="both"/>
        <w:rPr>
          <w:rFonts w:ascii="Arial" w:hAnsi="Arial" w:cs="Arial"/>
        </w:rPr>
      </w:pPr>
      <w:r w:rsidRPr="00337508">
        <w:rPr>
          <w:rFonts w:ascii="Arial" w:hAnsi="Arial" w:cs="Arial"/>
        </w:rPr>
        <w:t>případně jmenování členů hodnotící komise a jejich náhradníků, včetně vymezení příslušných kompetencí hodnotící komise</w:t>
      </w:r>
    </w:p>
    <w:p w:rsidR="002561F7" w:rsidRPr="00337508" w:rsidRDefault="002561F7" w:rsidP="00B16A8A">
      <w:pPr>
        <w:widowControl w:val="0"/>
        <w:ind w:left="567"/>
        <w:jc w:val="both"/>
        <w:rPr>
          <w:rFonts w:ascii="Arial" w:hAnsi="Arial" w:cs="Arial"/>
        </w:rPr>
      </w:pPr>
      <w:r w:rsidRPr="00337508">
        <w:rPr>
          <w:rFonts w:ascii="Arial" w:hAnsi="Arial" w:cs="Arial"/>
        </w:rPr>
        <w:t xml:space="preserve">jako podklady, na kterých je závislé plnění příkazníka, přičemž podklady dle písm. a) až </w:t>
      </w:r>
      <w:r w:rsidR="00E64EA7">
        <w:rPr>
          <w:rFonts w:ascii="Arial" w:hAnsi="Arial" w:cs="Arial"/>
        </w:rPr>
        <w:t>e</w:t>
      </w:r>
      <w:r w:rsidRPr="00337508">
        <w:rPr>
          <w:rFonts w:ascii="Arial" w:hAnsi="Arial" w:cs="Arial"/>
        </w:rPr>
        <w:t xml:space="preserve">) poskytne příkazce ke dni podpisu této smlouvy; podklady dle písm. </w:t>
      </w:r>
      <w:r w:rsidR="00E64EA7">
        <w:rPr>
          <w:rFonts w:ascii="Arial" w:hAnsi="Arial" w:cs="Arial"/>
        </w:rPr>
        <w:t>f</w:t>
      </w:r>
      <w:r w:rsidRPr="00337508">
        <w:rPr>
          <w:rFonts w:ascii="Arial" w:hAnsi="Arial" w:cs="Arial"/>
        </w:rPr>
        <w:t xml:space="preserve">) a </w:t>
      </w:r>
      <w:r w:rsidR="00E64EA7">
        <w:rPr>
          <w:rFonts w:ascii="Arial" w:hAnsi="Arial" w:cs="Arial"/>
        </w:rPr>
        <w:t>g</w:t>
      </w:r>
      <w:r w:rsidRPr="00337508">
        <w:rPr>
          <w:rFonts w:ascii="Arial" w:hAnsi="Arial" w:cs="Arial"/>
        </w:rPr>
        <w:t>) poskytne příkazce v případě požadavku na činnost komisí a to min. 10 pracovních dnů před uplynutím lhůty pro podání nabídek.</w:t>
      </w:r>
    </w:p>
    <w:p w:rsidR="006E5C89" w:rsidRPr="00337508" w:rsidRDefault="002561F7" w:rsidP="00B16A8A">
      <w:pPr>
        <w:pStyle w:val="Zkladntext2"/>
        <w:widowControl/>
        <w:numPr>
          <w:ilvl w:val="0"/>
          <w:numId w:val="5"/>
        </w:numPr>
        <w:tabs>
          <w:tab w:val="clear" w:pos="624"/>
        </w:tabs>
        <w:ind w:left="567" w:right="0" w:hanging="567"/>
        <w:rPr>
          <w:rFonts w:ascii="Arial" w:hAnsi="Arial" w:cs="Arial"/>
        </w:rPr>
      </w:pPr>
      <w:r w:rsidRPr="00337508">
        <w:rPr>
          <w:rFonts w:ascii="Arial" w:hAnsi="Arial" w:cs="Arial"/>
        </w:rPr>
        <w:t>Pro veškerá oznámení uveřejňovaná ve Věstníku veřejných zakázek, kdy má příkazník vyplnit formuláře a zajistit jejich odeslání k uveřejnění, předá příkazce příkazníkovi přihlašovací údaje k uživatelskému účtu zřízenému k uveřejňování ve Věstníku veřejných zakázek nebo k elektronickému nástroji příkazce, který umožňuje podávání formulářů do Věstníku veřejných zakázek. V případě, že uveřejňování ve Věstníku veřejných zakázek bude probíhat prostřednictvím uživatelského účtu příkazníka, budou náklady na uveřejnění ve Věstníku veřejných zakázek přeúčtovány příkazníkem příkazci.</w:t>
      </w:r>
    </w:p>
    <w:p w:rsidR="00FC0AAE" w:rsidRPr="00337508" w:rsidRDefault="00FC0AAE" w:rsidP="00B16A8A">
      <w:pPr>
        <w:pStyle w:val="Zkladntext"/>
        <w:rPr>
          <w:rFonts w:ascii="Arial" w:hAnsi="Arial" w:cs="Arial"/>
          <w:sz w:val="20"/>
          <w:szCs w:val="20"/>
        </w:rPr>
      </w:pPr>
    </w:p>
    <w:p w:rsidR="00AE60C8" w:rsidRDefault="00AE60C8" w:rsidP="00B16A8A">
      <w:pPr>
        <w:pStyle w:val="Odstavecseseznamem"/>
        <w:widowControl w:val="0"/>
        <w:numPr>
          <w:ilvl w:val="0"/>
          <w:numId w:val="38"/>
        </w:numPr>
        <w:ind w:left="426" w:right="-48" w:hanging="426"/>
        <w:jc w:val="center"/>
        <w:rPr>
          <w:rFonts w:ascii="Arial" w:hAnsi="Arial" w:cs="Arial"/>
          <w:b/>
        </w:rPr>
      </w:pPr>
      <w:r w:rsidRPr="00337508">
        <w:rPr>
          <w:rFonts w:ascii="Arial" w:hAnsi="Arial" w:cs="Arial"/>
          <w:b/>
        </w:rPr>
        <w:t>Místo plnění</w:t>
      </w:r>
    </w:p>
    <w:p w:rsidR="00AE60C8" w:rsidRPr="00337508" w:rsidRDefault="00AE60C8" w:rsidP="00B16A8A">
      <w:pPr>
        <w:pStyle w:val="Zkladntext"/>
        <w:rPr>
          <w:rFonts w:ascii="Arial" w:hAnsi="Arial" w:cs="Arial"/>
          <w:sz w:val="20"/>
          <w:szCs w:val="20"/>
        </w:rPr>
      </w:pPr>
    </w:p>
    <w:p w:rsidR="0024467D" w:rsidRPr="00337508" w:rsidRDefault="0024467D" w:rsidP="00B16A8A">
      <w:pPr>
        <w:pStyle w:val="Textvbloku"/>
        <w:numPr>
          <w:ilvl w:val="0"/>
          <w:numId w:val="7"/>
        </w:numPr>
        <w:tabs>
          <w:tab w:val="clear" w:pos="624"/>
        </w:tabs>
        <w:ind w:left="567" w:hanging="567"/>
        <w:rPr>
          <w:rFonts w:ascii="Arial" w:hAnsi="Arial" w:cs="Arial"/>
          <w:sz w:val="20"/>
          <w:szCs w:val="20"/>
        </w:rPr>
      </w:pPr>
      <w:r w:rsidRPr="00337508">
        <w:rPr>
          <w:rFonts w:ascii="Arial" w:hAnsi="Arial" w:cs="Arial"/>
          <w:sz w:val="20"/>
          <w:szCs w:val="20"/>
        </w:rPr>
        <w:t>Místem plnění je sídlo příkazce. Služby budou poskytovány v Karlovarském kraji.</w:t>
      </w:r>
    </w:p>
    <w:p w:rsidR="00FC0AAE" w:rsidRPr="00337508" w:rsidRDefault="00FC0AAE" w:rsidP="00B16A8A">
      <w:pPr>
        <w:pStyle w:val="Zkladntext"/>
        <w:rPr>
          <w:rFonts w:ascii="Arial" w:hAnsi="Arial" w:cs="Arial"/>
          <w:sz w:val="20"/>
          <w:szCs w:val="20"/>
        </w:rPr>
      </w:pPr>
    </w:p>
    <w:p w:rsidR="00AE60C8" w:rsidRPr="00337508" w:rsidRDefault="00AE60C8" w:rsidP="00B16A8A">
      <w:pPr>
        <w:pStyle w:val="Odstavecseseznamem"/>
        <w:widowControl w:val="0"/>
        <w:numPr>
          <w:ilvl w:val="0"/>
          <w:numId w:val="38"/>
        </w:numPr>
        <w:ind w:left="426" w:right="-48" w:hanging="426"/>
        <w:jc w:val="center"/>
        <w:rPr>
          <w:rFonts w:ascii="Arial" w:hAnsi="Arial" w:cs="Arial"/>
          <w:b/>
        </w:rPr>
      </w:pPr>
      <w:r w:rsidRPr="00337508">
        <w:rPr>
          <w:rFonts w:ascii="Arial" w:hAnsi="Arial" w:cs="Arial"/>
          <w:b/>
        </w:rPr>
        <w:t>Doba plnění</w:t>
      </w:r>
    </w:p>
    <w:p w:rsidR="00B16A8A" w:rsidRDefault="00B16A8A" w:rsidP="00B16A8A">
      <w:pPr>
        <w:pStyle w:val="Zkladntext"/>
        <w:rPr>
          <w:rFonts w:ascii="Arial" w:hAnsi="Arial" w:cs="Arial"/>
          <w:sz w:val="20"/>
          <w:szCs w:val="20"/>
        </w:rPr>
      </w:pPr>
    </w:p>
    <w:p w:rsidR="00C66CBF" w:rsidRPr="00337508" w:rsidRDefault="00AE60C8" w:rsidP="00B16A8A">
      <w:pPr>
        <w:pStyle w:val="Textvbloku"/>
        <w:numPr>
          <w:ilvl w:val="0"/>
          <w:numId w:val="8"/>
        </w:numPr>
        <w:tabs>
          <w:tab w:val="clear" w:pos="624"/>
        </w:tabs>
        <w:ind w:left="567" w:right="-45" w:hanging="567"/>
        <w:rPr>
          <w:rFonts w:ascii="Arial" w:hAnsi="Arial" w:cs="Arial"/>
          <w:sz w:val="20"/>
          <w:szCs w:val="20"/>
        </w:rPr>
      </w:pPr>
      <w:r w:rsidRPr="00337508">
        <w:rPr>
          <w:rFonts w:ascii="Arial" w:hAnsi="Arial" w:cs="Arial"/>
          <w:sz w:val="20"/>
          <w:szCs w:val="20"/>
        </w:rPr>
        <w:t>Termíny plnění jsou stanoveny ve prospěch obou stran takto:</w:t>
      </w:r>
    </w:p>
    <w:p w:rsidR="00AE60C8" w:rsidRPr="00337508" w:rsidRDefault="00906AB3" w:rsidP="00B16A8A">
      <w:pPr>
        <w:pStyle w:val="Odstavecseseznamem"/>
        <w:widowControl w:val="0"/>
        <w:numPr>
          <w:ilvl w:val="0"/>
          <w:numId w:val="35"/>
        </w:numPr>
        <w:ind w:hanging="426"/>
        <w:jc w:val="both"/>
        <w:rPr>
          <w:rFonts w:ascii="Arial" w:hAnsi="Arial" w:cs="Arial"/>
        </w:rPr>
      </w:pPr>
      <w:r w:rsidRPr="00337508">
        <w:rPr>
          <w:rFonts w:ascii="Arial" w:hAnsi="Arial" w:cs="Arial"/>
        </w:rPr>
        <w:t>z</w:t>
      </w:r>
      <w:r w:rsidR="00AE60C8" w:rsidRPr="00337508">
        <w:rPr>
          <w:rFonts w:ascii="Arial" w:hAnsi="Arial" w:cs="Arial"/>
        </w:rPr>
        <w:t>ahájení činnosti</w:t>
      </w:r>
      <w:r w:rsidRPr="00337508">
        <w:rPr>
          <w:rFonts w:ascii="Arial" w:hAnsi="Arial" w:cs="Arial"/>
        </w:rPr>
        <w:t xml:space="preserve"> </w:t>
      </w:r>
      <w:r w:rsidR="00AE60C8" w:rsidRPr="00337508">
        <w:rPr>
          <w:rFonts w:ascii="Arial" w:hAnsi="Arial" w:cs="Arial"/>
        </w:rPr>
        <w:t xml:space="preserve">po </w:t>
      </w:r>
      <w:r w:rsidR="003405D8">
        <w:rPr>
          <w:rFonts w:ascii="Arial" w:hAnsi="Arial" w:cs="Arial"/>
        </w:rPr>
        <w:t>nabytí účinnosti této smlouvy</w:t>
      </w:r>
      <w:r w:rsidRPr="00337508">
        <w:rPr>
          <w:rFonts w:ascii="Arial" w:hAnsi="Arial" w:cs="Arial"/>
        </w:rPr>
        <w:t>;</w:t>
      </w:r>
    </w:p>
    <w:p w:rsidR="002561F7" w:rsidRPr="00337508" w:rsidRDefault="00944347" w:rsidP="00B16A8A">
      <w:pPr>
        <w:pStyle w:val="Odstavecseseznamem"/>
        <w:widowControl w:val="0"/>
        <w:numPr>
          <w:ilvl w:val="0"/>
          <w:numId w:val="35"/>
        </w:numPr>
        <w:tabs>
          <w:tab w:val="right" w:pos="9639"/>
        </w:tabs>
        <w:ind w:hanging="426"/>
        <w:jc w:val="both"/>
        <w:rPr>
          <w:rFonts w:ascii="Arial" w:hAnsi="Arial" w:cs="Arial"/>
        </w:rPr>
      </w:pPr>
      <w:r>
        <w:rPr>
          <w:rFonts w:ascii="Arial" w:hAnsi="Arial" w:cs="Arial"/>
        </w:rPr>
        <w:t>termíny a lhůty průběhu jednotlivých zadávacích řízení budou dle harmonogramu předaného příkazníkem příkazci;</w:t>
      </w:r>
    </w:p>
    <w:p w:rsidR="002561F7" w:rsidRPr="00337508" w:rsidRDefault="002561F7" w:rsidP="00B16A8A">
      <w:pPr>
        <w:pStyle w:val="Odstavecseseznamem"/>
        <w:widowControl w:val="0"/>
        <w:numPr>
          <w:ilvl w:val="0"/>
          <w:numId w:val="35"/>
        </w:numPr>
        <w:tabs>
          <w:tab w:val="right" w:pos="9639"/>
        </w:tabs>
        <w:ind w:hanging="426"/>
        <w:jc w:val="both"/>
        <w:rPr>
          <w:rFonts w:ascii="Arial" w:hAnsi="Arial" w:cs="Arial"/>
        </w:rPr>
      </w:pPr>
      <w:r w:rsidRPr="00337508">
        <w:rPr>
          <w:rFonts w:ascii="Arial" w:hAnsi="Arial" w:cs="Arial"/>
        </w:rPr>
        <w:t xml:space="preserve">ukončení činnosti – po předání dokumentace z průběhu </w:t>
      </w:r>
      <w:r w:rsidR="00944347">
        <w:rPr>
          <w:rFonts w:ascii="Arial" w:hAnsi="Arial" w:cs="Arial"/>
        </w:rPr>
        <w:t xml:space="preserve">posledního </w:t>
      </w:r>
      <w:r w:rsidRPr="00337508">
        <w:rPr>
          <w:rFonts w:ascii="Arial" w:hAnsi="Arial" w:cs="Arial"/>
        </w:rPr>
        <w:t>zadávacího řízení příkazci, nejdříve však po uveřejnění Oznámení o výsledku zadávacího řízení a zpracování návrhu písemné zprávy zadavatele o zadávacím řízení.</w:t>
      </w:r>
    </w:p>
    <w:p w:rsidR="00AE60C8" w:rsidRPr="00337508" w:rsidRDefault="00AE60C8" w:rsidP="00B16A8A">
      <w:pPr>
        <w:pStyle w:val="Textvbloku"/>
        <w:numPr>
          <w:ilvl w:val="0"/>
          <w:numId w:val="8"/>
        </w:numPr>
        <w:tabs>
          <w:tab w:val="clear" w:pos="624"/>
        </w:tabs>
        <w:ind w:left="567" w:right="-45" w:hanging="567"/>
        <w:rPr>
          <w:rFonts w:ascii="Arial" w:hAnsi="Arial" w:cs="Arial"/>
          <w:sz w:val="20"/>
          <w:szCs w:val="20"/>
        </w:rPr>
      </w:pPr>
      <w:r w:rsidRPr="00337508">
        <w:rPr>
          <w:rFonts w:ascii="Arial" w:hAnsi="Arial" w:cs="Arial"/>
          <w:sz w:val="20"/>
          <w:szCs w:val="20"/>
        </w:rPr>
        <w:t xml:space="preserve">Dodržení termínů </w:t>
      </w:r>
      <w:r w:rsidR="00944347">
        <w:rPr>
          <w:rFonts w:ascii="Arial" w:hAnsi="Arial" w:cs="Arial"/>
          <w:sz w:val="20"/>
          <w:szCs w:val="20"/>
        </w:rPr>
        <w:t xml:space="preserve">ze strany příkazníka </w:t>
      </w:r>
      <w:r w:rsidR="00944347" w:rsidRPr="00944347">
        <w:rPr>
          <w:rFonts w:ascii="Arial" w:hAnsi="Arial" w:cs="Arial"/>
          <w:sz w:val="20"/>
          <w:szCs w:val="20"/>
        </w:rPr>
        <w:t>je za předpokladu, že dojde v řádném termínu k výběru dodavatele, že v průběhu zadávacího řízení nebude provedena změna lhůty pro podání nabídek a že žádný z dodavatelů, popř. orgán dohledu, nepodá námitky nebo návrh na přezkoumání úkonů zadavatele veřejné zakázky. V opačném případě se tento termín posune o dobu, po kterou bude trvat řízení o námitkách nebo přezkoumání úkonů zadavatele, příp. o dobu prodloužení lhůty pro podání nabídek. Činnost příkazníka neskončí dříve, než uplynou veškeré lhůty pro podání námitek</w:t>
      </w:r>
      <w:r w:rsidRPr="00337508">
        <w:rPr>
          <w:rFonts w:ascii="Arial" w:hAnsi="Arial" w:cs="Arial"/>
          <w:sz w:val="20"/>
          <w:szCs w:val="20"/>
        </w:rPr>
        <w:t>.</w:t>
      </w:r>
    </w:p>
    <w:p w:rsidR="00FC0AAE" w:rsidRPr="00337508" w:rsidRDefault="00FC0AAE" w:rsidP="00B16A8A">
      <w:pPr>
        <w:rPr>
          <w:rFonts w:ascii="Arial" w:hAnsi="Arial" w:cs="Arial"/>
          <w:b/>
          <w:bCs/>
          <w:snapToGrid w:val="0"/>
        </w:rPr>
      </w:pPr>
    </w:p>
    <w:p w:rsidR="00C41180" w:rsidRPr="0023167A" w:rsidRDefault="00B82097" w:rsidP="00B16A8A">
      <w:pPr>
        <w:pStyle w:val="Odstavecseseznamem"/>
        <w:widowControl w:val="0"/>
        <w:numPr>
          <w:ilvl w:val="0"/>
          <w:numId w:val="38"/>
        </w:numPr>
        <w:ind w:left="426" w:right="-48" w:hanging="426"/>
        <w:jc w:val="center"/>
        <w:rPr>
          <w:rFonts w:ascii="Arial" w:hAnsi="Arial" w:cs="Arial"/>
          <w:b/>
        </w:rPr>
      </w:pPr>
      <w:r>
        <w:rPr>
          <w:rFonts w:ascii="Arial" w:hAnsi="Arial" w:cs="Arial"/>
          <w:b/>
        </w:rPr>
        <w:t>Odměna</w:t>
      </w:r>
      <w:r w:rsidR="00C41180" w:rsidRPr="0023167A">
        <w:rPr>
          <w:rFonts w:ascii="Arial" w:hAnsi="Arial" w:cs="Arial"/>
          <w:b/>
        </w:rPr>
        <w:t xml:space="preserve"> za příkazní činnost</w:t>
      </w:r>
    </w:p>
    <w:p w:rsidR="00C41180" w:rsidRPr="00337508" w:rsidRDefault="00C41180" w:rsidP="00B16A8A">
      <w:pPr>
        <w:widowControl w:val="0"/>
        <w:tabs>
          <w:tab w:val="left" w:pos="9072"/>
        </w:tabs>
        <w:ind w:right="-48"/>
        <w:jc w:val="center"/>
        <w:rPr>
          <w:rFonts w:ascii="Arial" w:hAnsi="Arial" w:cs="Arial"/>
          <w:b/>
          <w:bCs/>
          <w:snapToGrid w:val="0"/>
        </w:rPr>
      </w:pPr>
    </w:p>
    <w:p w:rsidR="00C41180" w:rsidRPr="00337508" w:rsidRDefault="00C41180" w:rsidP="00B16A8A">
      <w:pPr>
        <w:pStyle w:val="Textvbloku"/>
        <w:numPr>
          <w:ilvl w:val="0"/>
          <w:numId w:val="9"/>
        </w:numPr>
        <w:tabs>
          <w:tab w:val="clear" w:pos="624"/>
        </w:tabs>
        <w:ind w:left="567" w:hanging="567"/>
        <w:rPr>
          <w:rFonts w:ascii="Arial" w:hAnsi="Arial" w:cs="Arial"/>
          <w:sz w:val="20"/>
          <w:szCs w:val="20"/>
        </w:rPr>
      </w:pPr>
      <w:r w:rsidRPr="00337508">
        <w:rPr>
          <w:rFonts w:ascii="Arial" w:hAnsi="Arial" w:cs="Arial"/>
          <w:sz w:val="20"/>
          <w:szCs w:val="20"/>
        </w:rPr>
        <w:t>Příkazce se zavazuje uhradit příkazníkovi za služby dle čl</w:t>
      </w:r>
      <w:r w:rsidR="000E5031" w:rsidRPr="00337508">
        <w:rPr>
          <w:rFonts w:ascii="Arial" w:hAnsi="Arial" w:cs="Arial"/>
          <w:sz w:val="20"/>
          <w:szCs w:val="20"/>
        </w:rPr>
        <w:t>.</w:t>
      </w:r>
      <w:r w:rsidRPr="00337508">
        <w:rPr>
          <w:rFonts w:ascii="Arial" w:hAnsi="Arial" w:cs="Arial"/>
          <w:sz w:val="20"/>
          <w:szCs w:val="20"/>
        </w:rPr>
        <w:t xml:space="preserve"> I. smlouvy dohodnutou </w:t>
      </w:r>
      <w:r w:rsidR="00FB4526">
        <w:rPr>
          <w:rFonts w:ascii="Arial" w:hAnsi="Arial" w:cs="Arial"/>
          <w:sz w:val="20"/>
          <w:szCs w:val="20"/>
        </w:rPr>
        <w:t>odměnu</w:t>
      </w:r>
      <w:r w:rsidRPr="00337508">
        <w:rPr>
          <w:rFonts w:ascii="Arial" w:hAnsi="Arial" w:cs="Arial"/>
          <w:sz w:val="20"/>
          <w:szCs w:val="20"/>
        </w:rPr>
        <w:t xml:space="preserve"> ve výši</w:t>
      </w:r>
      <w:r w:rsidR="00485BCF" w:rsidRPr="00337508">
        <w:rPr>
          <w:rFonts w:ascii="Arial" w:hAnsi="Arial" w:cs="Arial"/>
          <w:sz w:val="20"/>
          <w:szCs w:val="20"/>
        </w:rPr>
        <w:t>:</w:t>
      </w:r>
    </w:p>
    <w:p w:rsidR="00485BCF" w:rsidRPr="00337508" w:rsidRDefault="00E96EEC" w:rsidP="006C12F7">
      <w:pPr>
        <w:pStyle w:val="Zkladntext"/>
        <w:tabs>
          <w:tab w:val="left" w:pos="3969"/>
        </w:tabs>
        <w:ind w:left="1134"/>
        <w:rPr>
          <w:rFonts w:ascii="Arial" w:hAnsi="Arial" w:cs="Arial"/>
          <w:sz w:val="20"/>
          <w:szCs w:val="20"/>
        </w:rPr>
      </w:pPr>
      <w:r w:rsidRPr="00337508">
        <w:rPr>
          <w:rFonts w:ascii="Arial" w:hAnsi="Arial" w:cs="Arial"/>
          <w:sz w:val="20"/>
          <w:szCs w:val="20"/>
        </w:rPr>
        <w:t>c</w:t>
      </w:r>
      <w:r w:rsidR="00485BCF" w:rsidRPr="00337508">
        <w:rPr>
          <w:rFonts w:ascii="Arial" w:hAnsi="Arial" w:cs="Arial"/>
          <w:sz w:val="20"/>
          <w:szCs w:val="20"/>
        </w:rPr>
        <w:t>ena bez DPH</w:t>
      </w:r>
      <w:r w:rsidR="00485BCF" w:rsidRPr="00337508">
        <w:rPr>
          <w:rFonts w:ascii="Arial" w:hAnsi="Arial" w:cs="Arial"/>
          <w:sz w:val="20"/>
          <w:szCs w:val="20"/>
        </w:rPr>
        <w:tab/>
      </w:r>
      <w:r w:rsidR="00907BD5" w:rsidRPr="006C12F7">
        <w:rPr>
          <w:rFonts w:ascii="Arial" w:hAnsi="Arial" w:cs="Arial"/>
          <w:b/>
          <w:sz w:val="20"/>
          <w:szCs w:val="20"/>
        </w:rPr>
        <w:t>4</w:t>
      </w:r>
      <w:r w:rsidR="00AB4954" w:rsidRPr="006C12F7">
        <w:rPr>
          <w:rFonts w:ascii="Arial" w:hAnsi="Arial" w:cs="Arial"/>
          <w:b/>
          <w:sz w:val="20"/>
          <w:szCs w:val="20"/>
        </w:rPr>
        <w:t>8</w:t>
      </w:r>
      <w:r w:rsidR="00907BD5" w:rsidRPr="006C12F7">
        <w:rPr>
          <w:rFonts w:ascii="Arial" w:hAnsi="Arial" w:cs="Arial"/>
          <w:b/>
          <w:sz w:val="20"/>
          <w:szCs w:val="20"/>
        </w:rPr>
        <w:t>9</w:t>
      </w:r>
      <w:r w:rsidR="007D0355" w:rsidRPr="006C12F7">
        <w:rPr>
          <w:rFonts w:ascii="Arial" w:hAnsi="Arial" w:cs="Arial"/>
          <w:b/>
          <w:sz w:val="20"/>
          <w:szCs w:val="20"/>
        </w:rPr>
        <w:t xml:space="preserve"> 000</w:t>
      </w:r>
      <w:r w:rsidR="00485BCF" w:rsidRPr="006C12F7">
        <w:rPr>
          <w:rFonts w:ascii="Arial" w:hAnsi="Arial" w:cs="Arial"/>
          <w:b/>
          <w:sz w:val="20"/>
          <w:szCs w:val="20"/>
        </w:rPr>
        <w:t>,</w:t>
      </w:r>
      <w:r w:rsidR="0024467D" w:rsidRPr="006C12F7">
        <w:rPr>
          <w:rFonts w:ascii="Arial" w:hAnsi="Arial" w:cs="Arial"/>
          <w:b/>
          <w:sz w:val="20"/>
          <w:szCs w:val="20"/>
        </w:rPr>
        <w:t>-</w:t>
      </w:r>
      <w:r w:rsidR="00485BCF" w:rsidRPr="006C12F7">
        <w:rPr>
          <w:rFonts w:ascii="Arial" w:hAnsi="Arial" w:cs="Arial"/>
          <w:b/>
          <w:sz w:val="20"/>
          <w:szCs w:val="20"/>
        </w:rPr>
        <w:t>- Kč</w:t>
      </w:r>
    </w:p>
    <w:p w:rsidR="00485BCF" w:rsidRPr="00337508" w:rsidRDefault="00485BCF" w:rsidP="006C12F7">
      <w:pPr>
        <w:pStyle w:val="Zkladntext"/>
        <w:tabs>
          <w:tab w:val="left" w:pos="3969"/>
        </w:tabs>
        <w:ind w:left="1134"/>
        <w:rPr>
          <w:rFonts w:ascii="Arial" w:hAnsi="Arial" w:cs="Arial"/>
          <w:sz w:val="20"/>
          <w:szCs w:val="20"/>
        </w:rPr>
      </w:pPr>
      <w:r w:rsidRPr="00337508">
        <w:rPr>
          <w:rFonts w:ascii="Arial" w:hAnsi="Arial" w:cs="Arial"/>
          <w:sz w:val="20"/>
          <w:szCs w:val="20"/>
        </w:rPr>
        <w:t>DPH 21%</w:t>
      </w:r>
      <w:r w:rsidRPr="00337508">
        <w:rPr>
          <w:rFonts w:ascii="Arial" w:hAnsi="Arial" w:cs="Arial"/>
          <w:sz w:val="20"/>
          <w:szCs w:val="20"/>
        </w:rPr>
        <w:tab/>
      </w:r>
      <w:r w:rsidR="00907BD5" w:rsidRPr="006C12F7">
        <w:rPr>
          <w:rFonts w:ascii="Arial" w:hAnsi="Arial" w:cs="Arial"/>
          <w:b/>
          <w:sz w:val="20"/>
          <w:szCs w:val="20"/>
        </w:rPr>
        <w:t>10</w:t>
      </w:r>
      <w:r w:rsidR="00AB4954" w:rsidRPr="006C12F7">
        <w:rPr>
          <w:rFonts w:ascii="Arial" w:hAnsi="Arial" w:cs="Arial"/>
          <w:b/>
          <w:sz w:val="20"/>
          <w:szCs w:val="20"/>
        </w:rPr>
        <w:t>2</w:t>
      </w:r>
      <w:r w:rsidR="00907BD5" w:rsidRPr="006C12F7">
        <w:rPr>
          <w:rFonts w:ascii="Arial" w:hAnsi="Arial" w:cs="Arial"/>
          <w:b/>
          <w:sz w:val="20"/>
          <w:szCs w:val="20"/>
        </w:rPr>
        <w:t> </w:t>
      </w:r>
      <w:r w:rsidR="00AB4954" w:rsidRPr="006C12F7">
        <w:rPr>
          <w:rFonts w:ascii="Arial" w:hAnsi="Arial" w:cs="Arial"/>
          <w:b/>
          <w:sz w:val="20"/>
          <w:szCs w:val="20"/>
        </w:rPr>
        <w:t>6</w:t>
      </w:r>
      <w:r w:rsidR="00907BD5" w:rsidRPr="006C12F7">
        <w:rPr>
          <w:rFonts w:ascii="Arial" w:hAnsi="Arial" w:cs="Arial"/>
          <w:b/>
          <w:sz w:val="20"/>
          <w:szCs w:val="20"/>
        </w:rPr>
        <w:t>90</w:t>
      </w:r>
      <w:r w:rsidRPr="006C12F7">
        <w:rPr>
          <w:rFonts w:ascii="Arial" w:hAnsi="Arial" w:cs="Arial"/>
          <w:b/>
          <w:sz w:val="20"/>
          <w:szCs w:val="20"/>
        </w:rPr>
        <w:t>,</w:t>
      </w:r>
      <w:r w:rsidR="0024467D" w:rsidRPr="006C12F7">
        <w:rPr>
          <w:rFonts w:ascii="Arial" w:hAnsi="Arial" w:cs="Arial"/>
          <w:b/>
          <w:sz w:val="20"/>
          <w:szCs w:val="20"/>
        </w:rPr>
        <w:t>-</w:t>
      </w:r>
      <w:r w:rsidRPr="006C12F7">
        <w:rPr>
          <w:rFonts w:ascii="Arial" w:hAnsi="Arial" w:cs="Arial"/>
          <w:b/>
          <w:sz w:val="20"/>
          <w:szCs w:val="20"/>
        </w:rPr>
        <w:t>- Kč</w:t>
      </w:r>
    </w:p>
    <w:p w:rsidR="00485BCF" w:rsidRPr="00FB4526" w:rsidRDefault="00E96EEC" w:rsidP="006C12F7">
      <w:pPr>
        <w:pStyle w:val="Zkladntext"/>
        <w:tabs>
          <w:tab w:val="left" w:pos="3969"/>
        </w:tabs>
        <w:ind w:left="1134"/>
        <w:rPr>
          <w:rFonts w:ascii="Arial" w:hAnsi="Arial" w:cs="Arial"/>
          <w:sz w:val="20"/>
          <w:szCs w:val="20"/>
        </w:rPr>
      </w:pPr>
      <w:r w:rsidRPr="00FB4526">
        <w:rPr>
          <w:rFonts w:ascii="Arial" w:hAnsi="Arial" w:cs="Arial"/>
          <w:sz w:val="20"/>
          <w:szCs w:val="20"/>
        </w:rPr>
        <w:t>c</w:t>
      </w:r>
      <w:r w:rsidR="00485BCF" w:rsidRPr="00FB4526">
        <w:rPr>
          <w:rFonts w:ascii="Arial" w:hAnsi="Arial" w:cs="Arial"/>
          <w:sz w:val="20"/>
          <w:szCs w:val="20"/>
        </w:rPr>
        <w:t>ena s DPH</w:t>
      </w:r>
      <w:r w:rsidR="00485BCF" w:rsidRPr="00FB4526">
        <w:rPr>
          <w:rFonts w:ascii="Arial" w:hAnsi="Arial" w:cs="Arial"/>
          <w:sz w:val="20"/>
          <w:szCs w:val="20"/>
        </w:rPr>
        <w:tab/>
      </w:r>
      <w:r w:rsidR="00AB4954" w:rsidRPr="006C12F7">
        <w:rPr>
          <w:rFonts w:ascii="Arial" w:hAnsi="Arial" w:cs="Arial"/>
          <w:b/>
          <w:bCs/>
          <w:sz w:val="20"/>
          <w:szCs w:val="20"/>
        </w:rPr>
        <w:t>591</w:t>
      </w:r>
      <w:r w:rsidR="00907BD5" w:rsidRPr="006C12F7">
        <w:rPr>
          <w:rFonts w:ascii="Arial" w:hAnsi="Arial" w:cs="Arial"/>
          <w:b/>
          <w:bCs/>
          <w:sz w:val="20"/>
          <w:szCs w:val="20"/>
        </w:rPr>
        <w:t> </w:t>
      </w:r>
      <w:r w:rsidR="00AB4954" w:rsidRPr="006C12F7">
        <w:rPr>
          <w:rFonts w:ascii="Arial" w:hAnsi="Arial" w:cs="Arial"/>
          <w:b/>
          <w:bCs/>
          <w:sz w:val="20"/>
          <w:szCs w:val="20"/>
        </w:rPr>
        <w:t>6</w:t>
      </w:r>
      <w:r w:rsidR="00907BD5" w:rsidRPr="006C12F7">
        <w:rPr>
          <w:rFonts w:ascii="Arial" w:hAnsi="Arial" w:cs="Arial"/>
          <w:b/>
          <w:bCs/>
          <w:sz w:val="20"/>
          <w:szCs w:val="20"/>
        </w:rPr>
        <w:t>90</w:t>
      </w:r>
      <w:r w:rsidR="00485BCF" w:rsidRPr="006C12F7">
        <w:rPr>
          <w:rFonts w:ascii="Arial" w:hAnsi="Arial" w:cs="Arial"/>
          <w:b/>
          <w:bCs/>
          <w:sz w:val="20"/>
          <w:szCs w:val="20"/>
        </w:rPr>
        <w:t>,</w:t>
      </w:r>
      <w:r w:rsidR="0024467D" w:rsidRPr="006C12F7">
        <w:rPr>
          <w:rFonts w:ascii="Arial" w:hAnsi="Arial" w:cs="Arial"/>
          <w:b/>
          <w:bCs/>
          <w:sz w:val="20"/>
          <w:szCs w:val="20"/>
        </w:rPr>
        <w:t>-</w:t>
      </w:r>
      <w:r w:rsidR="00485BCF" w:rsidRPr="006C12F7">
        <w:rPr>
          <w:rFonts w:ascii="Arial" w:hAnsi="Arial" w:cs="Arial"/>
          <w:b/>
          <w:bCs/>
          <w:sz w:val="20"/>
          <w:szCs w:val="20"/>
        </w:rPr>
        <w:t>- Kč</w:t>
      </w:r>
    </w:p>
    <w:p w:rsidR="00157DCC" w:rsidRPr="00337508" w:rsidRDefault="00374CEF" w:rsidP="00B16A8A">
      <w:pPr>
        <w:pStyle w:val="Textvbloku"/>
        <w:numPr>
          <w:ilvl w:val="0"/>
          <w:numId w:val="9"/>
        </w:numPr>
        <w:tabs>
          <w:tab w:val="clear" w:pos="624"/>
        </w:tabs>
        <w:ind w:left="567" w:hanging="567"/>
        <w:rPr>
          <w:rFonts w:ascii="Arial" w:hAnsi="Arial" w:cs="Arial"/>
          <w:sz w:val="20"/>
          <w:szCs w:val="20"/>
        </w:rPr>
      </w:pPr>
      <w:r w:rsidRPr="00337508">
        <w:rPr>
          <w:rFonts w:ascii="Arial" w:hAnsi="Arial" w:cs="Arial"/>
          <w:sz w:val="20"/>
          <w:szCs w:val="20"/>
        </w:rPr>
        <w:t xml:space="preserve">Výše </w:t>
      </w:r>
      <w:r w:rsidR="00FB4526">
        <w:rPr>
          <w:rFonts w:ascii="Arial" w:hAnsi="Arial" w:cs="Arial"/>
          <w:sz w:val="20"/>
          <w:szCs w:val="20"/>
        </w:rPr>
        <w:t>odměny</w:t>
      </w:r>
      <w:r w:rsidR="00157DCC" w:rsidRPr="00337508">
        <w:rPr>
          <w:rFonts w:ascii="Arial" w:hAnsi="Arial" w:cs="Arial"/>
          <w:sz w:val="20"/>
          <w:szCs w:val="20"/>
        </w:rPr>
        <w:t xml:space="preserve"> j</w:t>
      </w:r>
      <w:r w:rsidRPr="00337508">
        <w:rPr>
          <w:rFonts w:ascii="Arial" w:hAnsi="Arial" w:cs="Arial"/>
          <w:sz w:val="20"/>
          <w:szCs w:val="20"/>
        </w:rPr>
        <w:t>e</w:t>
      </w:r>
      <w:r w:rsidR="00157DCC" w:rsidRPr="00337508">
        <w:rPr>
          <w:rFonts w:ascii="Arial" w:hAnsi="Arial" w:cs="Arial"/>
          <w:sz w:val="20"/>
          <w:szCs w:val="20"/>
        </w:rPr>
        <w:t xml:space="preserve"> stanoven</w:t>
      </w:r>
      <w:r w:rsidRPr="00337508">
        <w:rPr>
          <w:rFonts w:ascii="Arial" w:hAnsi="Arial" w:cs="Arial"/>
          <w:sz w:val="20"/>
          <w:szCs w:val="20"/>
        </w:rPr>
        <w:t>a</w:t>
      </w:r>
      <w:r w:rsidR="00157DCC" w:rsidRPr="00337508">
        <w:rPr>
          <w:rFonts w:ascii="Arial" w:hAnsi="Arial" w:cs="Arial"/>
          <w:sz w:val="20"/>
          <w:szCs w:val="20"/>
        </w:rPr>
        <w:t xml:space="preserve"> na základě rozsahu </w:t>
      </w:r>
      <w:r w:rsidRPr="00337508">
        <w:rPr>
          <w:rFonts w:ascii="Arial" w:hAnsi="Arial" w:cs="Arial"/>
          <w:sz w:val="20"/>
          <w:szCs w:val="20"/>
        </w:rPr>
        <w:t>veřejné zakázky</w:t>
      </w:r>
      <w:r w:rsidR="00157DCC" w:rsidRPr="00337508">
        <w:rPr>
          <w:rFonts w:ascii="Arial" w:hAnsi="Arial" w:cs="Arial"/>
          <w:sz w:val="20"/>
          <w:szCs w:val="20"/>
        </w:rPr>
        <w:t xml:space="preserve"> známého v době uzavírání této smlouvy jako smluvní, maximálně přípustné.</w:t>
      </w:r>
    </w:p>
    <w:p w:rsidR="00157DCC" w:rsidRPr="00337508" w:rsidRDefault="00157DCC" w:rsidP="00B16A8A">
      <w:pPr>
        <w:pStyle w:val="Textvbloku"/>
        <w:numPr>
          <w:ilvl w:val="0"/>
          <w:numId w:val="9"/>
        </w:numPr>
        <w:tabs>
          <w:tab w:val="clear" w:pos="624"/>
        </w:tabs>
        <w:ind w:left="567" w:hanging="567"/>
        <w:rPr>
          <w:rFonts w:ascii="Arial" w:hAnsi="Arial" w:cs="Arial"/>
          <w:sz w:val="20"/>
          <w:szCs w:val="20"/>
        </w:rPr>
      </w:pPr>
      <w:r w:rsidRPr="00337508">
        <w:rPr>
          <w:rFonts w:ascii="Arial" w:hAnsi="Arial" w:cs="Arial"/>
          <w:sz w:val="20"/>
          <w:szCs w:val="20"/>
        </w:rPr>
        <w:t xml:space="preserve">V </w:t>
      </w:r>
      <w:r w:rsidR="00FB4526">
        <w:rPr>
          <w:rFonts w:ascii="Arial" w:hAnsi="Arial" w:cs="Arial"/>
          <w:sz w:val="20"/>
          <w:szCs w:val="20"/>
        </w:rPr>
        <w:t>odměně</w:t>
      </w:r>
      <w:r w:rsidRPr="00337508">
        <w:rPr>
          <w:rFonts w:ascii="Arial" w:hAnsi="Arial" w:cs="Arial"/>
          <w:sz w:val="20"/>
          <w:szCs w:val="20"/>
        </w:rPr>
        <w:t xml:space="preserve"> je zahrnuta jen cena za obstarání činností a záležitostí pro příkazce. Cena neobsahuje správní poplatky, </w:t>
      </w:r>
      <w:r w:rsidR="004923FA" w:rsidRPr="00337508">
        <w:rPr>
          <w:rFonts w:ascii="Arial" w:hAnsi="Arial" w:cs="Arial"/>
          <w:sz w:val="20"/>
          <w:szCs w:val="20"/>
        </w:rPr>
        <w:t xml:space="preserve">náklady na pořízení vícetisků zadávací dokumentace, </w:t>
      </w:r>
      <w:r w:rsidR="00E715C3" w:rsidRPr="00337508">
        <w:rPr>
          <w:rFonts w:ascii="Arial" w:hAnsi="Arial" w:cs="Arial"/>
          <w:sz w:val="20"/>
          <w:szCs w:val="20"/>
        </w:rPr>
        <w:t xml:space="preserve">náklady spojené s uveřejněním ve </w:t>
      </w:r>
      <w:r w:rsidR="00CB2D30" w:rsidRPr="00337508">
        <w:rPr>
          <w:rFonts w:ascii="Arial" w:hAnsi="Arial" w:cs="Arial"/>
          <w:sz w:val="20"/>
          <w:szCs w:val="20"/>
        </w:rPr>
        <w:t>Věstníku veřejných zakázek</w:t>
      </w:r>
      <w:r w:rsidRPr="00337508">
        <w:rPr>
          <w:rFonts w:ascii="Arial" w:hAnsi="Arial" w:cs="Arial"/>
          <w:sz w:val="20"/>
          <w:szCs w:val="20"/>
        </w:rPr>
        <w:t>, poštovné</w:t>
      </w:r>
      <w:r w:rsidR="0024467D" w:rsidRPr="00337508">
        <w:rPr>
          <w:rFonts w:ascii="Arial" w:hAnsi="Arial" w:cs="Arial"/>
          <w:sz w:val="20"/>
          <w:szCs w:val="20"/>
        </w:rPr>
        <w:t>, náklady na právní</w:t>
      </w:r>
      <w:r w:rsidR="00FB4526">
        <w:rPr>
          <w:rFonts w:ascii="Arial" w:hAnsi="Arial" w:cs="Arial"/>
          <w:sz w:val="20"/>
          <w:szCs w:val="20"/>
        </w:rPr>
        <w:t xml:space="preserve"> zastoupení příkazce/zadavatele</w:t>
      </w:r>
      <w:r w:rsidRPr="00337508">
        <w:rPr>
          <w:rFonts w:ascii="Arial" w:hAnsi="Arial" w:cs="Arial"/>
          <w:sz w:val="20"/>
          <w:szCs w:val="20"/>
        </w:rPr>
        <w:t xml:space="preserve"> apod.</w:t>
      </w:r>
    </w:p>
    <w:p w:rsidR="00157DCC" w:rsidRPr="00337508" w:rsidRDefault="00FB4526" w:rsidP="00B16A8A">
      <w:pPr>
        <w:pStyle w:val="Textvbloku"/>
        <w:numPr>
          <w:ilvl w:val="0"/>
          <w:numId w:val="9"/>
        </w:numPr>
        <w:tabs>
          <w:tab w:val="clear" w:pos="624"/>
        </w:tabs>
        <w:ind w:left="567" w:hanging="567"/>
        <w:rPr>
          <w:rFonts w:ascii="Arial" w:hAnsi="Arial" w:cs="Arial"/>
          <w:sz w:val="20"/>
          <w:szCs w:val="20"/>
        </w:rPr>
      </w:pPr>
      <w:r>
        <w:rPr>
          <w:rFonts w:ascii="Arial" w:hAnsi="Arial" w:cs="Arial"/>
          <w:sz w:val="20"/>
          <w:szCs w:val="20"/>
        </w:rPr>
        <w:t>Odměna</w:t>
      </w:r>
      <w:r w:rsidR="00157DCC" w:rsidRPr="00337508">
        <w:rPr>
          <w:rFonts w:ascii="Arial" w:hAnsi="Arial" w:cs="Arial"/>
          <w:sz w:val="20"/>
          <w:szCs w:val="20"/>
        </w:rPr>
        <w:t xml:space="preserve"> </w:t>
      </w:r>
      <w:r w:rsidR="000E5031" w:rsidRPr="00337508">
        <w:rPr>
          <w:rFonts w:ascii="Arial" w:hAnsi="Arial" w:cs="Arial"/>
          <w:sz w:val="20"/>
          <w:szCs w:val="20"/>
        </w:rPr>
        <w:t xml:space="preserve">dle čl. </w:t>
      </w:r>
      <w:r w:rsidR="00617F4D">
        <w:rPr>
          <w:rFonts w:ascii="Arial" w:hAnsi="Arial" w:cs="Arial"/>
          <w:sz w:val="20"/>
          <w:szCs w:val="20"/>
        </w:rPr>
        <w:t>I</w:t>
      </w:r>
      <w:r w:rsidR="000E5031" w:rsidRPr="00337508">
        <w:rPr>
          <w:rFonts w:ascii="Arial" w:hAnsi="Arial" w:cs="Arial"/>
          <w:sz w:val="20"/>
          <w:szCs w:val="20"/>
        </w:rPr>
        <w:t xml:space="preserve">V. odst. </w:t>
      </w:r>
      <w:r w:rsidR="00617F4D">
        <w:rPr>
          <w:rFonts w:ascii="Arial" w:hAnsi="Arial" w:cs="Arial"/>
          <w:sz w:val="20"/>
          <w:szCs w:val="20"/>
        </w:rPr>
        <w:t>4</w:t>
      </w:r>
      <w:r w:rsidR="000E5031" w:rsidRPr="00337508">
        <w:rPr>
          <w:rFonts w:ascii="Arial" w:hAnsi="Arial" w:cs="Arial"/>
          <w:sz w:val="20"/>
          <w:szCs w:val="20"/>
        </w:rPr>
        <w:t>.1.</w:t>
      </w:r>
      <w:r w:rsidR="006C12F7">
        <w:rPr>
          <w:rFonts w:ascii="Arial" w:hAnsi="Arial" w:cs="Arial"/>
          <w:sz w:val="20"/>
          <w:szCs w:val="20"/>
        </w:rPr>
        <w:t xml:space="preserve"> </w:t>
      </w:r>
      <w:r w:rsidR="000E5031" w:rsidRPr="00337508">
        <w:rPr>
          <w:rFonts w:ascii="Arial" w:hAnsi="Arial" w:cs="Arial"/>
          <w:sz w:val="20"/>
          <w:szCs w:val="20"/>
        </w:rPr>
        <w:t xml:space="preserve">smlouvy </w:t>
      </w:r>
      <w:r w:rsidR="00157DCC" w:rsidRPr="00337508">
        <w:rPr>
          <w:rFonts w:ascii="Arial" w:hAnsi="Arial" w:cs="Arial"/>
          <w:sz w:val="20"/>
          <w:szCs w:val="20"/>
        </w:rPr>
        <w:t>bude fakturována v</w:t>
      </w:r>
      <w:r w:rsidR="00617F4D">
        <w:rPr>
          <w:rFonts w:ascii="Arial" w:hAnsi="Arial" w:cs="Arial"/>
          <w:sz w:val="20"/>
          <w:szCs w:val="20"/>
        </w:rPr>
        <w:t xml:space="preserve"> dílčích splátkách, kdy po ukončení jednotlivých zadávacích řízeních bude fakturována splátka ve výši </w:t>
      </w:r>
      <w:r w:rsidR="00907BD5">
        <w:rPr>
          <w:rFonts w:ascii="Arial" w:hAnsi="Arial" w:cs="Arial"/>
          <w:sz w:val="20"/>
          <w:szCs w:val="20"/>
        </w:rPr>
        <w:t>4</w:t>
      </w:r>
      <w:r w:rsidR="00B82097">
        <w:rPr>
          <w:rFonts w:ascii="Arial" w:hAnsi="Arial" w:cs="Arial"/>
          <w:sz w:val="20"/>
          <w:szCs w:val="20"/>
        </w:rPr>
        <w:t>5</w:t>
      </w:r>
      <w:r w:rsidR="00617F4D">
        <w:rPr>
          <w:rFonts w:ascii="Arial" w:hAnsi="Arial" w:cs="Arial"/>
          <w:sz w:val="20"/>
          <w:szCs w:val="20"/>
        </w:rPr>
        <w:t xml:space="preserve"> 000,-- Kč bez DPH</w:t>
      </w:r>
      <w:r w:rsidR="00B82097">
        <w:rPr>
          <w:rFonts w:ascii="Arial" w:hAnsi="Arial" w:cs="Arial"/>
          <w:sz w:val="20"/>
          <w:szCs w:val="20"/>
        </w:rPr>
        <w:t>, přičemž</w:t>
      </w:r>
      <w:r w:rsidR="00617F4D">
        <w:rPr>
          <w:rFonts w:ascii="Arial" w:hAnsi="Arial" w:cs="Arial"/>
          <w:sz w:val="20"/>
          <w:szCs w:val="20"/>
        </w:rPr>
        <w:t xml:space="preserve"> </w:t>
      </w:r>
      <w:r w:rsidR="00B82097">
        <w:rPr>
          <w:rFonts w:ascii="Arial" w:hAnsi="Arial" w:cs="Arial"/>
          <w:sz w:val="20"/>
          <w:szCs w:val="20"/>
        </w:rPr>
        <w:t>s</w:t>
      </w:r>
      <w:r w:rsidR="00617F4D">
        <w:rPr>
          <w:rFonts w:ascii="Arial" w:hAnsi="Arial" w:cs="Arial"/>
          <w:sz w:val="20"/>
          <w:szCs w:val="20"/>
        </w:rPr>
        <w:t xml:space="preserve">oučet dílčích splátek </w:t>
      </w:r>
      <w:r w:rsidR="00907BD5">
        <w:rPr>
          <w:rFonts w:ascii="Arial" w:hAnsi="Arial" w:cs="Arial"/>
          <w:sz w:val="20"/>
          <w:szCs w:val="20"/>
        </w:rPr>
        <w:t>může dosáhnout max. výše 4</w:t>
      </w:r>
      <w:r w:rsidR="00B82097">
        <w:rPr>
          <w:rFonts w:ascii="Arial" w:hAnsi="Arial" w:cs="Arial"/>
          <w:sz w:val="20"/>
          <w:szCs w:val="20"/>
        </w:rPr>
        <w:t xml:space="preserve">50 000,-- Kč bez DPH. </w:t>
      </w:r>
      <w:r w:rsidR="00617F4D">
        <w:rPr>
          <w:rFonts w:ascii="Arial" w:hAnsi="Arial" w:cs="Arial"/>
          <w:sz w:val="20"/>
          <w:szCs w:val="20"/>
        </w:rPr>
        <w:t>Poslední splátka ve výši rozdílu sjednané odměny a součtu dílčích splátek bude uhrazena po ukončení činnosti.</w:t>
      </w:r>
    </w:p>
    <w:p w:rsidR="00157DCC" w:rsidRPr="00337508" w:rsidRDefault="00335D81" w:rsidP="00B16A8A">
      <w:pPr>
        <w:pStyle w:val="Textvbloku"/>
        <w:numPr>
          <w:ilvl w:val="0"/>
          <w:numId w:val="9"/>
        </w:numPr>
        <w:tabs>
          <w:tab w:val="clear" w:pos="624"/>
        </w:tabs>
        <w:ind w:left="567" w:hanging="567"/>
        <w:rPr>
          <w:rFonts w:ascii="Arial" w:hAnsi="Arial" w:cs="Arial"/>
          <w:sz w:val="20"/>
          <w:szCs w:val="20"/>
        </w:rPr>
      </w:pPr>
      <w:r w:rsidRPr="00337508">
        <w:rPr>
          <w:rFonts w:ascii="Arial" w:hAnsi="Arial" w:cs="Arial"/>
          <w:sz w:val="20"/>
          <w:szCs w:val="20"/>
        </w:rPr>
        <w:t xml:space="preserve">Lhůty splatnosti </w:t>
      </w:r>
      <w:r w:rsidR="00FB4526">
        <w:rPr>
          <w:rFonts w:ascii="Arial" w:hAnsi="Arial" w:cs="Arial"/>
          <w:sz w:val="20"/>
          <w:szCs w:val="20"/>
        </w:rPr>
        <w:t>odměny</w:t>
      </w:r>
      <w:r w:rsidR="00FB4526" w:rsidRPr="00337508">
        <w:rPr>
          <w:rFonts w:ascii="Arial" w:hAnsi="Arial" w:cs="Arial"/>
          <w:sz w:val="20"/>
          <w:szCs w:val="20"/>
        </w:rPr>
        <w:t xml:space="preserve"> </w:t>
      </w:r>
      <w:r w:rsidRPr="00337508">
        <w:rPr>
          <w:rFonts w:ascii="Arial" w:hAnsi="Arial" w:cs="Arial"/>
          <w:sz w:val="20"/>
          <w:szCs w:val="20"/>
        </w:rPr>
        <w:t>příkazníka jsou 21 dnů od doručení daňového dokladu (faktury) příkazci.</w:t>
      </w:r>
    </w:p>
    <w:p w:rsidR="00FB4526" w:rsidRPr="00FB4526" w:rsidRDefault="00FB4526" w:rsidP="00B16A8A">
      <w:pPr>
        <w:pStyle w:val="Textvbloku"/>
        <w:numPr>
          <w:ilvl w:val="0"/>
          <w:numId w:val="9"/>
        </w:numPr>
        <w:tabs>
          <w:tab w:val="clear" w:pos="624"/>
        </w:tabs>
        <w:ind w:left="567" w:hanging="567"/>
        <w:rPr>
          <w:rFonts w:ascii="Arial" w:hAnsi="Arial" w:cs="Arial"/>
          <w:sz w:val="20"/>
          <w:szCs w:val="20"/>
        </w:rPr>
      </w:pPr>
      <w:r w:rsidRPr="00FB4526">
        <w:rPr>
          <w:rFonts w:ascii="Arial" w:hAnsi="Arial" w:cs="Arial"/>
          <w:sz w:val="20"/>
          <w:szCs w:val="20"/>
        </w:rPr>
        <w:t>Daňový doklad bude obsahovat část odměny bez DPH a DPH stanovenou ve smyslu zákona č. 235/2004 Sb., o dani z přidané hodnoty, ve znění pozdějších předpisů (dále jen „zákon č. 235/2004 Sb.“). Daňový doklad bude dále obsahovat náležitosti daňového dokladu stanovené zákonem č.</w:t>
      </w:r>
      <w:r w:rsidR="006C12F7">
        <w:rPr>
          <w:rFonts w:ascii="Arial" w:hAnsi="Arial" w:cs="Arial"/>
          <w:sz w:val="20"/>
          <w:szCs w:val="20"/>
        </w:rPr>
        <w:t> </w:t>
      </w:r>
      <w:r w:rsidRPr="00FB4526">
        <w:rPr>
          <w:rFonts w:ascii="Arial" w:hAnsi="Arial" w:cs="Arial"/>
          <w:sz w:val="20"/>
          <w:szCs w:val="20"/>
        </w:rPr>
        <w:t xml:space="preserve">235/2004 Sb. a zákonem č. 563/1991 Sb., o účetnictví, ve znění pozdějších předpisů. </w:t>
      </w:r>
    </w:p>
    <w:p w:rsidR="00FB4526" w:rsidRPr="00FB4526" w:rsidRDefault="00FB4526" w:rsidP="00B16A8A">
      <w:pPr>
        <w:pStyle w:val="Textvbloku"/>
        <w:numPr>
          <w:ilvl w:val="0"/>
          <w:numId w:val="9"/>
        </w:numPr>
        <w:tabs>
          <w:tab w:val="clear" w:pos="624"/>
        </w:tabs>
        <w:ind w:left="567" w:hanging="567"/>
        <w:rPr>
          <w:rFonts w:ascii="Arial" w:hAnsi="Arial" w:cs="Arial"/>
          <w:sz w:val="20"/>
          <w:szCs w:val="20"/>
        </w:rPr>
      </w:pPr>
      <w:r w:rsidRPr="00FB4526">
        <w:rPr>
          <w:rFonts w:ascii="Arial" w:hAnsi="Arial" w:cs="Arial"/>
          <w:sz w:val="20"/>
          <w:szCs w:val="20"/>
        </w:rPr>
        <w:t xml:space="preserve">V případě, že daňový doklad bude mít formální nebo věcně nedostatky nebo nebude obsahovat předepsané náležitosti, je příkazce oprávněn daňový doklad vrátit ve lhůtě jeho splatnosti s tím, že příkazník je povinen vystavit nový (opravený) daňový doklad. Důvod vrácení daňového dokladu musí být příkazcem jednoznačně písemně vymezen. </w:t>
      </w:r>
    </w:p>
    <w:p w:rsidR="00FB4526" w:rsidRPr="00FB4526" w:rsidRDefault="00FB4526" w:rsidP="00B16A8A">
      <w:pPr>
        <w:pStyle w:val="Textvbloku"/>
        <w:numPr>
          <w:ilvl w:val="0"/>
          <w:numId w:val="9"/>
        </w:numPr>
        <w:tabs>
          <w:tab w:val="clear" w:pos="624"/>
        </w:tabs>
        <w:ind w:left="567" w:hanging="567"/>
        <w:rPr>
          <w:rFonts w:ascii="Arial" w:hAnsi="Arial" w:cs="Arial"/>
          <w:sz w:val="20"/>
          <w:szCs w:val="20"/>
        </w:rPr>
      </w:pPr>
      <w:r w:rsidRPr="00FB4526">
        <w:rPr>
          <w:rFonts w:ascii="Arial" w:hAnsi="Arial" w:cs="Arial"/>
          <w:sz w:val="20"/>
          <w:szCs w:val="20"/>
        </w:rPr>
        <w:t>Vrácením daňového dokladu přestává běžet původní lhůta splatnosti. Nová lhůta splatnosti počíná běžet od začátku ode dne doručení doplněného, opraveného nebo nově vyhotoveného daňového dokladu s příslušnými náležitostmi splňujícími podmínky této smlouvy příkazci.</w:t>
      </w:r>
    </w:p>
    <w:p w:rsidR="006C30BE" w:rsidRDefault="006C30BE">
      <w:pPr>
        <w:rPr>
          <w:rFonts w:ascii="Arial" w:hAnsi="Arial" w:cs="Arial"/>
        </w:rPr>
      </w:pPr>
      <w:r>
        <w:rPr>
          <w:rFonts w:ascii="Arial" w:hAnsi="Arial" w:cs="Arial"/>
        </w:rPr>
        <w:br w:type="page"/>
      </w:r>
    </w:p>
    <w:p w:rsidR="00245446" w:rsidRPr="00245446" w:rsidRDefault="00245446" w:rsidP="00245446">
      <w:pPr>
        <w:pStyle w:val="Textvbloku"/>
        <w:numPr>
          <w:ilvl w:val="0"/>
          <w:numId w:val="9"/>
        </w:numPr>
        <w:tabs>
          <w:tab w:val="clear" w:pos="624"/>
        </w:tabs>
        <w:ind w:left="567" w:hanging="567"/>
        <w:rPr>
          <w:rFonts w:ascii="Arial" w:hAnsi="Arial" w:cs="Arial"/>
          <w:sz w:val="20"/>
          <w:szCs w:val="20"/>
        </w:rPr>
      </w:pPr>
      <w:r w:rsidRPr="00245446">
        <w:rPr>
          <w:rFonts w:ascii="Arial" w:hAnsi="Arial" w:cs="Arial"/>
          <w:sz w:val="20"/>
          <w:szCs w:val="20"/>
        </w:rPr>
        <w:lastRenderedPageBreak/>
        <w:t>Smluvní strany se dohodly, že je příkazník, coby poskytovatel zdanitelného plnění, povinen bez zbytečného prodlení písemně informovat příkazce o tom, že se stal nespolehlivým plátcem ve smyslu ustanovení § 106a zákona č. 235/2004 Sb. Smluvní strany si dále společně ujednaly, že pokud příkazce v průběhu platnosti tohoto smluvního vztahu na základě informace od příkazníka či na základě vlastního šetření zjistí, že se příkazník stal nespolehlivým plátcem ve smyslu § 106a zákona č.</w:t>
      </w:r>
      <w:r w:rsidR="006C12F7">
        <w:rPr>
          <w:rFonts w:ascii="Arial" w:hAnsi="Arial" w:cs="Arial"/>
          <w:sz w:val="20"/>
          <w:szCs w:val="20"/>
        </w:rPr>
        <w:t> </w:t>
      </w:r>
      <w:r w:rsidRPr="00245446">
        <w:rPr>
          <w:rFonts w:ascii="Arial" w:hAnsi="Arial" w:cs="Arial"/>
          <w:sz w:val="20"/>
          <w:szCs w:val="20"/>
        </w:rPr>
        <w:t>235/2004 Sb., souhlasí obě smluvní strany s tím, že příkazce uhradí za příkazníka daň z přidané hodnoty z takového zdanitelného plnění dobrovolně správci daně dle § 109a citovaného právního předpisu. O tuto částku bude ponížena celková odměna a příkazník tak obdrží odměnu bez DPH. Smluvní strany si v této souvislosti poskytnout veškerou nezbytnou součinnost při vzájemném poskytování informací požadovaných zákonem č. 235/2004 Sb. Příkazník současně souhlasí s tím, že je povinen příkazci nahradit veškerou škodu vzniklou v důsledku aplikace institutu ručení ze strany správce daně. Smluvní strany se dohodly, že příkazce bude hradit sjednanou cenu pouze na účet zaregistrovaný a zveřejněný ve smyslu § 96 odst. 1 zákona č. 235/2004 Sb.</w:t>
      </w:r>
    </w:p>
    <w:p w:rsidR="0023167A" w:rsidRPr="0023167A" w:rsidRDefault="0023167A" w:rsidP="00B16A8A">
      <w:pPr>
        <w:pStyle w:val="Textvbloku"/>
        <w:ind w:left="0" w:right="-45" w:firstLine="0"/>
        <w:rPr>
          <w:rFonts w:ascii="Arial" w:hAnsi="Arial" w:cs="Arial"/>
          <w:sz w:val="20"/>
          <w:szCs w:val="20"/>
        </w:rPr>
      </w:pPr>
    </w:p>
    <w:p w:rsidR="0023167A" w:rsidRPr="0023167A" w:rsidRDefault="0023167A" w:rsidP="00B16A8A">
      <w:pPr>
        <w:pStyle w:val="Odstavecseseznamem"/>
        <w:widowControl w:val="0"/>
        <w:numPr>
          <w:ilvl w:val="0"/>
          <w:numId w:val="38"/>
        </w:numPr>
        <w:ind w:left="426" w:right="-48" w:hanging="426"/>
        <w:jc w:val="center"/>
        <w:rPr>
          <w:rFonts w:ascii="Arial" w:hAnsi="Arial" w:cs="Arial"/>
          <w:b/>
        </w:rPr>
      </w:pPr>
      <w:r w:rsidRPr="0023167A">
        <w:rPr>
          <w:rFonts w:ascii="Arial" w:hAnsi="Arial" w:cs="Arial"/>
          <w:b/>
        </w:rPr>
        <w:t>Povinnosti a práva příkazníka</w:t>
      </w:r>
    </w:p>
    <w:p w:rsidR="0023167A" w:rsidRPr="0023167A" w:rsidRDefault="0023167A" w:rsidP="00B16A8A">
      <w:pPr>
        <w:pStyle w:val="Textvbloku"/>
        <w:ind w:left="0" w:right="-45" w:firstLine="0"/>
        <w:rPr>
          <w:rFonts w:ascii="Arial" w:hAnsi="Arial" w:cs="Arial"/>
          <w:sz w:val="20"/>
          <w:szCs w:val="20"/>
        </w:rPr>
      </w:pPr>
    </w:p>
    <w:p w:rsidR="0023167A" w:rsidRPr="0023167A" w:rsidRDefault="0023167A" w:rsidP="00B16A8A">
      <w:pPr>
        <w:pStyle w:val="Textvbloku"/>
        <w:numPr>
          <w:ilvl w:val="1"/>
          <w:numId w:val="38"/>
        </w:numPr>
        <w:ind w:left="567" w:hanging="567"/>
        <w:rPr>
          <w:rFonts w:ascii="Arial" w:hAnsi="Arial" w:cs="Arial"/>
          <w:sz w:val="20"/>
          <w:szCs w:val="20"/>
        </w:rPr>
      </w:pPr>
      <w:r w:rsidRPr="0023167A">
        <w:rPr>
          <w:rFonts w:ascii="Arial" w:hAnsi="Arial" w:cs="Arial"/>
          <w:sz w:val="20"/>
          <w:szCs w:val="20"/>
        </w:rPr>
        <w:t>Příkazník se zavazuje po dobu účinnosti této smlouvy poskytovat služby příkazníka dle článku I. této smlouvy s maximální odbornou péčí, v souladu s příslušnými právními předpisy, touto smlouvou, dobrými mravy, účelem této smlouvy, zájmy příkazce a podle pokynů příkazce, které jsou příkazníkovi známy nebo které musí znát, poskytovat služby v koordinaci a nep</w:t>
      </w:r>
      <w:r w:rsidR="00A145A2">
        <w:rPr>
          <w:rFonts w:ascii="Arial" w:hAnsi="Arial" w:cs="Arial"/>
          <w:sz w:val="20"/>
          <w:szCs w:val="20"/>
        </w:rPr>
        <w:t>řetržité spolupráci s příkazcem</w:t>
      </w:r>
      <w:r w:rsidRPr="0023167A">
        <w:rPr>
          <w:rFonts w:ascii="Arial" w:hAnsi="Arial" w:cs="Arial"/>
          <w:sz w:val="20"/>
          <w:szCs w:val="20"/>
        </w:rPr>
        <w:t xml:space="preserve">. </w:t>
      </w:r>
    </w:p>
    <w:p w:rsidR="0023167A" w:rsidRPr="0023167A" w:rsidRDefault="0023167A" w:rsidP="00B16A8A">
      <w:pPr>
        <w:pStyle w:val="Textvbloku"/>
        <w:numPr>
          <w:ilvl w:val="1"/>
          <w:numId w:val="38"/>
        </w:numPr>
        <w:ind w:left="567" w:hanging="567"/>
        <w:rPr>
          <w:rFonts w:ascii="Arial" w:hAnsi="Arial" w:cs="Arial"/>
          <w:sz w:val="20"/>
          <w:szCs w:val="20"/>
        </w:rPr>
      </w:pPr>
      <w:r w:rsidRPr="0023167A">
        <w:rPr>
          <w:rFonts w:ascii="Arial" w:hAnsi="Arial" w:cs="Arial"/>
          <w:sz w:val="20"/>
          <w:szCs w:val="20"/>
        </w:rPr>
        <w:t>Příkazník se zavazuje písemně oznámit příkazci všechny okolnosti, které zjistil při poskytování služeb příkazníka dle článku I. této smlouvy nebo které zjistil i mimo rámec poskytování služeb dle článku I. této smlouvy a jenž by mohly mít vliv na zadání pokynů nebo změnu pokynů příkazce.</w:t>
      </w:r>
    </w:p>
    <w:p w:rsidR="0023167A" w:rsidRPr="0023167A" w:rsidRDefault="0023167A" w:rsidP="00B16A8A">
      <w:pPr>
        <w:pStyle w:val="Textvbloku"/>
        <w:numPr>
          <w:ilvl w:val="1"/>
          <w:numId w:val="38"/>
        </w:numPr>
        <w:ind w:left="567" w:hanging="567"/>
        <w:rPr>
          <w:rFonts w:ascii="Arial" w:hAnsi="Arial" w:cs="Arial"/>
          <w:sz w:val="20"/>
          <w:szCs w:val="20"/>
        </w:rPr>
      </w:pPr>
      <w:r w:rsidRPr="0023167A">
        <w:rPr>
          <w:rFonts w:ascii="Arial" w:hAnsi="Arial" w:cs="Arial"/>
          <w:sz w:val="20"/>
          <w:szCs w:val="20"/>
        </w:rPr>
        <w:t>Podá-li příkazce příkazníkovi nevhodné, neúplné, neúčelné pokyny nebo pokyny odporující obecně závazným právním předpisům, je příkazník povinen na tyto skutečnosti příkazce bezodkladně, např. ústně, a následně do pěti pracovních dnů písemně upozornit, a to včetně podání vysvětlení, v čem dle názoru příkazníka nevhodnost, neúplnost, neúčelnost či protiprávnost (určení ustanovení obecně závazného právního předpisu, který je porušován) pokynu spočívá.</w:t>
      </w:r>
    </w:p>
    <w:p w:rsidR="0023167A" w:rsidRPr="0023167A" w:rsidRDefault="0023167A" w:rsidP="00B16A8A">
      <w:pPr>
        <w:pStyle w:val="Textvbloku"/>
        <w:numPr>
          <w:ilvl w:val="1"/>
          <w:numId w:val="38"/>
        </w:numPr>
        <w:ind w:left="567" w:hanging="567"/>
        <w:rPr>
          <w:rFonts w:ascii="Arial" w:hAnsi="Arial" w:cs="Arial"/>
          <w:sz w:val="20"/>
          <w:szCs w:val="20"/>
        </w:rPr>
      </w:pPr>
      <w:r w:rsidRPr="0023167A">
        <w:rPr>
          <w:rFonts w:ascii="Arial" w:hAnsi="Arial" w:cs="Arial"/>
          <w:sz w:val="20"/>
          <w:szCs w:val="20"/>
        </w:rPr>
        <w:t>Bude-li příkazce na podaných pokynech trvat, je příkazník povinen pokračovat v poskytování služeb dle článku I. smlouvy dle původních pokynů příkazce a současně je oprávněn písemně požadovat po příkazci, aby setrvání na původních pokynech příkazníkovi písemně potvrdil.</w:t>
      </w:r>
    </w:p>
    <w:p w:rsidR="0023167A" w:rsidRPr="0023167A" w:rsidRDefault="0023167A" w:rsidP="00B16A8A">
      <w:pPr>
        <w:pStyle w:val="Textvbloku"/>
        <w:numPr>
          <w:ilvl w:val="1"/>
          <w:numId w:val="38"/>
        </w:numPr>
        <w:ind w:left="567" w:hanging="567"/>
        <w:rPr>
          <w:rFonts w:ascii="Arial" w:hAnsi="Arial" w:cs="Arial"/>
          <w:sz w:val="20"/>
          <w:szCs w:val="20"/>
        </w:rPr>
      </w:pPr>
      <w:r w:rsidRPr="0023167A">
        <w:rPr>
          <w:rFonts w:ascii="Arial" w:hAnsi="Arial" w:cs="Arial"/>
          <w:sz w:val="20"/>
          <w:szCs w:val="20"/>
        </w:rPr>
        <w:t>Od písemných pokynů příkazce se může příkazník odchýlit pouze v případě, je-li to naléhavě nutné a rozhodnutí nesnese odkladu. O skutečnostech, kdy se příkazník odchýlí od písemných pokynů příkazce, je příkazník povinen příkazce písemně informovat do tří pracovních dnů ode dne, kdy k</w:t>
      </w:r>
      <w:r w:rsidR="006C12F7">
        <w:rPr>
          <w:rFonts w:ascii="Arial" w:hAnsi="Arial" w:cs="Arial"/>
          <w:sz w:val="20"/>
          <w:szCs w:val="20"/>
        </w:rPr>
        <w:t> </w:t>
      </w:r>
      <w:r w:rsidRPr="0023167A">
        <w:rPr>
          <w:rFonts w:ascii="Arial" w:hAnsi="Arial" w:cs="Arial"/>
          <w:sz w:val="20"/>
          <w:szCs w:val="20"/>
        </w:rPr>
        <w:t>takovému odchýlení od písemných pokynů příkazce došlo.</w:t>
      </w:r>
    </w:p>
    <w:p w:rsidR="0023167A" w:rsidRPr="0023167A" w:rsidRDefault="0023167A" w:rsidP="00B16A8A">
      <w:pPr>
        <w:pStyle w:val="Textvbloku"/>
        <w:numPr>
          <w:ilvl w:val="1"/>
          <w:numId w:val="38"/>
        </w:numPr>
        <w:ind w:left="567" w:hanging="567"/>
        <w:rPr>
          <w:rFonts w:ascii="Arial" w:hAnsi="Arial" w:cs="Arial"/>
          <w:sz w:val="20"/>
          <w:szCs w:val="20"/>
        </w:rPr>
      </w:pPr>
      <w:r w:rsidRPr="0023167A">
        <w:rPr>
          <w:rFonts w:ascii="Arial" w:hAnsi="Arial" w:cs="Arial"/>
          <w:sz w:val="20"/>
          <w:szCs w:val="20"/>
        </w:rPr>
        <w:t>Příkazník je povinen postupovat při zařizování záležitostí s odbor</w:t>
      </w:r>
      <w:r w:rsidRPr="0023167A">
        <w:rPr>
          <w:rFonts w:ascii="Arial" w:hAnsi="Arial" w:cs="Arial"/>
          <w:sz w:val="20"/>
          <w:szCs w:val="20"/>
        </w:rPr>
        <w:softHyphen/>
        <w:t>nou péčí a chránit zájmy příkazce. Dále se zavazuje zachovat mlčenlivost o všech skutečnostech, které při poskytování služby podle této smlouvy zjistí.</w:t>
      </w:r>
    </w:p>
    <w:p w:rsidR="0023167A" w:rsidRPr="0023167A" w:rsidRDefault="0023167A" w:rsidP="00B16A8A">
      <w:pPr>
        <w:pStyle w:val="Textvbloku"/>
        <w:numPr>
          <w:ilvl w:val="1"/>
          <w:numId w:val="38"/>
        </w:numPr>
        <w:ind w:left="567" w:hanging="567"/>
        <w:rPr>
          <w:rFonts w:ascii="Arial" w:hAnsi="Arial" w:cs="Arial"/>
          <w:sz w:val="20"/>
          <w:szCs w:val="20"/>
        </w:rPr>
      </w:pPr>
      <w:r w:rsidRPr="0023167A">
        <w:rPr>
          <w:rFonts w:ascii="Arial" w:hAnsi="Arial" w:cs="Arial"/>
          <w:sz w:val="20"/>
          <w:szCs w:val="20"/>
        </w:rPr>
        <w:t>Příkazník je povinen předat bez zbytečného odkladu příkazci podklady a věci, které za příkazce převzal při poskytování služby dle článku I. této smlouvy.</w:t>
      </w:r>
    </w:p>
    <w:p w:rsidR="0023167A" w:rsidRPr="0023167A" w:rsidRDefault="0023167A" w:rsidP="00B16A8A">
      <w:pPr>
        <w:pStyle w:val="Textvbloku"/>
        <w:numPr>
          <w:ilvl w:val="1"/>
          <w:numId w:val="38"/>
        </w:numPr>
        <w:ind w:left="567" w:hanging="567"/>
        <w:rPr>
          <w:rFonts w:ascii="Arial" w:hAnsi="Arial" w:cs="Arial"/>
          <w:sz w:val="20"/>
          <w:szCs w:val="20"/>
        </w:rPr>
      </w:pPr>
      <w:r w:rsidRPr="0023167A">
        <w:rPr>
          <w:rFonts w:ascii="Arial" w:hAnsi="Arial" w:cs="Arial"/>
          <w:sz w:val="20"/>
          <w:szCs w:val="20"/>
        </w:rPr>
        <w:t>Veškeré objednávky a smlouvy je příkazník povinen připravit, projednat a připomínkovat do úrovně konečného návrhu, který předkládá příkazci k podpisu a uzavření.</w:t>
      </w:r>
    </w:p>
    <w:p w:rsidR="0023167A" w:rsidRPr="0023167A" w:rsidRDefault="0023167A" w:rsidP="00B16A8A">
      <w:pPr>
        <w:pStyle w:val="Textvbloku"/>
        <w:numPr>
          <w:ilvl w:val="1"/>
          <w:numId w:val="38"/>
        </w:numPr>
        <w:ind w:left="567" w:hanging="567"/>
        <w:rPr>
          <w:rFonts w:ascii="Arial" w:hAnsi="Arial" w:cs="Arial"/>
          <w:sz w:val="20"/>
          <w:szCs w:val="20"/>
        </w:rPr>
      </w:pPr>
      <w:r w:rsidRPr="0023167A">
        <w:rPr>
          <w:rFonts w:ascii="Arial" w:hAnsi="Arial" w:cs="Arial"/>
          <w:sz w:val="20"/>
          <w:szCs w:val="20"/>
        </w:rPr>
        <w:t>Příkazník odpovídá příkazci za škodu, která příkazci vznikne při poskytování služby dle článku I. této smlouvy s výjimkou případů, kdy příkazník tuto škodu nemohl odvrátit ani při vynaložení veškeré odborné péče.</w:t>
      </w:r>
    </w:p>
    <w:p w:rsidR="0023167A" w:rsidRPr="0023167A" w:rsidRDefault="0023167A" w:rsidP="00B16A8A">
      <w:pPr>
        <w:pStyle w:val="Textvbloku"/>
        <w:numPr>
          <w:ilvl w:val="1"/>
          <w:numId w:val="38"/>
        </w:numPr>
        <w:ind w:left="567" w:hanging="567"/>
        <w:rPr>
          <w:rFonts w:ascii="Arial" w:hAnsi="Arial" w:cs="Arial"/>
          <w:sz w:val="20"/>
          <w:szCs w:val="20"/>
        </w:rPr>
      </w:pPr>
      <w:r w:rsidRPr="0023167A">
        <w:rPr>
          <w:rFonts w:ascii="Arial" w:hAnsi="Arial" w:cs="Arial"/>
          <w:sz w:val="20"/>
          <w:szCs w:val="20"/>
        </w:rPr>
        <w:t>Příkazník neodpovídá za:</w:t>
      </w:r>
    </w:p>
    <w:p w:rsidR="0023167A" w:rsidRPr="0023167A" w:rsidRDefault="0023167A" w:rsidP="00B16A8A">
      <w:pPr>
        <w:pStyle w:val="Textvbloku"/>
        <w:numPr>
          <w:ilvl w:val="0"/>
          <w:numId w:val="1"/>
        </w:numPr>
        <w:tabs>
          <w:tab w:val="clear" w:pos="1080"/>
        </w:tabs>
        <w:ind w:left="993" w:hanging="426"/>
        <w:rPr>
          <w:rFonts w:ascii="Arial" w:hAnsi="Arial" w:cs="Arial"/>
          <w:sz w:val="20"/>
          <w:szCs w:val="20"/>
        </w:rPr>
      </w:pPr>
      <w:r w:rsidRPr="0023167A">
        <w:rPr>
          <w:rFonts w:ascii="Arial" w:hAnsi="Arial" w:cs="Arial"/>
          <w:sz w:val="20"/>
          <w:szCs w:val="20"/>
        </w:rPr>
        <w:t xml:space="preserve">škody vzniklé v důsledku jednání třetích osob či vzniklé živelnými událostmi, pokud příkazník učinil veškerá jednání, která byla nezbytná k tomu, aby škoda nevznikla, resp. aby výše škody byla minimalizována; </w:t>
      </w:r>
    </w:p>
    <w:p w:rsidR="0023167A" w:rsidRPr="0023167A" w:rsidRDefault="0023167A" w:rsidP="00B16A8A">
      <w:pPr>
        <w:pStyle w:val="Textvbloku"/>
        <w:numPr>
          <w:ilvl w:val="0"/>
          <w:numId w:val="1"/>
        </w:numPr>
        <w:tabs>
          <w:tab w:val="clear" w:pos="1080"/>
        </w:tabs>
        <w:ind w:left="993" w:hanging="426"/>
        <w:rPr>
          <w:rFonts w:ascii="Arial" w:hAnsi="Arial" w:cs="Arial"/>
          <w:sz w:val="20"/>
          <w:szCs w:val="20"/>
        </w:rPr>
      </w:pPr>
      <w:r w:rsidRPr="0023167A">
        <w:rPr>
          <w:rFonts w:ascii="Arial" w:hAnsi="Arial" w:cs="Arial"/>
          <w:sz w:val="20"/>
          <w:szCs w:val="20"/>
        </w:rPr>
        <w:t>škody vzniklé v důsledku nečinnosti nebo zavinění ze strany příkazce,</w:t>
      </w:r>
    </w:p>
    <w:p w:rsidR="0023167A" w:rsidRPr="0023167A" w:rsidRDefault="0023167A" w:rsidP="00B16A8A">
      <w:pPr>
        <w:pStyle w:val="Textvbloku"/>
        <w:numPr>
          <w:ilvl w:val="0"/>
          <w:numId w:val="1"/>
        </w:numPr>
        <w:tabs>
          <w:tab w:val="clear" w:pos="1080"/>
        </w:tabs>
        <w:ind w:left="993" w:hanging="426"/>
        <w:rPr>
          <w:rFonts w:ascii="Arial" w:hAnsi="Arial" w:cs="Arial"/>
          <w:sz w:val="20"/>
          <w:szCs w:val="20"/>
        </w:rPr>
      </w:pPr>
      <w:r w:rsidRPr="0023167A">
        <w:rPr>
          <w:rFonts w:ascii="Arial" w:hAnsi="Arial" w:cs="Arial"/>
          <w:sz w:val="20"/>
          <w:szCs w:val="20"/>
        </w:rPr>
        <w:t xml:space="preserve">škody, pokud příkazce trvá na pokynech dle odst. 5.4. tohoto článku a byl na jejich nevhodnost, neúplnost, neúčelnost či protiprávnost příkazníkem upozorněn. </w:t>
      </w:r>
    </w:p>
    <w:p w:rsidR="0023167A" w:rsidRPr="0023167A" w:rsidRDefault="0023167A" w:rsidP="00B16A8A">
      <w:pPr>
        <w:pStyle w:val="Textvbloku"/>
        <w:numPr>
          <w:ilvl w:val="1"/>
          <w:numId w:val="38"/>
        </w:numPr>
        <w:ind w:left="567" w:hanging="567"/>
        <w:rPr>
          <w:rFonts w:ascii="Arial" w:hAnsi="Arial" w:cs="Arial"/>
          <w:sz w:val="20"/>
          <w:szCs w:val="20"/>
        </w:rPr>
      </w:pPr>
      <w:r w:rsidRPr="0023167A">
        <w:rPr>
          <w:rFonts w:ascii="Arial" w:hAnsi="Arial" w:cs="Arial"/>
          <w:sz w:val="20"/>
          <w:szCs w:val="20"/>
        </w:rPr>
        <w:t xml:space="preserve">Příkazník se zavazuje průběžně, a dále kdykoliv na žádost příkazce informovat příkazce o poskytování služeb dle článku I. této smlouvy. Tím není dotčeno právo příkazce žádat po příkazníkovi poskytnutí písemných informací kdykoli v době trvání smlouvy. </w:t>
      </w:r>
    </w:p>
    <w:p w:rsidR="0023167A" w:rsidRPr="0023167A" w:rsidRDefault="0023167A" w:rsidP="00B16A8A">
      <w:pPr>
        <w:pStyle w:val="Textvbloku"/>
        <w:numPr>
          <w:ilvl w:val="1"/>
          <w:numId w:val="38"/>
        </w:numPr>
        <w:ind w:left="567" w:hanging="567"/>
        <w:rPr>
          <w:rFonts w:ascii="Arial" w:hAnsi="Arial" w:cs="Arial"/>
          <w:sz w:val="20"/>
          <w:szCs w:val="20"/>
        </w:rPr>
      </w:pPr>
      <w:r w:rsidRPr="0023167A">
        <w:rPr>
          <w:rFonts w:ascii="Arial" w:hAnsi="Arial" w:cs="Arial"/>
          <w:sz w:val="20"/>
          <w:szCs w:val="20"/>
        </w:rPr>
        <w:t>Příkazník se zavazuje poskytovat služby dle smlouvy osobně. Příkazník je oprávněn nechat se při poskytování služby dle článku I. této smlouvy zastoupit třetí osobou pouze po předchozím písemném souhlasu příkazce.</w:t>
      </w:r>
    </w:p>
    <w:p w:rsidR="0023167A" w:rsidRPr="0023167A" w:rsidRDefault="0023167A" w:rsidP="00B16A8A">
      <w:pPr>
        <w:pStyle w:val="Textvbloku"/>
        <w:numPr>
          <w:ilvl w:val="1"/>
          <w:numId w:val="38"/>
        </w:numPr>
        <w:ind w:left="567" w:hanging="567"/>
        <w:rPr>
          <w:rFonts w:ascii="Arial" w:hAnsi="Arial" w:cs="Arial"/>
          <w:sz w:val="20"/>
          <w:szCs w:val="20"/>
        </w:rPr>
      </w:pPr>
      <w:r w:rsidRPr="0023167A">
        <w:rPr>
          <w:rFonts w:ascii="Arial" w:hAnsi="Arial" w:cs="Arial"/>
          <w:sz w:val="20"/>
          <w:szCs w:val="20"/>
        </w:rPr>
        <w:t xml:space="preserve">Příkazník při plnění předmětu smlouvy plně zodpovídá za dodržení zákona č. 134/2016 Sb., o zadávání veřejných zakázek, ve znění pozdějších předpisů, se všemi z toho vyplývajícími právními důsledky. </w:t>
      </w:r>
    </w:p>
    <w:p w:rsidR="006C30BE" w:rsidRDefault="006C30BE">
      <w:pPr>
        <w:rPr>
          <w:rFonts w:ascii="Arial" w:hAnsi="Arial" w:cs="Arial"/>
        </w:rPr>
      </w:pPr>
      <w:r>
        <w:rPr>
          <w:rFonts w:ascii="Arial" w:hAnsi="Arial" w:cs="Arial"/>
        </w:rPr>
        <w:br w:type="page"/>
      </w:r>
    </w:p>
    <w:p w:rsidR="0023167A" w:rsidRPr="0023167A" w:rsidRDefault="0023167A" w:rsidP="00B16A8A">
      <w:pPr>
        <w:pStyle w:val="Textvbloku"/>
        <w:ind w:left="0" w:right="-45" w:firstLine="0"/>
        <w:rPr>
          <w:rFonts w:ascii="Arial" w:hAnsi="Arial" w:cs="Arial"/>
          <w:sz w:val="20"/>
          <w:szCs w:val="20"/>
        </w:rPr>
      </w:pPr>
    </w:p>
    <w:p w:rsidR="0023167A" w:rsidRPr="0023167A" w:rsidRDefault="0023167A" w:rsidP="00B16A8A">
      <w:pPr>
        <w:pStyle w:val="Odstavecseseznamem"/>
        <w:widowControl w:val="0"/>
        <w:numPr>
          <w:ilvl w:val="0"/>
          <w:numId w:val="38"/>
        </w:numPr>
        <w:ind w:left="426" w:right="-48" w:hanging="426"/>
        <w:jc w:val="center"/>
        <w:rPr>
          <w:rFonts w:ascii="Arial" w:hAnsi="Arial" w:cs="Arial"/>
          <w:b/>
        </w:rPr>
      </w:pPr>
      <w:r w:rsidRPr="0023167A">
        <w:rPr>
          <w:rFonts w:ascii="Arial" w:hAnsi="Arial" w:cs="Arial"/>
          <w:b/>
        </w:rPr>
        <w:t>Povinnosti a práva příkazce</w:t>
      </w:r>
    </w:p>
    <w:p w:rsidR="0023167A" w:rsidRPr="0023167A" w:rsidRDefault="0023167A" w:rsidP="00B16A8A">
      <w:pPr>
        <w:pStyle w:val="Textvbloku"/>
        <w:ind w:left="0" w:right="-45" w:firstLine="0"/>
        <w:rPr>
          <w:rFonts w:ascii="Arial" w:hAnsi="Arial" w:cs="Arial"/>
          <w:sz w:val="20"/>
          <w:szCs w:val="20"/>
        </w:rPr>
      </w:pPr>
    </w:p>
    <w:p w:rsidR="0023167A" w:rsidRPr="0023167A" w:rsidRDefault="0023167A" w:rsidP="00B16A8A">
      <w:pPr>
        <w:pStyle w:val="Textvbloku"/>
        <w:numPr>
          <w:ilvl w:val="1"/>
          <w:numId w:val="38"/>
        </w:numPr>
        <w:ind w:left="567" w:hanging="567"/>
        <w:rPr>
          <w:rFonts w:ascii="Arial" w:hAnsi="Arial" w:cs="Arial"/>
          <w:sz w:val="20"/>
          <w:szCs w:val="20"/>
        </w:rPr>
      </w:pPr>
      <w:r w:rsidRPr="0023167A">
        <w:rPr>
          <w:rFonts w:ascii="Arial" w:hAnsi="Arial" w:cs="Arial"/>
          <w:sz w:val="20"/>
          <w:szCs w:val="20"/>
        </w:rPr>
        <w:t>Příkazce je povinen předat včas příkazníkovi podklady a informace, jež jsou nutné k řádnému poskytování služeb dle článku I. této smlouvy a poskytovat příkazníkovi nezbytnou součinnost potřebnou pro řádné a včasné poskytování služeb příkazníka.</w:t>
      </w:r>
    </w:p>
    <w:p w:rsidR="0023167A" w:rsidRPr="0023167A" w:rsidRDefault="0023167A" w:rsidP="00B16A8A">
      <w:pPr>
        <w:pStyle w:val="Textvbloku"/>
        <w:numPr>
          <w:ilvl w:val="1"/>
          <w:numId w:val="38"/>
        </w:numPr>
        <w:ind w:left="567" w:hanging="567"/>
        <w:rPr>
          <w:rFonts w:ascii="Arial" w:hAnsi="Arial" w:cs="Arial"/>
          <w:sz w:val="20"/>
          <w:szCs w:val="20"/>
        </w:rPr>
      </w:pPr>
      <w:r w:rsidRPr="0023167A">
        <w:rPr>
          <w:rFonts w:ascii="Arial" w:hAnsi="Arial" w:cs="Arial"/>
          <w:sz w:val="20"/>
          <w:szCs w:val="20"/>
        </w:rPr>
        <w:t>Příkazce se zavazuje nejpozději ke dni podpisu smlouvy předat příkazníkovi písemnou plnou moc k poskytování služby dle této smlouvy. Účinnost plné moci končí nejpozději ke dni ukončení trvání smlouvy.</w:t>
      </w:r>
    </w:p>
    <w:p w:rsidR="0023167A" w:rsidRPr="0023167A" w:rsidRDefault="0023167A" w:rsidP="00B16A8A">
      <w:pPr>
        <w:pStyle w:val="Textvbloku"/>
        <w:numPr>
          <w:ilvl w:val="1"/>
          <w:numId w:val="38"/>
        </w:numPr>
        <w:ind w:left="567" w:hanging="567"/>
        <w:rPr>
          <w:rFonts w:ascii="Arial" w:hAnsi="Arial" w:cs="Arial"/>
          <w:sz w:val="20"/>
          <w:szCs w:val="20"/>
        </w:rPr>
      </w:pPr>
      <w:r w:rsidRPr="0023167A">
        <w:rPr>
          <w:rFonts w:ascii="Arial" w:hAnsi="Arial" w:cs="Arial"/>
          <w:sz w:val="20"/>
          <w:szCs w:val="20"/>
        </w:rPr>
        <w:t xml:space="preserve">Příkazce se zavazuje účastnit se jednání, které svolá příkazník z důvodů odsouhlasení postupu příkazníka dle smlouvy (příkazník je povinen oznámit příkazci místo a termín jednání minimálně tři </w:t>
      </w:r>
      <w:r w:rsidR="008963C0">
        <w:rPr>
          <w:rFonts w:ascii="Arial" w:hAnsi="Arial" w:cs="Arial"/>
          <w:sz w:val="20"/>
          <w:szCs w:val="20"/>
        </w:rPr>
        <w:t xml:space="preserve">pracovní </w:t>
      </w:r>
      <w:r w:rsidRPr="0023167A">
        <w:rPr>
          <w:rFonts w:ascii="Arial" w:hAnsi="Arial" w:cs="Arial"/>
          <w:sz w:val="20"/>
          <w:szCs w:val="20"/>
        </w:rPr>
        <w:t>dny předem).</w:t>
      </w:r>
    </w:p>
    <w:p w:rsidR="00FC0AAE" w:rsidRPr="00121AE1" w:rsidRDefault="00FC0AAE" w:rsidP="00121AE1">
      <w:pPr>
        <w:pStyle w:val="Textvbloku"/>
        <w:ind w:left="0" w:right="-45" w:firstLine="0"/>
        <w:rPr>
          <w:rFonts w:ascii="Arial" w:hAnsi="Arial" w:cs="Arial"/>
          <w:sz w:val="20"/>
          <w:szCs w:val="20"/>
        </w:rPr>
      </w:pPr>
    </w:p>
    <w:p w:rsidR="00121AE1" w:rsidRPr="00121AE1" w:rsidRDefault="00121AE1" w:rsidP="00121AE1">
      <w:pPr>
        <w:pStyle w:val="Odstavecseseznamem"/>
        <w:widowControl w:val="0"/>
        <w:numPr>
          <w:ilvl w:val="0"/>
          <w:numId w:val="38"/>
        </w:numPr>
        <w:ind w:left="426" w:right="-48" w:hanging="426"/>
        <w:jc w:val="center"/>
        <w:rPr>
          <w:rFonts w:ascii="Arial" w:hAnsi="Arial" w:cs="Arial"/>
          <w:b/>
        </w:rPr>
      </w:pPr>
      <w:r w:rsidRPr="00121AE1">
        <w:rPr>
          <w:rFonts w:ascii="Arial" w:hAnsi="Arial" w:cs="Arial"/>
          <w:b/>
        </w:rPr>
        <w:t>Ukončení poskytování služeb příkazníka</w:t>
      </w:r>
    </w:p>
    <w:p w:rsidR="00121AE1" w:rsidRPr="00121AE1" w:rsidRDefault="00121AE1" w:rsidP="00121AE1">
      <w:pPr>
        <w:pStyle w:val="Textvbloku"/>
        <w:ind w:left="0" w:right="-45" w:firstLine="0"/>
        <w:rPr>
          <w:rFonts w:ascii="Arial" w:hAnsi="Arial" w:cs="Arial"/>
          <w:sz w:val="20"/>
          <w:szCs w:val="20"/>
        </w:rPr>
      </w:pPr>
    </w:p>
    <w:p w:rsidR="00121AE1" w:rsidRPr="00121AE1" w:rsidRDefault="00121AE1" w:rsidP="00121AE1">
      <w:pPr>
        <w:pStyle w:val="Textvbloku"/>
        <w:numPr>
          <w:ilvl w:val="1"/>
          <w:numId w:val="38"/>
        </w:numPr>
        <w:ind w:left="567" w:hanging="567"/>
        <w:rPr>
          <w:rFonts w:ascii="Arial" w:hAnsi="Arial" w:cs="Arial"/>
          <w:sz w:val="20"/>
          <w:szCs w:val="20"/>
        </w:rPr>
      </w:pPr>
      <w:r w:rsidRPr="00121AE1">
        <w:rPr>
          <w:rFonts w:ascii="Arial" w:hAnsi="Arial" w:cs="Arial"/>
          <w:sz w:val="20"/>
          <w:szCs w:val="20"/>
        </w:rPr>
        <w:t>Příkazce je oprávněn odvolat příkaz a odstoupit od této smlouvy jen v případech jejího podstatného porušení příkazníkem. Smluvní strany se dohodly, že za podstatné porušení pokládají porušení smluvních povinností dále uvedených:</w:t>
      </w:r>
    </w:p>
    <w:p w:rsidR="00121AE1" w:rsidRPr="00121AE1" w:rsidRDefault="00121AE1" w:rsidP="00121AE1">
      <w:pPr>
        <w:pStyle w:val="Textvbloku"/>
        <w:numPr>
          <w:ilvl w:val="0"/>
          <w:numId w:val="41"/>
        </w:numPr>
        <w:tabs>
          <w:tab w:val="clear" w:pos="1080"/>
        </w:tabs>
        <w:ind w:left="993" w:hanging="426"/>
        <w:rPr>
          <w:rFonts w:ascii="Arial" w:hAnsi="Arial" w:cs="Arial"/>
          <w:sz w:val="20"/>
          <w:szCs w:val="20"/>
        </w:rPr>
      </w:pPr>
      <w:r w:rsidRPr="00121AE1">
        <w:rPr>
          <w:rFonts w:ascii="Arial" w:hAnsi="Arial" w:cs="Arial"/>
          <w:sz w:val="20"/>
          <w:szCs w:val="20"/>
        </w:rPr>
        <w:t>na majetek příkazníka byl podán návrh na prohlášení konkurzu či podán návrh na vyrovnání ve smyslu ustanovení zákona č. 182/2006 Sb., o úpadku a způsobech jeho řešení (insolvenční zákon), ve znění pozdějších předpisů nebo příkazník vstoupil do likvidace;</w:t>
      </w:r>
    </w:p>
    <w:p w:rsidR="00121AE1" w:rsidRPr="00121AE1" w:rsidRDefault="00121AE1" w:rsidP="00121AE1">
      <w:pPr>
        <w:pStyle w:val="Textvbloku"/>
        <w:numPr>
          <w:ilvl w:val="0"/>
          <w:numId w:val="41"/>
        </w:numPr>
        <w:tabs>
          <w:tab w:val="clear" w:pos="1080"/>
        </w:tabs>
        <w:ind w:left="993" w:hanging="426"/>
        <w:rPr>
          <w:rFonts w:ascii="Arial" w:hAnsi="Arial" w:cs="Arial"/>
          <w:sz w:val="20"/>
          <w:szCs w:val="20"/>
        </w:rPr>
      </w:pPr>
      <w:r w:rsidRPr="00121AE1">
        <w:rPr>
          <w:rFonts w:ascii="Arial" w:hAnsi="Arial" w:cs="Arial"/>
          <w:sz w:val="20"/>
          <w:szCs w:val="20"/>
        </w:rPr>
        <w:t>příkazník převedl, resp. propachtoval podnik či jeho část, jehož součástí jsou oprávnění a závazky z této smlouvy, na třetí osobu, resp. třetí osobě;</w:t>
      </w:r>
    </w:p>
    <w:p w:rsidR="00121AE1" w:rsidRPr="00121AE1" w:rsidRDefault="00121AE1" w:rsidP="00121AE1">
      <w:pPr>
        <w:pStyle w:val="Textvbloku"/>
        <w:numPr>
          <w:ilvl w:val="0"/>
          <w:numId w:val="41"/>
        </w:numPr>
        <w:tabs>
          <w:tab w:val="clear" w:pos="1080"/>
        </w:tabs>
        <w:ind w:left="993" w:hanging="426"/>
        <w:rPr>
          <w:rFonts w:ascii="Arial" w:hAnsi="Arial" w:cs="Arial"/>
          <w:sz w:val="20"/>
          <w:szCs w:val="20"/>
        </w:rPr>
      </w:pPr>
      <w:r w:rsidRPr="00121AE1">
        <w:rPr>
          <w:rFonts w:ascii="Arial" w:hAnsi="Arial" w:cs="Arial"/>
          <w:sz w:val="20"/>
          <w:szCs w:val="20"/>
        </w:rPr>
        <w:t xml:space="preserve">příkazník </w:t>
      </w:r>
      <w:r>
        <w:rPr>
          <w:rFonts w:ascii="Arial" w:hAnsi="Arial" w:cs="Arial"/>
          <w:sz w:val="20"/>
          <w:szCs w:val="20"/>
        </w:rPr>
        <w:t xml:space="preserve">opakovaně </w:t>
      </w:r>
      <w:r w:rsidRPr="00121AE1">
        <w:rPr>
          <w:rFonts w:ascii="Arial" w:hAnsi="Arial" w:cs="Arial"/>
          <w:sz w:val="20"/>
          <w:szCs w:val="20"/>
        </w:rPr>
        <w:t xml:space="preserve">poruší kteroukoli ze svých povinností dle článku V. této smlouvy a porušení neodstraní ani v náhradní lhůtě minimálně 5 </w:t>
      </w:r>
      <w:r>
        <w:rPr>
          <w:rFonts w:ascii="Arial" w:hAnsi="Arial" w:cs="Arial"/>
          <w:sz w:val="20"/>
          <w:szCs w:val="20"/>
        </w:rPr>
        <w:t>pracovních</w:t>
      </w:r>
      <w:r w:rsidRPr="00121AE1">
        <w:rPr>
          <w:rFonts w:ascii="Arial" w:hAnsi="Arial" w:cs="Arial"/>
          <w:sz w:val="20"/>
          <w:szCs w:val="20"/>
        </w:rPr>
        <w:t xml:space="preserve"> dnů poskytnuté příkazcem v</w:t>
      </w:r>
      <w:r>
        <w:rPr>
          <w:rFonts w:ascii="Arial" w:hAnsi="Arial" w:cs="Arial"/>
          <w:sz w:val="20"/>
          <w:szCs w:val="20"/>
        </w:rPr>
        <w:t> upozornění na porušení smlouvy;</w:t>
      </w:r>
    </w:p>
    <w:p w:rsidR="00121AE1" w:rsidRPr="00121AE1" w:rsidRDefault="00121AE1" w:rsidP="00121AE1">
      <w:pPr>
        <w:pStyle w:val="Textvbloku"/>
        <w:numPr>
          <w:ilvl w:val="0"/>
          <w:numId w:val="41"/>
        </w:numPr>
        <w:tabs>
          <w:tab w:val="clear" w:pos="1080"/>
        </w:tabs>
        <w:ind w:left="993" w:hanging="426"/>
        <w:rPr>
          <w:rFonts w:ascii="Arial" w:hAnsi="Arial" w:cs="Arial"/>
          <w:sz w:val="20"/>
          <w:szCs w:val="20"/>
        </w:rPr>
      </w:pPr>
      <w:r w:rsidRPr="00121AE1">
        <w:rPr>
          <w:rFonts w:ascii="Arial" w:hAnsi="Arial" w:cs="Arial"/>
          <w:sz w:val="20"/>
          <w:szCs w:val="20"/>
        </w:rPr>
        <w:t xml:space="preserve">příkazník se dostane do prodlení s řádným provedením plnění dle této smlouvy ve vztahu k dohodnutým termínům o dobu delší než </w:t>
      </w:r>
      <w:r>
        <w:rPr>
          <w:rFonts w:ascii="Arial" w:hAnsi="Arial" w:cs="Arial"/>
          <w:sz w:val="20"/>
          <w:szCs w:val="20"/>
        </w:rPr>
        <w:t>30 kalendářních dnů;</w:t>
      </w:r>
    </w:p>
    <w:p w:rsidR="00121AE1" w:rsidRPr="00121AE1" w:rsidRDefault="00121AE1" w:rsidP="00121AE1">
      <w:pPr>
        <w:pStyle w:val="Textvbloku"/>
        <w:numPr>
          <w:ilvl w:val="0"/>
          <w:numId w:val="41"/>
        </w:numPr>
        <w:tabs>
          <w:tab w:val="clear" w:pos="1080"/>
        </w:tabs>
        <w:ind w:left="993" w:hanging="426"/>
        <w:rPr>
          <w:rFonts w:ascii="Arial" w:hAnsi="Arial" w:cs="Arial"/>
          <w:sz w:val="20"/>
          <w:szCs w:val="20"/>
        </w:rPr>
      </w:pPr>
      <w:r w:rsidRPr="00121AE1">
        <w:rPr>
          <w:rFonts w:ascii="Arial" w:hAnsi="Arial" w:cs="Arial"/>
          <w:sz w:val="20"/>
          <w:szCs w:val="20"/>
        </w:rPr>
        <w:t xml:space="preserve">příkazník přeruší na dobu delší než 5 </w:t>
      </w:r>
      <w:r>
        <w:rPr>
          <w:rFonts w:ascii="Arial" w:hAnsi="Arial" w:cs="Arial"/>
          <w:sz w:val="20"/>
          <w:szCs w:val="20"/>
        </w:rPr>
        <w:t>pracovních</w:t>
      </w:r>
      <w:r w:rsidRPr="00121AE1">
        <w:rPr>
          <w:rFonts w:ascii="Arial" w:hAnsi="Arial" w:cs="Arial"/>
          <w:sz w:val="20"/>
          <w:szCs w:val="20"/>
        </w:rPr>
        <w:t xml:space="preserve"> dnů provádění plnění dle této </w:t>
      </w:r>
      <w:r>
        <w:rPr>
          <w:rFonts w:ascii="Arial" w:hAnsi="Arial" w:cs="Arial"/>
          <w:sz w:val="20"/>
          <w:szCs w:val="20"/>
        </w:rPr>
        <w:t>smlouvy.</w:t>
      </w:r>
    </w:p>
    <w:p w:rsidR="00121AE1" w:rsidRPr="00121AE1" w:rsidRDefault="00121AE1" w:rsidP="00121AE1">
      <w:pPr>
        <w:pStyle w:val="Textvbloku"/>
        <w:numPr>
          <w:ilvl w:val="1"/>
          <w:numId w:val="38"/>
        </w:numPr>
        <w:ind w:left="567" w:hanging="567"/>
        <w:rPr>
          <w:rFonts w:ascii="Arial" w:hAnsi="Arial" w:cs="Arial"/>
          <w:sz w:val="20"/>
          <w:szCs w:val="20"/>
        </w:rPr>
      </w:pPr>
      <w:r w:rsidRPr="00121AE1">
        <w:rPr>
          <w:rFonts w:ascii="Arial" w:hAnsi="Arial" w:cs="Arial"/>
          <w:sz w:val="20"/>
          <w:szCs w:val="20"/>
        </w:rPr>
        <w:t>Příkazník je oprávněn od smlouvy odstoupit v případě, kdy je příkazce v prodlení s úhradou odměny po dobu delší než 60 kalendářních dnů a příkazce neuhradí příkazníkovi dlužnou částku ani v náhradní lhůtě poskytnuté příkazníkem příkazci v písemné výzvě.</w:t>
      </w:r>
    </w:p>
    <w:p w:rsidR="00121AE1" w:rsidRPr="00121AE1" w:rsidRDefault="00121AE1" w:rsidP="00121AE1">
      <w:pPr>
        <w:pStyle w:val="Textvbloku"/>
        <w:numPr>
          <w:ilvl w:val="1"/>
          <w:numId w:val="38"/>
        </w:numPr>
        <w:ind w:left="567" w:hanging="567"/>
        <w:rPr>
          <w:rFonts w:ascii="Arial" w:hAnsi="Arial" w:cs="Arial"/>
          <w:sz w:val="20"/>
          <w:szCs w:val="20"/>
        </w:rPr>
      </w:pPr>
      <w:r w:rsidRPr="00121AE1">
        <w:rPr>
          <w:rFonts w:ascii="Arial" w:hAnsi="Arial" w:cs="Arial"/>
          <w:sz w:val="20"/>
          <w:szCs w:val="20"/>
        </w:rPr>
        <w:t>Odstoupení musí být písemné a musí být prokazatelně doručeno druhé smluvní straně na adresu uvedenou v záhlaví smlouvy. Tato smlouva zanikne dnem, kdy bude odstoupení od smlouvy doručeno druhé smluvní straně, které je adresováno. Odstoupením od smlouvy se tato smlouva ke dni účinnosti odstoupení ruší.</w:t>
      </w:r>
    </w:p>
    <w:p w:rsidR="00121AE1" w:rsidRPr="00121AE1" w:rsidRDefault="00121AE1" w:rsidP="00121AE1">
      <w:pPr>
        <w:pStyle w:val="Textvbloku"/>
        <w:numPr>
          <w:ilvl w:val="1"/>
          <w:numId w:val="38"/>
        </w:numPr>
        <w:ind w:left="567" w:hanging="567"/>
        <w:rPr>
          <w:rFonts w:ascii="Arial" w:hAnsi="Arial" w:cs="Arial"/>
          <w:sz w:val="20"/>
          <w:szCs w:val="20"/>
        </w:rPr>
      </w:pPr>
      <w:r w:rsidRPr="00121AE1">
        <w:rPr>
          <w:rFonts w:ascii="Arial" w:hAnsi="Arial" w:cs="Arial"/>
          <w:sz w:val="20"/>
          <w:szCs w:val="20"/>
        </w:rPr>
        <w:t xml:space="preserve">Příkazník je oprávněn kdykoliv tuto smlouvu písemně vypovědět. Výpovědní lhůta činí tři měsíce a začíná běžet prvého dne kalendářního měsíce následujícího po doručení výpovědi příkazci. V případě pochybností se má za to, že výpověď byla doručena 5. dnem po jejím odeslání. </w:t>
      </w:r>
    </w:p>
    <w:p w:rsidR="00121AE1" w:rsidRPr="00121AE1" w:rsidRDefault="00121AE1" w:rsidP="00121AE1">
      <w:pPr>
        <w:pStyle w:val="Textvbloku"/>
        <w:numPr>
          <w:ilvl w:val="1"/>
          <w:numId w:val="38"/>
        </w:numPr>
        <w:ind w:left="567" w:hanging="567"/>
        <w:rPr>
          <w:rFonts w:ascii="Arial" w:hAnsi="Arial" w:cs="Arial"/>
          <w:sz w:val="20"/>
          <w:szCs w:val="20"/>
        </w:rPr>
      </w:pPr>
      <w:r w:rsidRPr="00121AE1">
        <w:rPr>
          <w:rFonts w:ascii="Arial" w:hAnsi="Arial" w:cs="Arial"/>
          <w:sz w:val="20"/>
          <w:szCs w:val="20"/>
        </w:rPr>
        <w:t xml:space="preserve">Dnem účinnosti odvolání příkazu, odstoupení od smlouvy </w:t>
      </w:r>
      <w:r>
        <w:rPr>
          <w:rFonts w:ascii="Arial" w:hAnsi="Arial" w:cs="Arial"/>
          <w:sz w:val="20"/>
          <w:szCs w:val="20"/>
        </w:rPr>
        <w:t xml:space="preserve">nebo </w:t>
      </w:r>
      <w:r w:rsidRPr="00121AE1">
        <w:rPr>
          <w:rFonts w:ascii="Arial" w:hAnsi="Arial" w:cs="Arial"/>
          <w:sz w:val="20"/>
          <w:szCs w:val="20"/>
        </w:rPr>
        <w:t xml:space="preserve">výpovědi smlouvy zaniká závazek příkazníka </w:t>
      </w:r>
      <w:r>
        <w:rPr>
          <w:rFonts w:ascii="Arial" w:hAnsi="Arial" w:cs="Arial"/>
          <w:sz w:val="20"/>
          <w:szCs w:val="20"/>
        </w:rPr>
        <w:t>k</w:t>
      </w:r>
      <w:r w:rsidRPr="00121AE1">
        <w:rPr>
          <w:rFonts w:ascii="Arial" w:hAnsi="Arial" w:cs="Arial"/>
          <w:sz w:val="20"/>
          <w:szCs w:val="20"/>
        </w:rPr>
        <w:t xml:space="preserve"> provádění služby dle článku I. této smlouvy. Pokud by však ukončením služby dle smlouvy ze strany příkazníka mohla vzniknout příkazci škoda či jiná újma, je příkazník povinen učinit veškerá opatření, aby došlo k odvrácení hrozící škody nebo aby se hrozící škodě předešlo. Příkazce uhradí příkazníkovi odpovídající část úkonů příkazníka využitelných příkazcem.</w:t>
      </w:r>
    </w:p>
    <w:p w:rsidR="00121AE1" w:rsidRPr="00121AE1" w:rsidRDefault="00121AE1" w:rsidP="00121AE1">
      <w:pPr>
        <w:pStyle w:val="Textvbloku"/>
        <w:ind w:left="0" w:right="-45" w:firstLine="0"/>
        <w:rPr>
          <w:rFonts w:ascii="Arial" w:hAnsi="Arial" w:cs="Arial"/>
          <w:sz w:val="20"/>
          <w:szCs w:val="20"/>
        </w:rPr>
      </w:pPr>
    </w:p>
    <w:p w:rsidR="00121AE1" w:rsidRPr="00121AE1" w:rsidRDefault="00121AE1" w:rsidP="00121AE1">
      <w:pPr>
        <w:pStyle w:val="Odstavecseseznamem"/>
        <w:widowControl w:val="0"/>
        <w:numPr>
          <w:ilvl w:val="0"/>
          <w:numId w:val="38"/>
        </w:numPr>
        <w:ind w:left="426" w:right="-48" w:hanging="426"/>
        <w:jc w:val="center"/>
        <w:rPr>
          <w:rFonts w:ascii="Arial" w:hAnsi="Arial" w:cs="Arial"/>
          <w:b/>
        </w:rPr>
      </w:pPr>
      <w:r w:rsidRPr="00121AE1">
        <w:rPr>
          <w:rFonts w:ascii="Arial" w:hAnsi="Arial" w:cs="Arial"/>
          <w:b/>
        </w:rPr>
        <w:t>Smluvní pokuta, úrok z prodlení</w:t>
      </w:r>
    </w:p>
    <w:p w:rsidR="00121AE1" w:rsidRPr="00121AE1" w:rsidRDefault="00121AE1" w:rsidP="00121AE1">
      <w:pPr>
        <w:pStyle w:val="Textvbloku"/>
        <w:ind w:left="0" w:right="-45" w:firstLine="0"/>
        <w:rPr>
          <w:rFonts w:ascii="Arial" w:hAnsi="Arial" w:cs="Arial"/>
          <w:sz w:val="20"/>
          <w:szCs w:val="20"/>
        </w:rPr>
      </w:pPr>
    </w:p>
    <w:p w:rsidR="00121AE1" w:rsidRPr="00121AE1" w:rsidRDefault="00121AE1" w:rsidP="00121AE1">
      <w:pPr>
        <w:pStyle w:val="Zkladntextodsazen3"/>
        <w:numPr>
          <w:ilvl w:val="1"/>
          <w:numId w:val="38"/>
        </w:numPr>
        <w:ind w:left="567" w:hanging="567"/>
        <w:rPr>
          <w:rFonts w:ascii="Arial" w:hAnsi="Arial" w:cs="Arial"/>
          <w:sz w:val="20"/>
          <w:szCs w:val="20"/>
        </w:rPr>
      </w:pPr>
      <w:r w:rsidRPr="00121AE1">
        <w:rPr>
          <w:rFonts w:ascii="Arial" w:hAnsi="Arial" w:cs="Arial"/>
          <w:sz w:val="20"/>
          <w:szCs w:val="20"/>
        </w:rPr>
        <w:t>Jestliže příkazník nedodrží termíny podle této smlouvy, má příkazce právo účtovat příkazníkovi smluvní pokutu ve výši 0,05</w:t>
      </w:r>
      <w:r w:rsidR="00EE5C9B">
        <w:rPr>
          <w:rFonts w:ascii="Arial" w:hAnsi="Arial" w:cs="Arial"/>
          <w:sz w:val="20"/>
          <w:szCs w:val="20"/>
        </w:rPr>
        <w:t xml:space="preserve"> </w:t>
      </w:r>
      <w:r w:rsidRPr="00121AE1">
        <w:rPr>
          <w:rFonts w:ascii="Arial" w:hAnsi="Arial" w:cs="Arial"/>
          <w:sz w:val="20"/>
          <w:szCs w:val="20"/>
        </w:rPr>
        <w:t>% z celkové odměny uvedené v čl</w:t>
      </w:r>
      <w:r>
        <w:rPr>
          <w:rFonts w:ascii="Arial" w:hAnsi="Arial" w:cs="Arial"/>
          <w:sz w:val="20"/>
          <w:szCs w:val="20"/>
        </w:rPr>
        <w:t>ánku</w:t>
      </w:r>
      <w:r w:rsidRPr="00121AE1">
        <w:rPr>
          <w:rFonts w:ascii="Arial" w:hAnsi="Arial" w:cs="Arial"/>
          <w:sz w:val="20"/>
          <w:szCs w:val="20"/>
        </w:rPr>
        <w:t xml:space="preserve"> IV. smlouvy </w:t>
      </w:r>
      <w:r>
        <w:rPr>
          <w:rFonts w:ascii="Arial" w:hAnsi="Arial" w:cs="Arial"/>
          <w:sz w:val="20"/>
          <w:szCs w:val="20"/>
        </w:rPr>
        <w:t>bez</w:t>
      </w:r>
      <w:r w:rsidRPr="00121AE1">
        <w:rPr>
          <w:rFonts w:ascii="Arial" w:hAnsi="Arial" w:cs="Arial"/>
          <w:sz w:val="20"/>
          <w:szCs w:val="20"/>
        </w:rPr>
        <w:t xml:space="preserve"> DPH, a to za každý započatý den prodlení.</w:t>
      </w:r>
    </w:p>
    <w:p w:rsidR="00121AE1" w:rsidRPr="00121AE1" w:rsidRDefault="00121AE1" w:rsidP="00121AE1">
      <w:pPr>
        <w:pStyle w:val="Zkladntextodsazen3"/>
        <w:numPr>
          <w:ilvl w:val="1"/>
          <w:numId w:val="38"/>
        </w:numPr>
        <w:ind w:left="567" w:hanging="567"/>
        <w:rPr>
          <w:rFonts w:ascii="Arial" w:hAnsi="Arial" w:cs="Arial"/>
          <w:sz w:val="20"/>
          <w:szCs w:val="20"/>
        </w:rPr>
      </w:pPr>
      <w:r w:rsidRPr="00121AE1">
        <w:rPr>
          <w:rFonts w:ascii="Arial" w:hAnsi="Arial" w:cs="Arial"/>
          <w:sz w:val="20"/>
          <w:szCs w:val="20"/>
        </w:rPr>
        <w:t>Jestliže příkazce neuhradí fakturu v termínu uvedeném podle smlouvy, má příkazník právo účtovat příkazci smluvní pokutu ve výši 0,05 % z celkové odměny uvedené v čl</w:t>
      </w:r>
      <w:r>
        <w:rPr>
          <w:rFonts w:ascii="Arial" w:hAnsi="Arial" w:cs="Arial"/>
          <w:sz w:val="20"/>
          <w:szCs w:val="20"/>
        </w:rPr>
        <w:t>ánku</w:t>
      </w:r>
      <w:r w:rsidRPr="00121AE1">
        <w:rPr>
          <w:rFonts w:ascii="Arial" w:hAnsi="Arial" w:cs="Arial"/>
          <w:sz w:val="20"/>
          <w:szCs w:val="20"/>
        </w:rPr>
        <w:t xml:space="preserve"> IV. této smlouvy </w:t>
      </w:r>
      <w:r>
        <w:rPr>
          <w:rFonts w:ascii="Arial" w:hAnsi="Arial" w:cs="Arial"/>
          <w:sz w:val="20"/>
          <w:szCs w:val="20"/>
        </w:rPr>
        <w:t>bez</w:t>
      </w:r>
      <w:r w:rsidRPr="00121AE1">
        <w:rPr>
          <w:rFonts w:ascii="Arial" w:hAnsi="Arial" w:cs="Arial"/>
          <w:sz w:val="20"/>
          <w:szCs w:val="20"/>
        </w:rPr>
        <w:t xml:space="preserve"> DPH, a to za každý započatý den prodlení. </w:t>
      </w:r>
    </w:p>
    <w:p w:rsidR="00121AE1" w:rsidRPr="00121AE1" w:rsidRDefault="00121AE1" w:rsidP="00121AE1">
      <w:pPr>
        <w:pStyle w:val="rove2"/>
        <w:numPr>
          <w:ilvl w:val="1"/>
          <w:numId w:val="38"/>
        </w:numPr>
        <w:spacing w:after="0"/>
        <w:ind w:left="567" w:hanging="567"/>
        <w:rPr>
          <w:rFonts w:ascii="Arial" w:hAnsi="Arial" w:cs="Arial"/>
          <w:sz w:val="20"/>
        </w:rPr>
      </w:pPr>
      <w:r w:rsidRPr="00121AE1">
        <w:rPr>
          <w:rFonts w:ascii="Arial" w:hAnsi="Arial" w:cs="Arial"/>
          <w:sz w:val="20"/>
        </w:rPr>
        <w:t>Jestliže příkazník poruší jakoukoliv povinnost podle smlouvy, zavazuje se příkazník uhradit příkazci smluvní pokutu ve výši 1</w:t>
      </w:r>
      <w:r>
        <w:rPr>
          <w:rFonts w:ascii="Arial" w:hAnsi="Arial" w:cs="Arial"/>
          <w:sz w:val="20"/>
        </w:rPr>
        <w:t xml:space="preserve"> </w:t>
      </w:r>
      <w:r w:rsidRPr="00121AE1">
        <w:rPr>
          <w:rFonts w:ascii="Arial" w:hAnsi="Arial" w:cs="Arial"/>
          <w:sz w:val="20"/>
        </w:rPr>
        <w:t>000 Kč (slovy: jeden tisíc korun českých) za každé jednotlivé porušení povinnosti.</w:t>
      </w:r>
    </w:p>
    <w:p w:rsidR="00234909" w:rsidRPr="00234909" w:rsidRDefault="00234909" w:rsidP="00234909">
      <w:pPr>
        <w:pStyle w:val="rove2"/>
        <w:numPr>
          <w:ilvl w:val="1"/>
          <w:numId w:val="38"/>
        </w:numPr>
        <w:spacing w:after="0"/>
        <w:ind w:left="567" w:hanging="567"/>
        <w:rPr>
          <w:rFonts w:ascii="Arial" w:hAnsi="Arial" w:cs="Arial"/>
          <w:sz w:val="20"/>
        </w:rPr>
      </w:pPr>
      <w:r>
        <w:rPr>
          <w:rFonts w:ascii="Arial" w:hAnsi="Arial" w:cs="Arial"/>
          <w:sz w:val="20"/>
        </w:rPr>
        <w:t>V případě prodlení s finančním plněním</w:t>
      </w:r>
      <w:r w:rsidRPr="00234909">
        <w:rPr>
          <w:rFonts w:ascii="Arial" w:hAnsi="Arial" w:cs="Arial"/>
          <w:sz w:val="20"/>
        </w:rPr>
        <w:t xml:space="preserve"> </w:t>
      </w:r>
      <w:r>
        <w:rPr>
          <w:rFonts w:ascii="Arial" w:hAnsi="Arial" w:cs="Arial"/>
          <w:sz w:val="20"/>
        </w:rPr>
        <w:t>se sjednává</w:t>
      </w:r>
      <w:r w:rsidRPr="00234909">
        <w:rPr>
          <w:rFonts w:ascii="Arial" w:hAnsi="Arial" w:cs="Arial"/>
          <w:sz w:val="20"/>
        </w:rPr>
        <w:t xml:space="preserve"> úrok z prodlení ve výši 0,05 % z dlužné částky za každý den prodlení.</w:t>
      </w:r>
    </w:p>
    <w:p w:rsidR="00121AE1" w:rsidRPr="00121AE1" w:rsidRDefault="00121AE1" w:rsidP="00121AE1">
      <w:pPr>
        <w:pStyle w:val="rove2"/>
        <w:numPr>
          <w:ilvl w:val="1"/>
          <w:numId w:val="38"/>
        </w:numPr>
        <w:spacing w:after="0"/>
        <w:ind w:left="567" w:hanging="567"/>
        <w:rPr>
          <w:rFonts w:ascii="Arial" w:hAnsi="Arial" w:cs="Arial"/>
          <w:sz w:val="20"/>
        </w:rPr>
      </w:pPr>
      <w:r w:rsidRPr="00121AE1">
        <w:rPr>
          <w:rFonts w:ascii="Arial" w:hAnsi="Arial" w:cs="Arial"/>
          <w:sz w:val="20"/>
        </w:rPr>
        <w:t>Smluvní pokutu lze uložit opakovaně.</w:t>
      </w:r>
    </w:p>
    <w:p w:rsidR="00234909" w:rsidRPr="00121AE1" w:rsidRDefault="00234909" w:rsidP="00234909">
      <w:pPr>
        <w:pStyle w:val="rove2"/>
        <w:numPr>
          <w:ilvl w:val="1"/>
          <w:numId w:val="38"/>
        </w:numPr>
        <w:spacing w:after="0"/>
        <w:ind w:left="567" w:hanging="567"/>
        <w:rPr>
          <w:rFonts w:ascii="Arial" w:hAnsi="Arial" w:cs="Arial"/>
          <w:sz w:val="20"/>
        </w:rPr>
      </w:pPr>
      <w:r w:rsidRPr="00121AE1">
        <w:rPr>
          <w:rFonts w:ascii="Arial" w:hAnsi="Arial" w:cs="Arial"/>
          <w:sz w:val="20"/>
        </w:rPr>
        <w:t>Smluvní pokuta a úrok z prodlení jsou splatné do třiceti dní ode dne jejího uplatnění.</w:t>
      </w:r>
    </w:p>
    <w:p w:rsidR="00121AE1" w:rsidRPr="00121AE1" w:rsidRDefault="00121AE1" w:rsidP="00121AE1">
      <w:pPr>
        <w:pStyle w:val="rove2"/>
        <w:numPr>
          <w:ilvl w:val="1"/>
          <w:numId w:val="38"/>
        </w:numPr>
        <w:spacing w:after="0"/>
        <w:ind w:left="567" w:hanging="567"/>
        <w:rPr>
          <w:rFonts w:ascii="Arial" w:hAnsi="Arial" w:cs="Arial"/>
          <w:sz w:val="20"/>
        </w:rPr>
      </w:pPr>
      <w:r w:rsidRPr="00121AE1">
        <w:rPr>
          <w:rFonts w:ascii="Arial" w:hAnsi="Arial" w:cs="Arial"/>
          <w:sz w:val="20"/>
        </w:rPr>
        <w:t xml:space="preserve">Smluvní pokutu a úrok z prodlení uhradí povinná strana oprávněné straně bezhotovostním převodem na účet oprávněné strany. </w:t>
      </w:r>
    </w:p>
    <w:p w:rsidR="00FC0AAE" w:rsidRPr="00337508" w:rsidRDefault="00FC0AAE" w:rsidP="000C2DC6">
      <w:pPr>
        <w:pStyle w:val="Textvbloku"/>
        <w:ind w:left="0" w:right="-45" w:firstLine="0"/>
        <w:rPr>
          <w:rFonts w:ascii="Arial" w:hAnsi="Arial" w:cs="Arial"/>
          <w:sz w:val="20"/>
          <w:szCs w:val="20"/>
        </w:rPr>
      </w:pPr>
    </w:p>
    <w:p w:rsidR="000E5031" w:rsidRDefault="000E5031" w:rsidP="000C2DC6">
      <w:pPr>
        <w:pStyle w:val="Textvbloku"/>
        <w:ind w:left="0" w:right="-45" w:firstLine="0"/>
        <w:rPr>
          <w:rFonts w:ascii="Arial" w:hAnsi="Arial" w:cs="Arial"/>
          <w:sz w:val="20"/>
          <w:szCs w:val="20"/>
        </w:rPr>
      </w:pPr>
    </w:p>
    <w:p w:rsidR="000C2DC6" w:rsidRPr="000C2DC6" w:rsidRDefault="000C2DC6" w:rsidP="000C2DC6">
      <w:pPr>
        <w:pStyle w:val="Odstavecseseznamem"/>
        <w:widowControl w:val="0"/>
        <w:numPr>
          <w:ilvl w:val="0"/>
          <w:numId w:val="38"/>
        </w:numPr>
        <w:ind w:left="426" w:right="-48" w:hanging="426"/>
        <w:jc w:val="center"/>
        <w:rPr>
          <w:rFonts w:ascii="Arial" w:hAnsi="Arial" w:cs="Arial"/>
          <w:b/>
        </w:rPr>
      </w:pPr>
      <w:r w:rsidRPr="000C2DC6">
        <w:rPr>
          <w:rFonts w:ascii="Arial" w:hAnsi="Arial" w:cs="Arial"/>
          <w:b/>
        </w:rPr>
        <w:lastRenderedPageBreak/>
        <w:t>Společná ustanovení</w:t>
      </w:r>
    </w:p>
    <w:p w:rsidR="000C2DC6" w:rsidRPr="000C2DC6" w:rsidRDefault="000C2DC6" w:rsidP="000C2DC6">
      <w:pPr>
        <w:pStyle w:val="Textvbloku"/>
        <w:ind w:left="0" w:right="-45" w:firstLine="0"/>
        <w:rPr>
          <w:rFonts w:ascii="Arial" w:hAnsi="Arial" w:cs="Arial"/>
          <w:sz w:val="20"/>
          <w:szCs w:val="20"/>
        </w:rPr>
      </w:pPr>
    </w:p>
    <w:p w:rsidR="000C2DC6" w:rsidRPr="000C2DC6" w:rsidRDefault="000C2DC6" w:rsidP="000C2DC6">
      <w:pPr>
        <w:pStyle w:val="Normlnodsazen"/>
        <w:numPr>
          <w:ilvl w:val="0"/>
          <w:numId w:val="45"/>
        </w:numPr>
        <w:spacing w:after="0"/>
        <w:ind w:left="567" w:hanging="567"/>
        <w:jc w:val="both"/>
        <w:rPr>
          <w:rFonts w:ascii="Arial" w:hAnsi="Arial" w:cs="Arial"/>
          <w:snapToGrid w:val="0"/>
          <w:sz w:val="20"/>
          <w:szCs w:val="20"/>
        </w:rPr>
      </w:pPr>
      <w:r w:rsidRPr="000C2DC6">
        <w:rPr>
          <w:rFonts w:ascii="Arial" w:hAnsi="Arial" w:cs="Arial"/>
          <w:snapToGrid w:val="0"/>
          <w:sz w:val="20"/>
          <w:szCs w:val="20"/>
        </w:rPr>
        <w:t>Pokud není v předchozích částech smlouvy uvedeno něco jiného, vztahují se na ně příslušné články společných ustanovení.</w:t>
      </w:r>
    </w:p>
    <w:p w:rsidR="000C2DC6" w:rsidRPr="000C2DC6" w:rsidRDefault="000C2DC6" w:rsidP="000C2DC6">
      <w:pPr>
        <w:pStyle w:val="Normlnodsazen"/>
        <w:numPr>
          <w:ilvl w:val="0"/>
          <w:numId w:val="45"/>
        </w:numPr>
        <w:spacing w:after="0"/>
        <w:ind w:left="567" w:hanging="567"/>
        <w:jc w:val="both"/>
        <w:rPr>
          <w:rFonts w:ascii="Arial" w:hAnsi="Arial" w:cs="Arial"/>
          <w:snapToGrid w:val="0"/>
          <w:sz w:val="20"/>
          <w:szCs w:val="20"/>
        </w:rPr>
      </w:pPr>
      <w:r w:rsidRPr="000C2DC6">
        <w:rPr>
          <w:rFonts w:ascii="Arial" w:hAnsi="Arial" w:cs="Arial"/>
          <w:snapToGrid w:val="0"/>
          <w:sz w:val="20"/>
          <w:szCs w:val="20"/>
        </w:rPr>
        <w:t>Dnem zaplacení pohledávky se pro účely této smlouvy rozumí den, kdy je částka odepsána z účtu dlužníka ve prospěch účtu věřitele.</w:t>
      </w:r>
    </w:p>
    <w:p w:rsidR="000C2DC6" w:rsidRPr="000C2DC6" w:rsidRDefault="000C2DC6" w:rsidP="000C2DC6">
      <w:pPr>
        <w:pStyle w:val="Normlnodsazen"/>
        <w:numPr>
          <w:ilvl w:val="0"/>
          <w:numId w:val="45"/>
        </w:numPr>
        <w:spacing w:after="0"/>
        <w:ind w:left="567" w:hanging="567"/>
        <w:jc w:val="both"/>
        <w:rPr>
          <w:rFonts w:ascii="Arial" w:hAnsi="Arial" w:cs="Arial"/>
          <w:snapToGrid w:val="0"/>
          <w:sz w:val="20"/>
          <w:szCs w:val="20"/>
        </w:rPr>
      </w:pPr>
      <w:r w:rsidRPr="000C2DC6">
        <w:rPr>
          <w:rFonts w:ascii="Arial" w:hAnsi="Arial" w:cs="Arial"/>
          <w:snapToGrid w:val="0"/>
          <w:sz w:val="20"/>
          <w:szCs w:val="20"/>
        </w:rPr>
        <w:t xml:space="preserve">Smlouvu lze měnit, doplňovat nebo upřesňovat pouze oboustranně odsouhlasenými, písemnými a průběžně číslovanými dodatky, podepsanými oprávněnými zástupci obou smluvních stran, které musí být obsaženy na jedné straně. </w:t>
      </w:r>
    </w:p>
    <w:p w:rsidR="000C2DC6" w:rsidRPr="000C2DC6" w:rsidRDefault="000C2DC6" w:rsidP="000C2DC6">
      <w:pPr>
        <w:pStyle w:val="Normlnodsazen"/>
        <w:numPr>
          <w:ilvl w:val="0"/>
          <w:numId w:val="45"/>
        </w:numPr>
        <w:spacing w:after="0"/>
        <w:ind w:left="567" w:hanging="567"/>
        <w:jc w:val="both"/>
        <w:rPr>
          <w:rFonts w:ascii="Arial" w:hAnsi="Arial" w:cs="Arial"/>
          <w:snapToGrid w:val="0"/>
          <w:sz w:val="20"/>
          <w:szCs w:val="20"/>
        </w:rPr>
      </w:pPr>
      <w:r w:rsidRPr="000C2DC6">
        <w:rPr>
          <w:rFonts w:ascii="Arial" w:hAnsi="Arial" w:cs="Arial"/>
          <w:snapToGrid w:val="0"/>
          <w:sz w:val="20"/>
          <w:szCs w:val="20"/>
        </w:rPr>
        <w:t>V případě sporů souvisejících se smlouvou se smluvní strany vždy pokusí o smírné řešení. Nedojde-li k takovému řešení a není-li dále uvedeno jinak, rozhodne o sporu místně a věcně příslušný soud v České republice.</w:t>
      </w:r>
    </w:p>
    <w:p w:rsidR="000C2DC6" w:rsidRPr="000C2DC6" w:rsidRDefault="000C2DC6" w:rsidP="000C2DC6">
      <w:pPr>
        <w:pStyle w:val="Normlnodsazen"/>
        <w:numPr>
          <w:ilvl w:val="0"/>
          <w:numId w:val="45"/>
        </w:numPr>
        <w:spacing w:after="0"/>
        <w:ind w:left="567" w:hanging="567"/>
        <w:jc w:val="both"/>
        <w:rPr>
          <w:rFonts w:ascii="Arial" w:hAnsi="Arial" w:cs="Arial"/>
          <w:i/>
          <w:iCs/>
          <w:snapToGrid w:val="0"/>
          <w:sz w:val="20"/>
          <w:szCs w:val="20"/>
        </w:rPr>
      </w:pPr>
      <w:r w:rsidRPr="000C2DC6">
        <w:rPr>
          <w:rFonts w:ascii="Arial" w:hAnsi="Arial" w:cs="Arial"/>
          <w:snapToGrid w:val="0"/>
          <w:sz w:val="20"/>
          <w:szCs w:val="20"/>
        </w:rPr>
        <w:t>Smluvní strany se zavazují:</w:t>
      </w:r>
    </w:p>
    <w:p w:rsidR="000C2DC6" w:rsidRPr="000C2DC6" w:rsidRDefault="000C2DC6" w:rsidP="000C2DC6">
      <w:pPr>
        <w:pStyle w:val="Textvbloku"/>
        <w:numPr>
          <w:ilvl w:val="0"/>
          <w:numId w:val="46"/>
        </w:numPr>
        <w:tabs>
          <w:tab w:val="clear" w:pos="1080"/>
        </w:tabs>
        <w:ind w:left="993" w:hanging="426"/>
        <w:rPr>
          <w:rFonts w:ascii="Arial" w:hAnsi="Arial" w:cs="Arial"/>
          <w:sz w:val="20"/>
          <w:szCs w:val="20"/>
        </w:rPr>
      </w:pPr>
      <w:r w:rsidRPr="000C2DC6">
        <w:rPr>
          <w:rFonts w:ascii="Arial" w:hAnsi="Arial" w:cs="Arial"/>
          <w:sz w:val="20"/>
          <w:szCs w:val="20"/>
        </w:rPr>
        <w:t xml:space="preserve">vzájemně </w:t>
      </w:r>
      <w:r>
        <w:rPr>
          <w:rFonts w:ascii="Arial" w:hAnsi="Arial" w:cs="Arial"/>
          <w:sz w:val="20"/>
          <w:szCs w:val="20"/>
        </w:rPr>
        <w:t xml:space="preserve">se </w:t>
      </w:r>
      <w:r w:rsidRPr="000C2DC6">
        <w:rPr>
          <w:rFonts w:ascii="Arial" w:hAnsi="Arial" w:cs="Arial"/>
          <w:sz w:val="20"/>
          <w:szCs w:val="20"/>
        </w:rPr>
        <w:t xml:space="preserve">včas a řádně informovat o všech podstatných skutečnostech, které mohou mít </w:t>
      </w:r>
      <w:r>
        <w:rPr>
          <w:rFonts w:ascii="Arial" w:hAnsi="Arial" w:cs="Arial"/>
          <w:sz w:val="20"/>
          <w:szCs w:val="20"/>
        </w:rPr>
        <w:t>vliv na plnění dle této smlouvy;</w:t>
      </w:r>
    </w:p>
    <w:p w:rsidR="000C2DC6" w:rsidRPr="000C2DC6" w:rsidRDefault="000C2DC6" w:rsidP="000C2DC6">
      <w:pPr>
        <w:pStyle w:val="Textvbloku"/>
        <w:numPr>
          <w:ilvl w:val="0"/>
          <w:numId w:val="46"/>
        </w:numPr>
        <w:tabs>
          <w:tab w:val="clear" w:pos="1080"/>
        </w:tabs>
        <w:ind w:left="993" w:hanging="426"/>
        <w:rPr>
          <w:rFonts w:ascii="Arial" w:hAnsi="Arial" w:cs="Arial"/>
          <w:sz w:val="20"/>
          <w:szCs w:val="20"/>
        </w:rPr>
      </w:pPr>
      <w:r w:rsidRPr="000C2DC6">
        <w:rPr>
          <w:rFonts w:ascii="Arial" w:hAnsi="Arial" w:cs="Arial"/>
          <w:sz w:val="20"/>
          <w:szCs w:val="20"/>
        </w:rPr>
        <w:t>vyvinout potřebnou součinnost k plnění smlouvy.</w:t>
      </w:r>
    </w:p>
    <w:p w:rsidR="000C2DC6" w:rsidRPr="000C2DC6" w:rsidRDefault="000C2DC6" w:rsidP="000C2DC6">
      <w:pPr>
        <w:pStyle w:val="Normlnodsazen"/>
        <w:numPr>
          <w:ilvl w:val="0"/>
          <w:numId w:val="45"/>
        </w:numPr>
        <w:spacing w:after="0"/>
        <w:ind w:left="567" w:hanging="567"/>
        <w:jc w:val="both"/>
        <w:rPr>
          <w:rFonts w:ascii="Arial" w:hAnsi="Arial" w:cs="Arial"/>
          <w:snapToGrid w:val="0"/>
          <w:sz w:val="20"/>
          <w:szCs w:val="20"/>
        </w:rPr>
      </w:pPr>
      <w:r w:rsidRPr="000C2DC6">
        <w:rPr>
          <w:rFonts w:ascii="Arial" w:hAnsi="Arial" w:cs="Arial"/>
          <w:snapToGrid w:val="0"/>
          <w:sz w:val="20"/>
          <w:szCs w:val="20"/>
        </w:rPr>
        <w:t>Pokud kterékoliv ustanovení smlouvy nebo jeho část</w:t>
      </w:r>
    </w:p>
    <w:p w:rsidR="000C2DC6" w:rsidRPr="000C2DC6" w:rsidRDefault="000C2DC6" w:rsidP="000C2DC6">
      <w:pPr>
        <w:pStyle w:val="Textvbloku"/>
        <w:numPr>
          <w:ilvl w:val="0"/>
          <w:numId w:val="47"/>
        </w:numPr>
        <w:tabs>
          <w:tab w:val="clear" w:pos="1080"/>
        </w:tabs>
        <w:ind w:left="993" w:hanging="426"/>
        <w:rPr>
          <w:rFonts w:ascii="Arial" w:hAnsi="Arial" w:cs="Arial"/>
          <w:sz w:val="20"/>
          <w:szCs w:val="20"/>
        </w:rPr>
      </w:pPr>
      <w:r w:rsidRPr="000C2DC6">
        <w:rPr>
          <w:rFonts w:ascii="Arial" w:hAnsi="Arial" w:cs="Arial"/>
          <w:sz w:val="20"/>
          <w:szCs w:val="20"/>
        </w:rPr>
        <w:t>bude neplatné či nevynutitelné;</w:t>
      </w:r>
    </w:p>
    <w:p w:rsidR="000C2DC6" w:rsidRPr="000C2DC6" w:rsidRDefault="000C2DC6" w:rsidP="000C2DC6">
      <w:pPr>
        <w:pStyle w:val="Textvbloku"/>
        <w:numPr>
          <w:ilvl w:val="0"/>
          <w:numId w:val="47"/>
        </w:numPr>
        <w:tabs>
          <w:tab w:val="clear" w:pos="1080"/>
        </w:tabs>
        <w:ind w:left="993" w:hanging="426"/>
        <w:rPr>
          <w:rFonts w:ascii="Arial" w:hAnsi="Arial" w:cs="Arial"/>
          <w:sz w:val="20"/>
          <w:szCs w:val="20"/>
        </w:rPr>
      </w:pPr>
      <w:r w:rsidRPr="000C2DC6">
        <w:rPr>
          <w:rFonts w:ascii="Arial" w:hAnsi="Arial" w:cs="Arial"/>
          <w:sz w:val="20"/>
          <w:szCs w:val="20"/>
        </w:rPr>
        <w:t>stane se neplatným či nevynutitelným;</w:t>
      </w:r>
    </w:p>
    <w:p w:rsidR="000C2DC6" w:rsidRPr="000C2DC6" w:rsidRDefault="000C2DC6" w:rsidP="000C2DC6">
      <w:pPr>
        <w:pStyle w:val="Textvbloku"/>
        <w:numPr>
          <w:ilvl w:val="0"/>
          <w:numId w:val="47"/>
        </w:numPr>
        <w:tabs>
          <w:tab w:val="clear" w:pos="1080"/>
        </w:tabs>
        <w:ind w:left="993" w:hanging="426"/>
        <w:rPr>
          <w:rFonts w:ascii="Arial" w:hAnsi="Arial" w:cs="Arial"/>
          <w:sz w:val="20"/>
          <w:szCs w:val="20"/>
        </w:rPr>
      </w:pPr>
      <w:r w:rsidRPr="000C2DC6">
        <w:rPr>
          <w:rFonts w:ascii="Arial" w:hAnsi="Arial" w:cs="Arial"/>
          <w:sz w:val="20"/>
          <w:szCs w:val="20"/>
        </w:rPr>
        <w:t>bude shledáno neplatným či nevynutitelným soudem či jiným příslušným orgánem; tato neplatnost či nevynutitelnost nebude mít vliv na platnost či vynutitelnost ostatních ustanovení této smlouvy nebo jejich částí.</w:t>
      </w:r>
    </w:p>
    <w:p w:rsidR="000C2DC6" w:rsidRPr="000C2DC6" w:rsidRDefault="000C2DC6" w:rsidP="000C2DC6">
      <w:pPr>
        <w:pStyle w:val="Textvbloku"/>
        <w:ind w:left="0" w:right="-45" w:firstLine="0"/>
        <w:rPr>
          <w:rFonts w:ascii="Arial" w:hAnsi="Arial" w:cs="Arial"/>
          <w:sz w:val="20"/>
          <w:szCs w:val="20"/>
        </w:rPr>
      </w:pPr>
      <w:bookmarkStart w:id="0" w:name="_Toc430678299"/>
      <w:bookmarkStart w:id="1" w:name="_Toc430678804"/>
      <w:bookmarkStart w:id="2" w:name="_Toc430680702"/>
    </w:p>
    <w:p w:rsidR="000C2DC6" w:rsidRPr="000C2DC6" w:rsidRDefault="000C2DC6" w:rsidP="000C2DC6">
      <w:pPr>
        <w:pStyle w:val="Odstavecseseznamem"/>
        <w:widowControl w:val="0"/>
        <w:numPr>
          <w:ilvl w:val="0"/>
          <w:numId w:val="38"/>
        </w:numPr>
        <w:ind w:left="426" w:right="-48" w:hanging="426"/>
        <w:jc w:val="center"/>
        <w:rPr>
          <w:rFonts w:ascii="Arial" w:hAnsi="Arial" w:cs="Arial"/>
          <w:b/>
        </w:rPr>
      </w:pPr>
      <w:r w:rsidRPr="000C2DC6">
        <w:rPr>
          <w:rFonts w:ascii="Arial" w:hAnsi="Arial" w:cs="Arial"/>
          <w:b/>
        </w:rPr>
        <w:t>Závěrečná ustanovení</w:t>
      </w:r>
    </w:p>
    <w:bookmarkEnd w:id="0"/>
    <w:bookmarkEnd w:id="1"/>
    <w:bookmarkEnd w:id="2"/>
    <w:p w:rsidR="000C2DC6" w:rsidRPr="000C2DC6" w:rsidRDefault="000C2DC6" w:rsidP="000C2DC6">
      <w:pPr>
        <w:pStyle w:val="Textvbloku"/>
        <w:ind w:left="0" w:right="-45" w:firstLine="0"/>
        <w:rPr>
          <w:rFonts w:ascii="Arial" w:hAnsi="Arial" w:cs="Arial"/>
          <w:sz w:val="20"/>
          <w:szCs w:val="20"/>
        </w:rPr>
      </w:pPr>
    </w:p>
    <w:p w:rsidR="000C2DC6" w:rsidRPr="00337508" w:rsidRDefault="000C2DC6" w:rsidP="000C2DC6">
      <w:pPr>
        <w:pStyle w:val="Zkladntext3"/>
        <w:numPr>
          <w:ilvl w:val="0"/>
          <w:numId w:val="48"/>
        </w:numPr>
        <w:tabs>
          <w:tab w:val="clear" w:pos="624"/>
        </w:tabs>
        <w:ind w:left="567" w:hanging="567"/>
        <w:rPr>
          <w:rFonts w:ascii="Arial" w:hAnsi="Arial" w:cs="Arial"/>
          <w:sz w:val="20"/>
          <w:szCs w:val="20"/>
        </w:rPr>
      </w:pPr>
      <w:r w:rsidRPr="00337508">
        <w:rPr>
          <w:rFonts w:ascii="Arial" w:hAnsi="Arial" w:cs="Arial"/>
          <w:sz w:val="20"/>
          <w:szCs w:val="20"/>
        </w:rPr>
        <w:t xml:space="preserve">Splnění závazkových povinností příkazníka bude </w:t>
      </w:r>
      <w:r>
        <w:rPr>
          <w:rFonts w:ascii="Arial" w:hAnsi="Arial" w:cs="Arial"/>
          <w:sz w:val="20"/>
          <w:szCs w:val="20"/>
        </w:rPr>
        <w:t>ukončeno</w:t>
      </w:r>
      <w:r w:rsidRPr="00337508">
        <w:rPr>
          <w:rFonts w:ascii="Arial" w:hAnsi="Arial" w:cs="Arial"/>
          <w:sz w:val="20"/>
          <w:szCs w:val="20"/>
        </w:rPr>
        <w:t xml:space="preserve"> předáním dokumentace o veřejné zakázce příkazci.</w:t>
      </w:r>
    </w:p>
    <w:p w:rsidR="006C30BE" w:rsidRPr="00337508" w:rsidRDefault="00E07439" w:rsidP="006C30BE">
      <w:pPr>
        <w:pStyle w:val="Zkladntext3"/>
        <w:numPr>
          <w:ilvl w:val="0"/>
          <w:numId w:val="48"/>
        </w:numPr>
        <w:tabs>
          <w:tab w:val="clear" w:pos="624"/>
        </w:tabs>
        <w:ind w:left="567" w:hanging="567"/>
        <w:rPr>
          <w:rFonts w:ascii="Arial" w:hAnsi="Arial" w:cs="Arial"/>
          <w:sz w:val="20"/>
          <w:szCs w:val="20"/>
        </w:rPr>
      </w:pPr>
      <w:r>
        <w:rPr>
          <w:rFonts w:ascii="Arial" w:hAnsi="Arial" w:cs="Arial"/>
          <w:sz w:val="20"/>
          <w:szCs w:val="20"/>
        </w:rPr>
        <w:t xml:space="preserve">Smlouva může být měněna </w:t>
      </w:r>
      <w:r w:rsidR="006C30BE" w:rsidRPr="00337508">
        <w:rPr>
          <w:rFonts w:ascii="Arial" w:hAnsi="Arial" w:cs="Arial"/>
          <w:sz w:val="20"/>
          <w:szCs w:val="20"/>
        </w:rPr>
        <w:t>pouze písemnými dodatky oboustranně odsouhlasenými a podepsanými.</w:t>
      </w:r>
    </w:p>
    <w:p w:rsidR="000C2DC6" w:rsidRPr="000C2DC6" w:rsidRDefault="000C2DC6" w:rsidP="000C2DC6">
      <w:pPr>
        <w:pStyle w:val="Zkladntext3"/>
        <w:numPr>
          <w:ilvl w:val="0"/>
          <w:numId w:val="48"/>
        </w:numPr>
        <w:tabs>
          <w:tab w:val="clear" w:pos="624"/>
        </w:tabs>
        <w:ind w:left="567" w:hanging="567"/>
        <w:rPr>
          <w:rFonts w:ascii="Arial" w:hAnsi="Arial" w:cs="Arial"/>
          <w:sz w:val="20"/>
          <w:szCs w:val="20"/>
        </w:rPr>
      </w:pPr>
      <w:r w:rsidRPr="000C2DC6">
        <w:rPr>
          <w:rFonts w:ascii="Arial" w:hAnsi="Arial" w:cs="Arial"/>
          <w:sz w:val="20"/>
          <w:szCs w:val="20"/>
        </w:rPr>
        <w:t>Smlouva nabývá platnosti dnem podpisu smlouvy oběma smluvními stranami a účinnosti dnem jejího uveřejnění v</w:t>
      </w:r>
      <w:r>
        <w:rPr>
          <w:rFonts w:ascii="Arial" w:hAnsi="Arial" w:cs="Arial"/>
          <w:sz w:val="20"/>
          <w:szCs w:val="20"/>
        </w:rPr>
        <w:t> R</w:t>
      </w:r>
      <w:r w:rsidRPr="000C2DC6">
        <w:rPr>
          <w:rFonts w:ascii="Arial" w:hAnsi="Arial" w:cs="Arial"/>
          <w:sz w:val="20"/>
          <w:szCs w:val="20"/>
        </w:rPr>
        <w:t>egistru smluv.</w:t>
      </w:r>
    </w:p>
    <w:p w:rsidR="000C2DC6" w:rsidRPr="000C2DC6" w:rsidRDefault="000C2DC6" w:rsidP="000C2DC6">
      <w:pPr>
        <w:pStyle w:val="Zkladntext3"/>
        <w:numPr>
          <w:ilvl w:val="0"/>
          <w:numId w:val="48"/>
        </w:numPr>
        <w:tabs>
          <w:tab w:val="clear" w:pos="624"/>
        </w:tabs>
        <w:ind w:left="567" w:hanging="567"/>
        <w:rPr>
          <w:rFonts w:ascii="Arial" w:hAnsi="Arial" w:cs="Arial"/>
          <w:sz w:val="20"/>
          <w:szCs w:val="20"/>
        </w:rPr>
      </w:pPr>
      <w:r w:rsidRPr="000C2DC6">
        <w:rPr>
          <w:rFonts w:ascii="Arial" w:hAnsi="Arial" w:cs="Arial"/>
          <w:sz w:val="20"/>
          <w:szCs w:val="20"/>
        </w:rPr>
        <w:t xml:space="preserve">Smlouva je vyhotovena ve </w:t>
      </w:r>
      <w:r w:rsidR="00EB46C8">
        <w:rPr>
          <w:rFonts w:ascii="Arial" w:hAnsi="Arial" w:cs="Arial"/>
          <w:sz w:val="20"/>
          <w:szCs w:val="20"/>
        </w:rPr>
        <w:t>dvou</w:t>
      </w:r>
      <w:r w:rsidRPr="000C2DC6">
        <w:rPr>
          <w:rFonts w:ascii="Arial" w:hAnsi="Arial" w:cs="Arial"/>
          <w:sz w:val="20"/>
          <w:szCs w:val="20"/>
        </w:rPr>
        <w:t xml:space="preserve"> stejnopisech, z nichž obě smluvní strany obdrží po dvou stejnopisech smlouvy. Každý stejnopis má právní sílu originálu.</w:t>
      </w:r>
    </w:p>
    <w:p w:rsidR="00FD2332" w:rsidRDefault="000C2DC6" w:rsidP="000C2DC6">
      <w:pPr>
        <w:pStyle w:val="Zkladntext3"/>
        <w:numPr>
          <w:ilvl w:val="0"/>
          <w:numId w:val="48"/>
        </w:numPr>
        <w:tabs>
          <w:tab w:val="clear" w:pos="624"/>
        </w:tabs>
        <w:ind w:left="567" w:hanging="567"/>
        <w:rPr>
          <w:rFonts w:ascii="Arial" w:hAnsi="Arial" w:cs="Arial"/>
          <w:sz w:val="20"/>
          <w:szCs w:val="20"/>
        </w:rPr>
      </w:pPr>
      <w:r w:rsidRPr="00FD2332">
        <w:rPr>
          <w:rFonts w:ascii="Arial" w:hAnsi="Arial" w:cs="Arial"/>
          <w:sz w:val="20"/>
          <w:szCs w:val="20"/>
        </w:rPr>
        <w:t xml:space="preserve">Smluvní strany se dohodly, že uveřejnění smlouvy v registru smluv provede </w:t>
      </w:r>
      <w:r w:rsidR="006C30BE" w:rsidRPr="00FD2332">
        <w:rPr>
          <w:rFonts w:ascii="Arial" w:hAnsi="Arial" w:cs="Arial"/>
          <w:sz w:val="20"/>
          <w:szCs w:val="20"/>
        </w:rPr>
        <w:t>příkazce</w:t>
      </w:r>
      <w:r w:rsidRPr="00FD2332">
        <w:rPr>
          <w:rFonts w:ascii="Arial" w:hAnsi="Arial" w:cs="Arial"/>
          <w:sz w:val="20"/>
          <w:szCs w:val="20"/>
        </w:rPr>
        <w:t xml:space="preserve">, kontakt na doručení oznámení o vkladu smluvní protistraně: </w:t>
      </w:r>
      <w:r w:rsidR="00FD2332">
        <w:rPr>
          <w:rFonts w:ascii="Arial" w:hAnsi="Arial" w:cs="Arial"/>
        </w:rPr>
        <w:t>xxxxxxxxxxxxx</w:t>
      </w:r>
      <w:r w:rsidR="00FD2332" w:rsidRPr="00FD2332">
        <w:rPr>
          <w:rFonts w:ascii="Arial" w:hAnsi="Arial" w:cs="Arial"/>
          <w:sz w:val="20"/>
          <w:szCs w:val="20"/>
        </w:rPr>
        <w:t xml:space="preserve"> </w:t>
      </w:r>
    </w:p>
    <w:p w:rsidR="000C2DC6" w:rsidRPr="00FD2332" w:rsidRDefault="000C2DC6" w:rsidP="000C2DC6">
      <w:pPr>
        <w:pStyle w:val="Zkladntext3"/>
        <w:numPr>
          <w:ilvl w:val="0"/>
          <w:numId w:val="48"/>
        </w:numPr>
        <w:tabs>
          <w:tab w:val="clear" w:pos="624"/>
        </w:tabs>
        <w:ind w:left="567" w:hanging="567"/>
        <w:rPr>
          <w:rFonts w:ascii="Arial" w:hAnsi="Arial" w:cs="Arial"/>
          <w:sz w:val="20"/>
          <w:szCs w:val="20"/>
        </w:rPr>
      </w:pPr>
      <w:r w:rsidRPr="00FD2332">
        <w:rPr>
          <w:rFonts w:ascii="Arial" w:hAnsi="Arial" w:cs="Arial"/>
          <w:sz w:val="20"/>
          <w:szCs w:val="20"/>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svými podpisy.</w:t>
      </w:r>
    </w:p>
    <w:p w:rsidR="000E5031" w:rsidRPr="000C2DC6" w:rsidRDefault="000E5031" w:rsidP="000C2DC6">
      <w:pPr>
        <w:pStyle w:val="Textvbloku"/>
        <w:ind w:left="0" w:right="-45" w:firstLine="0"/>
        <w:rPr>
          <w:rFonts w:ascii="Arial" w:hAnsi="Arial" w:cs="Arial"/>
          <w:sz w:val="20"/>
          <w:szCs w:val="20"/>
        </w:rPr>
      </w:pPr>
    </w:p>
    <w:p w:rsidR="00FC0AAE" w:rsidRPr="00337508" w:rsidRDefault="00FC0AAE" w:rsidP="00B16A8A">
      <w:pPr>
        <w:widowControl w:val="0"/>
        <w:ind w:right="-4"/>
        <w:jc w:val="both"/>
        <w:rPr>
          <w:rFonts w:ascii="Arial" w:hAnsi="Arial" w:cs="Arial"/>
          <w:snapToGrid w:val="0"/>
        </w:rPr>
      </w:pPr>
    </w:p>
    <w:p w:rsidR="00573F06" w:rsidRPr="00337508" w:rsidRDefault="00573F06" w:rsidP="00B16A8A">
      <w:pPr>
        <w:jc w:val="both"/>
        <w:rPr>
          <w:rFonts w:ascii="Arial" w:hAnsi="Arial" w:cs="Arial"/>
        </w:rPr>
      </w:pPr>
      <w:r w:rsidRPr="00337508">
        <w:rPr>
          <w:rFonts w:ascii="Arial" w:hAnsi="Arial" w:cs="Arial"/>
        </w:rPr>
        <w:t>V Praze, dne …………………</w:t>
      </w:r>
      <w:r w:rsidRPr="00337508">
        <w:rPr>
          <w:rFonts w:ascii="Arial" w:hAnsi="Arial" w:cs="Arial"/>
        </w:rPr>
        <w:tab/>
      </w:r>
      <w:r w:rsidRPr="00337508">
        <w:rPr>
          <w:rFonts w:ascii="Arial" w:hAnsi="Arial" w:cs="Arial"/>
        </w:rPr>
        <w:tab/>
      </w:r>
      <w:r w:rsidRPr="00337508">
        <w:rPr>
          <w:rFonts w:ascii="Arial" w:hAnsi="Arial" w:cs="Arial"/>
        </w:rPr>
        <w:tab/>
      </w:r>
      <w:r w:rsidR="006C30BE">
        <w:rPr>
          <w:rFonts w:ascii="Arial" w:hAnsi="Arial" w:cs="Arial"/>
        </w:rPr>
        <w:tab/>
      </w:r>
      <w:r w:rsidRPr="00337508">
        <w:rPr>
          <w:rFonts w:ascii="Arial" w:hAnsi="Arial" w:cs="Arial"/>
        </w:rPr>
        <w:tab/>
        <w:t>V Karlových Varech, dne …………………</w:t>
      </w:r>
    </w:p>
    <w:p w:rsidR="00573F06" w:rsidRPr="00337508" w:rsidRDefault="00573F06" w:rsidP="00B16A8A">
      <w:pPr>
        <w:jc w:val="both"/>
        <w:rPr>
          <w:rFonts w:ascii="Arial" w:hAnsi="Arial" w:cs="Arial"/>
        </w:rPr>
      </w:pPr>
    </w:p>
    <w:p w:rsidR="00573F06" w:rsidRPr="00337508" w:rsidRDefault="00573F06" w:rsidP="00B16A8A">
      <w:pPr>
        <w:jc w:val="both"/>
        <w:rPr>
          <w:rFonts w:ascii="Arial" w:hAnsi="Arial" w:cs="Arial"/>
        </w:rPr>
      </w:pPr>
    </w:p>
    <w:p w:rsidR="00573F06" w:rsidRPr="00337508" w:rsidRDefault="00573F06" w:rsidP="00B16A8A">
      <w:pPr>
        <w:jc w:val="both"/>
        <w:rPr>
          <w:rFonts w:ascii="Arial" w:hAnsi="Arial" w:cs="Arial"/>
        </w:rPr>
      </w:pPr>
      <w:r w:rsidRPr="00337508">
        <w:rPr>
          <w:rFonts w:ascii="Arial" w:hAnsi="Arial" w:cs="Arial"/>
        </w:rPr>
        <w:t>za příkazníka:</w:t>
      </w:r>
      <w:r w:rsidRPr="00337508">
        <w:rPr>
          <w:rFonts w:ascii="Arial" w:hAnsi="Arial" w:cs="Arial"/>
        </w:rPr>
        <w:tab/>
      </w:r>
      <w:r w:rsidRPr="00337508">
        <w:rPr>
          <w:rFonts w:ascii="Arial" w:hAnsi="Arial" w:cs="Arial"/>
        </w:rPr>
        <w:tab/>
      </w:r>
      <w:r w:rsidRPr="00337508">
        <w:rPr>
          <w:rFonts w:ascii="Arial" w:hAnsi="Arial" w:cs="Arial"/>
        </w:rPr>
        <w:tab/>
      </w:r>
      <w:r w:rsidRPr="00337508">
        <w:rPr>
          <w:rFonts w:ascii="Arial" w:hAnsi="Arial" w:cs="Arial"/>
        </w:rPr>
        <w:tab/>
      </w:r>
      <w:r w:rsidRPr="00337508">
        <w:rPr>
          <w:rFonts w:ascii="Arial" w:hAnsi="Arial" w:cs="Arial"/>
        </w:rPr>
        <w:tab/>
      </w:r>
      <w:r w:rsidRPr="00337508">
        <w:rPr>
          <w:rFonts w:ascii="Arial" w:hAnsi="Arial" w:cs="Arial"/>
        </w:rPr>
        <w:tab/>
      </w:r>
      <w:r w:rsidR="006C30BE">
        <w:rPr>
          <w:rFonts w:ascii="Arial" w:hAnsi="Arial" w:cs="Arial"/>
        </w:rPr>
        <w:tab/>
      </w:r>
      <w:r w:rsidRPr="00337508">
        <w:rPr>
          <w:rFonts w:ascii="Arial" w:hAnsi="Arial" w:cs="Arial"/>
        </w:rPr>
        <w:t>za příkazce:</w:t>
      </w:r>
    </w:p>
    <w:p w:rsidR="00573F06" w:rsidRDefault="00573F06" w:rsidP="00B16A8A">
      <w:pPr>
        <w:jc w:val="both"/>
        <w:rPr>
          <w:rFonts w:ascii="Arial" w:hAnsi="Arial" w:cs="Arial"/>
        </w:rPr>
      </w:pPr>
    </w:p>
    <w:p w:rsidR="006C30BE" w:rsidRPr="00337508" w:rsidRDefault="006C30BE" w:rsidP="00B16A8A">
      <w:pPr>
        <w:jc w:val="both"/>
        <w:rPr>
          <w:rFonts w:ascii="Arial" w:hAnsi="Arial" w:cs="Arial"/>
        </w:rPr>
      </w:pPr>
      <w:r w:rsidRPr="00337508">
        <w:rPr>
          <w:rFonts w:ascii="Arial" w:hAnsi="Arial" w:cs="Arial"/>
          <w:iCs/>
        </w:rPr>
        <w:t>CONTRACTIS, s.r.o.</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sidRPr="00337508">
        <w:rPr>
          <w:rFonts w:ascii="Arial" w:hAnsi="Arial" w:cs="Arial"/>
          <w:iCs/>
        </w:rPr>
        <w:t>Karlovarská krajská nemocnice a.s</w:t>
      </w:r>
    </w:p>
    <w:p w:rsidR="00573F06" w:rsidRDefault="00573F06" w:rsidP="00B16A8A">
      <w:pPr>
        <w:jc w:val="both"/>
        <w:rPr>
          <w:rFonts w:ascii="Arial" w:hAnsi="Arial" w:cs="Arial"/>
        </w:rPr>
      </w:pPr>
    </w:p>
    <w:p w:rsidR="006C30BE" w:rsidRDefault="006C30BE" w:rsidP="00B16A8A">
      <w:pPr>
        <w:jc w:val="both"/>
        <w:rPr>
          <w:rFonts w:ascii="Arial" w:hAnsi="Arial" w:cs="Arial"/>
        </w:rPr>
      </w:pPr>
      <w:bookmarkStart w:id="3" w:name="_GoBack"/>
      <w:bookmarkEnd w:id="3"/>
    </w:p>
    <w:sectPr w:rsidR="006C30BE" w:rsidSect="004923FA">
      <w:footerReference w:type="default" r:id="rId7"/>
      <w:footerReference w:type="first" r:id="rId8"/>
      <w:pgSz w:w="11904" w:h="16836"/>
      <w:pgMar w:top="1134" w:right="851" w:bottom="851" w:left="1418"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B2B" w:rsidRDefault="00AC4B2B" w:rsidP="0082323C">
      <w:r>
        <w:separator/>
      </w:r>
    </w:p>
  </w:endnote>
  <w:endnote w:type="continuationSeparator" w:id="0">
    <w:p w:rsidR="00AC4B2B" w:rsidRDefault="00AC4B2B" w:rsidP="0082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5EE" w:rsidRPr="006C30BE" w:rsidRDefault="007F75EE" w:rsidP="008C35B3">
    <w:pPr>
      <w:pStyle w:val="Zpat"/>
      <w:jc w:val="right"/>
      <w:rPr>
        <w:rFonts w:ascii="Arial" w:hAnsi="Arial" w:cs="Arial"/>
        <w:sz w:val="16"/>
        <w:szCs w:val="16"/>
      </w:rPr>
    </w:pPr>
    <w:r w:rsidRPr="006C30BE">
      <w:rPr>
        <w:rFonts w:ascii="Arial" w:hAnsi="Arial" w:cs="Arial"/>
        <w:sz w:val="16"/>
        <w:szCs w:val="16"/>
      </w:rPr>
      <w:t xml:space="preserve">        strana </w:t>
    </w:r>
    <w:r w:rsidR="00D915B6" w:rsidRPr="006C30BE">
      <w:rPr>
        <w:rStyle w:val="slostrnky"/>
        <w:rFonts w:ascii="Arial" w:hAnsi="Arial" w:cs="Arial"/>
        <w:sz w:val="16"/>
        <w:szCs w:val="16"/>
      </w:rPr>
      <w:fldChar w:fldCharType="begin"/>
    </w:r>
    <w:r w:rsidRPr="006C30BE">
      <w:rPr>
        <w:rStyle w:val="slostrnky"/>
        <w:rFonts w:ascii="Arial" w:hAnsi="Arial" w:cs="Arial"/>
        <w:sz w:val="16"/>
        <w:szCs w:val="16"/>
      </w:rPr>
      <w:instrText xml:space="preserve"> PAGE </w:instrText>
    </w:r>
    <w:r w:rsidR="00D915B6" w:rsidRPr="006C30BE">
      <w:rPr>
        <w:rStyle w:val="slostrnky"/>
        <w:rFonts w:ascii="Arial" w:hAnsi="Arial" w:cs="Arial"/>
        <w:sz w:val="16"/>
        <w:szCs w:val="16"/>
      </w:rPr>
      <w:fldChar w:fldCharType="separate"/>
    </w:r>
    <w:r w:rsidR="00FD2332">
      <w:rPr>
        <w:rStyle w:val="slostrnky"/>
        <w:rFonts w:ascii="Arial" w:hAnsi="Arial" w:cs="Arial"/>
        <w:noProof/>
        <w:sz w:val="16"/>
        <w:szCs w:val="16"/>
      </w:rPr>
      <w:t>6</w:t>
    </w:r>
    <w:r w:rsidR="00D915B6" w:rsidRPr="006C30BE">
      <w:rPr>
        <w:rStyle w:val="slostrnky"/>
        <w:rFonts w:ascii="Arial" w:hAnsi="Arial" w:cs="Arial"/>
        <w:sz w:val="16"/>
        <w:szCs w:val="16"/>
      </w:rPr>
      <w:fldChar w:fldCharType="end"/>
    </w:r>
    <w:r w:rsidRPr="006C30BE">
      <w:rPr>
        <w:rStyle w:val="slostrnky"/>
        <w:rFonts w:ascii="Arial" w:hAnsi="Arial" w:cs="Arial"/>
        <w:sz w:val="16"/>
        <w:szCs w:val="16"/>
      </w:rPr>
      <w:t xml:space="preserve"> z </w:t>
    </w:r>
    <w:r w:rsidR="00D915B6" w:rsidRPr="006C30BE">
      <w:rPr>
        <w:rStyle w:val="slostrnky"/>
        <w:rFonts w:ascii="Arial" w:hAnsi="Arial" w:cs="Arial"/>
        <w:sz w:val="16"/>
        <w:szCs w:val="16"/>
      </w:rPr>
      <w:fldChar w:fldCharType="begin"/>
    </w:r>
    <w:r w:rsidRPr="006C30BE">
      <w:rPr>
        <w:rStyle w:val="slostrnky"/>
        <w:rFonts w:ascii="Arial" w:hAnsi="Arial" w:cs="Arial"/>
        <w:sz w:val="16"/>
        <w:szCs w:val="16"/>
      </w:rPr>
      <w:instrText xml:space="preserve"> NUMPAGES </w:instrText>
    </w:r>
    <w:r w:rsidR="00D915B6" w:rsidRPr="006C30BE">
      <w:rPr>
        <w:rStyle w:val="slostrnky"/>
        <w:rFonts w:ascii="Arial" w:hAnsi="Arial" w:cs="Arial"/>
        <w:sz w:val="16"/>
        <w:szCs w:val="16"/>
      </w:rPr>
      <w:fldChar w:fldCharType="separate"/>
    </w:r>
    <w:r w:rsidR="00FD2332">
      <w:rPr>
        <w:rStyle w:val="slostrnky"/>
        <w:rFonts w:ascii="Arial" w:hAnsi="Arial" w:cs="Arial"/>
        <w:noProof/>
        <w:sz w:val="16"/>
        <w:szCs w:val="16"/>
      </w:rPr>
      <w:t>6</w:t>
    </w:r>
    <w:r w:rsidR="00D915B6" w:rsidRPr="006C30BE">
      <w:rPr>
        <w:rStyle w:val="slostrnky"/>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5EE" w:rsidRPr="00211DB8" w:rsidRDefault="007F75EE" w:rsidP="008C35B3">
    <w:pPr>
      <w:pStyle w:val="Zpat"/>
      <w:jc w:val="right"/>
      <w:rPr>
        <w:sz w:val="16"/>
        <w:szCs w:val="16"/>
      </w:rPr>
    </w:pPr>
    <w:r w:rsidRPr="00211DB8">
      <w:rPr>
        <w:sz w:val="16"/>
        <w:szCs w:val="16"/>
      </w:rPr>
      <w:t xml:space="preserve">strana </w:t>
    </w:r>
    <w:r w:rsidR="00D915B6" w:rsidRPr="00211DB8">
      <w:rPr>
        <w:rStyle w:val="slostrnky"/>
        <w:sz w:val="16"/>
        <w:szCs w:val="16"/>
      </w:rPr>
      <w:fldChar w:fldCharType="begin"/>
    </w:r>
    <w:r w:rsidRPr="00211DB8">
      <w:rPr>
        <w:rStyle w:val="slostrnky"/>
        <w:sz w:val="16"/>
        <w:szCs w:val="16"/>
      </w:rPr>
      <w:instrText xml:space="preserve"> PAGE </w:instrText>
    </w:r>
    <w:r w:rsidR="00D915B6" w:rsidRPr="00211DB8">
      <w:rPr>
        <w:rStyle w:val="slostrnky"/>
        <w:sz w:val="16"/>
        <w:szCs w:val="16"/>
      </w:rPr>
      <w:fldChar w:fldCharType="separate"/>
    </w:r>
    <w:r w:rsidR="00FD2332">
      <w:rPr>
        <w:rStyle w:val="slostrnky"/>
        <w:noProof/>
        <w:sz w:val="16"/>
        <w:szCs w:val="16"/>
      </w:rPr>
      <w:t>1</w:t>
    </w:r>
    <w:r w:rsidR="00D915B6" w:rsidRPr="00211DB8">
      <w:rPr>
        <w:rStyle w:val="slostrnky"/>
        <w:sz w:val="16"/>
        <w:szCs w:val="16"/>
      </w:rPr>
      <w:fldChar w:fldCharType="end"/>
    </w:r>
    <w:r w:rsidRPr="00211DB8">
      <w:rPr>
        <w:rStyle w:val="slostrnky"/>
        <w:sz w:val="16"/>
        <w:szCs w:val="16"/>
      </w:rPr>
      <w:t xml:space="preserve"> z </w:t>
    </w:r>
    <w:r w:rsidR="00D915B6" w:rsidRPr="00211DB8">
      <w:rPr>
        <w:rStyle w:val="slostrnky"/>
        <w:sz w:val="16"/>
        <w:szCs w:val="16"/>
      </w:rPr>
      <w:fldChar w:fldCharType="begin"/>
    </w:r>
    <w:r w:rsidRPr="00211DB8">
      <w:rPr>
        <w:rStyle w:val="slostrnky"/>
        <w:sz w:val="16"/>
        <w:szCs w:val="16"/>
      </w:rPr>
      <w:instrText xml:space="preserve"> NUMPAGES </w:instrText>
    </w:r>
    <w:r w:rsidR="00D915B6" w:rsidRPr="00211DB8">
      <w:rPr>
        <w:rStyle w:val="slostrnky"/>
        <w:sz w:val="16"/>
        <w:szCs w:val="16"/>
      </w:rPr>
      <w:fldChar w:fldCharType="separate"/>
    </w:r>
    <w:r w:rsidR="00FD2332">
      <w:rPr>
        <w:rStyle w:val="slostrnky"/>
        <w:noProof/>
        <w:sz w:val="16"/>
        <w:szCs w:val="16"/>
      </w:rPr>
      <w:t>6</w:t>
    </w:r>
    <w:r w:rsidR="00D915B6" w:rsidRPr="00211DB8">
      <w:rPr>
        <w:rStyle w:val="slostrnky"/>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B2B" w:rsidRDefault="00AC4B2B" w:rsidP="0082323C">
      <w:r>
        <w:separator/>
      </w:r>
    </w:p>
  </w:footnote>
  <w:footnote w:type="continuationSeparator" w:id="0">
    <w:p w:rsidR="00AC4B2B" w:rsidRDefault="00AC4B2B" w:rsidP="00823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4F7"/>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7660D2D"/>
    <w:multiLevelType w:val="hybridMultilevel"/>
    <w:tmpl w:val="A93CE9A6"/>
    <w:lvl w:ilvl="0" w:tplc="E4368604">
      <w:start w:val="1"/>
      <w:numFmt w:val="lowerLetter"/>
      <w:lvlText w:val="%1)"/>
      <w:lvlJc w:val="left"/>
      <w:pPr>
        <w:ind w:left="993" w:hanging="360"/>
      </w:pPr>
      <w:rPr>
        <w:rFonts w:hint="default"/>
      </w:rPr>
    </w:lvl>
    <w:lvl w:ilvl="1" w:tplc="04050019" w:tentative="1">
      <w:start w:val="1"/>
      <w:numFmt w:val="lowerLetter"/>
      <w:lvlText w:val="%2."/>
      <w:lvlJc w:val="left"/>
      <w:pPr>
        <w:ind w:left="1713" w:hanging="360"/>
      </w:pPr>
    </w:lvl>
    <w:lvl w:ilvl="2" w:tplc="0405001B" w:tentative="1">
      <w:start w:val="1"/>
      <w:numFmt w:val="lowerRoman"/>
      <w:lvlText w:val="%3."/>
      <w:lvlJc w:val="right"/>
      <w:pPr>
        <w:ind w:left="2433" w:hanging="180"/>
      </w:pPr>
    </w:lvl>
    <w:lvl w:ilvl="3" w:tplc="0405000F" w:tentative="1">
      <w:start w:val="1"/>
      <w:numFmt w:val="decimal"/>
      <w:lvlText w:val="%4."/>
      <w:lvlJc w:val="left"/>
      <w:pPr>
        <w:ind w:left="3153" w:hanging="360"/>
      </w:pPr>
    </w:lvl>
    <w:lvl w:ilvl="4" w:tplc="04050019" w:tentative="1">
      <w:start w:val="1"/>
      <w:numFmt w:val="lowerLetter"/>
      <w:lvlText w:val="%5."/>
      <w:lvlJc w:val="left"/>
      <w:pPr>
        <w:ind w:left="3873" w:hanging="360"/>
      </w:pPr>
    </w:lvl>
    <w:lvl w:ilvl="5" w:tplc="0405001B" w:tentative="1">
      <w:start w:val="1"/>
      <w:numFmt w:val="lowerRoman"/>
      <w:lvlText w:val="%6."/>
      <w:lvlJc w:val="right"/>
      <w:pPr>
        <w:ind w:left="4593" w:hanging="180"/>
      </w:pPr>
    </w:lvl>
    <w:lvl w:ilvl="6" w:tplc="0405000F" w:tentative="1">
      <w:start w:val="1"/>
      <w:numFmt w:val="decimal"/>
      <w:lvlText w:val="%7."/>
      <w:lvlJc w:val="left"/>
      <w:pPr>
        <w:ind w:left="5313" w:hanging="360"/>
      </w:pPr>
    </w:lvl>
    <w:lvl w:ilvl="7" w:tplc="04050019" w:tentative="1">
      <w:start w:val="1"/>
      <w:numFmt w:val="lowerLetter"/>
      <w:lvlText w:val="%8."/>
      <w:lvlJc w:val="left"/>
      <w:pPr>
        <w:ind w:left="6033" w:hanging="360"/>
      </w:pPr>
    </w:lvl>
    <w:lvl w:ilvl="8" w:tplc="0405001B" w:tentative="1">
      <w:start w:val="1"/>
      <w:numFmt w:val="lowerRoman"/>
      <w:lvlText w:val="%9."/>
      <w:lvlJc w:val="right"/>
      <w:pPr>
        <w:ind w:left="6753" w:hanging="180"/>
      </w:pPr>
    </w:lvl>
  </w:abstractNum>
  <w:abstractNum w:abstractNumId="2" w15:restartNumberingAfterBreak="0">
    <w:nsid w:val="0B41753F"/>
    <w:multiLevelType w:val="hybridMultilevel"/>
    <w:tmpl w:val="65FAC61E"/>
    <w:lvl w:ilvl="0" w:tplc="73BC8BA8">
      <w:start w:val="1"/>
      <w:numFmt w:val="decimal"/>
      <w:lvlText w:val="9.%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863A8"/>
    <w:multiLevelType w:val="hybridMultilevel"/>
    <w:tmpl w:val="F37C9630"/>
    <w:lvl w:ilvl="0" w:tplc="99E427BE">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4" w15:restartNumberingAfterBreak="0">
    <w:nsid w:val="0E4C218E"/>
    <w:multiLevelType w:val="hybridMultilevel"/>
    <w:tmpl w:val="1E26F1CE"/>
    <w:lvl w:ilvl="0" w:tplc="291464A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215E56"/>
    <w:multiLevelType w:val="singleLevel"/>
    <w:tmpl w:val="987C58D6"/>
    <w:lvl w:ilvl="0">
      <w:start w:val="4"/>
      <w:numFmt w:val="bullet"/>
      <w:lvlText w:val="-"/>
      <w:lvlJc w:val="left"/>
      <w:pPr>
        <w:tabs>
          <w:tab w:val="num" w:pos="360"/>
        </w:tabs>
        <w:ind w:left="360" w:hanging="360"/>
      </w:pPr>
      <w:rPr>
        <w:rFonts w:hint="default"/>
      </w:rPr>
    </w:lvl>
  </w:abstractNum>
  <w:abstractNum w:abstractNumId="6" w15:restartNumberingAfterBreak="0">
    <w:nsid w:val="14D84525"/>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7" w15:restartNumberingAfterBreak="0">
    <w:nsid w:val="19021C89"/>
    <w:multiLevelType w:val="singleLevel"/>
    <w:tmpl w:val="987C58D6"/>
    <w:lvl w:ilvl="0">
      <w:start w:val="4"/>
      <w:numFmt w:val="bullet"/>
      <w:lvlText w:val="-"/>
      <w:lvlJc w:val="left"/>
      <w:pPr>
        <w:tabs>
          <w:tab w:val="num" w:pos="360"/>
        </w:tabs>
        <w:ind w:left="360" w:hanging="360"/>
      </w:pPr>
      <w:rPr>
        <w:rFonts w:hint="default"/>
      </w:rPr>
    </w:lvl>
  </w:abstractNum>
  <w:abstractNum w:abstractNumId="8" w15:restartNumberingAfterBreak="0">
    <w:nsid w:val="19905A2D"/>
    <w:multiLevelType w:val="multilevel"/>
    <w:tmpl w:val="257C7FCC"/>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A502162"/>
    <w:multiLevelType w:val="hybridMultilevel"/>
    <w:tmpl w:val="B9E87E0A"/>
    <w:lvl w:ilvl="0" w:tplc="85AA2980">
      <w:start w:val="1"/>
      <w:numFmt w:val="upp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01469C6"/>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1" w15:restartNumberingAfterBreak="0">
    <w:nsid w:val="22E73F92"/>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2" w15:restartNumberingAfterBreak="0">
    <w:nsid w:val="24242EDC"/>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3" w15:restartNumberingAfterBreak="0">
    <w:nsid w:val="265C6450"/>
    <w:multiLevelType w:val="hybridMultilevel"/>
    <w:tmpl w:val="60BC6DF4"/>
    <w:lvl w:ilvl="0" w:tplc="8F6EDE48">
      <w:start w:val="1"/>
      <w:numFmt w:val="decimal"/>
      <w:lvlText w:val="10.%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7895C0C"/>
    <w:multiLevelType w:val="hybridMultilevel"/>
    <w:tmpl w:val="190C44CA"/>
    <w:lvl w:ilvl="0" w:tplc="8F6EDE48">
      <w:start w:val="1"/>
      <w:numFmt w:val="decimal"/>
      <w:lvlText w:val="10.%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8B1BD0"/>
    <w:multiLevelType w:val="hybridMultilevel"/>
    <w:tmpl w:val="A93CE9A6"/>
    <w:lvl w:ilvl="0" w:tplc="E4368604">
      <w:start w:val="1"/>
      <w:numFmt w:val="lowerLetter"/>
      <w:lvlText w:val="%1)"/>
      <w:lvlJc w:val="left"/>
      <w:pPr>
        <w:ind w:left="993" w:hanging="360"/>
      </w:pPr>
      <w:rPr>
        <w:rFonts w:hint="default"/>
      </w:rPr>
    </w:lvl>
    <w:lvl w:ilvl="1" w:tplc="04050019" w:tentative="1">
      <w:start w:val="1"/>
      <w:numFmt w:val="lowerLetter"/>
      <w:lvlText w:val="%2."/>
      <w:lvlJc w:val="left"/>
      <w:pPr>
        <w:ind w:left="1713" w:hanging="360"/>
      </w:pPr>
    </w:lvl>
    <w:lvl w:ilvl="2" w:tplc="0405001B" w:tentative="1">
      <w:start w:val="1"/>
      <w:numFmt w:val="lowerRoman"/>
      <w:lvlText w:val="%3."/>
      <w:lvlJc w:val="right"/>
      <w:pPr>
        <w:ind w:left="2433" w:hanging="180"/>
      </w:pPr>
    </w:lvl>
    <w:lvl w:ilvl="3" w:tplc="0405000F" w:tentative="1">
      <w:start w:val="1"/>
      <w:numFmt w:val="decimal"/>
      <w:lvlText w:val="%4."/>
      <w:lvlJc w:val="left"/>
      <w:pPr>
        <w:ind w:left="3153" w:hanging="360"/>
      </w:pPr>
    </w:lvl>
    <w:lvl w:ilvl="4" w:tplc="04050019" w:tentative="1">
      <w:start w:val="1"/>
      <w:numFmt w:val="lowerLetter"/>
      <w:lvlText w:val="%5."/>
      <w:lvlJc w:val="left"/>
      <w:pPr>
        <w:ind w:left="3873" w:hanging="360"/>
      </w:pPr>
    </w:lvl>
    <w:lvl w:ilvl="5" w:tplc="0405001B" w:tentative="1">
      <w:start w:val="1"/>
      <w:numFmt w:val="lowerRoman"/>
      <w:lvlText w:val="%6."/>
      <w:lvlJc w:val="right"/>
      <w:pPr>
        <w:ind w:left="4593" w:hanging="180"/>
      </w:pPr>
    </w:lvl>
    <w:lvl w:ilvl="6" w:tplc="0405000F" w:tentative="1">
      <w:start w:val="1"/>
      <w:numFmt w:val="decimal"/>
      <w:lvlText w:val="%7."/>
      <w:lvlJc w:val="left"/>
      <w:pPr>
        <w:ind w:left="5313" w:hanging="360"/>
      </w:pPr>
    </w:lvl>
    <w:lvl w:ilvl="7" w:tplc="04050019" w:tentative="1">
      <w:start w:val="1"/>
      <w:numFmt w:val="lowerLetter"/>
      <w:lvlText w:val="%8."/>
      <w:lvlJc w:val="left"/>
      <w:pPr>
        <w:ind w:left="6033" w:hanging="360"/>
      </w:pPr>
    </w:lvl>
    <w:lvl w:ilvl="8" w:tplc="0405001B" w:tentative="1">
      <w:start w:val="1"/>
      <w:numFmt w:val="lowerRoman"/>
      <w:lvlText w:val="%9."/>
      <w:lvlJc w:val="right"/>
      <w:pPr>
        <w:ind w:left="6753" w:hanging="180"/>
      </w:pPr>
    </w:lvl>
  </w:abstractNum>
  <w:abstractNum w:abstractNumId="16" w15:restartNumberingAfterBreak="0">
    <w:nsid w:val="2E33089A"/>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7" w15:restartNumberingAfterBreak="0">
    <w:nsid w:val="30642B54"/>
    <w:multiLevelType w:val="singleLevel"/>
    <w:tmpl w:val="4A16A820"/>
    <w:lvl w:ilvl="0">
      <w:start w:val="1"/>
      <w:numFmt w:val="upperLetter"/>
      <w:lvlText w:val="%1)"/>
      <w:legacy w:legacy="1" w:legacySpace="0" w:legacyIndent="283"/>
      <w:lvlJc w:val="left"/>
      <w:pPr>
        <w:ind w:left="283" w:hanging="283"/>
      </w:pPr>
    </w:lvl>
  </w:abstractNum>
  <w:abstractNum w:abstractNumId="18" w15:restartNumberingAfterBreak="0">
    <w:nsid w:val="30C405D9"/>
    <w:multiLevelType w:val="hybridMultilevel"/>
    <w:tmpl w:val="0D3C0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5D245C"/>
    <w:multiLevelType w:val="hybridMultilevel"/>
    <w:tmpl w:val="0C2C7016"/>
    <w:lvl w:ilvl="0" w:tplc="291464A0">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9C7304"/>
    <w:multiLevelType w:val="hybridMultilevel"/>
    <w:tmpl w:val="C2C241C2"/>
    <w:lvl w:ilvl="0" w:tplc="DDDE10BE">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E7F6205"/>
    <w:multiLevelType w:val="hybridMultilevel"/>
    <w:tmpl w:val="21A2935C"/>
    <w:lvl w:ilvl="0" w:tplc="7196F150">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F0E4FF0"/>
    <w:multiLevelType w:val="hybridMultilevel"/>
    <w:tmpl w:val="FD9AABE0"/>
    <w:lvl w:ilvl="0" w:tplc="987C58D6">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8E69FD"/>
    <w:multiLevelType w:val="hybridMultilevel"/>
    <w:tmpl w:val="6D9A20B2"/>
    <w:lvl w:ilvl="0" w:tplc="C62E4B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4EE1DB3"/>
    <w:multiLevelType w:val="hybridMultilevel"/>
    <w:tmpl w:val="385A2D2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47C45ADC"/>
    <w:multiLevelType w:val="hybridMultilevel"/>
    <w:tmpl w:val="B58AE688"/>
    <w:lvl w:ilvl="0" w:tplc="BDF8581A">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8773EB4"/>
    <w:multiLevelType w:val="multilevel"/>
    <w:tmpl w:val="10A606E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1B2F51"/>
    <w:multiLevelType w:val="singleLevel"/>
    <w:tmpl w:val="F92A585C"/>
    <w:lvl w:ilvl="0">
      <w:start w:val="1"/>
      <w:numFmt w:val="upperLetter"/>
      <w:lvlText w:val="%1)"/>
      <w:legacy w:legacy="1" w:legacySpace="0" w:legacyIndent="283"/>
      <w:lvlJc w:val="left"/>
      <w:pPr>
        <w:ind w:left="283" w:hanging="283"/>
      </w:pPr>
    </w:lvl>
  </w:abstractNum>
  <w:abstractNum w:abstractNumId="28" w15:restartNumberingAfterBreak="0">
    <w:nsid w:val="52984B0F"/>
    <w:multiLevelType w:val="hybridMultilevel"/>
    <w:tmpl w:val="EF4611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5228B7"/>
    <w:multiLevelType w:val="hybridMultilevel"/>
    <w:tmpl w:val="A93CE9A6"/>
    <w:lvl w:ilvl="0" w:tplc="E4368604">
      <w:start w:val="1"/>
      <w:numFmt w:val="lowerLetter"/>
      <w:lvlText w:val="%1)"/>
      <w:lvlJc w:val="left"/>
      <w:pPr>
        <w:ind w:left="993" w:hanging="360"/>
      </w:pPr>
      <w:rPr>
        <w:rFonts w:hint="default"/>
      </w:rPr>
    </w:lvl>
    <w:lvl w:ilvl="1" w:tplc="04050019" w:tentative="1">
      <w:start w:val="1"/>
      <w:numFmt w:val="lowerLetter"/>
      <w:lvlText w:val="%2."/>
      <w:lvlJc w:val="left"/>
      <w:pPr>
        <w:ind w:left="1713" w:hanging="360"/>
      </w:pPr>
    </w:lvl>
    <w:lvl w:ilvl="2" w:tplc="0405001B" w:tentative="1">
      <w:start w:val="1"/>
      <w:numFmt w:val="lowerRoman"/>
      <w:lvlText w:val="%3."/>
      <w:lvlJc w:val="right"/>
      <w:pPr>
        <w:ind w:left="2433" w:hanging="180"/>
      </w:pPr>
    </w:lvl>
    <w:lvl w:ilvl="3" w:tplc="0405000F" w:tentative="1">
      <w:start w:val="1"/>
      <w:numFmt w:val="decimal"/>
      <w:lvlText w:val="%4."/>
      <w:lvlJc w:val="left"/>
      <w:pPr>
        <w:ind w:left="3153" w:hanging="360"/>
      </w:pPr>
    </w:lvl>
    <w:lvl w:ilvl="4" w:tplc="04050019" w:tentative="1">
      <w:start w:val="1"/>
      <w:numFmt w:val="lowerLetter"/>
      <w:lvlText w:val="%5."/>
      <w:lvlJc w:val="left"/>
      <w:pPr>
        <w:ind w:left="3873" w:hanging="360"/>
      </w:pPr>
    </w:lvl>
    <w:lvl w:ilvl="5" w:tplc="0405001B" w:tentative="1">
      <w:start w:val="1"/>
      <w:numFmt w:val="lowerRoman"/>
      <w:lvlText w:val="%6."/>
      <w:lvlJc w:val="right"/>
      <w:pPr>
        <w:ind w:left="4593" w:hanging="180"/>
      </w:pPr>
    </w:lvl>
    <w:lvl w:ilvl="6" w:tplc="0405000F" w:tentative="1">
      <w:start w:val="1"/>
      <w:numFmt w:val="decimal"/>
      <w:lvlText w:val="%7."/>
      <w:lvlJc w:val="left"/>
      <w:pPr>
        <w:ind w:left="5313" w:hanging="360"/>
      </w:pPr>
    </w:lvl>
    <w:lvl w:ilvl="7" w:tplc="04050019" w:tentative="1">
      <w:start w:val="1"/>
      <w:numFmt w:val="lowerLetter"/>
      <w:lvlText w:val="%8."/>
      <w:lvlJc w:val="left"/>
      <w:pPr>
        <w:ind w:left="6033" w:hanging="360"/>
      </w:pPr>
    </w:lvl>
    <w:lvl w:ilvl="8" w:tplc="0405001B" w:tentative="1">
      <w:start w:val="1"/>
      <w:numFmt w:val="lowerRoman"/>
      <w:lvlText w:val="%9."/>
      <w:lvlJc w:val="right"/>
      <w:pPr>
        <w:ind w:left="6753" w:hanging="180"/>
      </w:pPr>
    </w:lvl>
  </w:abstractNum>
  <w:abstractNum w:abstractNumId="30" w15:restartNumberingAfterBreak="0">
    <w:nsid w:val="5A0B2C01"/>
    <w:multiLevelType w:val="multilevel"/>
    <w:tmpl w:val="56824050"/>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E2B5EB6"/>
    <w:multiLevelType w:val="hybridMultilevel"/>
    <w:tmpl w:val="A93CE9A6"/>
    <w:lvl w:ilvl="0" w:tplc="E4368604">
      <w:start w:val="1"/>
      <w:numFmt w:val="lowerLetter"/>
      <w:lvlText w:val="%1)"/>
      <w:lvlJc w:val="left"/>
      <w:pPr>
        <w:ind w:left="993" w:hanging="360"/>
      </w:pPr>
      <w:rPr>
        <w:rFonts w:hint="default"/>
      </w:rPr>
    </w:lvl>
    <w:lvl w:ilvl="1" w:tplc="04050019" w:tentative="1">
      <w:start w:val="1"/>
      <w:numFmt w:val="lowerLetter"/>
      <w:lvlText w:val="%2."/>
      <w:lvlJc w:val="left"/>
      <w:pPr>
        <w:ind w:left="1713" w:hanging="360"/>
      </w:pPr>
    </w:lvl>
    <w:lvl w:ilvl="2" w:tplc="0405001B" w:tentative="1">
      <w:start w:val="1"/>
      <w:numFmt w:val="lowerRoman"/>
      <w:lvlText w:val="%3."/>
      <w:lvlJc w:val="right"/>
      <w:pPr>
        <w:ind w:left="2433" w:hanging="180"/>
      </w:pPr>
    </w:lvl>
    <w:lvl w:ilvl="3" w:tplc="0405000F" w:tentative="1">
      <w:start w:val="1"/>
      <w:numFmt w:val="decimal"/>
      <w:lvlText w:val="%4."/>
      <w:lvlJc w:val="left"/>
      <w:pPr>
        <w:ind w:left="3153" w:hanging="360"/>
      </w:pPr>
    </w:lvl>
    <w:lvl w:ilvl="4" w:tplc="04050019" w:tentative="1">
      <w:start w:val="1"/>
      <w:numFmt w:val="lowerLetter"/>
      <w:lvlText w:val="%5."/>
      <w:lvlJc w:val="left"/>
      <w:pPr>
        <w:ind w:left="3873" w:hanging="360"/>
      </w:pPr>
    </w:lvl>
    <w:lvl w:ilvl="5" w:tplc="0405001B" w:tentative="1">
      <w:start w:val="1"/>
      <w:numFmt w:val="lowerRoman"/>
      <w:lvlText w:val="%6."/>
      <w:lvlJc w:val="right"/>
      <w:pPr>
        <w:ind w:left="4593" w:hanging="180"/>
      </w:pPr>
    </w:lvl>
    <w:lvl w:ilvl="6" w:tplc="0405000F" w:tentative="1">
      <w:start w:val="1"/>
      <w:numFmt w:val="decimal"/>
      <w:lvlText w:val="%7."/>
      <w:lvlJc w:val="left"/>
      <w:pPr>
        <w:ind w:left="5313" w:hanging="360"/>
      </w:pPr>
    </w:lvl>
    <w:lvl w:ilvl="7" w:tplc="04050019" w:tentative="1">
      <w:start w:val="1"/>
      <w:numFmt w:val="lowerLetter"/>
      <w:lvlText w:val="%8."/>
      <w:lvlJc w:val="left"/>
      <w:pPr>
        <w:ind w:left="6033" w:hanging="360"/>
      </w:pPr>
    </w:lvl>
    <w:lvl w:ilvl="8" w:tplc="0405001B" w:tentative="1">
      <w:start w:val="1"/>
      <w:numFmt w:val="lowerRoman"/>
      <w:lvlText w:val="%9."/>
      <w:lvlJc w:val="right"/>
      <w:pPr>
        <w:ind w:left="6753" w:hanging="180"/>
      </w:pPr>
    </w:lvl>
  </w:abstractNum>
  <w:abstractNum w:abstractNumId="32" w15:restartNumberingAfterBreak="0">
    <w:nsid w:val="5F632B7E"/>
    <w:multiLevelType w:val="hybridMultilevel"/>
    <w:tmpl w:val="7386607E"/>
    <w:lvl w:ilvl="0" w:tplc="BDF8581A">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058566F"/>
    <w:multiLevelType w:val="hybridMultilevel"/>
    <w:tmpl w:val="6D864BA6"/>
    <w:lvl w:ilvl="0" w:tplc="04050001">
      <w:start w:val="1"/>
      <w:numFmt w:val="bullet"/>
      <w:lvlText w:val=""/>
      <w:lvlJc w:val="left"/>
      <w:pPr>
        <w:tabs>
          <w:tab w:val="num" w:pos="624"/>
        </w:tabs>
        <w:ind w:left="624" w:hanging="624"/>
      </w:pPr>
      <w:rPr>
        <w:rFonts w:ascii="Symbol" w:hAnsi="Symbol"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27F7721"/>
    <w:multiLevelType w:val="singleLevel"/>
    <w:tmpl w:val="987C58D6"/>
    <w:lvl w:ilvl="0">
      <w:start w:val="4"/>
      <w:numFmt w:val="bullet"/>
      <w:lvlText w:val="-"/>
      <w:lvlJc w:val="left"/>
      <w:pPr>
        <w:tabs>
          <w:tab w:val="num" w:pos="360"/>
        </w:tabs>
        <w:ind w:left="360" w:hanging="360"/>
      </w:pPr>
      <w:rPr>
        <w:rFonts w:hint="default"/>
      </w:rPr>
    </w:lvl>
  </w:abstractNum>
  <w:abstractNum w:abstractNumId="35" w15:restartNumberingAfterBreak="0">
    <w:nsid w:val="667A26A0"/>
    <w:multiLevelType w:val="singleLevel"/>
    <w:tmpl w:val="F6E65A68"/>
    <w:lvl w:ilvl="0">
      <w:start w:val="1"/>
      <w:numFmt w:val="lowerLetter"/>
      <w:lvlText w:val="(%1)"/>
      <w:lvlJc w:val="left"/>
      <w:pPr>
        <w:tabs>
          <w:tab w:val="num" w:pos="1689"/>
        </w:tabs>
        <w:ind w:left="1689" w:hanging="555"/>
      </w:pPr>
      <w:rPr>
        <w:rFonts w:cs="Times New Roman" w:hint="default"/>
      </w:rPr>
    </w:lvl>
  </w:abstractNum>
  <w:abstractNum w:abstractNumId="36" w15:restartNumberingAfterBreak="0">
    <w:nsid w:val="69505CE4"/>
    <w:multiLevelType w:val="hybridMultilevel"/>
    <w:tmpl w:val="060409F8"/>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37" w15:restartNumberingAfterBreak="0">
    <w:nsid w:val="6ABF7D11"/>
    <w:multiLevelType w:val="hybridMultilevel"/>
    <w:tmpl w:val="AB06B734"/>
    <w:lvl w:ilvl="0" w:tplc="66AA1A22">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C971B0D"/>
    <w:multiLevelType w:val="singleLevel"/>
    <w:tmpl w:val="EB1E8B9C"/>
    <w:lvl w:ilvl="0">
      <w:start w:val="1"/>
      <w:numFmt w:val="upperLetter"/>
      <w:lvlText w:val="%1)"/>
      <w:legacy w:legacy="1" w:legacySpace="0" w:legacyIndent="283"/>
      <w:lvlJc w:val="left"/>
      <w:pPr>
        <w:ind w:left="283" w:hanging="283"/>
      </w:pPr>
    </w:lvl>
  </w:abstractNum>
  <w:abstractNum w:abstractNumId="39" w15:restartNumberingAfterBreak="0">
    <w:nsid w:val="6D8568CF"/>
    <w:multiLevelType w:val="hybridMultilevel"/>
    <w:tmpl w:val="2FCAC99C"/>
    <w:lvl w:ilvl="0" w:tplc="DE5052E2">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43975AC"/>
    <w:multiLevelType w:val="hybridMultilevel"/>
    <w:tmpl w:val="3184F700"/>
    <w:lvl w:ilvl="0" w:tplc="530C5DC8">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41" w15:restartNumberingAfterBreak="0">
    <w:nsid w:val="7564574C"/>
    <w:multiLevelType w:val="hybridMultilevel"/>
    <w:tmpl w:val="978409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0B6320"/>
    <w:multiLevelType w:val="hybridMultilevel"/>
    <w:tmpl w:val="060409F8"/>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43" w15:restartNumberingAfterBreak="0">
    <w:nsid w:val="78FB1424"/>
    <w:multiLevelType w:val="hybridMultilevel"/>
    <w:tmpl w:val="F41459C4"/>
    <w:lvl w:ilvl="0" w:tplc="6F1ABEAA">
      <w:start w:val="1"/>
      <w:numFmt w:val="decimal"/>
      <w:lvlText w:val="4.%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003BD9"/>
    <w:multiLevelType w:val="hybridMultilevel"/>
    <w:tmpl w:val="F2786E82"/>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46" w15:restartNumberingAfterBreak="0">
    <w:nsid w:val="7CA800F9"/>
    <w:multiLevelType w:val="hybridMultilevel"/>
    <w:tmpl w:val="3858E100"/>
    <w:lvl w:ilvl="0" w:tplc="73BC8BA8">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E695118"/>
    <w:multiLevelType w:val="singleLevel"/>
    <w:tmpl w:val="987C58D6"/>
    <w:lvl w:ilvl="0">
      <w:start w:val="4"/>
      <w:numFmt w:val="bullet"/>
      <w:lvlText w:val="-"/>
      <w:lvlJc w:val="left"/>
      <w:pPr>
        <w:tabs>
          <w:tab w:val="num" w:pos="360"/>
        </w:tabs>
        <w:ind w:left="360" w:hanging="360"/>
      </w:pPr>
      <w:rPr>
        <w:rFonts w:hint="default"/>
      </w:rPr>
    </w:lvl>
  </w:abstractNum>
  <w:num w:numId="1">
    <w:abstractNumId w:val="45"/>
  </w:num>
  <w:num w:numId="2">
    <w:abstractNumId w:val="8"/>
  </w:num>
  <w:num w:numId="3">
    <w:abstractNumId w:val="30"/>
  </w:num>
  <w:num w:numId="4">
    <w:abstractNumId w:val="42"/>
  </w:num>
  <w:num w:numId="5">
    <w:abstractNumId w:val="20"/>
  </w:num>
  <w:num w:numId="6">
    <w:abstractNumId w:val="32"/>
  </w:num>
  <w:num w:numId="7">
    <w:abstractNumId w:val="25"/>
  </w:num>
  <w:num w:numId="8">
    <w:abstractNumId w:val="37"/>
  </w:num>
  <w:num w:numId="9">
    <w:abstractNumId w:val="43"/>
  </w:num>
  <w:num w:numId="10">
    <w:abstractNumId w:val="21"/>
  </w:num>
  <w:num w:numId="11">
    <w:abstractNumId w:val="39"/>
  </w:num>
  <w:num w:numId="12">
    <w:abstractNumId w:val="44"/>
  </w:num>
  <w:num w:numId="13">
    <w:abstractNumId w:val="46"/>
  </w:num>
  <w:num w:numId="14">
    <w:abstractNumId w:val="14"/>
  </w:num>
  <w:num w:numId="15">
    <w:abstractNumId w:val="0"/>
  </w:num>
  <w:num w:numId="16">
    <w:abstractNumId w:val="36"/>
  </w:num>
  <w:num w:numId="17">
    <w:abstractNumId w:val="40"/>
  </w:num>
  <w:num w:numId="18">
    <w:abstractNumId w:val="28"/>
  </w:num>
  <w:num w:numId="19">
    <w:abstractNumId w:val="24"/>
  </w:num>
  <w:num w:numId="20">
    <w:abstractNumId w:val="3"/>
  </w:num>
  <w:num w:numId="21">
    <w:abstractNumId w:val="38"/>
  </w:num>
  <w:num w:numId="22">
    <w:abstractNumId w:val="5"/>
  </w:num>
  <w:num w:numId="23">
    <w:abstractNumId w:val="7"/>
  </w:num>
  <w:num w:numId="24">
    <w:abstractNumId w:val="34"/>
  </w:num>
  <w:num w:numId="25">
    <w:abstractNumId w:val="18"/>
  </w:num>
  <w:num w:numId="26">
    <w:abstractNumId w:val="22"/>
  </w:num>
  <w:num w:numId="27">
    <w:abstractNumId w:val="47"/>
  </w:num>
  <w:num w:numId="28">
    <w:abstractNumId w:val="27"/>
  </w:num>
  <w:num w:numId="29">
    <w:abstractNumId w:val="9"/>
  </w:num>
  <w:num w:numId="30">
    <w:abstractNumId w:val="17"/>
  </w:num>
  <w:num w:numId="31">
    <w:abstractNumId w:val="1"/>
  </w:num>
  <w:num w:numId="32">
    <w:abstractNumId w:val="31"/>
  </w:num>
  <w:num w:numId="33">
    <w:abstractNumId w:val="23"/>
  </w:num>
  <w:num w:numId="34">
    <w:abstractNumId w:val="33"/>
  </w:num>
  <w:num w:numId="35">
    <w:abstractNumId w:val="29"/>
  </w:num>
  <w:num w:numId="36">
    <w:abstractNumId w:val="15"/>
  </w:num>
  <w:num w:numId="37">
    <w:abstractNumId w:val="41"/>
  </w:num>
  <w:num w:numId="38">
    <w:abstractNumId w:val="26"/>
  </w:num>
  <w:num w:numId="39">
    <w:abstractNumId w:val="4"/>
  </w:num>
  <w:num w:numId="40">
    <w:abstractNumId w:val="35"/>
  </w:num>
  <w:num w:numId="41">
    <w:abstractNumId w:val="6"/>
  </w:num>
  <w:num w:numId="42">
    <w:abstractNumId w:val="19"/>
  </w:num>
  <w:num w:numId="43">
    <w:abstractNumId w:val="10"/>
  </w:num>
  <w:num w:numId="44">
    <w:abstractNumId w:val="16"/>
  </w:num>
  <w:num w:numId="45">
    <w:abstractNumId w:val="2"/>
  </w:num>
  <w:num w:numId="46">
    <w:abstractNumId w:val="12"/>
  </w:num>
  <w:num w:numId="47">
    <w:abstractNumId w:val="11"/>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41180"/>
    <w:rsid w:val="00031513"/>
    <w:rsid w:val="0003191C"/>
    <w:rsid w:val="000470DF"/>
    <w:rsid w:val="000563B6"/>
    <w:rsid w:val="000724E4"/>
    <w:rsid w:val="000732CC"/>
    <w:rsid w:val="000A0A43"/>
    <w:rsid w:val="000A25CE"/>
    <w:rsid w:val="000C2DC6"/>
    <w:rsid w:val="000E5031"/>
    <w:rsid w:val="001108D8"/>
    <w:rsid w:val="0011353B"/>
    <w:rsid w:val="0011681C"/>
    <w:rsid w:val="00121AE1"/>
    <w:rsid w:val="00132538"/>
    <w:rsid w:val="001362FB"/>
    <w:rsid w:val="00145CA4"/>
    <w:rsid w:val="00157DCC"/>
    <w:rsid w:val="00180C81"/>
    <w:rsid w:val="001B3EF6"/>
    <w:rsid w:val="001D254E"/>
    <w:rsid w:val="001F02E8"/>
    <w:rsid w:val="001F0888"/>
    <w:rsid w:val="002068F2"/>
    <w:rsid w:val="0023167A"/>
    <w:rsid w:val="0023292F"/>
    <w:rsid w:val="00233C6D"/>
    <w:rsid w:val="00234909"/>
    <w:rsid w:val="0024467D"/>
    <w:rsid w:val="00245446"/>
    <w:rsid w:val="00247F0A"/>
    <w:rsid w:val="002553CA"/>
    <w:rsid w:val="002561F7"/>
    <w:rsid w:val="0027168D"/>
    <w:rsid w:val="0028212C"/>
    <w:rsid w:val="00287A01"/>
    <w:rsid w:val="002C1844"/>
    <w:rsid w:val="002D1137"/>
    <w:rsid w:val="002D431E"/>
    <w:rsid w:val="002D4875"/>
    <w:rsid w:val="00331BB4"/>
    <w:rsid w:val="00335D81"/>
    <w:rsid w:val="00337508"/>
    <w:rsid w:val="003405D8"/>
    <w:rsid w:val="00351001"/>
    <w:rsid w:val="0035649F"/>
    <w:rsid w:val="00374CEF"/>
    <w:rsid w:val="0038649C"/>
    <w:rsid w:val="003957B9"/>
    <w:rsid w:val="003979F7"/>
    <w:rsid w:val="003B2C33"/>
    <w:rsid w:val="003B3E1F"/>
    <w:rsid w:val="003F5508"/>
    <w:rsid w:val="003F58FE"/>
    <w:rsid w:val="00414776"/>
    <w:rsid w:val="004515FE"/>
    <w:rsid w:val="00454629"/>
    <w:rsid w:val="00474240"/>
    <w:rsid w:val="00485BCF"/>
    <w:rsid w:val="004923FA"/>
    <w:rsid w:val="004A7BE7"/>
    <w:rsid w:val="004E33B2"/>
    <w:rsid w:val="004E4745"/>
    <w:rsid w:val="004F5ED4"/>
    <w:rsid w:val="00517906"/>
    <w:rsid w:val="005418FF"/>
    <w:rsid w:val="00566059"/>
    <w:rsid w:val="00573F06"/>
    <w:rsid w:val="00577E12"/>
    <w:rsid w:val="00583B7A"/>
    <w:rsid w:val="005A7267"/>
    <w:rsid w:val="005C3C2D"/>
    <w:rsid w:val="005D0F32"/>
    <w:rsid w:val="005F2885"/>
    <w:rsid w:val="00617F4D"/>
    <w:rsid w:val="006302C3"/>
    <w:rsid w:val="006338E9"/>
    <w:rsid w:val="0065257D"/>
    <w:rsid w:val="00670D29"/>
    <w:rsid w:val="006C12F7"/>
    <w:rsid w:val="006C30BE"/>
    <w:rsid w:val="006C357B"/>
    <w:rsid w:val="006E13E7"/>
    <w:rsid w:val="006E4094"/>
    <w:rsid w:val="006E5C89"/>
    <w:rsid w:val="006F4F6B"/>
    <w:rsid w:val="007271C1"/>
    <w:rsid w:val="00795878"/>
    <w:rsid w:val="007A32D3"/>
    <w:rsid w:val="007B4A4C"/>
    <w:rsid w:val="007D0355"/>
    <w:rsid w:val="007F3FDA"/>
    <w:rsid w:val="007F75EE"/>
    <w:rsid w:val="0082323C"/>
    <w:rsid w:val="00826A42"/>
    <w:rsid w:val="0087360B"/>
    <w:rsid w:val="0087377E"/>
    <w:rsid w:val="008840E7"/>
    <w:rsid w:val="008963C0"/>
    <w:rsid w:val="008C35B3"/>
    <w:rsid w:val="008D692B"/>
    <w:rsid w:val="008E75E8"/>
    <w:rsid w:val="00900DDE"/>
    <w:rsid w:val="00902511"/>
    <w:rsid w:val="00906AB3"/>
    <w:rsid w:val="00907BD5"/>
    <w:rsid w:val="00917178"/>
    <w:rsid w:val="009407C3"/>
    <w:rsid w:val="00944347"/>
    <w:rsid w:val="00962B9D"/>
    <w:rsid w:val="009701CC"/>
    <w:rsid w:val="009A075B"/>
    <w:rsid w:val="009A215B"/>
    <w:rsid w:val="009A4B14"/>
    <w:rsid w:val="009B7233"/>
    <w:rsid w:val="009E2779"/>
    <w:rsid w:val="009F0DD6"/>
    <w:rsid w:val="009F2E0C"/>
    <w:rsid w:val="009F3A81"/>
    <w:rsid w:val="009F41D6"/>
    <w:rsid w:val="00A03C63"/>
    <w:rsid w:val="00A145A2"/>
    <w:rsid w:val="00A36DC8"/>
    <w:rsid w:val="00A42E2A"/>
    <w:rsid w:val="00AB4954"/>
    <w:rsid w:val="00AB5B59"/>
    <w:rsid w:val="00AC4B2B"/>
    <w:rsid w:val="00AD6C34"/>
    <w:rsid w:val="00AE60C8"/>
    <w:rsid w:val="00B14D86"/>
    <w:rsid w:val="00B16A8A"/>
    <w:rsid w:val="00B175E1"/>
    <w:rsid w:val="00B3727B"/>
    <w:rsid w:val="00B609D0"/>
    <w:rsid w:val="00B61EBD"/>
    <w:rsid w:val="00B679D3"/>
    <w:rsid w:val="00B81B9F"/>
    <w:rsid w:val="00B82097"/>
    <w:rsid w:val="00B9706F"/>
    <w:rsid w:val="00BA3FB6"/>
    <w:rsid w:val="00BA6E8E"/>
    <w:rsid w:val="00BC3DF1"/>
    <w:rsid w:val="00BE13A2"/>
    <w:rsid w:val="00BF29A6"/>
    <w:rsid w:val="00C07B92"/>
    <w:rsid w:val="00C25970"/>
    <w:rsid w:val="00C31359"/>
    <w:rsid w:val="00C41180"/>
    <w:rsid w:val="00C54601"/>
    <w:rsid w:val="00C56E43"/>
    <w:rsid w:val="00C66CBF"/>
    <w:rsid w:val="00C75B5E"/>
    <w:rsid w:val="00C86E74"/>
    <w:rsid w:val="00CB2D30"/>
    <w:rsid w:val="00CF6C64"/>
    <w:rsid w:val="00D17B23"/>
    <w:rsid w:val="00D2083B"/>
    <w:rsid w:val="00D35E35"/>
    <w:rsid w:val="00D67B46"/>
    <w:rsid w:val="00D740BC"/>
    <w:rsid w:val="00D823A9"/>
    <w:rsid w:val="00D915B6"/>
    <w:rsid w:val="00D9456F"/>
    <w:rsid w:val="00DA0994"/>
    <w:rsid w:val="00DC58B9"/>
    <w:rsid w:val="00DD1E7D"/>
    <w:rsid w:val="00DE1D13"/>
    <w:rsid w:val="00DF0801"/>
    <w:rsid w:val="00DF756A"/>
    <w:rsid w:val="00E009A3"/>
    <w:rsid w:val="00E04957"/>
    <w:rsid w:val="00E07439"/>
    <w:rsid w:val="00E61072"/>
    <w:rsid w:val="00E64EA7"/>
    <w:rsid w:val="00E715C3"/>
    <w:rsid w:val="00E77E57"/>
    <w:rsid w:val="00E96EEC"/>
    <w:rsid w:val="00E96F37"/>
    <w:rsid w:val="00E97456"/>
    <w:rsid w:val="00EB3383"/>
    <w:rsid w:val="00EB46C8"/>
    <w:rsid w:val="00EE0A0E"/>
    <w:rsid w:val="00EE18D2"/>
    <w:rsid w:val="00EE5C9B"/>
    <w:rsid w:val="00EE7673"/>
    <w:rsid w:val="00F0396A"/>
    <w:rsid w:val="00F11E5D"/>
    <w:rsid w:val="00F300A2"/>
    <w:rsid w:val="00F32B73"/>
    <w:rsid w:val="00F45AD8"/>
    <w:rsid w:val="00F6178F"/>
    <w:rsid w:val="00F74E86"/>
    <w:rsid w:val="00F76550"/>
    <w:rsid w:val="00F873C1"/>
    <w:rsid w:val="00FA20DC"/>
    <w:rsid w:val="00FB4526"/>
    <w:rsid w:val="00FC0AAE"/>
    <w:rsid w:val="00FC2763"/>
    <w:rsid w:val="00FC553B"/>
    <w:rsid w:val="00FD2142"/>
    <w:rsid w:val="00FD2332"/>
    <w:rsid w:val="00FF39E7"/>
    <w:rsid w:val="00FF7A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D865A0-7AA4-4866-99E4-003B5E6C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1180"/>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C41180"/>
    <w:pPr>
      <w:keepNext/>
      <w:widowControl w:val="0"/>
      <w:tabs>
        <w:tab w:val="left" w:pos="9072"/>
      </w:tabs>
      <w:ind w:right="283"/>
      <w:jc w:val="center"/>
      <w:outlineLvl w:val="0"/>
    </w:pPr>
    <w:rPr>
      <w:b/>
      <w:bCs/>
      <w:sz w:val="28"/>
      <w:szCs w:val="28"/>
    </w:rPr>
  </w:style>
  <w:style w:type="paragraph" w:styleId="Nadpis4">
    <w:name w:val="heading 4"/>
    <w:basedOn w:val="Normln"/>
    <w:link w:val="Nadpis4Char"/>
    <w:uiPriority w:val="99"/>
    <w:qFormat/>
    <w:rsid w:val="00C41180"/>
    <w:pPr>
      <w:spacing w:after="240"/>
      <w:outlineLvl w:val="3"/>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41180"/>
    <w:rPr>
      <w:rFonts w:ascii="Times New Roman" w:eastAsia="Times New Roman" w:hAnsi="Times New Roman" w:cs="Times New Roman"/>
      <w:b/>
      <w:bCs/>
      <w:sz w:val="28"/>
      <w:szCs w:val="28"/>
      <w:lang w:eastAsia="cs-CZ"/>
    </w:rPr>
  </w:style>
  <w:style w:type="character" w:customStyle="1" w:styleId="Nadpis4Char">
    <w:name w:val="Nadpis 4 Char"/>
    <w:basedOn w:val="Standardnpsmoodstavce"/>
    <w:link w:val="Nadpis4"/>
    <w:uiPriority w:val="99"/>
    <w:rsid w:val="00C41180"/>
    <w:rPr>
      <w:rFonts w:ascii="Times New Roman" w:eastAsia="Times New Roman" w:hAnsi="Times New Roman" w:cs="Times New Roman"/>
      <w:lang w:eastAsia="cs-CZ"/>
    </w:rPr>
  </w:style>
  <w:style w:type="paragraph" w:styleId="Zkladntext2">
    <w:name w:val="Body Text 2"/>
    <w:basedOn w:val="Normln"/>
    <w:link w:val="Zkladntext2Char"/>
    <w:uiPriority w:val="99"/>
    <w:rsid w:val="00C41180"/>
    <w:pPr>
      <w:widowControl w:val="0"/>
      <w:ind w:right="-48"/>
      <w:jc w:val="both"/>
    </w:pPr>
  </w:style>
  <w:style w:type="character" w:customStyle="1" w:styleId="Zkladntext2Char">
    <w:name w:val="Základní text 2 Char"/>
    <w:basedOn w:val="Standardnpsmoodstavce"/>
    <w:link w:val="Zkladntext2"/>
    <w:uiPriority w:val="99"/>
    <w:rsid w:val="00C41180"/>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C41180"/>
    <w:pPr>
      <w:widowControl w:val="0"/>
      <w:ind w:right="-48"/>
      <w:jc w:val="both"/>
    </w:pPr>
    <w:rPr>
      <w:sz w:val="22"/>
      <w:szCs w:val="22"/>
    </w:rPr>
  </w:style>
  <w:style w:type="character" w:customStyle="1" w:styleId="ZkladntextChar">
    <w:name w:val="Základní text Char"/>
    <w:basedOn w:val="Standardnpsmoodstavce"/>
    <w:link w:val="Zkladntext"/>
    <w:uiPriority w:val="99"/>
    <w:rsid w:val="00C41180"/>
    <w:rPr>
      <w:rFonts w:ascii="Times New Roman" w:eastAsia="Times New Roman" w:hAnsi="Times New Roman" w:cs="Times New Roman"/>
      <w:lang w:eastAsia="cs-CZ"/>
    </w:rPr>
  </w:style>
  <w:style w:type="paragraph" w:styleId="Textvbloku">
    <w:name w:val="Block Text"/>
    <w:basedOn w:val="Normln"/>
    <w:rsid w:val="00C41180"/>
    <w:pPr>
      <w:widowControl w:val="0"/>
      <w:ind w:left="720" w:right="-48" w:hanging="720"/>
      <w:jc w:val="both"/>
    </w:pPr>
    <w:rPr>
      <w:sz w:val="22"/>
      <w:szCs w:val="22"/>
    </w:rPr>
  </w:style>
  <w:style w:type="paragraph" w:styleId="Zhlav">
    <w:name w:val="header"/>
    <w:basedOn w:val="Normln"/>
    <w:link w:val="ZhlavChar"/>
    <w:uiPriority w:val="99"/>
    <w:rsid w:val="00C41180"/>
    <w:pPr>
      <w:tabs>
        <w:tab w:val="center" w:pos="4536"/>
        <w:tab w:val="right" w:pos="9072"/>
      </w:tabs>
    </w:pPr>
  </w:style>
  <w:style w:type="character" w:customStyle="1" w:styleId="ZhlavChar">
    <w:name w:val="Záhlaví Char"/>
    <w:basedOn w:val="Standardnpsmoodstavce"/>
    <w:link w:val="Zhlav"/>
    <w:uiPriority w:val="99"/>
    <w:rsid w:val="00C41180"/>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C41180"/>
    <w:pPr>
      <w:tabs>
        <w:tab w:val="center" w:pos="4536"/>
        <w:tab w:val="right" w:pos="9072"/>
      </w:tabs>
    </w:pPr>
  </w:style>
  <w:style w:type="character" w:customStyle="1" w:styleId="ZpatChar">
    <w:name w:val="Zápatí Char"/>
    <w:basedOn w:val="Standardnpsmoodstavce"/>
    <w:link w:val="Zpat"/>
    <w:uiPriority w:val="99"/>
    <w:rsid w:val="00C41180"/>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C41180"/>
    <w:rPr>
      <w:rFonts w:cs="Times New Roman"/>
    </w:rPr>
  </w:style>
  <w:style w:type="paragraph" w:styleId="Normlnodsazen">
    <w:name w:val="Normal Indent"/>
    <w:basedOn w:val="Normln"/>
    <w:rsid w:val="00C41180"/>
    <w:pPr>
      <w:spacing w:after="240"/>
      <w:ind w:left="1134"/>
    </w:pPr>
    <w:rPr>
      <w:sz w:val="22"/>
      <w:szCs w:val="22"/>
    </w:rPr>
  </w:style>
  <w:style w:type="paragraph" w:styleId="Zkladntextodsazen3">
    <w:name w:val="Body Text Indent 3"/>
    <w:basedOn w:val="Normln"/>
    <w:link w:val="Zkladntextodsazen3Char"/>
    <w:uiPriority w:val="99"/>
    <w:rsid w:val="00C41180"/>
    <w:pPr>
      <w:ind w:left="709"/>
      <w:jc w:val="both"/>
    </w:pPr>
    <w:rPr>
      <w:sz w:val="22"/>
      <w:szCs w:val="22"/>
    </w:rPr>
  </w:style>
  <w:style w:type="character" w:customStyle="1" w:styleId="Zkladntextodsazen3Char">
    <w:name w:val="Základní text odsazený 3 Char"/>
    <w:basedOn w:val="Standardnpsmoodstavce"/>
    <w:link w:val="Zkladntextodsazen3"/>
    <w:uiPriority w:val="99"/>
    <w:rsid w:val="00C41180"/>
    <w:rPr>
      <w:rFonts w:ascii="Times New Roman" w:eastAsia="Times New Roman" w:hAnsi="Times New Roman" w:cs="Times New Roman"/>
      <w:lang w:eastAsia="cs-CZ"/>
    </w:rPr>
  </w:style>
  <w:style w:type="paragraph" w:styleId="Zkladntext3">
    <w:name w:val="Body Text 3"/>
    <w:basedOn w:val="Normln"/>
    <w:link w:val="Zkladntext3Char"/>
    <w:uiPriority w:val="99"/>
    <w:rsid w:val="00C41180"/>
    <w:pPr>
      <w:jc w:val="both"/>
    </w:pPr>
    <w:rPr>
      <w:sz w:val="22"/>
      <w:szCs w:val="22"/>
    </w:rPr>
  </w:style>
  <w:style w:type="character" w:customStyle="1" w:styleId="Zkladntext3Char">
    <w:name w:val="Základní text 3 Char"/>
    <w:basedOn w:val="Standardnpsmoodstavce"/>
    <w:link w:val="Zkladntext3"/>
    <w:uiPriority w:val="99"/>
    <w:rsid w:val="00C41180"/>
    <w:rPr>
      <w:rFonts w:ascii="Times New Roman" w:eastAsia="Times New Roman" w:hAnsi="Times New Roman" w:cs="Times New Roman"/>
      <w:lang w:eastAsia="cs-CZ"/>
    </w:rPr>
  </w:style>
  <w:style w:type="paragraph" w:customStyle="1" w:styleId="BodyText21">
    <w:name w:val="Body Text 21"/>
    <w:basedOn w:val="Normln"/>
    <w:uiPriority w:val="99"/>
    <w:rsid w:val="00C41180"/>
    <w:pPr>
      <w:widowControl w:val="0"/>
      <w:jc w:val="both"/>
    </w:pPr>
    <w:rPr>
      <w:sz w:val="22"/>
      <w:szCs w:val="22"/>
    </w:rPr>
  </w:style>
  <w:style w:type="paragraph" w:styleId="Odstavecseseznamem">
    <w:name w:val="List Paragraph"/>
    <w:aliases w:val="Conclusion de partie"/>
    <w:basedOn w:val="Normln"/>
    <w:link w:val="OdstavecseseznamemChar"/>
    <w:uiPriority w:val="34"/>
    <w:qFormat/>
    <w:rsid w:val="00C41180"/>
    <w:pPr>
      <w:ind w:left="708"/>
    </w:pPr>
  </w:style>
  <w:style w:type="table" w:styleId="Mkatabulky">
    <w:name w:val="Table Grid"/>
    <w:basedOn w:val="Normlntabulka"/>
    <w:rsid w:val="009A075B"/>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uiPriority w:val="99"/>
    <w:semiHidden/>
    <w:unhideWhenUsed/>
    <w:rsid w:val="007271C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271C1"/>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7271C1"/>
    <w:pPr>
      <w:spacing w:after="120"/>
      <w:ind w:left="283"/>
    </w:pPr>
  </w:style>
  <w:style w:type="character" w:customStyle="1" w:styleId="ZkladntextodsazenChar">
    <w:name w:val="Základní text odsazený Char"/>
    <w:basedOn w:val="Standardnpsmoodstavce"/>
    <w:link w:val="Zkladntextodsazen"/>
    <w:uiPriority w:val="99"/>
    <w:semiHidden/>
    <w:rsid w:val="007271C1"/>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FC2763"/>
    <w:rPr>
      <w:rFonts w:ascii="Tahoma" w:hAnsi="Tahoma" w:cs="Tahoma"/>
      <w:sz w:val="16"/>
      <w:szCs w:val="16"/>
    </w:rPr>
  </w:style>
  <w:style w:type="character" w:customStyle="1" w:styleId="TextbublinyChar">
    <w:name w:val="Text bubliny Char"/>
    <w:basedOn w:val="Standardnpsmoodstavce"/>
    <w:link w:val="Textbubliny"/>
    <w:semiHidden/>
    <w:rsid w:val="00FC2763"/>
    <w:rPr>
      <w:rFonts w:ascii="Tahoma" w:eastAsia="Times New Roman" w:hAnsi="Tahoma" w:cs="Tahoma"/>
      <w:sz w:val="16"/>
      <w:szCs w:val="16"/>
      <w:lang w:eastAsia="cs-CZ"/>
    </w:rPr>
  </w:style>
  <w:style w:type="character" w:styleId="Siln">
    <w:name w:val="Strong"/>
    <w:basedOn w:val="Standardnpsmoodstavce"/>
    <w:uiPriority w:val="22"/>
    <w:qFormat/>
    <w:rsid w:val="00E96F37"/>
    <w:rPr>
      <w:b/>
      <w:bCs/>
    </w:rPr>
  </w:style>
  <w:style w:type="character" w:customStyle="1" w:styleId="OdstavecseseznamemChar">
    <w:name w:val="Odstavec se seznamem Char"/>
    <w:aliases w:val="Conclusion de partie Char"/>
    <w:link w:val="Odstavecseseznamem"/>
    <w:uiPriority w:val="34"/>
    <w:rsid w:val="0087377E"/>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4A7BE7"/>
    <w:rPr>
      <w:sz w:val="16"/>
      <w:szCs w:val="16"/>
    </w:rPr>
  </w:style>
  <w:style w:type="paragraph" w:styleId="Textkomente">
    <w:name w:val="annotation text"/>
    <w:basedOn w:val="Normln"/>
    <w:link w:val="TextkomenteChar"/>
    <w:uiPriority w:val="99"/>
    <w:semiHidden/>
    <w:unhideWhenUsed/>
    <w:rsid w:val="004A7BE7"/>
  </w:style>
  <w:style w:type="character" w:customStyle="1" w:styleId="TextkomenteChar">
    <w:name w:val="Text komentáře Char"/>
    <w:basedOn w:val="Standardnpsmoodstavce"/>
    <w:link w:val="Textkomente"/>
    <w:uiPriority w:val="99"/>
    <w:semiHidden/>
    <w:rsid w:val="004A7BE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A7BE7"/>
    <w:rPr>
      <w:b/>
      <w:bCs/>
    </w:rPr>
  </w:style>
  <w:style w:type="character" w:customStyle="1" w:styleId="PedmtkomenteChar">
    <w:name w:val="Předmět komentáře Char"/>
    <w:basedOn w:val="TextkomenteChar"/>
    <w:link w:val="Pedmtkomente"/>
    <w:uiPriority w:val="99"/>
    <w:semiHidden/>
    <w:rsid w:val="004A7BE7"/>
    <w:rPr>
      <w:rFonts w:ascii="Times New Roman" w:eastAsia="Times New Roman" w:hAnsi="Times New Roman" w:cs="Times New Roman"/>
      <w:b/>
      <w:bCs/>
      <w:sz w:val="20"/>
      <w:szCs w:val="20"/>
      <w:lang w:eastAsia="cs-CZ"/>
    </w:rPr>
  </w:style>
  <w:style w:type="paragraph" w:customStyle="1" w:styleId="rove2">
    <w:name w:val="úroveň 2"/>
    <w:basedOn w:val="Normln"/>
    <w:rsid w:val="00121AE1"/>
    <w:pPr>
      <w:spacing w:after="1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6</Pages>
  <Words>3071</Words>
  <Characters>18125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Příkazní smlouva</vt:lpstr>
    </vt:vector>
  </TitlesOfParts>
  <Company>CONTRACTIS, s.r.o.</Company>
  <LinksUpToDate>false</LinksUpToDate>
  <CharactersWithSpaces>21154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dc:title>
  <dc:creator>Ing. Daniel Kosík</dc:creator>
  <cp:lastModifiedBy>Jaroslav Bednář</cp:lastModifiedBy>
  <cp:revision>28</cp:revision>
  <cp:lastPrinted>2015-04-02T09:54:00Z</cp:lastPrinted>
  <dcterms:created xsi:type="dcterms:W3CDTF">2018-01-16T11:16:00Z</dcterms:created>
  <dcterms:modified xsi:type="dcterms:W3CDTF">2018-03-06T09:51:00Z</dcterms:modified>
</cp:coreProperties>
</file>