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53" w:rsidRDefault="004329AF">
      <w:pPr>
        <w:rPr>
          <w:rFonts w:ascii="Calibri" w:hAnsi="Calibri" w:cs="Calibri"/>
          <w:b/>
          <w:sz w:val="28"/>
        </w:rPr>
      </w:pPr>
      <w:r>
        <w:rPr>
          <w:i/>
          <w:noProof/>
        </w:rPr>
        <w:drawing>
          <wp:anchor distT="0" distB="0" distL="114300" distR="114300" simplePos="0" relativeHeight="251658240" behindDoc="1" locked="0" layoutInCell="1" allowOverlap="1">
            <wp:simplePos x="0" y="0"/>
            <wp:positionH relativeFrom="column">
              <wp:posOffset>3759200</wp:posOffset>
            </wp:positionH>
            <wp:positionV relativeFrom="paragraph">
              <wp:posOffset>140335</wp:posOffset>
            </wp:positionV>
            <wp:extent cx="1295400" cy="542925"/>
            <wp:effectExtent l="19050" t="0" r="0" b="0"/>
            <wp:wrapNone/>
            <wp:docPr id="5" name="obrázek 2" descr="logo_prisp_organizace_MSK_988x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prisp_organizace_MSK_988x429.jpg"/>
                    <pic:cNvPicPr>
                      <a:picLocks noChangeAspect="1" noChangeArrowheads="1"/>
                    </pic:cNvPicPr>
                  </pic:nvPicPr>
                  <pic:blipFill>
                    <a:blip r:embed="rId8" cstate="print"/>
                    <a:srcRect/>
                    <a:stretch>
                      <a:fillRect/>
                    </a:stretch>
                  </pic:blipFill>
                  <pic:spPr bwMode="auto">
                    <a:xfrm>
                      <a:off x="0" y="0"/>
                      <a:ext cx="1295400" cy="542925"/>
                    </a:xfrm>
                    <a:prstGeom prst="rect">
                      <a:avLst/>
                    </a:prstGeom>
                    <a:noFill/>
                    <a:ln w="9525">
                      <a:noFill/>
                      <a:miter lim="800000"/>
                      <a:headEnd/>
                      <a:tailEnd/>
                    </a:ln>
                  </pic:spPr>
                </pic:pic>
              </a:graphicData>
            </a:graphic>
          </wp:anchor>
        </w:drawing>
      </w:r>
    </w:p>
    <w:p w:rsidR="00111253" w:rsidRDefault="004329AF">
      <w:pPr>
        <w:pStyle w:val="Nzev"/>
        <w:tabs>
          <w:tab w:val="left" w:pos="1276"/>
        </w:tabs>
        <w:ind w:right="-46"/>
        <w:jc w:val="left"/>
        <w:outlineLvl w:val="0"/>
        <w:rPr>
          <w:sz w:val="22"/>
          <w:szCs w:val="22"/>
        </w:rPr>
      </w:pPr>
      <w:r>
        <w:rPr>
          <w:i/>
          <w:noProof/>
        </w:rPr>
        <w:drawing>
          <wp:anchor distT="0" distB="0" distL="114300" distR="114300" simplePos="0" relativeHeight="251657216" behindDoc="0" locked="0" layoutInCell="1" allowOverlap="1">
            <wp:simplePos x="0" y="0"/>
            <wp:positionH relativeFrom="column">
              <wp:posOffset>11430</wp:posOffset>
            </wp:positionH>
            <wp:positionV relativeFrom="paragraph">
              <wp:posOffset>-94615</wp:posOffset>
            </wp:positionV>
            <wp:extent cx="557530" cy="631190"/>
            <wp:effectExtent l="19050" t="0" r="0" b="0"/>
            <wp:wrapSquare wrapText="right"/>
            <wp:docPr id="4" name="obrázek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embed="rId9" cstate="print"/>
                    <a:srcRect/>
                    <a:stretch>
                      <a:fillRect/>
                    </a:stretch>
                  </pic:blipFill>
                  <pic:spPr bwMode="auto">
                    <a:xfrm>
                      <a:off x="0" y="0"/>
                      <a:ext cx="557530" cy="631190"/>
                    </a:xfrm>
                    <a:prstGeom prst="rect">
                      <a:avLst/>
                    </a:prstGeom>
                    <a:noFill/>
                    <a:ln w="9525">
                      <a:noFill/>
                      <a:miter lim="800000"/>
                      <a:headEnd/>
                      <a:tailEnd/>
                    </a:ln>
                  </pic:spPr>
                </pic:pic>
              </a:graphicData>
            </a:graphic>
          </wp:anchor>
        </w:drawing>
      </w:r>
    </w:p>
    <w:p w:rsidR="00111253" w:rsidRDefault="00111253">
      <w:pPr>
        <w:pStyle w:val="Nadpis7"/>
        <w:rPr>
          <w:rFonts w:ascii="Calibri" w:hAnsi="Calibri" w:cs="Calibri"/>
          <w:b/>
          <w:sz w:val="28"/>
        </w:rPr>
      </w:pPr>
    </w:p>
    <w:p w:rsidR="00111253" w:rsidRDefault="00111253">
      <w:pPr>
        <w:rPr>
          <w:rFonts w:ascii="Calibri" w:hAnsi="Calibri" w:cs="Calibri"/>
          <w:sz w:val="20"/>
          <w:szCs w:val="20"/>
        </w:rPr>
      </w:pPr>
    </w:p>
    <w:p w:rsidR="00111253" w:rsidRDefault="00111253">
      <w:pPr>
        <w:rPr>
          <w:rFonts w:ascii="Calibri" w:hAnsi="Calibri" w:cs="Calibri"/>
          <w:sz w:val="20"/>
          <w:szCs w:val="20"/>
        </w:rPr>
      </w:pPr>
    </w:p>
    <w:p w:rsidR="00111253" w:rsidRDefault="00111253">
      <w:pPr>
        <w:pStyle w:val="Nzev"/>
        <w:jc w:val="both"/>
        <w:outlineLvl w:val="0"/>
        <w:rPr>
          <w:rFonts w:ascii="Calibri" w:hAnsi="Calibri" w:cs="Calibri"/>
          <w:i/>
          <w:sz w:val="20"/>
          <w:szCs w:val="20"/>
        </w:rPr>
      </w:pPr>
    </w:p>
    <w:p w:rsidR="00111253" w:rsidRDefault="00111253">
      <w:pPr>
        <w:pStyle w:val="Nzev"/>
        <w:jc w:val="both"/>
        <w:outlineLvl w:val="0"/>
        <w:rPr>
          <w:rFonts w:ascii="Calibri" w:hAnsi="Calibri" w:cs="Calibri"/>
          <w:i/>
          <w:sz w:val="20"/>
          <w:szCs w:val="20"/>
        </w:rPr>
      </w:pPr>
    </w:p>
    <w:p w:rsidR="00111253" w:rsidRDefault="00111253">
      <w:pPr>
        <w:pStyle w:val="Nzev"/>
        <w:jc w:val="both"/>
        <w:outlineLvl w:val="0"/>
        <w:rPr>
          <w:rFonts w:ascii="Calibri" w:hAnsi="Calibri" w:cs="Calibri"/>
          <w:i/>
          <w:sz w:val="20"/>
          <w:szCs w:val="20"/>
        </w:rPr>
      </w:pPr>
    </w:p>
    <w:p w:rsidR="00111253" w:rsidRDefault="00111253">
      <w:pPr>
        <w:pStyle w:val="Nzev"/>
        <w:jc w:val="both"/>
        <w:outlineLvl w:val="0"/>
        <w:rPr>
          <w:rFonts w:ascii="Calibri" w:hAnsi="Calibri" w:cs="Calibri"/>
          <w:i/>
          <w:sz w:val="20"/>
          <w:szCs w:val="20"/>
        </w:rPr>
      </w:pPr>
    </w:p>
    <w:p w:rsidR="00111253" w:rsidRDefault="00111253">
      <w:pPr>
        <w:keepNext/>
        <w:widowControl w:val="0"/>
        <w:tabs>
          <w:tab w:val="num" w:pos="0"/>
        </w:tabs>
        <w:suppressAutoHyphens/>
        <w:spacing w:before="240" w:after="120"/>
        <w:jc w:val="center"/>
        <w:outlineLvl w:val="0"/>
        <w:rPr>
          <w:rFonts w:ascii="Calibri" w:eastAsia="Microsoft YaHei" w:hAnsi="Calibri"/>
          <w:b/>
          <w:bCs/>
          <w:kern w:val="1"/>
          <w:sz w:val="32"/>
          <w:szCs w:val="32"/>
          <w:lang w:eastAsia="hi-IN" w:bidi="hi-IN"/>
        </w:rPr>
      </w:pPr>
      <w:r>
        <w:rPr>
          <w:rFonts w:ascii="Calibri" w:eastAsia="Microsoft YaHei" w:hAnsi="Calibri"/>
          <w:b/>
          <w:bCs/>
          <w:kern w:val="1"/>
          <w:sz w:val="32"/>
          <w:szCs w:val="32"/>
          <w:lang w:eastAsia="hi-IN" w:bidi="hi-IN"/>
        </w:rPr>
        <w:t>KUPNÍ SMLOUVA</w:t>
      </w:r>
    </w:p>
    <w:p w:rsidR="00111253" w:rsidRDefault="00111253">
      <w:pPr>
        <w:widowControl w:val="0"/>
        <w:suppressAutoHyphens/>
        <w:jc w:val="center"/>
        <w:rPr>
          <w:rFonts w:ascii="Calibri" w:eastAsia="SimSun" w:hAnsi="Calibri"/>
          <w:kern w:val="1"/>
          <w:sz w:val="18"/>
          <w:lang w:eastAsia="hi-IN" w:bidi="hi-IN"/>
        </w:rPr>
      </w:pPr>
      <w:r>
        <w:rPr>
          <w:rFonts w:ascii="Calibri" w:eastAsia="SimSun" w:hAnsi="Calibri"/>
          <w:kern w:val="1"/>
          <w:sz w:val="18"/>
          <w:lang w:eastAsia="hi-IN" w:bidi="hi-IN"/>
        </w:rPr>
        <w:t>uzavřená dle § 2079 a násl. z.č. 89/2012 Sb. – občanský zákoník</w:t>
      </w:r>
    </w:p>
    <w:p w:rsidR="00111253" w:rsidRDefault="00111253">
      <w:pPr>
        <w:widowControl w:val="0"/>
        <w:suppressAutoHyphens/>
        <w:jc w:val="center"/>
        <w:rPr>
          <w:rFonts w:ascii="Calibri" w:eastAsia="SimSun" w:hAnsi="Calibri"/>
          <w:b/>
          <w:kern w:val="1"/>
          <w:sz w:val="20"/>
          <w:lang w:eastAsia="hi-IN" w:bidi="hi-IN"/>
        </w:rPr>
      </w:pPr>
    </w:p>
    <w:p w:rsidR="00111253" w:rsidRDefault="00111253">
      <w:pPr>
        <w:widowControl w:val="0"/>
        <w:suppressAutoHyphens/>
        <w:jc w:val="center"/>
        <w:rPr>
          <w:rFonts w:ascii="Calibri" w:eastAsia="SimSun" w:hAnsi="Calibri"/>
          <w:b/>
          <w:kern w:val="1"/>
          <w:sz w:val="20"/>
          <w:lang w:eastAsia="hi-IN" w:bidi="hi-IN"/>
        </w:rPr>
      </w:pPr>
      <w:r>
        <w:rPr>
          <w:rFonts w:ascii="Calibri" w:eastAsia="SimSun" w:hAnsi="Calibri"/>
          <w:b/>
          <w:kern w:val="1"/>
          <w:sz w:val="20"/>
          <w:lang w:eastAsia="hi-IN" w:bidi="hi-IN"/>
        </w:rPr>
        <w:t>I.</w:t>
      </w:r>
    </w:p>
    <w:p w:rsidR="00111253" w:rsidRDefault="00111253">
      <w:pPr>
        <w:widowControl w:val="0"/>
        <w:suppressAutoHyphens/>
        <w:jc w:val="center"/>
        <w:rPr>
          <w:rFonts w:ascii="Calibri" w:eastAsia="SimSun" w:hAnsi="Calibri"/>
          <w:b/>
          <w:kern w:val="1"/>
          <w:sz w:val="20"/>
          <w:lang w:eastAsia="hi-IN" w:bidi="hi-IN"/>
        </w:rPr>
      </w:pPr>
      <w:r>
        <w:rPr>
          <w:rFonts w:ascii="Calibri" w:eastAsia="SimSun" w:hAnsi="Calibri"/>
          <w:b/>
          <w:kern w:val="1"/>
          <w:sz w:val="20"/>
          <w:lang w:eastAsia="hi-IN" w:bidi="hi-IN"/>
        </w:rPr>
        <w:t>Smluvní strany</w:t>
      </w:r>
    </w:p>
    <w:p w:rsidR="00111253" w:rsidRDefault="00111253">
      <w:pPr>
        <w:widowControl w:val="0"/>
        <w:suppressAutoHyphens/>
        <w:rPr>
          <w:rFonts w:ascii="Calibri" w:eastAsia="SimSun" w:hAnsi="Calibri"/>
          <w:b/>
          <w:kern w:val="1"/>
          <w:sz w:val="20"/>
          <w:lang w:eastAsia="hi-IN" w:bidi="hi-IN"/>
        </w:rPr>
      </w:pPr>
      <w:r>
        <w:rPr>
          <w:rFonts w:ascii="Calibri" w:eastAsia="SimSun" w:hAnsi="Calibri"/>
          <w:i/>
          <w:kern w:val="1"/>
          <w:sz w:val="20"/>
          <w:lang w:eastAsia="hi-IN" w:bidi="hi-IN"/>
        </w:rPr>
        <w:t>Prodávající</w:t>
      </w:r>
      <w:r>
        <w:rPr>
          <w:rFonts w:ascii="Calibri" w:eastAsia="SimSun" w:hAnsi="Calibri"/>
          <w:kern w:val="1"/>
          <w:sz w:val="20"/>
          <w:lang w:eastAsia="hi-IN" w:bidi="hi-IN"/>
        </w:rPr>
        <w:t>:</w:t>
      </w:r>
      <w:r>
        <w:rPr>
          <w:rFonts w:ascii="Calibri" w:eastAsia="SimSun" w:hAnsi="Calibri"/>
          <w:kern w:val="1"/>
          <w:sz w:val="20"/>
          <w:lang w:eastAsia="hi-IN" w:bidi="hi-IN"/>
        </w:rPr>
        <w:tab/>
      </w:r>
      <w:r w:rsidRPr="00E67F03">
        <w:rPr>
          <w:rFonts w:ascii="Calibri" w:eastAsia="SimSun" w:hAnsi="Calibri"/>
          <w:b/>
          <w:kern w:val="1"/>
          <w:sz w:val="20"/>
          <w:lang w:eastAsia="hi-IN" w:bidi="hi-IN"/>
        </w:rPr>
        <w:t>Siemens Healthcare, s.r.o.</w:t>
      </w:r>
    </w:p>
    <w:p w:rsidR="00111253" w:rsidRDefault="00111253">
      <w:pPr>
        <w:widowControl w:val="0"/>
        <w:suppressAutoHyphens/>
        <w:autoSpaceDE w:val="0"/>
        <w:autoSpaceDN w:val="0"/>
        <w:adjustRightInd w:val="0"/>
        <w:ind w:left="708" w:firstLine="708"/>
        <w:rPr>
          <w:rFonts w:ascii="Calibri" w:eastAsia="SimSun" w:hAnsi="Calibri"/>
          <w:kern w:val="1"/>
          <w:sz w:val="20"/>
          <w:lang w:eastAsia="hi-IN" w:bidi="hi-IN"/>
        </w:rPr>
      </w:pPr>
      <w:r>
        <w:rPr>
          <w:rFonts w:ascii="Calibri" w:eastAsia="SimSun" w:hAnsi="Calibri"/>
          <w:kern w:val="1"/>
          <w:sz w:val="20"/>
          <w:lang w:eastAsia="hi-IN" w:bidi="hi-IN"/>
        </w:rPr>
        <w:t>zapsaná v obchodním rejstříku vedeném Městským soudem v Praze, oddíl C, vložka 243166</w:t>
      </w:r>
    </w:p>
    <w:p w:rsidR="00111253" w:rsidRDefault="00111253">
      <w:pPr>
        <w:widowControl w:val="0"/>
        <w:suppressAutoHyphens/>
        <w:autoSpaceDE w:val="0"/>
        <w:autoSpaceDN w:val="0"/>
        <w:adjustRightInd w:val="0"/>
        <w:ind w:left="708" w:firstLine="708"/>
        <w:rPr>
          <w:rFonts w:ascii="Calibri" w:eastAsia="SimSun" w:hAnsi="Calibri"/>
          <w:kern w:val="1"/>
          <w:sz w:val="20"/>
          <w:lang w:eastAsia="hi-IN" w:bidi="hi-IN"/>
        </w:rPr>
      </w:pPr>
      <w:r>
        <w:rPr>
          <w:rFonts w:ascii="Calibri" w:eastAsia="SimSun" w:hAnsi="Calibri"/>
          <w:kern w:val="1"/>
          <w:sz w:val="20"/>
          <w:lang w:eastAsia="hi-IN" w:bidi="hi-IN"/>
        </w:rPr>
        <w:t>se sídlem: Siemensova 1, 155 00 Praha 5</w:t>
      </w:r>
    </w:p>
    <w:p w:rsidR="00111253" w:rsidRDefault="00111253">
      <w:pPr>
        <w:widowControl w:val="0"/>
        <w:suppressAutoHyphens/>
        <w:autoSpaceDE w:val="0"/>
        <w:autoSpaceDN w:val="0"/>
        <w:adjustRightInd w:val="0"/>
        <w:ind w:left="708" w:firstLine="708"/>
        <w:rPr>
          <w:rFonts w:ascii="Calibri" w:eastAsia="SimSun" w:hAnsi="Calibri"/>
          <w:kern w:val="1"/>
          <w:sz w:val="20"/>
          <w:lang w:eastAsia="hi-IN" w:bidi="hi-IN"/>
        </w:rPr>
      </w:pPr>
      <w:r>
        <w:rPr>
          <w:rFonts w:ascii="Calibri" w:eastAsia="SimSun" w:hAnsi="Calibri"/>
          <w:kern w:val="1"/>
          <w:sz w:val="20"/>
          <w:lang w:eastAsia="hi-IN" w:bidi="hi-IN"/>
        </w:rPr>
        <w:t>IČ: 04179960</w:t>
      </w:r>
    </w:p>
    <w:p w:rsidR="00111253" w:rsidRDefault="00111253">
      <w:pPr>
        <w:widowControl w:val="0"/>
        <w:suppressAutoHyphens/>
        <w:autoSpaceDE w:val="0"/>
        <w:autoSpaceDN w:val="0"/>
        <w:adjustRightInd w:val="0"/>
        <w:rPr>
          <w:rFonts w:ascii="Calibri" w:eastAsia="SimSun" w:hAnsi="Calibri"/>
          <w:kern w:val="1"/>
          <w:sz w:val="20"/>
          <w:lang w:eastAsia="hi-IN" w:bidi="hi-IN"/>
        </w:rPr>
      </w:pPr>
      <w:r>
        <w:rPr>
          <w:rFonts w:ascii="Calibri" w:eastAsia="SimSun" w:hAnsi="Calibri"/>
          <w:kern w:val="1"/>
          <w:sz w:val="20"/>
          <w:lang w:eastAsia="hi-IN" w:bidi="hi-IN"/>
        </w:rPr>
        <w:tab/>
      </w:r>
      <w:r>
        <w:rPr>
          <w:rFonts w:ascii="Calibri" w:eastAsia="SimSun" w:hAnsi="Calibri"/>
          <w:kern w:val="1"/>
          <w:sz w:val="20"/>
          <w:lang w:eastAsia="hi-IN" w:bidi="hi-IN"/>
        </w:rPr>
        <w:tab/>
        <w:t>DIČ:  CZ04179960</w:t>
      </w:r>
    </w:p>
    <w:p w:rsidR="00111253" w:rsidRDefault="00111253">
      <w:pPr>
        <w:widowControl w:val="0"/>
        <w:suppressAutoHyphens/>
        <w:autoSpaceDE w:val="0"/>
        <w:autoSpaceDN w:val="0"/>
        <w:adjustRightInd w:val="0"/>
        <w:rPr>
          <w:rFonts w:ascii="Calibri" w:eastAsia="SimSun" w:hAnsi="Calibri"/>
          <w:kern w:val="1"/>
          <w:sz w:val="20"/>
          <w:lang w:eastAsia="hi-IN" w:bidi="hi-IN"/>
        </w:rPr>
      </w:pPr>
      <w:r>
        <w:rPr>
          <w:rFonts w:ascii="Calibri" w:eastAsia="SimSun" w:hAnsi="Calibri"/>
          <w:kern w:val="1"/>
          <w:sz w:val="20"/>
          <w:lang w:eastAsia="hi-IN" w:bidi="hi-IN"/>
        </w:rPr>
        <w:tab/>
      </w:r>
      <w:r>
        <w:rPr>
          <w:rFonts w:ascii="Calibri" w:eastAsia="SimSun" w:hAnsi="Calibri"/>
          <w:kern w:val="1"/>
          <w:sz w:val="20"/>
          <w:lang w:eastAsia="hi-IN" w:bidi="hi-IN"/>
        </w:rPr>
        <w:tab/>
      </w:r>
    </w:p>
    <w:p w:rsidR="00111253" w:rsidRDefault="00111253">
      <w:pPr>
        <w:widowControl w:val="0"/>
        <w:suppressAutoHyphens/>
        <w:autoSpaceDE w:val="0"/>
        <w:autoSpaceDN w:val="0"/>
        <w:adjustRightInd w:val="0"/>
        <w:rPr>
          <w:rFonts w:ascii="Calibri" w:eastAsia="SimSun" w:hAnsi="Calibri"/>
          <w:kern w:val="1"/>
          <w:sz w:val="20"/>
          <w:lang w:eastAsia="hi-IN" w:bidi="hi-IN"/>
        </w:rPr>
      </w:pPr>
      <w:r>
        <w:rPr>
          <w:rFonts w:ascii="Calibri" w:eastAsia="SimSun" w:hAnsi="Calibri"/>
          <w:kern w:val="1"/>
          <w:sz w:val="20"/>
          <w:lang w:eastAsia="hi-IN" w:bidi="hi-IN"/>
        </w:rPr>
        <w:tab/>
      </w:r>
      <w:r>
        <w:rPr>
          <w:rFonts w:ascii="Calibri" w:eastAsia="SimSun" w:hAnsi="Calibri"/>
          <w:kern w:val="1"/>
          <w:sz w:val="20"/>
          <w:lang w:eastAsia="hi-IN" w:bidi="hi-IN"/>
        </w:rPr>
        <w:tab/>
        <w:t>zastoupena: Ing. Vratislavem Švorčíkem a Ing. Karlem Kopejtkem, jednateli</w:t>
      </w:r>
    </w:p>
    <w:p w:rsidR="00111253" w:rsidRDefault="00111253">
      <w:pPr>
        <w:widowControl w:val="0"/>
        <w:suppressAutoHyphens/>
        <w:autoSpaceDE w:val="0"/>
        <w:autoSpaceDN w:val="0"/>
        <w:adjustRightInd w:val="0"/>
        <w:rPr>
          <w:rFonts w:ascii="Calibri" w:eastAsia="SimSun" w:hAnsi="Calibri"/>
          <w:kern w:val="1"/>
          <w:sz w:val="20"/>
          <w:lang w:eastAsia="hi-IN" w:bidi="hi-IN"/>
        </w:rPr>
      </w:pPr>
      <w:r>
        <w:rPr>
          <w:rFonts w:ascii="Calibri" w:eastAsia="SimSun" w:hAnsi="Calibri"/>
          <w:kern w:val="1"/>
          <w:sz w:val="20"/>
          <w:lang w:eastAsia="hi-IN" w:bidi="hi-IN"/>
        </w:rPr>
        <w:tab/>
      </w:r>
      <w:r>
        <w:rPr>
          <w:rFonts w:ascii="Calibri" w:eastAsia="SimSun" w:hAnsi="Calibri"/>
          <w:kern w:val="1"/>
          <w:sz w:val="20"/>
          <w:lang w:eastAsia="hi-IN" w:bidi="hi-IN"/>
        </w:rPr>
        <w:tab/>
        <w:t>kontaktní osoba: Ing. Ivo Baborovský</w:t>
      </w:r>
    </w:p>
    <w:p w:rsidR="00111253" w:rsidRDefault="00111253" w:rsidP="004B3D89">
      <w:pPr>
        <w:widowControl w:val="0"/>
        <w:suppressAutoHyphens/>
        <w:autoSpaceDE w:val="0"/>
        <w:autoSpaceDN w:val="0"/>
        <w:adjustRightInd w:val="0"/>
        <w:rPr>
          <w:rFonts w:ascii="Calibri" w:eastAsia="SimSun" w:hAnsi="Calibri"/>
          <w:kern w:val="1"/>
          <w:sz w:val="20"/>
          <w:lang w:eastAsia="hi-IN" w:bidi="hi-IN"/>
        </w:rPr>
      </w:pPr>
      <w:r>
        <w:rPr>
          <w:rFonts w:ascii="Calibri" w:eastAsia="SimSun" w:hAnsi="Calibri"/>
          <w:kern w:val="1"/>
          <w:sz w:val="20"/>
          <w:lang w:eastAsia="hi-IN" w:bidi="hi-IN"/>
        </w:rPr>
        <w:tab/>
      </w:r>
      <w:r>
        <w:rPr>
          <w:rFonts w:ascii="Calibri" w:eastAsia="SimSun" w:hAnsi="Calibri"/>
          <w:kern w:val="1"/>
          <w:sz w:val="20"/>
          <w:lang w:eastAsia="hi-IN" w:bidi="hi-IN"/>
        </w:rPr>
        <w:tab/>
      </w:r>
    </w:p>
    <w:p w:rsidR="00111253" w:rsidRDefault="00111253">
      <w:pPr>
        <w:widowControl w:val="0"/>
        <w:suppressAutoHyphens/>
        <w:autoSpaceDE w:val="0"/>
        <w:autoSpaceDN w:val="0"/>
        <w:adjustRightInd w:val="0"/>
        <w:rPr>
          <w:rFonts w:ascii="Calibri" w:eastAsia="SimSun" w:hAnsi="Calibri"/>
          <w:kern w:val="1"/>
          <w:sz w:val="20"/>
          <w:lang w:eastAsia="hi-IN" w:bidi="hi-IN"/>
        </w:rPr>
      </w:pPr>
      <w:r>
        <w:rPr>
          <w:rFonts w:ascii="Calibri" w:eastAsia="SimSun" w:hAnsi="Calibri"/>
          <w:kern w:val="1"/>
          <w:sz w:val="20"/>
          <w:lang w:eastAsia="hi-IN" w:bidi="hi-IN"/>
        </w:rPr>
        <w:t>(dále jen „</w:t>
      </w:r>
      <w:r>
        <w:rPr>
          <w:rFonts w:ascii="Calibri" w:eastAsia="SimSun" w:hAnsi="Calibri"/>
          <w:i/>
          <w:kern w:val="1"/>
          <w:sz w:val="20"/>
          <w:lang w:eastAsia="hi-IN" w:bidi="hi-IN"/>
        </w:rPr>
        <w:t>prodávající</w:t>
      </w:r>
      <w:r>
        <w:rPr>
          <w:rFonts w:ascii="Calibri" w:eastAsia="SimSun" w:hAnsi="Calibri"/>
          <w:kern w:val="1"/>
          <w:sz w:val="20"/>
          <w:lang w:eastAsia="hi-IN" w:bidi="hi-IN"/>
        </w:rPr>
        <w:t>“)</w:t>
      </w:r>
    </w:p>
    <w:p w:rsidR="00111253" w:rsidRDefault="00111253">
      <w:pPr>
        <w:widowControl w:val="0"/>
        <w:suppressAutoHyphens/>
        <w:autoSpaceDE w:val="0"/>
        <w:autoSpaceDN w:val="0"/>
        <w:adjustRightInd w:val="0"/>
        <w:rPr>
          <w:rFonts w:ascii="Calibri" w:eastAsia="SimSun" w:hAnsi="Calibri"/>
          <w:kern w:val="1"/>
          <w:sz w:val="20"/>
          <w:lang w:eastAsia="hi-IN" w:bidi="hi-IN"/>
        </w:rPr>
      </w:pPr>
    </w:p>
    <w:p w:rsidR="00111253" w:rsidRDefault="00111253">
      <w:pPr>
        <w:widowControl w:val="0"/>
        <w:suppressAutoHyphens/>
        <w:autoSpaceDE w:val="0"/>
        <w:autoSpaceDN w:val="0"/>
        <w:adjustRightInd w:val="0"/>
        <w:rPr>
          <w:rFonts w:ascii="Calibri" w:eastAsia="SimSun" w:hAnsi="Calibri"/>
          <w:i/>
          <w:kern w:val="1"/>
          <w:sz w:val="20"/>
          <w:lang w:eastAsia="hi-IN" w:bidi="hi-IN"/>
        </w:rPr>
      </w:pPr>
      <w:r>
        <w:rPr>
          <w:rFonts w:ascii="Calibri" w:eastAsia="SimSun" w:hAnsi="Calibri"/>
          <w:kern w:val="1"/>
          <w:sz w:val="20"/>
          <w:lang w:eastAsia="hi-IN" w:bidi="hi-IN"/>
        </w:rPr>
        <w:tab/>
      </w:r>
      <w:r>
        <w:rPr>
          <w:rFonts w:ascii="Calibri" w:eastAsia="SimSun" w:hAnsi="Calibri"/>
          <w:kern w:val="1"/>
          <w:sz w:val="20"/>
          <w:lang w:eastAsia="hi-IN" w:bidi="hi-IN"/>
        </w:rPr>
        <w:tab/>
      </w:r>
      <w:r>
        <w:rPr>
          <w:rFonts w:ascii="Calibri" w:eastAsia="SimSun" w:hAnsi="Calibri"/>
          <w:i/>
          <w:kern w:val="1"/>
          <w:sz w:val="20"/>
          <w:lang w:eastAsia="hi-IN" w:bidi="hi-IN"/>
        </w:rPr>
        <w:t>a</w:t>
      </w:r>
    </w:p>
    <w:p w:rsidR="00111253" w:rsidRDefault="00111253">
      <w:pPr>
        <w:widowControl w:val="0"/>
        <w:suppressAutoHyphens/>
        <w:autoSpaceDE w:val="0"/>
        <w:autoSpaceDN w:val="0"/>
        <w:adjustRightInd w:val="0"/>
        <w:rPr>
          <w:rFonts w:ascii="Calibri" w:eastAsia="SimSun" w:hAnsi="Calibri"/>
          <w:kern w:val="1"/>
          <w:sz w:val="20"/>
          <w:lang w:eastAsia="hi-IN" w:bidi="hi-IN"/>
        </w:rPr>
      </w:pPr>
    </w:p>
    <w:p w:rsidR="00111253" w:rsidRDefault="00111253">
      <w:pPr>
        <w:widowControl w:val="0"/>
        <w:suppressAutoHyphens/>
        <w:autoSpaceDE w:val="0"/>
        <w:autoSpaceDN w:val="0"/>
        <w:adjustRightInd w:val="0"/>
        <w:rPr>
          <w:rFonts w:ascii="Calibri" w:eastAsia="SimSun" w:hAnsi="Calibri"/>
          <w:b/>
          <w:kern w:val="1"/>
          <w:sz w:val="20"/>
          <w:lang w:eastAsia="hi-IN" w:bidi="hi-IN"/>
        </w:rPr>
      </w:pPr>
      <w:r>
        <w:rPr>
          <w:rFonts w:ascii="Calibri" w:eastAsia="SimSun" w:hAnsi="Calibri"/>
          <w:i/>
          <w:kern w:val="1"/>
          <w:sz w:val="20"/>
          <w:lang w:eastAsia="hi-IN" w:bidi="hi-IN"/>
        </w:rPr>
        <w:t>Kupující</w:t>
      </w:r>
      <w:r>
        <w:rPr>
          <w:rFonts w:ascii="Calibri" w:eastAsia="SimSun" w:hAnsi="Calibri"/>
          <w:kern w:val="1"/>
          <w:sz w:val="20"/>
          <w:lang w:eastAsia="hi-IN" w:bidi="hi-IN"/>
        </w:rPr>
        <w:t>:</w:t>
      </w:r>
      <w:r>
        <w:rPr>
          <w:rFonts w:ascii="Calibri" w:eastAsia="SimSun" w:hAnsi="Calibri"/>
          <w:kern w:val="1"/>
          <w:sz w:val="20"/>
          <w:lang w:eastAsia="hi-IN" w:bidi="hi-IN"/>
        </w:rPr>
        <w:tab/>
      </w:r>
      <w:r>
        <w:rPr>
          <w:rFonts w:ascii="Calibri" w:eastAsia="SimSun" w:hAnsi="Calibri"/>
          <w:kern w:val="1"/>
          <w:sz w:val="20"/>
          <w:lang w:eastAsia="hi-IN" w:bidi="hi-IN"/>
        </w:rPr>
        <w:tab/>
      </w:r>
      <w:r>
        <w:rPr>
          <w:rFonts w:ascii="Calibri" w:eastAsia="SimSun" w:hAnsi="Calibri"/>
          <w:b/>
          <w:kern w:val="1"/>
          <w:sz w:val="20"/>
          <w:lang w:eastAsia="hi-IN" w:bidi="hi-IN"/>
        </w:rPr>
        <w:t>Sdružené zdravotnické zařízení Krnov, příspěvková organizace</w:t>
      </w:r>
    </w:p>
    <w:p w:rsidR="00111253" w:rsidRDefault="00111253">
      <w:pPr>
        <w:widowControl w:val="0"/>
        <w:suppressAutoHyphens/>
        <w:autoSpaceDE w:val="0"/>
        <w:autoSpaceDN w:val="0"/>
        <w:adjustRightInd w:val="0"/>
        <w:ind w:left="1416"/>
        <w:rPr>
          <w:rFonts w:ascii="Calibri" w:eastAsia="SimSun" w:hAnsi="Calibri"/>
          <w:kern w:val="1"/>
          <w:sz w:val="20"/>
          <w:lang w:eastAsia="hi-IN" w:bidi="hi-IN"/>
        </w:rPr>
      </w:pPr>
      <w:r>
        <w:rPr>
          <w:rFonts w:ascii="Calibri" w:eastAsia="SimSun" w:hAnsi="Calibri"/>
          <w:kern w:val="1"/>
          <w:sz w:val="20"/>
          <w:lang w:eastAsia="hi-IN" w:bidi="hi-IN"/>
        </w:rPr>
        <w:t>zapsaná v obchodním rejstříku vedeném Krajským soudem v Ostravě, oddíl Pr, vložka 876</w:t>
      </w:r>
    </w:p>
    <w:p w:rsidR="00111253" w:rsidRDefault="00111253">
      <w:pPr>
        <w:widowControl w:val="0"/>
        <w:suppressAutoHyphens/>
        <w:autoSpaceDE w:val="0"/>
        <w:autoSpaceDN w:val="0"/>
        <w:adjustRightInd w:val="0"/>
        <w:ind w:left="708" w:firstLine="708"/>
        <w:rPr>
          <w:rFonts w:ascii="Calibri" w:eastAsia="SimSun" w:hAnsi="Calibri"/>
          <w:kern w:val="1"/>
          <w:sz w:val="20"/>
          <w:lang w:eastAsia="hi-IN" w:bidi="hi-IN"/>
        </w:rPr>
      </w:pPr>
      <w:r>
        <w:rPr>
          <w:rFonts w:ascii="Calibri" w:eastAsia="SimSun" w:hAnsi="Calibri"/>
          <w:kern w:val="1"/>
          <w:sz w:val="20"/>
          <w:lang w:eastAsia="hi-IN" w:bidi="hi-IN"/>
        </w:rPr>
        <w:t>se sídlem: I. P. Pavlova 552/9, Pod Bezručovým vrchem, 794 01 Krnov</w:t>
      </w:r>
    </w:p>
    <w:p w:rsidR="00111253" w:rsidRDefault="00111253">
      <w:pPr>
        <w:widowControl w:val="0"/>
        <w:suppressAutoHyphens/>
        <w:autoSpaceDE w:val="0"/>
        <w:autoSpaceDN w:val="0"/>
        <w:adjustRightInd w:val="0"/>
        <w:rPr>
          <w:rFonts w:ascii="Calibri" w:eastAsia="SimSun" w:hAnsi="Calibri"/>
          <w:kern w:val="1"/>
          <w:sz w:val="20"/>
          <w:lang w:eastAsia="hi-IN" w:bidi="hi-IN"/>
        </w:rPr>
      </w:pPr>
      <w:r>
        <w:rPr>
          <w:rFonts w:ascii="Calibri" w:eastAsia="SimSun" w:hAnsi="Calibri"/>
          <w:kern w:val="1"/>
          <w:sz w:val="20"/>
          <w:lang w:eastAsia="hi-IN" w:bidi="hi-IN"/>
        </w:rPr>
        <w:tab/>
      </w:r>
      <w:r>
        <w:rPr>
          <w:rFonts w:ascii="Calibri" w:eastAsia="SimSun" w:hAnsi="Calibri"/>
          <w:kern w:val="1"/>
          <w:sz w:val="20"/>
          <w:lang w:eastAsia="hi-IN" w:bidi="hi-IN"/>
        </w:rPr>
        <w:tab/>
        <w:t>IČ: 00844641</w:t>
      </w:r>
    </w:p>
    <w:p w:rsidR="00111253" w:rsidRDefault="00111253">
      <w:pPr>
        <w:widowControl w:val="0"/>
        <w:suppressAutoHyphens/>
        <w:autoSpaceDE w:val="0"/>
        <w:autoSpaceDN w:val="0"/>
        <w:adjustRightInd w:val="0"/>
        <w:rPr>
          <w:rFonts w:ascii="Calibri" w:eastAsia="SimSun" w:hAnsi="Calibri"/>
          <w:kern w:val="1"/>
          <w:sz w:val="20"/>
          <w:lang w:eastAsia="hi-IN" w:bidi="hi-IN"/>
        </w:rPr>
      </w:pPr>
      <w:r>
        <w:rPr>
          <w:rFonts w:ascii="Calibri" w:eastAsia="SimSun" w:hAnsi="Calibri"/>
          <w:kern w:val="1"/>
          <w:sz w:val="20"/>
          <w:lang w:eastAsia="hi-IN" w:bidi="hi-IN"/>
        </w:rPr>
        <w:tab/>
      </w:r>
      <w:r>
        <w:rPr>
          <w:rFonts w:ascii="Calibri" w:eastAsia="SimSun" w:hAnsi="Calibri"/>
          <w:kern w:val="1"/>
          <w:sz w:val="20"/>
          <w:lang w:eastAsia="hi-IN" w:bidi="hi-IN"/>
        </w:rPr>
        <w:tab/>
        <w:t>DIČ: CZ</w:t>
      </w:r>
      <w:r>
        <w:rPr>
          <w:rFonts w:ascii="Calibri" w:eastAsia="SimSun" w:hAnsi="Calibri"/>
          <w:kern w:val="1"/>
          <w:sz w:val="16"/>
          <w:szCs w:val="16"/>
          <w:lang w:eastAsia="hi-IN" w:bidi="hi-IN"/>
        </w:rPr>
        <w:t xml:space="preserve"> </w:t>
      </w:r>
      <w:r>
        <w:rPr>
          <w:rFonts w:ascii="Calibri" w:eastAsia="SimSun" w:hAnsi="Calibri"/>
          <w:kern w:val="1"/>
          <w:sz w:val="20"/>
          <w:lang w:eastAsia="hi-IN" w:bidi="hi-IN"/>
        </w:rPr>
        <w:t>00844641</w:t>
      </w:r>
    </w:p>
    <w:p w:rsidR="00111253" w:rsidRDefault="00111253">
      <w:pPr>
        <w:widowControl w:val="0"/>
        <w:suppressAutoHyphens/>
        <w:autoSpaceDE w:val="0"/>
        <w:autoSpaceDN w:val="0"/>
        <w:adjustRightInd w:val="0"/>
        <w:rPr>
          <w:rFonts w:ascii="Calibri" w:eastAsia="SimSun" w:hAnsi="Calibri"/>
          <w:kern w:val="1"/>
          <w:sz w:val="20"/>
          <w:lang w:eastAsia="hi-IN" w:bidi="hi-IN"/>
        </w:rPr>
      </w:pPr>
      <w:r>
        <w:rPr>
          <w:rFonts w:ascii="Calibri" w:eastAsia="SimSun" w:hAnsi="Calibri"/>
          <w:kern w:val="1"/>
          <w:sz w:val="20"/>
          <w:lang w:eastAsia="hi-IN" w:bidi="hi-IN"/>
        </w:rPr>
        <w:tab/>
      </w:r>
      <w:r>
        <w:rPr>
          <w:rFonts w:ascii="Calibri" w:eastAsia="SimSun" w:hAnsi="Calibri"/>
          <w:kern w:val="1"/>
          <w:sz w:val="20"/>
          <w:lang w:eastAsia="hi-IN" w:bidi="hi-IN"/>
        </w:rPr>
        <w:tab/>
      </w:r>
      <w:bookmarkStart w:id="0" w:name="_GoBack"/>
      <w:bookmarkEnd w:id="0"/>
    </w:p>
    <w:p w:rsidR="00111253" w:rsidRDefault="00111253">
      <w:pPr>
        <w:widowControl w:val="0"/>
        <w:suppressAutoHyphens/>
        <w:autoSpaceDE w:val="0"/>
        <w:autoSpaceDN w:val="0"/>
        <w:adjustRightInd w:val="0"/>
        <w:ind w:left="708" w:firstLine="708"/>
        <w:rPr>
          <w:rFonts w:ascii="Calibri" w:eastAsia="SimSun" w:hAnsi="Calibri"/>
          <w:kern w:val="1"/>
          <w:sz w:val="20"/>
          <w:lang w:eastAsia="hi-IN" w:bidi="hi-IN"/>
        </w:rPr>
      </w:pPr>
      <w:r>
        <w:rPr>
          <w:rFonts w:ascii="Calibri" w:eastAsia="SimSun" w:hAnsi="Calibri"/>
          <w:kern w:val="1"/>
          <w:sz w:val="20"/>
          <w:lang w:eastAsia="hi-IN" w:bidi="hi-IN"/>
        </w:rPr>
        <w:t>zastoupená: MUDr. Ladislavem Václavcem, MBA, ředitelem</w:t>
      </w:r>
    </w:p>
    <w:p w:rsidR="00111253" w:rsidRDefault="00111253">
      <w:pPr>
        <w:widowControl w:val="0"/>
        <w:suppressAutoHyphens/>
        <w:rPr>
          <w:rFonts w:ascii="Calibri" w:eastAsia="SimSun" w:hAnsi="Calibri"/>
          <w:kern w:val="1"/>
          <w:sz w:val="20"/>
          <w:lang w:eastAsia="hi-IN" w:bidi="hi-IN"/>
        </w:rPr>
      </w:pPr>
      <w:r>
        <w:rPr>
          <w:rFonts w:ascii="Calibri" w:eastAsia="SimSun" w:hAnsi="Calibri"/>
          <w:kern w:val="1"/>
          <w:sz w:val="20"/>
          <w:lang w:eastAsia="hi-IN" w:bidi="hi-IN"/>
        </w:rPr>
        <w:t>(dále jen „</w:t>
      </w:r>
      <w:r>
        <w:rPr>
          <w:rFonts w:ascii="Calibri" w:eastAsia="SimSun" w:hAnsi="Calibri"/>
          <w:i/>
          <w:kern w:val="1"/>
          <w:sz w:val="20"/>
          <w:lang w:eastAsia="hi-IN" w:bidi="hi-IN"/>
        </w:rPr>
        <w:t>kupující</w:t>
      </w:r>
      <w:r>
        <w:rPr>
          <w:rFonts w:ascii="Calibri" w:eastAsia="SimSun" w:hAnsi="Calibri"/>
          <w:kern w:val="1"/>
          <w:sz w:val="20"/>
          <w:lang w:eastAsia="hi-IN" w:bidi="hi-IN"/>
        </w:rPr>
        <w:t>“)</w:t>
      </w:r>
    </w:p>
    <w:p w:rsidR="00111253" w:rsidRDefault="00111253">
      <w:pPr>
        <w:widowControl w:val="0"/>
        <w:suppressAutoHyphens/>
        <w:rPr>
          <w:rFonts w:ascii="Calibri" w:eastAsia="SimSun" w:hAnsi="Calibri"/>
          <w:b/>
          <w:bCs/>
          <w:kern w:val="1"/>
          <w:sz w:val="20"/>
          <w:szCs w:val="20"/>
          <w:lang w:eastAsia="hi-IN" w:bidi="hi-IN"/>
        </w:rPr>
      </w:pPr>
    </w:p>
    <w:p w:rsidR="00111253" w:rsidRDefault="00111253">
      <w:pPr>
        <w:widowControl w:val="0"/>
        <w:suppressAutoHyphens/>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II.</w:t>
      </w:r>
    </w:p>
    <w:p w:rsidR="00111253" w:rsidRDefault="00111253">
      <w:pPr>
        <w:widowControl w:val="0"/>
        <w:suppressAutoHyphens/>
        <w:spacing w:after="60"/>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Základní ustanovení</w:t>
      </w:r>
    </w:p>
    <w:p w:rsidR="00111253" w:rsidRDefault="00111253">
      <w:pPr>
        <w:widowControl w:val="0"/>
        <w:numPr>
          <w:ilvl w:val="0"/>
          <w:numId w:val="10"/>
        </w:numPr>
        <w:tabs>
          <w:tab w:val="left" w:pos="426"/>
          <w:tab w:val="num" w:pos="712"/>
          <w:tab w:val="num" w:pos="1440"/>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11253" w:rsidRDefault="00111253">
      <w:pPr>
        <w:widowControl w:val="0"/>
        <w:numPr>
          <w:ilvl w:val="0"/>
          <w:numId w:val="10"/>
        </w:numPr>
        <w:tabs>
          <w:tab w:val="left" w:pos="426"/>
          <w:tab w:val="num" w:pos="709"/>
          <w:tab w:val="num" w:pos="1440"/>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Smluvní strany prohlašují, že osoby podepisující tuto smlouvu jsou k tomuto úkonu oprávněny.</w:t>
      </w:r>
    </w:p>
    <w:p w:rsidR="00111253" w:rsidRDefault="00111253">
      <w:pPr>
        <w:widowControl w:val="0"/>
        <w:numPr>
          <w:ilvl w:val="0"/>
          <w:numId w:val="10"/>
        </w:numPr>
        <w:tabs>
          <w:tab w:val="left" w:pos="426"/>
          <w:tab w:val="num" w:pos="709"/>
          <w:tab w:val="num" w:pos="1440"/>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prohlašuje, že je odborně a právně způsobilý k zajištění předmětu plnění podle této smlouvy.</w:t>
      </w:r>
    </w:p>
    <w:p w:rsidR="00111253" w:rsidRDefault="00111253">
      <w:pPr>
        <w:widowControl w:val="0"/>
        <w:numPr>
          <w:ilvl w:val="0"/>
          <w:numId w:val="10"/>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prohlašuje, že po celou dobu platnosti této smlouvy bude mít sjednanou pojistnou smlouvu pro případ způsobení škody v souvislosti s výkonem předmětu této smlouvy s pojistnou částkou ve výši odpovídající polovině kupní ceny uvedené v čl. V této smlouvy. Pojistnou smlouvu je prodávající povinen kdykoliv kupujícímu na jeho požádání předložit k nahlédnutí.</w:t>
      </w:r>
    </w:p>
    <w:p w:rsidR="00111253" w:rsidRDefault="00111253">
      <w:pPr>
        <w:widowControl w:val="0"/>
        <w:tabs>
          <w:tab w:val="left" w:pos="360"/>
        </w:tabs>
        <w:suppressAutoHyphens/>
        <w:spacing w:after="60"/>
        <w:ind w:left="284"/>
        <w:jc w:val="both"/>
        <w:rPr>
          <w:rFonts w:ascii="Calibri" w:eastAsia="SimSun" w:hAnsi="Calibri"/>
          <w:kern w:val="1"/>
          <w:sz w:val="20"/>
          <w:szCs w:val="20"/>
          <w:lang w:eastAsia="hi-IN" w:bidi="hi-IN"/>
        </w:rPr>
      </w:pPr>
    </w:p>
    <w:p w:rsidR="00111253" w:rsidRDefault="00111253">
      <w:pPr>
        <w:keepNext/>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lastRenderedPageBreak/>
        <w:t>III.</w:t>
      </w:r>
    </w:p>
    <w:p w:rsidR="00111253" w:rsidRDefault="00111253">
      <w:pPr>
        <w:keepNext/>
        <w:widowControl w:val="0"/>
        <w:suppressAutoHyphens/>
        <w:spacing w:after="60"/>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Předmět smlouvy</w:t>
      </w:r>
    </w:p>
    <w:p w:rsidR="00111253" w:rsidRDefault="00111253">
      <w:pPr>
        <w:widowControl w:val="0"/>
        <w:numPr>
          <w:ilvl w:val="0"/>
          <w:numId w:val="21"/>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se zavazuje</w:t>
      </w:r>
      <w:r w:rsidR="00976162">
        <w:rPr>
          <w:rFonts w:ascii="Calibri" w:eastAsia="SimSun" w:hAnsi="Calibri"/>
          <w:kern w:val="1"/>
          <w:sz w:val="20"/>
          <w:szCs w:val="20"/>
          <w:lang w:eastAsia="hi-IN" w:bidi="hi-IN"/>
        </w:rPr>
        <w:t xml:space="preserve"> dodat kupujícímu multifunkční komplet</w:t>
      </w:r>
      <w:r>
        <w:rPr>
          <w:rFonts w:ascii="Calibri" w:eastAsia="SimSun" w:hAnsi="Calibri"/>
          <w:kern w:val="1"/>
          <w:sz w:val="20"/>
          <w:szCs w:val="20"/>
          <w:lang w:eastAsia="hi-IN" w:bidi="hi-IN"/>
        </w:rPr>
        <w:t xml:space="preserve"> s C-ramenem, jehož specifikace je uvedena v příloze č. 1 této smlouvy (dále také „zboží“), a převést na kupujícího vlastnické právo ke zboží. Kupující se zavazuje prodávajícímu za poskytnuté plnění zaplatit za podmínek uvedených v této smlouvě kupní cenu dle čl. V této smlouvy. </w:t>
      </w:r>
    </w:p>
    <w:p w:rsidR="00111253" w:rsidRDefault="00111253">
      <w:pPr>
        <w:widowControl w:val="0"/>
        <w:numPr>
          <w:ilvl w:val="0"/>
          <w:numId w:val="21"/>
        </w:numPr>
        <w:tabs>
          <w:tab w:val="left" w:pos="426"/>
          <w:tab w:val="num" w:pos="709"/>
          <w:tab w:val="num" w:pos="1440"/>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Součástí předmětu plnění je doprava zboží do místa plnění, jeho instalace, provedení stavebních prací souvisejících s likvidací původního přístroje a instalací nového v rozsahu specifikovaném v příloze smlouvy, a instruktáž zaměstnanců uživatele s jeho obsluhou tak, aby byli schopni zboží řádně užívat dle § 61 zákona č. 268/2014 Sb. Instruktáž zaměstnanců uživatele s obsluhou zboží je prodávající povinen realizovat v rozsahu uvedeném v čl. VII odst. 2 této smlouvy.</w:t>
      </w:r>
    </w:p>
    <w:p w:rsidR="00111253" w:rsidRDefault="00111253">
      <w:pPr>
        <w:widowControl w:val="0"/>
        <w:numPr>
          <w:ilvl w:val="0"/>
          <w:numId w:val="21"/>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Předmětem smlouvy je také </w:t>
      </w:r>
      <w:r w:rsidR="00B222D7">
        <w:rPr>
          <w:rFonts w:ascii="Calibri" w:eastAsia="SimSun" w:hAnsi="Calibri"/>
          <w:kern w:val="1"/>
          <w:sz w:val="20"/>
          <w:szCs w:val="20"/>
          <w:lang w:eastAsia="hi-IN" w:bidi="hi-IN"/>
        </w:rPr>
        <w:t xml:space="preserve">deinstalace a </w:t>
      </w:r>
      <w:r>
        <w:rPr>
          <w:rFonts w:ascii="Calibri" w:eastAsia="SimSun" w:hAnsi="Calibri"/>
          <w:kern w:val="1"/>
          <w:sz w:val="20"/>
          <w:szCs w:val="20"/>
          <w:lang w:eastAsia="hi-IN" w:bidi="hi-IN"/>
        </w:rPr>
        <w:t>ekologická likvidace stávajícího přístroje (angiografický komplet Toshiba Ultimax).</w:t>
      </w:r>
    </w:p>
    <w:p w:rsidR="00111253" w:rsidRDefault="00111253">
      <w:pPr>
        <w:widowControl w:val="0"/>
        <w:numPr>
          <w:ilvl w:val="0"/>
          <w:numId w:val="21"/>
        </w:numPr>
        <w:tabs>
          <w:tab w:val="left" w:pos="426"/>
          <w:tab w:val="num" w:pos="709"/>
          <w:tab w:val="num" w:pos="1440"/>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Dodávané zboží musí být nové a nepoužívané.</w:t>
      </w:r>
    </w:p>
    <w:p w:rsidR="00111253" w:rsidRDefault="00111253">
      <w:pPr>
        <w:widowControl w:val="0"/>
        <w:numPr>
          <w:ilvl w:val="0"/>
          <w:numId w:val="21"/>
        </w:numPr>
        <w:tabs>
          <w:tab w:val="left" w:pos="426"/>
          <w:tab w:val="num" w:pos="709"/>
          <w:tab w:val="num" w:pos="1440"/>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Součástí dodávky je uživatelský manuál a dokumentace ke zboží v českém jazyce (tištěná i digitální podoba) a prohlášení o shodě s vyznačením klasifikační třídy ZP. Prodávající je povinen předat kupujícímu:</w:t>
      </w:r>
    </w:p>
    <w:p w:rsidR="00111253" w:rsidRDefault="00111253">
      <w:pPr>
        <w:widowControl w:val="0"/>
        <w:numPr>
          <w:ilvl w:val="0"/>
          <w:numId w:val="9"/>
        </w:numPr>
        <w:tabs>
          <w:tab w:val="left" w:pos="720"/>
        </w:tabs>
        <w:suppressAutoHyphens/>
        <w:spacing w:after="60"/>
        <w:contextualSpacing/>
        <w:jc w:val="both"/>
        <w:rPr>
          <w:rFonts w:ascii="Calibri" w:eastAsia="SimSun" w:hAnsi="Calibri"/>
          <w:color w:val="000000"/>
          <w:kern w:val="1"/>
          <w:sz w:val="20"/>
          <w:szCs w:val="20"/>
          <w:lang w:eastAsia="hi-IN" w:bidi="hi-IN"/>
        </w:rPr>
      </w:pPr>
      <w:r>
        <w:rPr>
          <w:rFonts w:ascii="Calibri" w:eastAsia="SimSun" w:hAnsi="Calibri"/>
          <w:kern w:val="1"/>
          <w:sz w:val="20"/>
          <w:szCs w:val="20"/>
          <w:lang w:eastAsia="hi-IN" w:bidi="hi-IN"/>
        </w:rPr>
        <w:t>uživatelskou dokumentaci, návod k použití a údržbě</w:t>
      </w:r>
      <w:r>
        <w:rPr>
          <w:rFonts w:ascii="Calibri" w:eastAsia="SimSun" w:hAnsi="Calibri"/>
          <w:color w:val="000000"/>
          <w:kern w:val="1"/>
          <w:sz w:val="20"/>
          <w:szCs w:val="20"/>
          <w:lang w:eastAsia="hi-IN" w:bidi="hi-IN"/>
        </w:rPr>
        <w:t xml:space="preserve"> v českém jazyce 1 x v tištěné a 1 x v elektronické podobě (na DVD nebo CD ROM ve formátu MS Office verze 2003 nebo vyšší, .pdf, .jpg),</w:t>
      </w:r>
    </w:p>
    <w:p w:rsidR="00111253" w:rsidRDefault="00111253">
      <w:pPr>
        <w:widowControl w:val="0"/>
        <w:numPr>
          <w:ilvl w:val="0"/>
          <w:numId w:val="9"/>
        </w:numPr>
        <w:suppressAutoHyphens/>
        <w:spacing w:after="60"/>
        <w:contextualSpacing/>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technickou dokumentaci,</w:t>
      </w:r>
    </w:p>
    <w:p w:rsidR="00111253" w:rsidRDefault="00111253">
      <w:pPr>
        <w:widowControl w:val="0"/>
        <w:numPr>
          <w:ilvl w:val="0"/>
          <w:numId w:val="9"/>
        </w:numPr>
        <w:suppressAutoHyphens/>
        <w:spacing w:after="60"/>
        <w:contextualSpacing/>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uvedení výrobce a země původu zdravotnického prostředku,</w:t>
      </w:r>
    </w:p>
    <w:p w:rsidR="00111253" w:rsidRDefault="00111253">
      <w:pPr>
        <w:widowControl w:val="0"/>
        <w:numPr>
          <w:ilvl w:val="0"/>
          <w:numId w:val="9"/>
        </w:numPr>
        <w:suppressAutoHyphens/>
        <w:spacing w:after="60"/>
        <w:contextualSpacing/>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záruční list,</w:t>
      </w:r>
    </w:p>
    <w:p w:rsidR="00111253" w:rsidRDefault="00111253">
      <w:pPr>
        <w:widowControl w:val="0"/>
        <w:numPr>
          <w:ilvl w:val="0"/>
          <w:numId w:val="9"/>
        </w:numPr>
        <w:suppressAutoHyphens/>
        <w:spacing w:after="60"/>
        <w:contextualSpacing/>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prohlášení o shodě anebo deklaraci konformity. Prodávající dále vydá samostatné prohlášení o třídě zboží (I, IIa, IIb a nebo III), je-li relevantní, toto prohlášení bude opatřeno razítkem a podpisem zástupce prodávajícího. V případě, že prodávající dodá zboží zařazené do třídy IIb nebo III, musí k tomuto vypracovat provozní deník, tedy seznam úkonů doporučených návodem k obsluze (úkony, které by měla provádět obsluha zboží jako například provozní testy, čištění, dezinfekce atp.). Tento provozní deník musí opatřit razítkem a podpisem zástupce prodávajícího. </w:t>
      </w:r>
    </w:p>
    <w:p w:rsidR="00111253" w:rsidRDefault="00111253">
      <w:pPr>
        <w:widowControl w:val="0"/>
        <w:numPr>
          <w:ilvl w:val="0"/>
          <w:numId w:val="21"/>
        </w:numPr>
        <w:tabs>
          <w:tab w:val="left" w:pos="426"/>
          <w:tab w:val="num" w:pos="709"/>
          <w:tab w:val="num" w:pos="1440"/>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Součástí předmětu plnění je také provádění všech zákonem stanovených prohlídek, zejména pak pravidelné odborné údržby dle zákona č. 268/2014 Sb., o zdravotnických prostředcích a o změně některých souvisejících zákonů, ve znění pozdějších předpisů (dále jen „zákon č. 268/2014 Sb.“), po dobu záruky.</w:t>
      </w:r>
    </w:p>
    <w:p w:rsidR="00111253" w:rsidRDefault="00111253">
      <w:pPr>
        <w:widowControl w:val="0"/>
        <w:numPr>
          <w:ilvl w:val="0"/>
          <w:numId w:val="21"/>
        </w:numPr>
        <w:tabs>
          <w:tab w:val="left" w:pos="426"/>
          <w:tab w:val="num" w:pos="709"/>
          <w:tab w:val="num" w:pos="1440"/>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prohlašuje, že na zboží neváznou žádné právní vady ve smyslu ustanovení § 2113 občanského zákoníku.</w:t>
      </w:r>
    </w:p>
    <w:p w:rsidR="00111253" w:rsidRDefault="00111253">
      <w:pPr>
        <w:widowControl w:val="0"/>
        <w:tabs>
          <w:tab w:val="left" w:pos="360"/>
        </w:tabs>
        <w:suppressAutoHyphens/>
        <w:ind w:left="426"/>
        <w:jc w:val="both"/>
        <w:rPr>
          <w:rFonts w:ascii="Calibri" w:eastAsia="SimSun" w:hAnsi="Calibri"/>
          <w:kern w:val="1"/>
          <w:sz w:val="20"/>
          <w:szCs w:val="20"/>
          <w:lang w:eastAsia="hi-IN" w:bidi="hi-IN"/>
        </w:rPr>
      </w:pP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IV.</w:t>
      </w:r>
    </w:p>
    <w:p w:rsidR="00111253" w:rsidRDefault="00111253">
      <w:pPr>
        <w:widowControl w:val="0"/>
        <w:suppressAutoHyphens/>
        <w:spacing w:after="60"/>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Doba a místo plnění</w:t>
      </w:r>
    </w:p>
    <w:p w:rsidR="00111253" w:rsidRDefault="00111253">
      <w:pPr>
        <w:widowControl w:val="0"/>
        <w:numPr>
          <w:ilvl w:val="0"/>
          <w:numId w:val="19"/>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je povinen dodat kupujícímu zboží do místa plnění, kterým je sídlo Sdruženého zdravotnického zařízení Krnov, příspěvková organizace, do 60 dnů od podpisu kupní smlouvy druhou smluvní stranou (od data nabytí účinnosti kupní smlouvy).</w:t>
      </w:r>
    </w:p>
    <w:p w:rsidR="00111253" w:rsidRDefault="00111253">
      <w:pPr>
        <w:widowControl w:val="0"/>
        <w:numPr>
          <w:ilvl w:val="0"/>
          <w:numId w:val="19"/>
        </w:numPr>
        <w:tabs>
          <w:tab w:val="left" w:pos="426"/>
          <w:tab w:val="num" w:pos="709"/>
          <w:tab w:val="num" w:pos="1440"/>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Prodávající bude informovat kupujícího o přesném termínu dodávky zboží, a to nejpozději 48 hodin před realizací dodávky. Kontaktní osoba: Ing. Köhler Bedřich (provozně - technický náměstek), tel. 737 271 038, </w:t>
      </w:r>
      <w:r w:rsidRPr="00B222D7">
        <w:rPr>
          <w:rFonts w:ascii="Calibri" w:eastAsia="SimSun" w:hAnsi="Calibri"/>
          <w:kern w:val="1"/>
          <w:sz w:val="20"/>
          <w:szCs w:val="20"/>
          <w:lang w:eastAsia="hi-IN" w:bidi="hi-IN"/>
        </w:rPr>
        <w:t xml:space="preserve">a Ing. </w:t>
      </w:r>
      <w:r w:rsidR="00DB2FCB" w:rsidRPr="00B222D7">
        <w:rPr>
          <w:rFonts w:ascii="Calibri" w:eastAsia="SimSun" w:hAnsi="Calibri"/>
          <w:kern w:val="1"/>
          <w:sz w:val="20"/>
          <w:szCs w:val="20"/>
          <w:lang w:eastAsia="hi-IN" w:bidi="hi-IN"/>
        </w:rPr>
        <w:t>Gabriel Petr</w:t>
      </w:r>
      <w:r w:rsidRPr="00B222D7">
        <w:rPr>
          <w:rFonts w:ascii="Calibri" w:eastAsia="SimSun" w:hAnsi="Calibri"/>
          <w:kern w:val="1"/>
          <w:sz w:val="20"/>
          <w:szCs w:val="20"/>
          <w:lang w:eastAsia="hi-IN" w:bidi="hi-IN"/>
        </w:rPr>
        <w:t xml:space="preserve"> </w:t>
      </w:r>
      <w:r w:rsidR="00DB2FCB" w:rsidRPr="00B222D7">
        <w:rPr>
          <w:rFonts w:ascii="Calibri" w:eastAsia="SimSun" w:hAnsi="Calibri"/>
          <w:kern w:val="1"/>
          <w:sz w:val="20"/>
          <w:szCs w:val="20"/>
          <w:lang w:eastAsia="hi-IN" w:bidi="hi-IN"/>
        </w:rPr>
        <w:t>(</w:t>
      </w:r>
      <w:r w:rsidRPr="00B222D7">
        <w:rPr>
          <w:rFonts w:ascii="Calibri" w:eastAsia="SimSun" w:hAnsi="Calibri"/>
          <w:kern w:val="1"/>
          <w:sz w:val="20"/>
          <w:szCs w:val="20"/>
          <w:lang w:eastAsia="hi-IN" w:bidi="hi-IN"/>
        </w:rPr>
        <w:t>odd. zdravotechniky</w:t>
      </w:r>
      <w:r w:rsidR="00DB2FCB" w:rsidRPr="00B222D7">
        <w:rPr>
          <w:rFonts w:ascii="Calibri" w:eastAsia="SimSun" w:hAnsi="Calibri"/>
          <w:kern w:val="1"/>
          <w:sz w:val="20"/>
          <w:szCs w:val="20"/>
          <w:lang w:eastAsia="hi-IN" w:bidi="hi-IN"/>
        </w:rPr>
        <w:t>)</w:t>
      </w:r>
      <w:r w:rsidRPr="00B222D7">
        <w:rPr>
          <w:rFonts w:ascii="Calibri" w:eastAsia="SimSun" w:hAnsi="Calibri"/>
          <w:kern w:val="1"/>
          <w:sz w:val="20"/>
          <w:szCs w:val="20"/>
          <w:lang w:eastAsia="hi-IN" w:bidi="hi-IN"/>
        </w:rPr>
        <w:t xml:space="preserve">, tel. </w:t>
      </w:r>
      <w:r w:rsidR="00DB2FCB" w:rsidRPr="00B222D7">
        <w:rPr>
          <w:rFonts w:ascii="Calibri" w:eastAsia="SimSun" w:hAnsi="Calibri"/>
          <w:kern w:val="1"/>
          <w:sz w:val="20"/>
          <w:szCs w:val="20"/>
          <w:lang w:eastAsia="hi-IN" w:bidi="hi-IN"/>
        </w:rPr>
        <w:t>730 541 340</w:t>
      </w:r>
      <w:r w:rsidRPr="00B222D7">
        <w:rPr>
          <w:rFonts w:ascii="Calibri" w:eastAsia="SimSun" w:hAnsi="Calibri"/>
          <w:kern w:val="1"/>
          <w:sz w:val="20"/>
          <w:szCs w:val="20"/>
          <w:lang w:eastAsia="hi-IN" w:bidi="hi-IN"/>
        </w:rPr>
        <w:t>.</w:t>
      </w:r>
      <w:r>
        <w:rPr>
          <w:rFonts w:ascii="Calibri" w:eastAsia="SimSun" w:hAnsi="Calibri"/>
          <w:kern w:val="1"/>
          <w:sz w:val="20"/>
          <w:szCs w:val="20"/>
          <w:lang w:eastAsia="hi-IN" w:bidi="hi-IN"/>
        </w:rPr>
        <w:t xml:space="preserve"> </w:t>
      </w:r>
    </w:p>
    <w:p w:rsidR="00111253" w:rsidRDefault="00111253">
      <w:pPr>
        <w:widowControl w:val="0"/>
        <w:suppressAutoHyphens/>
        <w:spacing w:after="60"/>
        <w:ind w:left="720"/>
        <w:contextualSpacing/>
        <w:rPr>
          <w:rFonts w:ascii="Calibri" w:eastAsia="SimSun" w:hAnsi="Calibri"/>
          <w:kern w:val="1"/>
          <w:sz w:val="20"/>
          <w:szCs w:val="20"/>
          <w:lang w:eastAsia="hi-IN" w:bidi="hi-IN"/>
        </w:rPr>
      </w:pP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V.</w:t>
      </w: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Kupní cena</w:t>
      </w:r>
    </w:p>
    <w:p w:rsidR="00111253" w:rsidRDefault="00111253">
      <w:pPr>
        <w:widowControl w:val="0"/>
        <w:numPr>
          <w:ilvl w:val="0"/>
          <w:numId w:val="20"/>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Kupní cena je stanovena dohodou smluvních stran a činí:</w:t>
      </w:r>
    </w:p>
    <w:p w:rsidR="00111253" w:rsidRDefault="00111253" w:rsidP="00B222D7">
      <w:pPr>
        <w:widowControl w:val="0"/>
        <w:tabs>
          <w:tab w:val="left" w:pos="0"/>
          <w:tab w:val="left" w:pos="360"/>
        </w:tabs>
        <w:suppressAutoHyphens/>
        <w:spacing w:line="480" w:lineRule="auto"/>
        <w:ind w:left="1440"/>
        <w:jc w:val="both"/>
        <w:rPr>
          <w:rFonts w:ascii="Calibri" w:eastAsia="SimSun" w:hAnsi="Calibri"/>
          <w:b/>
          <w:kern w:val="1"/>
          <w:sz w:val="20"/>
          <w:szCs w:val="20"/>
          <w:lang w:eastAsia="hi-IN" w:bidi="hi-IN"/>
        </w:rPr>
      </w:pPr>
      <w:r>
        <w:rPr>
          <w:rFonts w:ascii="Calibri" w:eastAsia="SimSun" w:hAnsi="Calibri"/>
          <w:b/>
          <w:kern w:val="1"/>
          <w:sz w:val="20"/>
          <w:szCs w:val="20"/>
          <w:lang w:eastAsia="hi-IN" w:bidi="hi-IN"/>
        </w:rPr>
        <w:t>Cena bez DPH (v Kč):</w:t>
      </w:r>
      <w:r>
        <w:rPr>
          <w:rFonts w:ascii="Calibri" w:eastAsia="SimSun" w:hAnsi="Calibri"/>
          <w:b/>
          <w:kern w:val="1"/>
          <w:sz w:val="20"/>
          <w:szCs w:val="20"/>
          <w:lang w:eastAsia="hi-IN" w:bidi="hi-IN"/>
        </w:rPr>
        <w:tab/>
      </w:r>
      <w:r>
        <w:rPr>
          <w:rFonts w:ascii="Calibri" w:eastAsia="SimSun" w:hAnsi="Calibri"/>
          <w:b/>
          <w:kern w:val="1"/>
          <w:sz w:val="20"/>
          <w:szCs w:val="20"/>
          <w:lang w:eastAsia="hi-IN" w:bidi="hi-IN"/>
        </w:rPr>
        <w:tab/>
        <w:t>12 980 000 Kč</w:t>
      </w:r>
      <w:r>
        <w:rPr>
          <w:rFonts w:ascii="Calibri" w:eastAsia="SimSun" w:hAnsi="Calibri"/>
          <w:i/>
          <w:kern w:val="1"/>
          <w:sz w:val="20"/>
          <w:szCs w:val="20"/>
          <w:lang w:eastAsia="hi-IN" w:bidi="hi-IN"/>
        </w:rPr>
        <w:t xml:space="preserve"> </w:t>
      </w:r>
    </w:p>
    <w:p w:rsidR="00111253" w:rsidRDefault="00111253" w:rsidP="00B222D7">
      <w:pPr>
        <w:widowControl w:val="0"/>
        <w:tabs>
          <w:tab w:val="left" w:pos="0"/>
          <w:tab w:val="left" w:pos="360"/>
        </w:tabs>
        <w:suppressAutoHyphens/>
        <w:spacing w:line="480" w:lineRule="auto"/>
        <w:ind w:left="1440"/>
        <w:jc w:val="both"/>
        <w:rPr>
          <w:rFonts w:ascii="Calibri" w:eastAsia="SimSun" w:hAnsi="Calibri"/>
          <w:b/>
          <w:kern w:val="1"/>
          <w:sz w:val="20"/>
          <w:szCs w:val="20"/>
          <w:lang w:eastAsia="hi-IN" w:bidi="hi-IN"/>
        </w:rPr>
      </w:pPr>
      <w:r>
        <w:rPr>
          <w:rFonts w:ascii="Calibri" w:eastAsia="SimSun" w:hAnsi="Calibri"/>
          <w:b/>
          <w:kern w:val="1"/>
          <w:sz w:val="20"/>
          <w:szCs w:val="20"/>
          <w:lang w:eastAsia="hi-IN" w:bidi="hi-IN"/>
        </w:rPr>
        <w:t>DPH (v Kč):</w:t>
      </w:r>
      <w:r>
        <w:rPr>
          <w:rFonts w:ascii="Calibri" w:eastAsia="SimSun" w:hAnsi="Calibri"/>
          <w:b/>
          <w:kern w:val="1"/>
          <w:sz w:val="20"/>
          <w:szCs w:val="20"/>
          <w:lang w:eastAsia="hi-IN" w:bidi="hi-IN"/>
        </w:rPr>
        <w:tab/>
      </w:r>
      <w:r>
        <w:rPr>
          <w:rFonts w:ascii="Calibri" w:eastAsia="SimSun" w:hAnsi="Calibri"/>
          <w:b/>
          <w:kern w:val="1"/>
          <w:sz w:val="20"/>
          <w:szCs w:val="20"/>
          <w:lang w:eastAsia="hi-IN" w:bidi="hi-IN"/>
        </w:rPr>
        <w:tab/>
      </w:r>
      <w:r>
        <w:rPr>
          <w:rFonts w:ascii="Calibri" w:eastAsia="SimSun" w:hAnsi="Calibri"/>
          <w:b/>
          <w:kern w:val="1"/>
          <w:sz w:val="20"/>
          <w:szCs w:val="20"/>
          <w:lang w:eastAsia="hi-IN" w:bidi="hi-IN"/>
        </w:rPr>
        <w:tab/>
        <w:t>2 725 800 Kč</w:t>
      </w:r>
      <w:r>
        <w:rPr>
          <w:rFonts w:ascii="Calibri" w:eastAsia="SimSun" w:hAnsi="Calibri"/>
          <w:i/>
          <w:kern w:val="1"/>
          <w:sz w:val="20"/>
          <w:szCs w:val="20"/>
          <w:lang w:eastAsia="hi-IN" w:bidi="hi-IN"/>
        </w:rPr>
        <w:t xml:space="preserve"> </w:t>
      </w:r>
    </w:p>
    <w:p w:rsidR="00111253" w:rsidRDefault="00111253" w:rsidP="00B222D7">
      <w:pPr>
        <w:widowControl w:val="0"/>
        <w:tabs>
          <w:tab w:val="left" w:pos="0"/>
          <w:tab w:val="left" w:pos="360"/>
        </w:tabs>
        <w:suppressAutoHyphens/>
        <w:spacing w:line="480" w:lineRule="auto"/>
        <w:ind w:left="1440"/>
        <w:jc w:val="both"/>
        <w:rPr>
          <w:rFonts w:ascii="Calibri" w:eastAsia="SimSun" w:hAnsi="Calibri"/>
          <w:b/>
          <w:kern w:val="1"/>
          <w:sz w:val="20"/>
          <w:szCs w:val="20"/>
          <w:lang w:eastAsia="hi-IN" w:bidi="hi-IN"/>
        </w:rPr>
      </w:pPr>
      <w:r>
        <w:rPr>
          <w:rFonts w:ascii="Calibri" w:eastAsia="SimSun" w:hAnsi="Calibri"/>
          <w:b/>
          <w:kern w:val="1"/>
          <w:sz w:val="20"/>
          <w:szCs w:val="20"/>
          <w:lang w:eastAsia="hi-IN" w:bidi="hi-IN"/>
        </w:rPr>
        <w:t>DPH (v %):</w:t>
      </w:r>
      <w:r>
        <w:rPr>
          <w:rFonts w:ascii="Calibri" w:eastAsia="SimSun" w:hAnsi="Calibri"/>
          <w:b/>
          <w:kern w:val="1"/>
          <w:sz w:val="20"/>
          <w:szCs w:val="20"/>
          <w:lang w:eastAsia="hi-IN" w:bidi="hi-IN"/>
        </w:rPr>
        <w:tab/>
      </w:r>
      <w:r>
        <w:rPr>
          <w:rFonts w:ascii="Calibri" w:eastAsia="SimSun" w:hAnsi="Calibri"/>
          <w:b/>
          <w:kern w:val="1"/>
          <w:sz w:val="20"/>
          <w:szCs w:val="20"/>
          <w:lang w:eastAsia="hi-IN" w:bidi="hi-IN"/>
        </w:rPr>
        <w:tab/>
      </w:r>
      <w:r>
        <w:rPr>
          <w:rFonts w:ascii="Calibri" w:eastAsia="SimSun" w:hAnsi="Calibri"/>
          <w:b/>
          <w:kern w:val="1"/>
          <w:sz w:val="20"/>
          <w:szCs w:val="20"/>
          <w:lang w:eastAsia="hi-IN" w:bidi="hi-IN"/>
        </w:rPr>
        <w:tab/>
        <w:t>21%</w:t>
      </w:r>
      <w:r>
        <w:rPr>
          <w:rFonts w:ascii="Calibri" w:eastAsia="SimSun" w:hAnsi="Calibri"/>
          <w:i/>
          <w:kern w:val="1"/>
          <w:sz w:val="20"/>
          <w:szCs w:val="20"/>
          <w:lang w:eastAsia="hi-IN" w:bidi="hi-IN"/>
        </w:rPr>
        <w:t xml:space="preserve"> </w:t>
      </w:r>
    </w:p>
    <w:p w:rsidR="00111253" w:rsidRDefault="00111253">
      <w:pPr>
        <w:widowControl w:val="0"/>
        <w:tabs>
          <w:tab w:val="left" w:pos="0"/>
          <w:tab w:val="left" w:pos="360"/>
        </w:tabs>
        <w:suppressAutoHyphens/>
        <w:spacing w:after="60" w:line="480" w:lineRule="auto"/>
        <w:ind w:left="1440"/>
        <w:jc w:val="both"/>
        <w:rPr>
          <w:rFonts w:ascii="Calibri" w:eastAsia="SimSun" w:hAnsi="Calibri"/>
          <w:b/>
          <w:kern w:val="1"/>
          <w:sz w:val="20"/>
          <w:szCs w:val="20"/>
          <w:lang w:eastAsia="hi-IN" w:bidi="hi-IN"/>
        </w:rPr>
      </w:pPr>
      <w:r>
        <w:rPr>
          <w:rFonts w:ascii="Calibri" w:eastAsia="SimSun" w:hAnsi="Calibri"/>
          <w:b/>
          <w:kern w:val="1"/>
          <w:sz w:val="20"/>
          <w:szCs w:val="20"/>
          <w:lang w:eastAsia="hi-IN" w:bidi="hi-IN"/>
        </w:rPr>
        <w:t>Cena včetně DPH (v Kč):</w:t>
      </w:r>
      <w:r>
        <w:rPr>
          <w:rFonts w:ascii="Calibri" w:eastAsia="SimSun" w:hAnsi="Calibri"/>
          <w:b/>
          <w:kern w:val="1"/>
          <w:sz w:val="20"/>
          <w:szCs w:val="20"/>
          <w:lang w:eastAsia="hi-IN" w:bidi="hi-IN"/>
        </w:rPr>
        <w:tab/>
      </w:r>
      <w:r>
        <w:rPr>
          <w:rFonts w:ascii="Calibri" w:eastAsia="SimSun" w:hAnsi="Calibri"/>
          <w:b/>
          <w:kern w:val="1"/>
          <w:sz w:val="20"/>
          <w:szCs w:val="20"/>
          <w:lang w:eastAsia="hi-IN" w:bidi="hi-IN"/>
        </w:rPr>
        <w:tab/>
        <w:t>15 705 800 Kč</w:t>
      </w:r>
      <w:r>
        <w:rPr>
          <w:rFonts w:ascii="Calibri" w:eastAsia="SimSun" w:hAnsi="Calibri"/>
          <w:i/>
          <w:kern w:val="1"/>
          <w:sz w:val="20"/>
          <w:szCs w:val="20"/>
          <w:lang w:eastAsia="hi-IN" w:bidi="hi-IN"/>
        </w:rPr>
        <w:t xml:space="preserve"> </w:t>
      </w:r>
    </w:p>
    <w:p w:rsidR="00111253" w:rsidRDefault="00111253">
      <w:pPr>
        <w:widowControl w:val="0"/>
        <w:numPr>
          <w:ilvl w:val="0"/>
          <w:numId w:val="20"/>
        </w:numPr>
        <w:tabs>
          <w:tab w:val="left" w:pos="426"/>
          <w:tab w:val="num" w:pos="709"/>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lastRenderedPageBreak/>
        <w:t>Kupní cena je stanovena jako nejvýše přípustná a jsou v ní zahrnuty veškeré náklady prodávajícího spojené s plněním předmětu této smlouvy včetně nákladů na dopravu zboží do místa plnění dle čl. IV odst. 1 této smlouvy, prohlídky dle čl. III odst. 5 této smlouvy, veškeré poplatky, instalaci zboží záruční servis a seznámení zaměstnanců uživatele s obsluhou.</w:t>
      </w:r>
    </w:p>
    <w:p w:rsidR="00111253" w:rsidRDefault="00111253">
      <w:pPr>
        <w:widowControl w:val="0"/>
        <w:numPr>
          <w:ilvl w:val="0"/>
          <w:numId w:val="20"/>
        </w:numPr>
        <w:tabs>
          <w:tab w:val="left" w:pos="426"/>
          <w:tab w:val="num" w:pos="709"/>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VI.</w:t>
      </w: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Platební podmínky</w:t>
      </w:r>
    </w:p>
    <w:p w:rsidR="00111253" w:rsidRDefault="00111253">
      <w:pPr>
        <w:widowControl w:val="0"/>
        <w:numPr>
          <w:ilvl w:val="0"/>
          <w:numId w:val="22"/>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rsidR="00111253" w:rsidRDefault="00111253">
      <w:pPr>
        <w:widowControl w:val="0"/>
        <w:numPr>
          <w:ilvl w:val="0"/>
          <w:numId w:val="22"/>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Splatnost faktury činí 30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111253" w:rsidRDefault="00111253">
      <w:pPr>
        <w:widowControl w:val="0"/>
        <w:numPr>
          <w:ilvl w:val="0"/>
          <w:numId w:val="22"/>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Povinnost zaplatit kupní cenu je splněna dnem odepsání příslušné částky z účtu kupujícího.</w:t>
      </w:r>
    </w:p>
    <w:p w:rsidR="00111253" w:rsidRDefault="00111253">
      <w:pPr>
        <w:widowControl w:val="0"/>
        <w:numPr>
          <w:ilvl w:val="0"/>
          <w:numId w:val="22"/>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Faktura prodávajícího musí obsahovat pouze správné údaje a musí splňovat náležitosti daňového dokladu dle § 28 zákona č. 235/2004 Sb., o dani z přidané hodnoty, ve znění pozdějších předpisů, a náležitosti stanovené § 435 občanského zákoníku. </w:t>
      </w:r>
    </w:p>
    <w:p w:rsidR="00111253" w:rsidRDefault="00111253">
      <w:pPr>
        <w:widowControl w:val="0"/>
        <w:numPr>
          <w:ilvl w:val="0"/>
          <w:numId w:val="22"/>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Faktura bude mít zejména tyto náležitosti:</w:t>
      </w:r>
    </w:p>
    <w:p w:rsidR="00111253" w:rsidRDefault="00111253">
      <w:pPr>
        <w:widowControl w:val="0"/>
        <w:numPr>
          <w:ilvl w:val="0"/>
          <w:numId w:val="24"/>
        </w:numPr>
        <w:suppressAutoHyphens/>
        <w:jc w:val="both"/>
        <w:rPr>
          <w:rFonts w:ascii="Calibri" w:eastAsia="SimSun" w:hAnsi="Calibri"/>
          <w:snapToGrid w:val="0"/>
          <w:kern w:val="1"/>
          <w:sz w:val="20"/>
          <w:lang w:eastAsia="hi-IN" w:bidi="hi-IN"/>
        </w:rPr>
      </w:pPr>
      <w:r>
        <w:rPr>
          <w:rFonts w:ascii="Calibri" w:eastAsia="SimSun" w:hAnsi="Calibri"/>
          <w:snapToGrid w:val="0"/>
          <w:kern w:val="1"/>
          <w:sz w:val="20"/>
          <w:lang w:eastAsia="hi-IN" w:bidi="hi-IN"/>
        </w:rPr>
        <w:t>označení a číslo;</w:t>
      </w:r>
    </w:p>
    <w:p w:rsidR="00111253" w:rsidRDefault="00111253">
      <w:pPr>
        <w:widowControl w:val="0"/>
        <w:numPr>
          <w:ilvl w:val="0"/>
          <w:numId w:val="24"/>
        </w:numPr>
        <w:suppressAutoHyphens/>
        <w:jc w:val="both"/>
        <w:rPr>
          <w:rFonts w:ascii="Calibri" w:eastAsia="SimSun" w:hAnsi="Calibri"/>
          <w:snapToGrid w:val="0"/>
          <w:kern w:val="1"/>
          <w:sz w:val="20"/>
          <w:lang w:eastAsia="hi-IN" w:bidi="hi-IN"/>
        </w:rPr>
      </w:pPr>
      <w:r>
        <w:rPr>
          <w:rFonts w:ascii="Calibri" w:eastAsia="SimSun" w:hAnsi="Calibri"/>
          <w:snapToGrid w:val="0"/>
          <w:kern w:val="1"/>
          <w:sz w:val="20"/>
          <w:lang w:eastAsia="hi-IN" w:bidi="hi-IN"/>
        </w:rPr>
        <w:t>označení smluvních stran;</w:t>
      </w:r>
    </w:p>
    <w:p w:rsidR="00111253" w:rsidRDefault="00111253">
      <w:pPr>
        <w:widowControl w:val="0"/>
        <w:numPr>
          <w:ilvl w:val="0"/>
          <w:numId w:val="24"/>
        </w:numPr>
        <w:suppressAutoHyphens/>
        <w:jc w:val="both"/>
        <w:rPr>
          <w:rFonts w:ascii="Calibri" w:eastAsia="SimSun" w:hAnsi="Calibri"/>
          <w:snapToGrid w:val="0"/>
          <w:kern w:val="1"/>
          <w:sz w:val="20"/>
          <w:lang w:eastAsia="hi-IN" w:bidi="hi-IN"/>
        </w:rPr>
      </w:pPr>
      <w:r>
        <w:rPr>
          <w:rFonts w:ascii="Calibri" w:eastAsia="SimSun" w:hAnsi="Calibri"/>
          <w:snapToGrid w:val="0"/>
          <w:kern w:val="1"/>
          <w:sz w:val="20"/>
          <w:lang w:eastAsia="hi-IN" w:bidi="hi-IN"/>
        </w:rPr>
        <w:t>důvod fakturace, popis práce, přesné označení předmětu plnění;</w:t>
      </w:r>
    </w:p>
    <w:p w:rsidR="00111253" w:rsidRDefault="00111253">
      <w:pPr>
        <w:widowControl w:val="0"/>
        <w:numPr>
          <w:ilvl w:val="0"/>
          <w:numId w:val="24"/>
        </w:numPr>
        <w:suppressAutoHyphens/>
        <w:jc w:val="both"/>
        <w:rPr>
          <w:rFonts w:ascii="Calibri" w:eastAsia="SimSun" w:hAnsi="Calibri"/>
          <w:snapToGrid w:val="0"/>
          <w:kern w:val="1"/>
          <w:sz w:val="20"/>
          <w:lang w:eastAsia="hi-IN" w:bidi="hi-IN"/>
        </w:rPr>
      </w:pPr>
      <w:r>
        <w:rPr>
          <w:rFonts w:ascii="Calibri" w:eastAsia="SimSun" w:hAnsi="Calibri"/>
          <w:snapToGrid w:val="0"/>
          <w:kern w:val="1"/>
          <w:sz w:val="20"/>
          <w:lang w:eastAsia="hi-IN" w:bidi="hi-IN"/>
        </w:rPr>
        <w:t>označení bankovního ústavu a číslo účtu, na který má být placeno;</w:t>
      </w:r>
    </w:p>
    <w:p w:rsidR="00111253" w:rsidRDefault="00111253">
      <w:pPr>
        <w:widowControl w:val="0"/>
        <w:numPr>
          <w:ilvl w:val="0"/>
          <w:numId w:val="24"/>
        </w:numPr>
        <w:suppressAutoHyphens/>
        <w:jc w:val="both"/>
        <w:rPr>
          <w:rFonts w:ascii="Calibri" w:eastAsia="SimSun" w:hAnsi="Calibri"/>
          <w:snapToGrid w:val="0"/>
          <w:kern w:val="1"/>
          <w:sz w:val="20"/>
          <w:lang w:eastAsia="hi-IN" w:bidi="hi-IN"/>
        </w:rPr>
      </w:pPr>
      <w:r>
        <w:rPr>
          <w:rFonts w:ascii="Calibri" w:eastAsia="SimSun" w:hAnsi="Calibri"/>
          <w:snapToGrid w:val="0"/>
          <w:kern w:val="1"/>
          <w:sz w:val="20"/>
          <w:lang w:eastAsia="hi-IN" w:bidi="hi-IN"/>
        </w:rPr>
        <w:t>den odeslání faktury a lhůta splatnosti;</w:t>
      </w:r>
    </w:p>
    <w:p w:rsidR="00111253" w:rsidRDefault="00111253">
      <w:pPr>
        <w:widowControl w:val="0"/>
        <w:numPr>
          <w:ilvl w:val="0"/>
          <w:numId w:val="24"/>
        </w:numPr>
        <w:suppressAutoHyphens/>
        <w:jc w:val="both"/>
        <w:rPr>
          <w:rFonts w:ascii="Calibri" w:eastAsia="SimSun" w:hAnsi="Calibri"/>
          <w:snapToGrid w:val="0"/>
          <w:kern w:val="1"/>
          <w:sz w:val="20"/>
          <w:lang w:eastAsia="hi-IN" w:bidi="hi-IN"/>
        </w:rPr>
      </w:pPr>
      <w:r>
        <w:rPr>
          <w:rFonts w:ascii="Calibri" w:eastAsia="SimSun" w:hAnsi="Calibri"/>
          <w:snapToGrid w:val="0"/>
          <w:kern w:val="1"/>
          <w:sz w:val="20"/>
          <w:lang w:eastAsia="hi-IN" w:bidi="hi-IN"/>
        </w:rPr>
        <w:t>datum uskutečněného zdanitelného plnění;</w:t>
      </w:r>
    </w:p>
    <w:p w:rsidR="00111253" w:rsidRDefault="00111253">
      <w:pPr>
        <w:widowControl w:val="0"/>
        <w:numPr>
          <w:ilvl w:val="0"/>
          <w:numId w:val="24"/>
        </w:numPr>
        <w:suppressAutoHyphens/>
        <w:jc w:val="both"/>
        <w:rPr>
          <w:rFonts w:ascii="Calibri" w:eastAsia="SimSun" w:hAnsi="Calibri"/>
          <w:snapToGrid w:val="0"/>
          <w:kern w:val="1"/>
          <w:sz w:val="20"/>
          <w:lang w:eastAsia="hi-IN" w:bidi="hi-IN"/>
        </w:rPr>
      </w:pPr>
      <w:r>
        <w:rPr>
          <w:rFonts w:ascii="Calibri" w:eastAsia="SimSun" w:hAnsi="Calibri"/>
          <w:snapToGrid w:val="0"/>
          <w:kern w:val="1"/>
          <w:sz w:val="20"/>
          <w:lang w:eastAsia="hi-IN" w:bidi="hi-IN"/>
        </w:rPr>
        <w:t>částka k úhradě</w:t>
      </w:r>
    </w:p>
    <w:p w:rsidR="00111253" w:rsidRDefault="00111253">
      <w:pPr>
        <w:widowControl w:val="0"/>
        <w:numPr>
          <w:ilvl w:val="0"/>
          <w:numId w:val="24"/>
        </w:numPr>
        <w:suppressAutoHyphens/>
        <w:jc w:val="both"/>
        <w:rPr>
          <w:rFonts w:ascii="Calibri" w:eastAsia="SimSun" w:hAnsi="Calibri"/>
          <w:snapToGrid w:val="0"/>
          <w:kern w:val="1"/>
          <w:sz w:val="20"/>
          <w:lang w:eastAsia="hi-IN" w:bidi="hi-IN"/>
        </w:rPr>
      </w:pPr>
      <w:r>
        <w:rPr>
          <w:rFonts w:ascii="Calibri" w:eastAsia="SimSun" w:hAnsi="Calibri"/>
          <w:snapToGrid w:val="0"/>
          <w:kern w:val="1"/>
          <w:sz w:val="20"/>
          <w:lang w:eastAsia="hi-IN" w:bidi="hi-IN"/>
        </w:rPr>
        <w:t>název akce, v rámci níž fakturace probíhá (</w:t>
      </w:r>
      <w:r>
        <w:rPr>
          <w:rFonts w:ascii="Calibri" w:eastAsia="SimSun" w:hAnsi="Calibri"/>
          <w:color w:val="000000"/>
          <w:kern w:val="1"/>
          <w:sz w:val="20"/>
          <w:lang w:eastAsia="hi-IN" w:bidi="hi-IN"/>
        </w:rPr>
        <w:t>„Sdružené zdravotnické zařízení Krnov, p. o. – multifunkční komplet s C-ramenem“</w:t>
      </w:r>
      <w:r>
        <w:t xml:space="preserve"> </w:t>
      </w:r>
      <w:r>
        <w:rPr>
          <w:rFonts w:ascii="Calibri" w:eastAsia="SimSun" w:hAnsi="Calibri"/>
          <w:color w:val="000000"/>
          <w:kern w:val="1"/>
          <w:sz w:val="20"/>
          <w:lang w:eastAsia="hi-IN" w:bidi="hi-IN"/>
        </w:rPr>
        <w:t>id. č. 235D212001308)</w:t>
      </w:r>
      <w:r>
        <w:rPr>
          <w:rFonts w:ascii="Calibri" w:eastAsia="SimSun" w:hAnsi="Calibri"/>
          <w:snapToGrid w:val="0"/>
          <w:kern w:val="1"/>
          <w:sz w:val="20"/>
          <w:lang w:eastAsia="hi-IN" w:bidi="hi-IN"/>
        </w:rPr>
        <w:t>.</w:t>
      </w:r>
    </w:p>
    <w:p w:rsidR="00111253" w:rsidRDefault="00111253">
      <w:pPr>
        <w:widowControl w:val="0"/>
        <w:numPr>
          <w:ilvl w:val="0"/>
          <w:numId w:val="22"/>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111253" w:rsidRDefault="00111253">
      <w:pPr>
        <w:widowControl w:val="0"/>
        <w:numPr>
          <w:ilvl w:val="0"/>
          <w:numId w:val="22"/>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V případě, že prodávající bude fakturovat dodávky, které nepodléhají režimu přenesené daňové povinnosti a zároveň dodávky, které podléhají režimu přenesené daňové povinnosti, je povinen vystavit 2 samostatné faktury, přičemž jednou budou fakturovány dodávky nepodléhající režimu přenesení daňové povinnosti a druhou pouze dodávky podléhající režimu přenesení daňové povinnosti. V případě, že bude prodávající fakturovat pouze dodávky, které podléhají režimu přenesené daňové povinnosti, vystaví jednu fakturu s uvedením režimu přenesené daňové povinnosti.</w:t>
      </w:r>
    </w:p>
    <w:p w:rsidR="00111253" w:rsidRDefault="00111253">
      <w:pPr>
        <w:widowControl w:val="0"/>
        <w:tabs>
          <w:tab w:val="left" w:pos="0"/>
          <w:tab w:val="left" w:pos="360"/>
        </w:tabs>
        <w:suppressAutoHyphens/>
        <w:spacing w:after="60"/>
        <w:jc w:val="both"/>
        <w:rPr>
          <w:rFonts w:ascii="Calibri" w:eastAsia="SimSun" w:hAnsi="Calibri"/>
          <w:kern w:val="1"/>
          <w:sz w:val="20"/>
          <w:szCs w:val="20"/>
          <w:lang w:eastAsia="hi-IN" w:bidi="hi-IN"/>
        </w:rPr>
      </w:pPr>
    </w:p>
    <w:p w:rsidR="00111253" w:rsidRDefault="00111253">
      <w:pPr>
        <w:widowControl w:val="0"/>
        <w:suppressAutoHyphens/>
        <w:spacing w:after="60" w:line="240" w:lineRule="atLeast"/>
        <w:jc w:val="center"/>
        <w:rPr>
          <w:rFonts w:ascii="Calibri" w:eastAsia="SimSun" w:hAnsi="Calibri"/>
          <w:b/>
          <w:bCs/>
          <w:caps/>
          <w:kern w:val="1"/>
          <w:sz w:val="20"/>
          <w:szCs w:val="20"/>
          <w:lang w:eastAsia="hi-IN" w:bidi="hi-IN"/>
        </w:rPr>
      </w:pPr>
      <w:r>
        <w:rPr>
          <w:rFonts w:ascii="Calibri" w:eastAsia="SimSun" w:hAnsi="Calibri"/>
          <w:b/>
          <w:bCs/>
          <w:caps/>
          <w:kern w:val="1"/>
          <w:sz w:val="20"/>
          <w:szCs w:val="20"/>
          <w:lang w:eastAsia="hi-IN" w:bidi="hi-IN"/>
        </w:rPr>
        <w:t>vII.</w:t>
      </w: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 xml:space="preserve">Dodání předmětu smlouvy </w:t>
      </w:r>
    </w:p>
    <w:p w:rsidR="00111253" w:rsidRDefault="00111253">
      <w:pPr>
        <w:widowControl w:val="0"/>
        <w:numPr>
          <w:ilvl w:val="0"/>
          <w:numId w:val="11"/>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111253" w:rsidRDefault="00111253">
      <w:pPr>
        <w:widowControl w:val="0"/>
        <w:numPr>
          <w:ilvl w:val="0"/>
          <w:numId w:val="11"/>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Seznámení zaměstnanců uživatele s obsluhou zboží bude realizováno v prostorách poskytnutých uživatelem v délce nutné pro správné pochopení funkcí zboží. </w:t>
      </w:r>
    </w:p>
    <w:p w:rsidR="00111253" w:rsidRDefault="00111253">
      <w:pPr>
        <w:widowControl w:val="0"/>
        <w:numPr>
          <w:ilvl w:val="0"/>
          <w:numId w:val="11"/>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Vlastnické právo ke zboží a nebezpečí škody na něm přechází na kupujícího okamžikem jeho předání a převzetí dle odst. 1 tohoto odstavce.</w:t>
      </w:r>
    </w:p>
    <w:p w:rsidR="00111253" w:rsidRDefault="00111253">
      <w:pPr>
        <w:widowControl w:val="0"/>
        <w:suppressAutoHyphens/>
        <w:spacing w:after="60" w:line="240" w:lineRule="atLeast"/>
        <w:jc w:val="both"/>
        <w:rPr>
          <w:rFonts w:ascii="Calibri" w:eastAsia="SimSun" w:hAnsi="Calibri"/>
          <w:kern w:val="1"/>
          <w:sz w:val="20"/>
          <w:szCs w:val="20"/>
          <w:lang w:eastAsia="hi-IN" w:bidi="hi-IN"/>
        </w:rPr>
      </w:pPr>
    </w:p>
    <w:p w:rsidR="00111253" w:rsidRDefault="00111253">
      <w:pPr>
        <w:keepNext/>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 xml:space="preserve">VIII. </w:t>
      </w:r>
    </w:p>
    <w:p w:rsidR="00111253" w:rsidRDefault="00111253">
      <w:pPr>
        <w:keepNext/>
        <w:widowControl w:val="0"/>
        <w:suppressAutoHyphens/>
        <w:spacing w:after="60" w:line="240" w:lineRule="atLeast"/>
        <w:jc w:val="center"/>
        <w:rPr>
          <w:rFonts w:ascii="Calibri" w:eastAsia="SimSun" w:hAnsi="Calibri"/>
          <w:b/>
          <w:bCs/>
          <w:kern w:val="1"/>
          <w:sz w:val="20"/>
          <w:szCs w:val="20"/>
          <w:shd w:val="clear" w:color="auto" w:fill="FFFF00"/>
          <w:lang w:eastAsia="hi-IN" w:bidi="hi-IN"/>
        </w:rPr>
      </w:pPr>
      <w:r>
        <w:rPr>
          <w:rFonts w:ascii="Calibri" w:eastAsia="SimSun" w:hAnsi="Calibri"/>
          <w:b/>
          <w:bCs/>
          <w:kern w:val="1"/>
          <w:sz w:val="20"/>
          <w:szCs w:val="20"/>
          <w:lang w:eastAsia="hi-IN" w:bidi="hi-IN"/>
        </w:rPr>
        <w:t>Záruka za jakost, záruční a pozáruční servis</w:t>
      </w:r>
    </w:p>
    <w:p w:rsidR="00111253" w:rsidRDefault="00111253">
      <w:pPr>
        <w:widowControl w:val="0"/>
        <w:numPr>
          <w:ilvl w:val="0"/>
          <w:numId w:val="12"/>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poskytuje na zboží záruku v délce 24 měsíců, plynoucí od data jeho protokolárního převzetí ze strany kupujícího (po instalaci a uvedení do provozu). Prodávající bude kupujícímu po dobu uvedenou v prvé větě tohoto odstavce bezplatně poskytovat záruční servis v rozsahu, uvedeném v tomto článku smlouvy.</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Záruční servis podle této smlouvy zahrnuje:</w:t>
      </w:r>
    </w:p>
    <w:p w:rsidR="00111253" w:rsidRDefault="00111253">
      <w:pPr>
        <w:widowControl w:val="0"/>
        <w:numPr>
          <w:ilvl w:val="0"/>
          <w:numId w:val="6"/>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preventivní kontroly a zkoušky všech součástí zboží a jejich příslušenství, kalibrace a nastavení zboží dle pokynů výrobce a v souladu se zákonem č. 268/2014 Sb. a platných norem,</w:t>
      </w:r>
    </w:p>
    <w:p w:rsidR="00111253" w:rsidRDefault="00111253">
      <w:pPr>
        <w:widowControl w:val="0"/>
        <w:numPr>
          <w:ilvl w:val="0"/>
          <w:numId w:val="6"/>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preventivní servisní prohlídky dle doporučení výrobce,</w:t>
      </w:r>
    </w:p>
    <w:p w:rsidR="00111253" w:rsidRDefault="00111253">
      <w:pPr>
        <w:widowControl w:val="0"/>
        <w:numPr>
          <w:ilvl w:val="0"/>
          <w:numId w:val="6"/>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opravy poruch a závad zboží, tj. uvedení zboží do stavu plné využitelnosti jeho technických parametrů,</w:t>
      </w:r>
    </w:p>
    <w:p w:rsidR="00111253" w:rsidRDefault="00111253">
      <w:pPr>
        <w:widowControl w:val="0"/>
        <w:numPr>
          <w:ilvl w:val="0"/>
          <w:numId w:val="6"/>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provádění aktualizace a upgrade softwarového vybavení zboží,</w:t>
      </w:r>
    </w:p>
    <w:p w:rsidR="00111253" w:rsidRDefault="00111253">
      <w:pPr>
        <w:widowControl w:val="0"/>
        <w:numPr>
          <w:ilvl w:val="0"/>
          <w:numId w:val="6"/>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pravidelnou předepsanou odbornou údržbu zboží dle § 65 zákona č. 268/2014 Sb., ve znění pozdějších předpisů a dle požadavků výrobce,</w:t>
      </w:r>
    </w:p>
    <w:p w:rsidR="00111253" w:rsidRDefault="00111253">
      <w:pPr>
        <w:widowControl w:val="0"/>
        <w:numPr>
          <w:ilvl w:val="0"/>
          <w:numId w:val="6"/>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provádění elektrické revize dle ČSN EN 62353 a dle požadavků výrobce.</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V rámci záručního servisu bude prodávající pravidelně provádět bezplatně prohlídku zboží a jejich údržbu (dále též „servisní kontrola“) dle doporučení výrobce nebo po určitém počtu provedených pracovních cyklů na daném zboží, tak aby byla po celou dobu záruky zajištěna plná funkčnost zboží. Servisní kontrola dle tohoto odstavce zahrnuje servisní úkony, zejména technickou podporu, práci a cestu technika, servisní prohlídky apod. </w:t>
      </w:r>
    </w:p>
    <w:p w:rsidR="00111253" w:rsidRDefault="00111253">
      <w:pPr>
        <w:widowControl w:val="0"/>
        <w:suppressAutoHyphens/>
        <w:spacing w:after="60" w:line="240" w:lineRule="atLeast"/>
        <w:jc w:val="both"/>
        <w:rPr>
          <w:rFonts w:ascii="Calibri" w:eastAsia="SimSun" w:hAnsi="Calibri"/>
          <w:kern w:val="1"/>
          <w:sz w:val="20"/>
          <w:szCs w:val="20"/>
          <w:u w:val="single"/>
          <w:lang w:eastAsia="hi-IN" w:bidi="hi-IN"/>
        </w:rPr>
      </w:pPr>
      <w:r>
        <w:rPr>
          <w:rFonts w:ascii="Calibri" w:eastAsia="SimSun" w:hAnsi="Calibri"/>
          <w:kern w:val="1"/>
          <w:sz w:val="20"/>
          <w:szCs w:val="20"/>
          <w:u w:val="single"/>
          <w:lang w:eastAsia="hi-IN" w:bidi="hi-IN"/>
        </w:rPr>
        <w:t>Odstraňování vad:</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Veškeré vady je kupující povinen uplatnit u prodávajícího bez zbytečného odkladu poté, kdy vadu zjistil, a to formou písemného oznámení (popř. e-mailem) obsahujícího co nejpodrobnější specifikaci zjištěné vady (dále též „reklamace“). Kupující bude vady zboží oznamovat na:</w:t>
      </w:r>
    </w:p>
    <w:p w:rsidR="00111253" w:rsidRDefault="00111253">
      <w:pPr>
        <w:widowControl w:val="0"/>
        <w:numPr>
          <w:ilvl w:val="0"/>
          <w:numId w:val="8"/>
        </w:numPr>
        <w:suppressAutoHyphens/>
        <w:spacing w:after="60" w:line="240" w:lineRule="atLeast"/>
        <w:ind w:left="709"/>
        <w:jc w:val="both"/>
        <w:rPr>
          <w:rFonts w:ascii="Calibri" w:eastAsia="SimSun" w:hAnsi="Calibri"/>
          <w:b/>
          <w:kern w:val="1"/>
          <w:sz w:val="20"/>
          <w:szCs w:val="20"/>
          <w:lang w:eastAsia="hi-IN" w:bidi="hi-IN"/>
        </w:rPr>
      </w:pPr>
      <w:r>
        <w:rPr>
          <w:rFonts w:ascii="Calibri" w:eastAsia="SimSun" w:hAnsi="Calibri"/>
          <w:b/>
          <w:kern w:val="1"/>
          <w:sz w:val="20"/>
          <w:szCs w:val="20"/>
          <w:lang w:eastAsia="hi-IN" w:bidi="hi-IN"/>
        </w:rPr>
        <w:t>e-mail: medicinskyservis.cz@siemens.com</w:t>
      </w:r>
      <w:r>
        <w:rPr>
          <w:rFonts w:ascii="Calibri" w:eastAsia="SimSun" w:hAnsi="Calibri"/>
          <w:i/>
          <w:kern w:val="1"/>
          <w:sz w:val="20"/>
          <w:szCs w:val="20"/>
          <w:lang w:eastAsia="hi-IN" w:bidi="hi-IN"/>
        </w:rPr>
        <w:t xml:space="preserve"> </w:t>
      </w:r>
    </w:p>
    <w:p w:rsidR="00111253" w:rsidRDefault="00111253">
      <w:pPr>
        <w:widowControl w:val="0"/>
        <w:numPr>
          <w:ilvl w:val="0"/>
          <w:numId w:val="8"/>
        </w:numPr>
        <w:suppressAutoHyphens/>
        <w:spacing w:after="60" w:line="240" w:lineRule="atLeast"/>
        <w:ind w:left="709"/>
        <w:jc w:val="both"/>
        <w:rPr>
          <w:rFonts w:ascii="Calibri" w:eastAsia="SimSun" w:hAnsi="Calibri"/>
          <w:b/>
          <w:kern w:val="1"/>
          <w:sz w:val="20"/>
          <w:szCs w:val="20"/>
          <w:lang w:eastAsia="hi-IN" w:bidi="hi-IN"/>
        </w:rPr>
      </w:pPr>
      <w:r>
        <w:rPr>
          <w:rFonts w:ascii="Calibri" w:eastAsia="SimSun" w:hAnsi="Calibri"/>
          <w:b/>
          <w:kern w:val="1"/>
          <w:sz w:val="20"/>
          <w:szCs w:val="20"/>
          <w:lang w:eastAsia="hi-IN" w:bidi="hi-IN"/>
        </w:rPr>
        <w:t>adresu: Siemensova 1, 155 00 Praha 5</w:t>
      </w:r>
      <w:r>
        <w:rPr>
          <w:rFonts w:ascii="Calibri" w:eastAsia="SimSun" w:hAnsi="Calibri"/>
          <w:i/>
          <w:kern w:val="1"/>
          <w:sz w:val="20"/>
          <w:szCs w:val="20"/>
          <w:lang w:eastAsia="hi-IN" w:bidi="hi-IN"/>
        </w:rPr>
        <w:t xml:space="preserve"> </w:t>
      </w:r>
    </w:p>
    <w:p w:rsidR="00111253" w:rsidRDefault="00111253">
      <w:pPr>
        <w:widowControl w:val="0"/>
        <w:tabs>
          <w:tab w:val="left" w:pos="2410"/>
        </w:tabs>
        <w:suppressAutoHyphens/>
        <w:spacing w:after="60" w:line="240" w:lineRule="atLeast"/>
        <w:ind w:left="709"/>
        <w:jc w:val="both"/>
        <w:rPr>
          <w:rFonts w:ascii="Calibri" w:hAnsi="Calibri"/>
          <w:sz w:val="20"/>
          <w:szCs w:val="20"/>
          <w:lang w:eastAsia="ar-SA"/>
        </w:rPr>
      </w:pPr>
      <w:r>
        <w:rPr>
          <w:rFonts w:ascii="Calibri" w:hAnsi="Calibri"/>
          <w:sz w:val="20"/>
          <w:szCs w:val="20"/>
          <w:lang w:eastAsia="ar-SA"/>
        </w:rPr>
        <w:t xml:space="preserve">Jakmile kupující odešle toto oznámení, bude se mít za to, že požaduje bezplatné odstranění vady, neuvede-li v oznámení jinak. </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K uplatňování vad je oprávněn kromě kupujícího také uživatel. Každé takovéto nahlášení vady uživatelem se považuje za řádné uplatnění vady kupujícím ve smyslu této smlouvy.</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neodpovídá za vady, které byly způsobeny nesprávným užíváním uživatele nebo třetí osobou.</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je povinen nejpozději do 2 kalendářních dnů po obdržení reklamace písemně oznámit kupujícímu, zda reklamaci uznává či neuznává. Pokud tak neučiní, má se za to, že reklamaci uznává.</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vždy musí kupujícímu písemně sdělit, v jakém termínu nastoupí k odstranění vad(y) s tím, že tento termín nesmí být delší než 1 kalendářní den ode dne obdržení reklamace. Nestanoví-li prodávající termín nástupu k opravě, platí termín 1 kalendářní den ode dne obdržení reklamace. Nastoupit k odstranění vady v těchto termínech je prodávající povinen bez ohledu na to, zda reklamaci uznává či neuznává.</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Kupující (uživatel) je povinen umožnit pracovníkům prodávajícího přístup do prostor nezbytných pro odstranění vady. </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 Nenastoupí-li prodávající k odstranění vady do 3 kalendářních dnů od obdržení reklamace, považují to obě strany za podstatné porušení smlouvy a kupující (uživatel) může odstranění vady zajistit u jiné odborné osoby na náklady prodávajícího.</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 Odstranění vady, popř. výměna vadného zboží, bude provedena servisním technikem prodávajícího pokud možno ihned při první návštěvě, maximálně však do 3 kalendářních dnů od nahlášení vady, nedohodnou-li se smluvní strany písemně jinak.</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 Jestliže kupující v reklamaci výslovně uvede, že se jedná o havárii, je prodávající povinen nastoupit a zahájit odstraňování vady (havárie) nejpozději do 24 hod po nahlášení vady. Lhůtu pro odstranění vad označených kupujícím jako havárie sjednají obě smluvní strany podle povahy a rozsahu oznámené vady. Nedojde-li mezi oběma stranami k dohodě o termínu odstranění reklamované vady (havárie), platí, že havárie musí být odstraněna nejpozději do 48 hodin od nahlášení vady.</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lastRenderedPageBreak/>
        <w:t xml:space="preserve"> Pokud je uplatnění vady oprávněné, má kupující právo na opravu vadného zboží. Ve výjimečném případě, kdy si oprava vyžádá delší dobu než 3 kalendářní dny, je prodávající povinen poskytnout kupujícímu bezodkladně, nejpozději však do 3 kalendářních dnů od nahlášení vady, zdarma náhradní zboží nebo jeho část o stejných nebo vyšších technických parametrech, a to až do doby předání opraveného zboží nebo jeho části. </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 Pokud vadnou část zboží nebo celé zboží není možno opravit, má kupující právo na výměnu vadného zboží nebo jeho vadné části stejných či vyšších parametrů (včetně bezplatného zajištění konfigurace, je-li to u daného zboží třeba), případně právo od smlouvy v dané části odstoupit. Nebude-li vada odstraněna do 3 kalendářních dnů od jejího oznámení, považuje se za neodstranitelnou a v téže lhůtě je prodávající povinen vadné zboží nebo jeho část vyměnit. Pokud dojde k výměně zboží nebo jeho části, počíná na toto zboží nebo jeho část běžet dnem výměny záruční doba v délce dle odst. 1 tohoto článku.</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 Pokud dojde v průběhu záruční doby k výměně některého dílu zboží, zdravotnického prostředku nebo jeho součásti, je kupující povinen prodávajícímu vydat vadnou součást, která byla vyměněna za účelem uplatnění reklamačních nároků prodávajícího vůči výrobci vadného dílu.</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 Pokud se na zboží, zdravotnickém prostředku vyskytne třikrát během záruční doby stejná vada, je prodávající povinen dodat kupujícímu zboží nové, a to v konfiguraci minimálně stejné jako vadné zboží. Na toto nové zboží bude poskytnuta nová záruka v délce uvedené v odst. 1 tohoto článku. </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 V případě konfliktu mezi dodanou konfigurací zboží a výše požadavky definovanými v čl. III této smlouvy je prodávající povinen dodanou konfiguraci zboží upravit do úplného splnění těchto požadavků.</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 O odstranění reklamované vady sepíše prodávající protokol, ve kterém potvrdí odstranění vady nebo uvede důvody, pro které kupující odmítá opravu převzít. Protokol bude obsahovat zejména:</w:t>
      </w:r>
    </w:p>
    <w:p w:rsidR="00111253" w:rsidRDefault="00111253">
      <w:pPr>
        <w:widowControl w:val="0"/>
        <w:numPr>
          <w:ilvl w:val="0"/>
          <w:numId w:val="7"/>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označení zboží,</w:t>
      </w:r>
    </w:p>
    <w:p w:rsidR="00111253" w:rsidRDefault="00111253">
      <w:pPr>
        <w:widowControl w:val="0"/>
        <w:numPr>
          <w:ilvl w:val="0"/>
          <w:numId w:val="7"/>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označení kupujícího resp. uživatele a prodávajícího,</w:t>
      </w:r>
    </w:p>
    <w:p w:rsidR="00111253" w:rsidRDefault="00111253">
      <w:pPr>
        <w:widowControl w:val="0"/>
        <w:numPr>
          <w:ilvl w:val="0"/>
          <w:numId w:val="7"/>
        </w:numPr>
        <w:tabs>
          <w:tab w:val="left" w:pos="720"/>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číslo této smlouvy a datum jejího uzavření,</w:t>
      </w:r>
    </w:p>
    <w:p w:rsidR="00111253" w:rsidRDefault="00111253">
      <w:pPr>
        <w:widowControl w:val="0"/>
        <w:numPr>
          <w:ilvl w:val="0"/>
          <w:numId w:val="7"/>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datum zahájení a dokončení prací,</w:t>
      </w:r>
    </w:p>
    <w:p w:rsidR="00111253" w:rsidRDefault="00111253">
      <w:pPr>
        <w:widowControl w:val="0"/>
        <w:numPr>
          <w:ilvl w:val="0"/>
          <w:numId w:val="7"/>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prohlášení kupujícího, že došlo k odstranění vady nebo že vyměněné zboží či vyměněná část zboží přejímá (resp. nepřejímá, v tomto případě budou uvedeny důvody nepřevzetí),</w:t>
      </w:r>
    </w:p>
    <w:p w:rsidR="00111253" w:rsidRDefault="00111253">
      <w:pPr>
        <w:widowControl w:val="0"/>
        <w:numPr>
          <w:ilvl w:val="0"/>
          <w:numId w:val="7"/>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datum a místo sepsání protokolu,</w:t>
      </w:r>
    </w:p>
    <w:p w:rsidR="00111253" w:rsidRDefault="00111253">
      <w:pPr>
        <w:widowControl w:val="0"/>
        <w:numPr>
          <w:ilvl w:val="0"/>
          <w:numId w:val="7"/>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jména a podpisy zástupců kupujícího resp. uživatele a prodávajícího,</w:t>
      </w:r>
    </w:p>
    <w:p w:rsidR="00111253" w:rsidRDefault="00111253">
      <w:pPr>
        <w:widowControl w:val="0"/>
        <w:numPr>
          <w:ilvl w:val="0"/>
          <w:numId w:val="7"/>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uvedení důvodu reklamace a specifikaci vyměněné části zboží nebo jeho celku.</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Prodávající je povinen uhradit kupujícímu škodu, která mu vznikla vadným plněním, a to v plné výši. Prodávající rovněž kupujícímu uhradí náklady vzniklé při uplatňování práv z odpovědnosti za vady.  </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V případě výskytu čtyř různých závad na soutěženém systému (zboží) požaduje zadavatel dodávku nového systému (zboží) dle platných ustanovení občanského zákoníku, zákon č. 89/2012 Sb., v tomto případě běží nová záruka dle čl. VIII ods. 1.</w:t>
      </w:r>
    </w:p>
    <w:p w:rsidR="00111253" w:rsidRDefault="00111253">
      <w:pPr>
        <w:widowControl w:val="0"/>
        <w:suppressAutoHyphens/>
        <w:spacing w:after="60" w:line="240" w:lineRule="atLeast"/>
        <w:jc w:val="both"/>
        <w:rPr>
          <w:rFonts w:ascii="Calibri" w:eastAsia="SimSun" w:hAnsi="Calibri"/>
          <w:kern w:val="1"/>
          <w:sz w:val="20"/>
          <w:szCs w:val="20"/>
          <w:u w:val="single"/>
          <w:lang w:eastAsia="hi-IN" w:bidi="hi-IN"/>
        </w:rPr>
      </w:pPr>
      <w:r>
        <w:rPr>
          <w:rFonts w:ascii="Calibri" w:eastAsia="SimSun" w:hAnsi="Calibri"/>
          <w:kern w:val="1"/>
          <w:sz w:val="20"/>
          <w:szCs w:val="20"/>
          <w:u w:val="single"/>
          <w:lang w:eastAsia="hi-IN" w:bidi="hi-IN"/>
        </w:rPr>
        <w:t>Pozáruční servis</w:t>
      </w:r>
    </w:p>
    <w:p w:rsidR="00111253" w:rsidRDefault="00111253">
      <w:pPr>
        <w:widowControl w:val="0"/>
        <w:numPr>
          <w:ilvl w:val="0"/>
          <w:numId w:val="12"/>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 Prodávající poskytne kupujícímu (v případě jeho požadavku) pozáruční servis na zboží (lékařskou technologii) s těmito podmínkami:</w:t>
      </w:r>
    </w:p>
    <w:p w:rsidR="00111253" w:rsidRDefault="00111253">
      <w:pPr>
        <w:widowControl w:val="0"/>
        <w:numPr>
          <w:ilvl w:val="0"/>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délku pozáručního servisu zajistí prodávající nebo jím pověřená třetí osoba min. po dobu 6 let;</w:t>
      </w:r>
    </w:p>
    <w:p w:rsidR="00111253" w:rsidRDefault="00111253">
      <w:pPr>
        <w:widowControl w:val="0"/>
        <w:numPr>
          <w:ilvl w:val="0"/>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dopravné v rámci pozáručního servisu nebude účtováno;</w:t>
      </w:r>
    </w:p>
    <w:p w:rsidR="00111253" w:rsidRDefault="00111253">
      <w:pPr>
        <w:widowControl w:val="0"/>
        <w:numPr>
          <w:ilvl w:val="0"/>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roční cena pozáručního servisu a údržby a pravidelná OÚ (PBTK) 795 000 Kč + platná DPH;</w:t>
      </w:r>
    </w:p>
    <w:p w:rsidR="00111253" w:rsidRDefault="00111253">
      <w:pPr>
        <w:widowControl w:val="0"/>
        <w:numPr>
          <w:ilvl w:val="0"/>
          <w:numId w:val="13"/>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uzavření servisní smlouvy na pozáruční servis současně s touto smlouvou.</w:t>
      </w:r>
    </w:p>
    <w:p w:rsidR="00111253" w:rsidRDefault="00111253">
      <w:pPr>
        <w:widowControl w:val="0"/>
        <w:numPr>
          <w:ilvl w:val="0"/>
          <w:numId w:val="13"/>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obsahem servisní smlouvy bude (full servis) mj.:</w:t>
      </w:r>
    </w:p>
    <w:p w:rsidR="00111253" w:rsidRDefault="00111253">
      <w:pPr>
        <w:widowControl w:val="0"/>
        <w:numPr>
          <w:ilvl w:val="1"/>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preventivní kontroly všech součástí přístroje a jeho příslušenství, včetně kontroly kvality zobrazení, kalibrace a nastavení přístroje, dle pokynů výrobce a v souladu se zákonem č. 268/2014 Sb., v platném znění,</w:t>
      </w:r>
    </w:p>
    <w:p w:rsidR="00111253" w:rsidRDefault="00111253">
      <w:pPr>
        <w:widowControl w:val="0"/>
        <w:numPr>
          <w:ilvl w:val="1"/>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opravy poruch a závad přístroje, tj. uvedení přístroje do stavu plné využitelnosti jeho </w:t>
      </w:r>
      <w:r>
        <w:rPr>
          <w:rFonts w:ascii="Calibri" w:eastAsia="SimSun" w:hAnsi="Calibri"/>
          <w:kern w:val="1"/>
          <w:sz w:val="20"/>
          <w:szCs w:val="20"/>
          <w:lang w:eastAsia="hi-IN" w:bidi="hi-IN"/>
        </w:rPr>
        <w:lastRenderedPageBreak/>
        <w:t>technických parametrů,</w:t>
      </w:r>
    </w:p>
    <w:p w:rsidR="00111253" w:rsidRDefault="00111253">
      <w:pPr>
        <w:widowControl w:val="0"/>
        <w:numPr>
          <w:ilvl w:val="1"/>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softwarové modifikace a upgrade počítačového systému přístroje na odpovídající standard přístroje v dané době.</w:t>
      </w:r>
    </w:p>
    <w:p w:rsidR="00111253" w:rsidRDefault="00111253">
      <w:pPr>
        <w:widowControl w:val="0"/>
        <w:numPr>
          <w:ilvl w:val="1"/>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pravidelné předepsané periodické bezpečnostně-technické kontroly přístroje dle zákona č. 268/2014 Sb., v platném znění, a to 1x ročně nebo dle doporučení výrobce,</w:t>
      </w:r>
    </w:p>
    <w:p w:rsidR="00111253" w:rsidRDefault="00111253">
      <w:pPr>
        <w:widowControl w:val="0"/>
        <w:numPr>
          <w:ilvl w:val="1"/>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provádění elektrické revize dle ČSN, a to 1 x ročně,</w:t>
      </w:r>
    </w:p>
    <w:p w:rsidR="00111253" w:rsidRDefault="00111253">
      <w:pPr>
        <w:widowControl w:val="0"/>
        <w:numPr>
          <w:ilvl w:val="1"/>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dodávky náhradních dílů včetně vakuových (rentgenky) a detekčních prvků.</w:t>
      </w:r>
    </w:p>
    <w:p w:rsidR="00111253" w:rsidRDefault="00111253">
      <w:pPr>
        <w:widowControl w:val="0"/>
        <w:numPr>
          <w:ilvl w:val="1"/>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provádění zkoušek dlouhodobé stability a provozní stálosti na základě zákona č. 18/1997 Sb.</w:t>
      </w:r>
    </w:p>
    <w:p w:rsidR="00111253" w:rsidRDefault="00111253">
      <w:pPr>
        <w:widowControl w:val="0"/>
        <w:numPr>
          <w:ilvl w:val="1"/>
          <w:numId w:val="13"/>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Nástup na opravu do 24 hodin od nahlášení závady, oprava do 48 hodin od nahlášení poruchy nebo závady, případně v jiné lhůtě dohodnuté s objednatelem v konkrétním případě.</w:t>
      </w:r>
    </w:p>
    <w:p w:rsidR="00111253" w:rsidRDefault="00111253">
      <w:pPr>
        <w:widowControl w:val="0"/>
        <w:suppressAutoHyphens/>
        <w:spacing w:after="60" w:line="240" w:lineRule="atLeast"/>
        <w:rPr>
          <w:rFonts w:ascii="Calibri" w:eastAsia="SimSun" w:hAnsi="Calibri"/>
          <w:kern w:val="1"/>
          <w:sz w:val="20"/>
          <w:szCs w:val="20"/>
          <w:lang w:eastAsia="hi-IN" w:bidi="hi-IN"/>
        </w:rPr>
      </w:pP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IX.</w:t>
      </w:r>
    </w:p>
    <w:p w:rsidR="00111253" w:rsidRDefault="00111253">
      <w:pPr>
        <w:widowControl w:val="0"/>
        <w:tabs>
          <w:tab w:val="left" w:pos="426"/>
        </w:tabs>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Zvláštní ujednání</w:t>
      </w:r>
    </w:p>
    <w:p w:rsidR="00111253" w:rsidRDefault="00111253">
      <w:pPr>
        <w:widowControl w:val="0"/>
        <w:numPr>
          <w:ilvl w:val="0"/>
          <w:numId w:val="14"/>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111253" w:rsidRDefault="00111253">
      <w:pPr>
        <w:widowControl w:val="0"/>
        <w:suppressAutoHyphens/>
        <w:spacing w:after="60" w:line="240" w:lineRule="atLeast"/>
        <w:jc w:val="center"/>
        <w:rPr>
          <w:rFonts w:ascii="Calibri" w:eastAsia="SimSun" w:hAnsi="Calibri"/>
          <w:kern w:val="1"/>
          <w:sz w:val="20"/>
          <w:szCs w:val="20"/>
          <w:lang w:eastAsia="hi-IN" w:bidi="hi-IN"/>
        </w:rPr>
      </w:pP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X.</w:t>
      </w: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Sankce</w:t>
      </w:r>
    </w:p>
    <w:p w:rsidR="00111253" w:rsidRDefault="00111253">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Pokud prodávající nedodá kupujícímu zboží ve stanovené lhůtě, je povinen zaplatit kupujícímu smluvní pokutu ve výši 0,2 % z  kupní ceny včetně  DPH, stanovené v čl. V odst. 1 této smlouvy, za každý i jen započatý den prodlení.</w:t>
      </w:r>
    </w:p>
    <w:p w:rsidR="00111253" w:rsidRDefault="00111253">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Pokud prodávající neodstraní vadu zboží ve stanovené lhůtě, je povinen zaplatit kupujícímu smluvní pokutu ve výši 5.000,- Kč, a to za každý započatý den prodlení.</w:t>
      </w:r>
    </w:p>
    <w:p w:rsidR="00111253" w:rsidRDefault="00111253">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Pokud prodávající neuzavře s kupujícím servisní smlouvu, ač ten jej k tomu opakovaně vyzval, v termínu dle čl. VIII odst. 22, je prodávající povinen zaplatit jednorázovou smluvní pokutu ve výši 20 % z kupní ceny vč. DPH.</w:t>
      </w:r>
    </w:p>
    <w:p w:rsidR="00111253" w:rsidRDefault="00111253">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Smluvní pokuty se nezapočítávají na náhradu případně vzniklé škody, kterou lze vymáhat samostatně vedle smluvní pokuty, a to v plné výši.</w:t>
      </w:r>
    </w:p>
    <w:p w:rsidR="00111253" w:rsidRDefault="00111253">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V případě prodlení kupujícího s úhradou kupní ceny je prodávající oprávněn požadovat na kupujícím úrok z prodlení z dlužné částky ve výši stanovené občanskoprávními předpisy.</w:t>
      </w:r>
    </w:p>
    <w:p w:rsidR="00111253" w:rsidRDefault="00111253">
      <w:pPr>
        <w:widowControl w:val="0"/>
        <w:suppressAutoHyphens/>
        <w:spacing w:after="60"/>
        <w:jc w:val="both"/>
        <w:rPr>
          <w:rFonts w:ascii="Calibri" w:eastAsia="SimSun" w:hAnsi="Calibri"/>
          <w:kern w:val="1"/>
          <w:sz w:val="20"/>
          <w:szCs w:val="20"/>
          <w:lang w:eastAsia="hi-IN" w:bidi="hi-IN"/>
        </w:rPr>
      </w:pPr>
    </w:p>
    <w:p w:rsidR="00111253" w:rsidRDefault="00111253">
      <w:pPr>
        <w:keepNext/>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XI.</w:t>
      </w: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Zánik smlouvy</w:t>
      </w:r>
    </w:p>
    <w:p w:rsidR="00111253" w:rsidRDefault="00111253">
      <w:pPr>
        <w:widowControl w:val="0"/>
        <w:numPr>
          <w:ilvl w:val="0"/>
          <w:numId w:val="15"/>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ab/>
        <w:t>Tato smlouva zaniká:</w:t>
      </w:r>
    </w:p>
    <w:p w:rsidR="00111253" w:rsidRDefault="00111253">
      <w:pPr>
        <w:widowControl w:val="0"/>
        <w:numPr>
          <w:ilvl w:val="0"/>
          <w:numId w:val="16"/>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písemnou dohodou smluvních stran,</w:t>
      </w:r>
    </w:p>
    <w:p w:rsidR="00111253" w:rsidRDefault="00111253">
      <w:pPr>
        <w:widowControl w:val="0"/>
        <w:numPr>
          <w:ilvl w:val="0"/>
          <w:numId w:val="16"/>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jednostranným odstoupením od smlouvy pro její podstatné porušení druhou smluvní stranou, s tím, že podstatným porušením smlouvy se rozumí zejména:</w:t>
      </w:r>
    </w:p>
    <w:p w:rsidR="00111253" w:rsidRDefault="00111253">
      <w:pPr>
        <w:widowControl w:val="0"/>
        <w:numPr>
          <w:ilvl w:val="1"/>
          <w:numId w:val="17"/>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sz w:val="20"/>
          <w:szCs w:val="20"/>
          <w:lang w:eastAsia="ar-SA"/>
        </w:rPr>
      </w:pPr>
      <w:r>
        <w:rPr>
          <w:rFonts w:ascii="Calibri" w:eastAsia="Calibri" w:hAnsi="Calibri"/>
          <w:sz w:val="20"/>
          <w:szCs w:val="20"/>
          <w:lang w:eastAsia="ar-SA"/>
        </w:rPr>
        <w:t xml:space="preserve">nedodání předmětu plnění ve stanovené době plnění, </w:t>
      </w:r>
    </w:p>
    <w:p w:rsidR="00111253" w:rsidRDefault="00111253">
      <w:pPr>
        <w:widowControl w:val="0"/>
        <w:numPr>
          <w:ilvl w:val="1"/>
          <w:numId w:val="17"/>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sz w:val="20"/>
          <w:szCs w:val="20"/>
          <w:lang w:eastAsia="ar-SA"/>
        </w:rPr>
      </w:pPr>
      <w:r>
        <w:rPr>
          <w:rFonts w:ascii="Calibri" w:eastAsia="Calibri" w:hAnsi="Calibri"/>
          <w:sz w:val="20"/>
          <w:szCs w:val="20"/>
          <w:lang w:eastAsia="ar-SA"/>
        </w:rPr>
        <w:t xml:space="preserve">pokud má předmět plnění vady, které jej činí neupotřebitelným nebo nemá vlastnosti, které si kupující vymínil nebo o kterých ho prodávající ujistil, </w:t>
      </w:r>
    </w:p>
    <w:p w:rsidR="00111253" w:rsidRDefault="00111253">
      <w:pPr>
        <w:widowControl w:val="0"/>
        <w:numPr>
          <w:ilvl w:val="1"/>
          <w:numId w:val="17"/>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sz w:val="20"/>
          <w:szCs w:val="20"/>
          <w:lang w:eastAsia="ar-SA"/>
        </w:rPr>
      </w:pPr>
      <w:r>
        <w:rPr>
          <w:rFonts w:ascii="Calibri" w:eastAsia="Calibri" w:hAnsi="Calibri"/>
          <w:sz w:val="20"/>
          <w:szCs w:val="20"/>
          <w:lang w:eastAsia="ar-SA"/>
        </w:rPr>
        <w:t>nedodržení smluvních ujednání o záruce za jakost,</w:t>
      </w:r>
    </w:p>
    <w:p w:rsidR="00111253" w:rsidRDefault="00111253">
      <w:pPr>
        <w:widowControl w:val="0"/>
        <w:numPr>
          <w:ilvl w:val="1"/>
          <w:numId w:val="17"/>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sz w:val="20"/>
          <w:szCs w:val="20"/>
          <w:lang w:eastAsia="ar-SA"/>
        </w:rPr>
      </w:pPr>
      <w:r>
        <w:rPr>
          <w:rFonts w:ascii="Calibri" w:eastAsia="Calibri" w:hAnsi="Calibri"/>
          <w:sz w:val="20"/>
          <w:szCs w:val="20"/>
          <w:lang w:eastAsia="ar-SA"/>
        </w:rPr>
        <w:t>neuhrazení kupní ceny kupujícím po druhé výzvě prodávajícího k uhrazení dlužné částky, přičemž druhá výzva nesmí následovat dříve než 30 dnů po doručení první výzvy.</w:t>
      </w:r>
    </w:p>
    <w:p w:rsidR="00111253" w:rsidRDefault="00111253">
      <w:pPr>
        <w:widowControl w:val="0"/>
        <w:numPr>
          <w:ilvl w:val="0"/>
          <w:numId w:val="16"/>
        </w:numPr>
        <w:tabs>
          <w:tab w:val="left" w:pos="748"/>
          <w:tab w:val="num" w:pos="1080"/>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odstoupením od smlouvy ze strany kupujícího v případě neposkytnutí dotace</w:t>
      </w:r>
    </w:p>
    <w:p w:rsidR="00111253" w:rsidRDefault="00111253">
      <w:pPr>
        <w:widowControl w:val="0"/>
        <w:numPr>
          <w:ilvl w:val="0"/>
          <w:numId w:val="15"/>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ab/>
        <w:t>Pro účely této smlouvy se pod pojmem „bez zbytečného odkladu“ uvedeným v § 2002 občanského zákoníku rozumí „nejpozději do 30 dnů“.</w:t>
      </w: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p>
    <w:p w:rsidR="006F78FA" w:rsidRDefault="00DB2FCB" w:rsidP="00DB2FCB">
      <w:pPr>
        <w:widowControl w:val="0"/>
        <w:suppressAutoHyphens/>
        <w:spacing w:after="60" w:line="240" w:lineRule="atLeast"/>
        <w:jc w:val="center"/>
        <w:rPr>
          <w:rFonts w:ascii="Calibri" w:eastAsia="SimSun" w:hAnsi="Calibri"/>
          <w:b/>
          <w:bCs/>
          <w:kern w:val="1"/>
          <w:sz w:val="20"/>
          <w:szCs w:val="20"/>
          <w:lang w:eastAsia="hi-IN" w:bidi="hi-IN"/>
        </w:rPr>
      </w:pPr>
      <w:r w:rsidRPr="00B222D7">
        <w:rPr>
          <w:rFonts w:ascii="Calibri" w:eastAsia="SimSun" w:hAnsi="Calibri"/>
          <w:b/>
          <w:bCs/>
          <w:kern w:val="1"/>
          <w:sz w:val="20"/>
          <w:szCs w:val="20"/>
          <w:lang w:eastAsia="hi-IN" w:bidi="hi-IN"/>
        </w:rPr>
        <w:lastRenderedPageBreak/>
        <w:t>XII.</w:t>
      </w:r>
      <w:r w:rsidR="006F78FA">
        <w:rPr>
          <w:rFonts w:ascii="Calibri" w:eastAsia="SimSun" w:hAnsi="Calibri"/>
          <w:b/>
          <w:bCs/>
          <w:kern w:val="1"/>
          <w:sz w:val="20"/>
          <w:szCs w:val="20"/>
          <w:lang w:eastAsia="hi-IN" w:bidi="hi-IN"/>
        </w:rPr>
        <w:t xml:space="preserve"> </w:t>
      </w:r>
    </w:p>
    <w:p w:rsidR="00DB2FCB" w:rsidRPr="00B222D7" w:rsidRDefault="006F78FA" w:rsidP="00DB2FCB">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Registr smluv - doložka</w:t>
      </w:r>
    </w:p>
    <w:p w:rsidR="006F78FA" w:rsidRDefault="006F78FA" w:rsidP="006F78FA">
      <w:pPr>
        <w:pStyle w:val="Odstavecseseznamem"/>
        <w:numPr>
          <w:ilvl w:val="0"/>
          <w:numId w:val="60"/>
        </w:numPr>
        <w:suppressAutoHyphens/>
        <w:spacing w:before="120" w:after="200" w:line="276" w:lineRule="auto"/>
        <w:ind w:left="284"/>
        <w:jc w:val="both"/>
        <w:rPr>
          <w:rFonts w:ascii="Calibri" w:eastAsia="SimSun" w:hAnsi="Calibri"/>
          <w:kern w:val="1"/>
          <w:sz w:val="20"/>
          <w:szCs w:val="20"/>
          <w:lang w:eastAsia="hi-IN" w:bidi="hi-IN"/>
        </w:rPr>
      </w:pPr>
      <w:r w:rsidRPr="006F78FA">
        <w:rPr>
          <w:rFonts w:ascii="Calibri" w:eastAsia="SimSun" w:hAnsi="Calibri"/>
          <w:kern w:val="1"/>
          <w:sz w:val="20"/>
          <w:szCs w:val="20"/>
          <w:lang w:eastAsia="hi-IN" w:bidi="hi-IN"/>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tento dokument podle uvedeného zákona publikovat, se strany dohodly následujícím způsobem:</w:t>
      </w:r>
    </w:p>
    <w:p w:rsidR="006F78FA" w:rsidRPr="006F78FA" w:rsidRDefault="006F78FA" w:rsidP="006F78FA">
      <w:pPr>
        <w:pStyle w:val="Odstavecseseznamem"/>
        <w:spacing w:before="120"/>
        <w:ind w:left="284"/>
        <w:jc w:val="both"/>
        <w:rPr>
          <w:rFonts w:ascii="Calibri" w:eastAsia="SimSun" w:hAnsi="Calibri"/>
          <w:kern w:val="1"/>
          <w:sz w:val="20"/>
          <w:szCs w:val="20"/>
          <w:lang w:eastAsia="hi-IN" w:bidi="hi-IN"/>
        </w:rPr>
      </w:pPr>
      <w:r w:rsidRPr="006F78FA">
        <w:rPr>
          <w:rFonts w:ascii="Calibri" w:eastAsia="SimSun" w:hAnsi="Calibri"/>
          <w:kern w:val="1"/>
          <w:sz w:val="20"/>
          <w:szCs w:val="20"/>
          <w:lang w:eastAsia="hi-IN" w:bidi="hi-IN"/>
        </w:rPr>
        <w:t>•</w:t>
      </w:r>
      <w:r w:rsidRPr="006F78FA">
        <w:rPr>
          <w:rFonts w:ascii="Calibri" w:eastAsia="SimSun" w:hAnsi="Calibri"/>
          <w:kern w:val="1"/>
          <w:sz w:val="20"/>
          <w:szCs w:val="20"/>
          <w:lang w:eastAsia="hi-IN" w:bidi="hi-IN"/>
        </w:rPr>
        <w:tab/>
        <w:t>Strany pokládají informace obsažené v této smlouvě za obchodní tajemství každé jednotlivé strany, a to nejméně v rozsahu: definice služeb, ceny služeb;</w:t>
      </w:r>
    </w:p>
    <w:p w:rsidR="006F78FA" w:rsidRPr="006F78FA" w:rsidRDefault="006F78FA" w:rsidP="006F78FA">
      <w:pPr>
        <w:pStyle w:val="Odstavecseseznamem"/>
        <w:spacing w:before="120"/>
        <w:ind w:left="284"/>
        <w:jc w:val="both"/>
        <w:rPr>
          <w:rFonts w:ascii="Calibri" w:eastAsia="SimSun" w:hAnsi="Calibri"/>
          <w:kern w:val="1"/>
          <w:sz w:val="20"/>
          <w:szCs w:val="20"/>
          <w:lang w:eastAsia="hi-IN" w:bidi="hi-IN"/>
        </w:rPr>
      </w:pPr>
      <w:r w:rsidRPr="006F78FA">
        <w:rPr>
          <w:rFonts w:ascii="Calibri" w:eastAsia="SimSun" w:hAnsi="Calibri"/>
          <w:kern w:val="1"/>
          <w:sz w:val="20"/>
          <w:szCs w:val="20"/>
          <w:lang w:eastAsia="hi-IN" w:bidi="hi-IN"/>
        </w:rPr>
        <w:t>•</w:t>
      </w:r>
      <w:r w:rsidRPr="006F78FA">
        <w:rPr>
          <w:rFonts w:ascii="Calibri" w:eastAsia="SimSun" w:hAnsi="Calibri"/>
          <w:kern w:val="1"/>
          <w:sz w:val="20"/>
          <w:szCs w:val="20"/>
          <w:lang w:eastAsia="hi-IN" w:bidi="hi-IN"/>
        </w:rPr>
        <w:tab/>
        <w:t xml:space="preserve">Strany souhlasí, že v souladu s ustanovením § 5 odst. 2 zákona o registru smluv zašle správci registru smluv elektronický obraz této Smlouvy a metadata vyžadovaná zákonem o registru smluv žadatel, kterým je kupující a to až poté, co v elektronickém obrazu této smlouvy znečitelní data výše uvedená v souladu </w:t>
      </w:r>
      <w:r w:rsidR="00270722">
        <w:rPr>
          <w:rFonts w:ascii="Calibri" w:eastAsia="SimSun" w:hAnsi="Calibri"/>
          <w:kern w:val="1"/>
          <w:sz w:val="20"/>
          <w:szCs w:val="20"/>
          <w:lang w:eastAsia="hi-IN" w:bidi="hi-IN"/>
        </w:rPr>
        <w:br/>
      </w:r>
      <w:r w:rsidRPr="006F78FA">
        <w:rPr>
          <w:rFonts w:ascii="Calibri" w:eastAsia="SimSun" w:hAnsi="Calibri"/>
          <w:kern w:val="1"/>
          <w:sz w:val="20"/>
          <w:szCs w:val="20"/>
          <w:lang w:eastAsia="hi-IN" w:bidi="hi-IN"/>
        </w:rPr>
        <w:t>s ustanovením § 5 odst. 8 a příslušná metadata označí jako metadata vyloučená z uveřejnění podle ustanovení § 5 odst. 5 a 6 zákona o registru smluv.</w:t>
      </w:r>
    </w:p>
    <w:p w:rsidR="006F78FA" w:rsidRPr="006F78FA" w:rsidRDefault="006F78FA" w:rsidP="006F78FA">
      <w:pPr>
        <w:pStyle w:val="Odstavecseseznamem"/>
        <w:spacing w:before="120"/>
        <w:ind w:left="284"/>
        <w:jc w:val="both"/>
        <w:rPr>
          <w:rFonts w:ascii="Calibri" w:eastAsia="SimSun" w:hAnsi="Calibri"/>
          <w:kern w:val="1"/>
          <w:sz w:val="20"/>
          <w:szCs w:val="20"/>
          <w:lang w:eastAsia="hi-IN" w:bidi="hi-IN"/>
        </w:rPr>
      </w:pPr>
      <w:r w:rsidRPr="006F78FA">
        <w:rPr>
          <w:rFonts w:ascii="Calibri" w:eastAsia="SimSun" w:hAnsi="Calibri"/>
          <w:kern w:val="1"/>
          <w:sz w:val="20"/>
          <w:szCs w:val="20"/>
          <w:lang w:eastAsia="hi-IN" w:bidi="hi-IN"/>
        </w:rPr>
        <w:t>•</w:t>
      </w:r>
      <w:r w:rsidRPr="006F78FA">
        <w:rPr>
          <w:rFonts w:ascii="Calibri" w:eastAsia="SimSun" w:hAnsi="Calibri"/>
          <w:kern w:val="1"/>
          <w:sz w:val="20"/>
          <w:szCs w:val="20"/>
          <w:lang w:eastAsia="hi-IN" w:bidi="hi-IN"/>
        </w:rPr>
        <w:tab/>
        <w:t>Žadatel splní povinnost výše uvedenou ve lhůtě 14 dní od uzavření smlouvy a neprodleně předá druhé straně potvrzení správce registru podle §5 odst. 4 zákona o registru smluv,</w:t>
      </w:r>
    </w:p>
    <w:p w:rsidR="006F78FA" w:rsidRPr="006F78FA" w:rsidRDefault="006F78FA" w:rsidP="006F78FA">
      <w:pPr>
        <w:pStyle w:val="Odstavecseseznamem"/>
        <w:spacing w:before="120"/>
        <w:ind w:left="284"/>
        <w:jc w:val="both"/>
        <w:rPr>
          <w:rFonts w:ascii="Calibri" w:eastAsia="SimSun" w:hAnsi="Calibri"/>
          <w:kern w:val="1"/>
          <w:sz w:val="20"/>
          <w:szCs w:val="20"/>
          <w:lang w:eastAsia="hi-IN" w:bidi="hi-IN"/>
        </w:rPr>
      </w:pPr>
      <w:r w:rsidRPr="006F78FA">
        <w:rPr>
          <w:rFonts w:ascii="Calibri" w:eastAsia="SimSun" w:hAnsi="Calibri"/>
          <w:kern w:val="1"/>
          <w:sz w:val="20"/>
          <w:szCs w:val="20"/>
          <w:lang w:eastAsia="hi-IN" w:bidi="hi-IN"/>
        </w:rPr>
        <w:t>•</w:t>
      </w:r>
      <w:r w:rsidRPr="006F78FA">
        <w:rPr>
          <w:rFonts w:ascii="Calibri" w:eastAsia="SimSun" w:hAnsi="Calibri"/>
          <w:kern w:val="1"/>
          <w:sz w:val="20"/>
          <w:szCs w:val="20"/>
          <w:lang w:eastAsia="hi-IN" w:bidi="hi-IN"/>
        </w:rPr>
        <w:tab/>
        <w:t>V případě nesplnění výše uvedené povinnosti ve stanovených lhůtách je oprávněna předat elektronický obraz smlouvy a metadata po znečitelnění a označení metadat jako vyloučených z uveřejnění druhá strana tak, aby smlouva byla poskytnuta správci registru smluv ve lhůtě uvedené v § 5 odst. 2 zákona o registru smluv.</w:t>
      </w:r>
    </w:p>
    <w:p w:rsidR="006F78FA" w:rsidRPr="006F78FA" w:rsidRDefault="006F78FA" w:rsidP="006F78FA">
      <w:pPr>
        <w:pStyle w:val="Odstavecseseznamem"/>
        <w:spacing w:before="120"/>
        <w:ind w:left="284"/>
        <w:jc w:val="both"/>
        <w:rPr>
          <w:rFonts w:ascii="Calibri" w:eastAsia="SimSun" w:hAnsi="Calibri"/>
          <w:kern w:val="1"/>
          <w:sz w:val="20"/>
          <w:szCs w:val="20"/>
          <w:lang w:eastAsia="hi-IN" w:bidi="hi-IN"/>
        </w:rPr>
      </w:pPr>
      <w:r w:rsidRPr="006F78FA">
        <w:rPr>
          <w:rFonts w:ascii="Calibri" w:eastAsia="SimSun" w:hAnsi="Calibri"/>
          <w:kern w:val="1"/>
          <w:sz w:val="20"/>
          <w:szCs w:val="20"/>
          <w:lang w:eastAsia="hi-IN" w:bidi="hi-IN"/>
        </w:rPr>
        <w:t>•</w:t>
      </w:r>
      <w:r w:rsidRPr="006F78FA">
        <w:rPr>
          <w:rFonts w:ascii="Calibri" w:eastAsia="SimSun" w:hAnsi="Calibri"/>
          <w:kern w:val="1"/>
          <w:sz w:val="20"/>
          <w:szCs w:val="20"/>
          <w:lang w:eastAsia="hi-IN" w:bidi="hi-IN"/>
        </w:rPr>
        <w:tab/>
        <w:t xml:space="preserve">Strany souhlasí, že poskytovatel je oprávněn publikovat v registru smluv, stejně jako zpřístupnit podle zákona č. 106/1999 Sb., o svobodném přístupu k informacím, ve znění pozdějších předpisů, a pouze </w:t>
      </w:r>
      <w:r w:rsidR="00270722">
        <w:rPr>
          <w:rFonts w:ascii="Calibri" w:eastAsia="SimSun" w:hAnsi="Calibri"/>
          <w:kern w:val="1"/>
          <w:sz w:val="20"/>
          <w:szCs w:val="20"/>
          <w:lang w:eastAsia="hi-IN" w:bidi="hi-IN"/>
        </w:rPr>
        <w:br/>
      </w:r>
      <w:r w:rsidRPr="006F78FA">
        <w:rPr>
          <w:rFonts w:ascii="Calibri" w:eastAsia="SimSun" w:hAnsi="Calibri"/>
          <w:kern w:val="1"/>
          <w:sz w:val="20"/>
          <w:szCs w:val="20"/>
          <w:lang w:eastAsia="hi-IN" w:bidi="hi-IN"/>
        </w:rPr>
        <w:t xml:space="preserve">v případě, že bude předchozí postup považován pravomocným rozhodnutím příslušného soudu </w:t>
      </w:r>
      <w:r w:rsidR="00270722">
        <w:rPr>
          <w:rFonts w:ascii="Calibri" w:eastAsia="SimSun" w:hAnsi="Calibri"/>
          <w:kern w:val="1"/>
          <w:sz w:val="20"/>
          <w:szCs w:val="20"/>
          <w:lang w:eastAsia="hi-IN" w:bidi="hi-IN"/>
        </w:rPr>
        <w:br/>
      </w:r>
      <w:r w:rsidRPr="006F78FA">
        <w:rPr>
          <w:rFonts w:ascii="Calibri" w:eastAsia="SimSun" w:hAnsi="Calibri"/>
          <w:kern w:val="1"/>
          <w:sz w:val="20"/>
          <w:szCs w:val="20"/>
          <w:lang w:eastAsia="hi-IN" w:bidi="hi-IN"/>
        </w:rPr>
        <w:t>za nedostatečný.</w:t>
      </w:r>
    </w:p>
    <w:p w:rsidR="006F78FA" w:rsidRDefault="006F78FA" w:rsidP="006F78FA">
      <w:pPr>
        <w:pStyle w:val="Odstavecseseznamem"/>
        <w:spacing w:before="120"/>
        <w:ind w:left="284"/>
        <w:jc w:val="both"/>
        <w:rPr>
          <w:rFonts w:ascii="Calibri" w:eastAsia="SimSun" w:hAnsi="Calibri"/>
          <w:kern w:val="1"/>
          <w:sz w:val="20"/>
          <w:szCs w:val="20"/>
          <w:lang w:eastAsia="hi-IN" w:bidi="hi-IN"/>
        </w:rPr>
      </w:pPr>
      <w:r w:rsidRPr="006F78FA">
        <w:rPr>
          <w:rFonts w:ascii="Calibri" w:eastAsia="SimSun" w:hAnsi="Calibri"/>
          <w:kern w:val="1"/>
          <w:sz w:val="20"/>
          <w:szCs w:val="20"/>
          <w:lang w:eastAsia="hi-IN" w:bidi="hi-IN"/>
        </w:rPr>
        <w:t>•</w:t>
      </w:r>
      <w:r w:rsidRPr="006F78FA">
        <w:rPr>
          <w:rFonts w:ascii="Calibri" w:eastAsia="SimSun" w:hAnsi="Calibri"/>
          <w:kern w:val="1"/>
          <w:sz w:val="20"/>
          <w:szCs w:val="20"/>
          <w:lang w:eastAsia="hi-IN" w:bidi="hi-IN"/>
        </w:rPr>
        <w:tab/>
        <w:t>V případě, že kterákoliv strana poruší jakoukoliv povinnost uloženou v tomto odstavci, je druhá strana oprávněna vypovědět tuto smlouvu.</w:t>
      </w:r>
    </w:p>
    <w:p w:rsidR="00270722" w:rsidRPr="006F78FA" w:rsidRDefault="00270722" w:rsidP="006F78FA">
      <w:pPr>
        <w:pStyle w:val="Odstavecseseznamem"/>
        <w:spacing w:before="120"/>
        <w:ind w:left="284"/>
        <w:jc w:val="both"/>
        <w:rPr>
          <w:rFonts w:ascii="Calibri" w:eastAsia="SimSun" w:hAnsi="Calibri"/>
          <w:kern w:val="1"/>
          <w:sz w:val="20"/>
          <w:szCs w:val="20"/>
          <w:lang w:eastAsia="hi-IN" w:bidi="hi-IN"/>
        </w:rPr>
      </w:pPr>
    </w:p>
    <w:p w:rsidR="006F78FA" w:rsidRDefault="006F78FA" w:rsidP="00270722">
      <w:pPr>
        <w:widowControl w:val="0"/>
        <w:numPr>
          <w:ilvl w:val="0"/>
          <w:numId w:val="60"/>
        </w:numPr>
        <w:tabs>
          <w:tab w:val="left" w:pos="567"/>
        </w:tabs>
        <w:suppressAutoHyphens/>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w:t>
      </w:r>
      <w:r w:rsidRPr="006F78FA">
        <w:rPr>
          <w:rFonts w:ascii="Calibri" w:eastAsia="SimSun" w:hAnsi="Calibri"/>
          <w:kern w:val="1"/>
          <w:sz w:val="20"/>
          <w:szCs w:val="20"/>
          <w:lang w:eastAsia="hi-IN" w:bidi="hi-IN"/>
        </w:rPr>
        <w:t xml:space="preserve"> je povinen předat </w:t>
      </w:r>
      <w:r>
        <w:rPr>
          <w:rFonts w:ascii="Calibri" w:eastAsia="SimSun" w:hAnsi="Calibri"/>
          <w:kern w:val="1"/>
          <w:sz w:val="20"/>
          <w:szCs w:val="20"/>
          <w:lang w:eastAsia="hi-IN" w:bidi="hi-IN"/>
        </w:rPr>
        <w:t>kupujícímu</w:t>
      </w:r>
      <w:r w:rsidRPr="006F78FA">
        <w:rPr>
          <w:rFonts w:ascii="Calibri" w:eastAsia="SimSun" w:hAnsi="Calibri"/>
          <w:kern w:val="1"/>
          <w:sz w:val="20"/>
          <w:szCs w:val="20"/>
          <w:lang w:eastAsia="hi-IN" w:bidi="hi-IN"/>
        </w:rPr>
        <w:t>, jím podepsan</w:t>
      </w:r>
      <w:r w:rsidR="00270722">
        <w:rPr>
          <w:rFonts w:ascii="Calibri" w:eastAsia="SimSun" w:hAnsi="Calibri"/>
          <w:kern w:val="1"/>
          <w:sz w:val="20"/>
          <w:szCs w:val="20"/>
          <w:lang w:eastAsia="hi-IN" w:bidi="hi-IN"/>
        </w:rPr>
        <w:t>ou tuto</w:t>
      </w:r>
      <w:r w:rsidRPr="006F78FA">
        <w:rPr>
          <w:rFonts w:ascii="Calibri" w:eastAsia="SimSun" w:hAnsi="Calibri"/>
          <w:kern w:val="1"/>
          <w:sz w:val="20"/>
          <w:szCs w:val="20"/>
          <w:lang w:eastAsia="hi-IN" w:bidi="hi-IN"/>
        </w:rPr>
        <w:t xml:space="preserve"> </w:t>
      </w:r>
      <w:r>
        <w:rPr>
          <w:rFonts w:ascii="Calibri" w:eastAsia="SimSun" w:hAnsi="Calibri"/>
          <w:kern w:val="1"/>
          <w:sz w:val="20"/>
          <w:szCs w:val="20"/>
          <w:lang w:eastAsia="hi-IN" w:bidi="hi-IN"/>
        </w:rPr>
        <w:t>kupní smlouvu</w:t>
      </w:r>
      <w:r w:rsidRPr="006F78FA">
        <w:rPr>
          <w:rFonts w:ascii="Calibri" w:eastAsia="SimSun" w:hAnsi="Calibri"/>
          <w:kern w:val="1"/>
          <w:sz w:val="20"/>
          <w:szCs w:val="20"/>
          <w:lang w:eastAsia="hi-IN" w:bidi="hi-IN"/>
        </w:rPr>
        <w:t>, včetně všech příloh ve formě elektronického obrazu textového obsahu smlouvy v otevřeném a strojově čitelném formátu a to bez zbytečného odkladu.</w:t>
      </w:r>
    </w:p>
    <w:p w:rsidR="006F78FA" w:rsidRPr="006F78FA" w:rsidRDefault="006F78FA" w:rsidP="006F78FA">
      <w:pPr>
        <w:widowControl w:val="0"/>
        <w:tabs>
          <w:tab w:val="left" w:pos="567"/>
        </w:tabs>
        <w:suppressAutoHyphens/>
        <w:jc w:val="both"/>
        <w:rPr>
          <w:rFonts w:ascii="Calibri" w:eastAsia="SimSun" w:hAnsi="Calibri"/>
          <w:kern w:val="1"/>
          <w:sz w:val="20"/>
          <w:szCs w:val="20"/>
          <w:lang w:eastAsia="hi-IN" w:bidi="hi-IN"/>
        </w:rPr>
      </w:pPr>
    </w:p>
    <w:p w:rsidR="006F78FA" w:rsidRDefault="006F78FA" w:rsidP="00270722">
      <w:pPr>
        <w:widowControl w:val="0"/>
        <w:numPr>
          <w:ilvl w:val="0"/>
          <w:numId w:val="60"/>
        </w:numPr>
        <w:tabs>
          <w:tab w:val="left" w:pos="567"/>
        </w:tabs>
        <w:suppressAutoHyphens/>
        <w:jc w:val="both"/>
        <w:rPr>
          <w:rFonts w:ascii="Calibri" w:eastAsia="SimSun" w:hAnsi="Calibri"/>
          <w:kern w:val="1"/>
          <w:sz w:val="20"/>
          <w:szCs w:val="20"/>
          <w:lang w:eastAsia="hi-IN" w:bidi="hi-IN"/>
        </w:rPr>
      </w:pPr>
      <w:r w:rsidRPr="006F78FA">
        <w:rPr>
          <w:rFonts w:ascii="Calibri" w:eastAsia="SimSun" w:hAnsi="Calibri"/>
          <w:kern w:val="1"/>
          <w:sz w:val="20"/>
          <w:szCs w:val="20"/>
          <w:lang w:eastAsia="hi-IN" w:bidi="hi-IN"/>
        </w:rPr>
        <w:t>V případě, že kterákoliv strana poruší jakoukoliv povinnost uloženou v tomto článku, je druhá strana oprávněna vypovědět tuto smlouvu a</w:t>
      </w:r>
      <w:r w:rsidR="00270722">
        <w:rPr>
          <w:rFonts w:ascii="Calibri" w:eastAsia="SimSun" w:hAnsi="Calibri"/>
          <w:kern w:val="1"/>
          <w:sz w:val="20"/>
          <w:szCs w:val="20"/>
          <w:lang w:eastAsia="hi-IN" w:bidi="hi-IN"/>
        </w:rPr>
        <w:t xml:space="preserve"> uhradit veškeré škody, které </w:t>
      </w:r>
      <w:r w:rsidRPr="006F78FA">
        <w:rPr>
          <w:rFonts w:ascii="Calibri" w:eastAsia="SimSun" w:hAnsi="Calibri"/>
          <w:kern w:val="1"/>
          <w:sz w:val="20"/>
          <w:szCs w:val="20"/>
          <w:lang w:eastAsia="hi-IN" w:bidi="hi-IN"/>
        </w:rPr>
        <w:t>vzniknou druhé smluvní straně v důsledku nepublikování této smlouvy v registru smluv.</w:t>
      </w:r>
    </w:p>
    <w:p w:rsidR="00270722" w:rsidRDefault="00270722" w:rsidP="00270722">
      <w:pPr>
        <w:pStyle w:val="Odstavecseseznamem"/>
        <w:rPr>
          <w:rFonts w:ascii="Calibri" w:eastAsia="SimSun" w:hAnsi="Calibri"/>
          <w:kern w:val="1"/>
          <w:sz w:val="20"/>
          <w:szCs w:val="20"/>
          <w:lang w:eastAsia="hi-IN" w:bidi="hi-IN"/>
        </w:rPr>
      </w:pPr>
    </w:p>
    <w:p w:rsidR="00270722" w:rsidRPr="006F78FA" w:rsidRDefault="00270722" w:rsidP="006F78FA">
      <w:pPr>
        <w:widowControl w:val="0"/>
        <w:tabs>
          <w:tab w:val="left" w:pos="567"/>
        </w:tabs>
        <w:suppressAutoHyphens/>
        <w:jc w:val="both"/>
        <w:rPr>
          <w:rFonts w:ascii="Calibri" w:eastAsia="SimSun" w:hAnsi="Calibri"/>
          <w:kern w:val="1"/>
          <w:sz w:val="20"/>
          <w:szCs w:val="20"/>
          <w:lang w:eastAsia="hi-IN" w:bidi="hi-IN"/>
        </w:rPr>
      </w:pP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XI</w:t>
      </w:r>
      <w:r w:rsidR="00DB2FCB">
        <w:rPr>
          <w:rFonts w:ascii="Calibri" w:eastAsia="SimSun" w:hAnsi="Calibri"/>
          <w:b/>
          <w:bCs/>
          <w:kern w:val="1"/>
          <w:sz w:val="20"/>
          <w:szCs w:val="20"/>
          <w:lang w:eastAsia="hi-IN" w:bidi="hi-IN"/>
        </w:rPr>
        <w:t>I</w:t>
      </w:r>
      <w:r>
        <w:rPr>
          <w:rFonts w:ascii="Calibri" w:eastAsia="SimSun" w:hAnsi="Calibri"/>
          <w:b/>
          <w:bCs/>
          <w:kern w:val="1"/>
          <w:sz w:val="20"/>
          <w:szCs w:val="20"/>
          <w:lang w:eastAsia="hi-IN" w:bidi="hi-IN"/>
        </w:rPr>
        <w:t>I.</w:t>
      </w:r>
    </w:p>
    <w:p w:rsidR="00111253" w:rsidRDefault="00111253">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Závěrečná ustanovení</w:t>
      </w:r>
    </w:p>
    <w:p w:rsidR="00111253" w:rsidRDefault="00111253">
      <w:pPr>
        <w:widowControl w:val="0"/>
        <w:numPr>
          <w:ilvl w:val="0"/>
          <w:numId w:val="18"/>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Tato smlouva nabývá platnosti dnem jejího podpisu oběma smluvními stranami a účinnosti dnem nabytí účinnosti smlouvy.</w:t>
      </w:r>
    </w:p>
    <w:p w:rsidR="00111253" w:rsidRDefault="00111253">
      <w:pPr>
        <w:widowControl w:val="0"/>
        <w:numPr>
          <w:ilvl w:val="0"/>
          <w:numId w:val="18"/>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Změnit nebo doplnit smlouvu mohou smluvní strany pouze formou písemných dodatků, které budou vzestupně číslovány, výslovně prohlášeny za dodatek této smlouvy a podepsány oprávněnými zástupci smluvních stran.</w:t>
      </w:r>
    </w:p>
    <w:p w:rsidR="00111253" w:rsidRDefault="00111253">
      <w:pPr>
        <w:widowControl w:val="0"/>
        <w:numPr>
          <w:ilvl w:val="0"/>
          <w:numId w:val="18"/>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11253" w:rsidRDefault="00111253">
      <w:pPr>
        <w:widowControl w:val="0"/>
        <w:numPr>
          <w:ilvl w:val="0"/>
          <w:numId w:val="18"/>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Tato smlouva je vyhotovena v 4 stejnopisech, z nichž po podpisu kupující obdrží 3 vyhotovení a prodávající 1 vyhotovení.</w:t>
      </w:r>
    </w:p>
    <w:p w:rsidR="00111253" w:rsidRDefault="00111253">
      <w:pPr>
        <w:widowControl w:val="0"/>
        <w:numPr>
          <w:ilvl w:val="0"/>
          <w:numId w:val="18"/>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Součástí smlouvy jsou:</w:t>
      </w:r>
    </w:p>
    <w:p w:rsidR="00111253" w:rsidRDefault="00111253">
      <w:pPr>
        <w:widowControl w:val="0"/>
        <w:tabs>
          <w:tab w:val="left" w:pos="360"/>
        </w:tabs>
        <w:suppressAutoHyphens/>
        <w:spacing w:after="60"/>
        <w:ind w:left="360"/>
        <w:jc w:val="both"/>
        <w:rPr>
          <w:rFonts w:ascii="Calibri" w:eastAsia="SimSun" w:hAnsi="Calibri"/>
          <w:b/>
          <w:kern w:val="1"/>
          <w:sz w:val="20"/>
          <w:szCs w:val="20"/>
          <w:lang w:eastAsia="hi-IN" w:bidi="hi-IN"/>
        </w:rPr>
      </w:pPr>
      <w:r>
        <w:rPr>
          <w:rFonts w:ascii="Calibri" w:eastAsia="SimSun" w:hAnsi="Calibri"/>
          <w:b/>
          <w:kern w:val="1"/>
          <w:sz w:val="20"/>
          <w:szCs w:val="20"/>
          <w:lang w:eastAsia="hi-IN" w:bidi="hi-IN"/>
        </w:rPr>
        <w:t xml:space="preserve">Příloha č. 1: Specifikace zboží včetně cen </w:t>
      </w:r>
    </w:p>
    <w:p w:rsidR="00111253" w:rsidRDefault="00111253">
      <w:pPr>
        <w:widowControl w:val="0"/>
        <w:tabs>
          <w:tab w:val="left" w:pos="360"/>
        </w:tabs>
        <w:suppressAutoHyphens/>
        <w:spacing w:after="60"/>
        <w:ind w:left="360"/>
        <w:jc w:val="both"/>
        <w:rPr>
          <w:rFonts w:ascii="Calibri" w:eastAsia="SimSun" w:hAnsi="Calibri"/>
          <w:b/>
          <w:kern w:val="1"/>
          <w:sz w:val="20"/>
          <w:szCs w:val="20"/>
          <w:lang w:eastAsia="hi-IN" w:bidi="hi-IN"/>
        </w:rPr>
      </w:pPr>
      <w:r>
        <w:rPr>
          <w:rFonts w:ascii="Calibri" w:eastAsia="SimSun" w:hAnsi="Calibri"/>
          <w:b/>
          <w:kern w:val="1"/>
          <w:sz w:val="20"/>
          <w:szCs w:val="20"/>
          <w:lang w:eastAsia="hi-IN" w:bidi="hi-IN"/>
        </w:rPr>
        <w:t xml:space="preserve">Příloha č. 2: Seznam firem oprávněných provádět pozáruční servis </w:t>
      </w:r>
    </w:p>
    <w:p w:rsidR="00111253" w:rsidRDefault="00111253">
      <w:pPr>
        <w:widowControl w:val="0"/>
        <w:tabs>
          <w:tab w:val="left" w:pos="360"/>
        </w:tabs>
        <w:suppressAutoHyphens/>
        <w:spacing w:after="60"/>
        <w:ind w:left="360"/>
        <w:jc w:val="both"/>
        <w:rPr>
          <w:rFonts w:ascii="Calibri" w:eastAsia="SimSun" w:hAnsi="Calibri"/>
          <w:b/>
          <w:kern w:val="1"/>
          <w:sz w:val="20"/>
          <w:szCs w:val="20"/>
          <w:lang w:eastAsia="hi-IN" w:bidi="hi-IN"/>
        </w:rPr>
      </w:pPr>
    </w:p>
    <w:p w:rsidR="00111253" w:rsidRDefault="00111253">
      <w:pPr>
        <w:widowControl w:val="0"/>
        <w:suppressAutoHyphens/>
        <w:spacing w:after="60" w:line="240" w:lineRule="atLeast"/>
        <w:rPr>
          <w:rFonts w:ascii="Calibri" w:eastAsia="SimSun" w:hAnsi="Calibri"/>
          <w:kern w:val="1"/>
          <w:sz w:val="20"/>
          <w:szCs w:val="20"/>
          <w:lang w:eastAsia="hi-IN" w:bidi="hi-IN"/>
        </w:rPr>
      </w:pPr>
    </w:p>
    <w:p w:rsidR="00DB2FCB" w:rsidRDefault="00DB2FCB">
      <w:pPr>
        <w:widowControl w:val="0"/>
        <w:suppressAutoHyphens/>
        <w:spacing w:after="60" w:line="240" w:lineRule="atLeast"/>
        <w:rPr>
          <w:rFonts w:ascii="Calibri" w:eastAsia="SimSun" w:hAnsi="Calibri"/>
          <w:kern w:val="1"/>
          <w:sz w:val="20"/>
          <w:szCs w:val="20"/>
          <w:lang w:eastAsia="hi-IN" w:bidi="hi-IN"/>
        </w:rPr>
      </w:pPr>
    </w:p>
    <w:p w:rsidR="00DB2FCB" w:rsidRDefault="00DB2FCB">
      <w:pPr>
        <w:widowControl w:val="0"/>
        <w:suppressAutoHyphens/>
        <w:spacing w:after="60" w:line="240" w:lineRule="atLeast"/>
        <w:rPr>
          <w:rFonts w:ascii="Calibri" w:eastAsia="SimSun" w:hAnsi="Calibri"/>
          <w:kern w:val="1"/>
          <w:sz w:val="20"/>
          <w:szCs w:val="20"/>
          <w:lang w:eastAsia="hi-IN" w:bidi="hi-IN"/>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316"/>
        <w:gridCol w:w="4212"/>
      </w:tblGrid>
      <w:tr w:rsidR="00111253">
        <w:trPr>
          <w:trHeight w:val="80"/>
        </w:trPr>
        <w:tc>
          <w:tcPr>
            <w:tcW w:w="3544" w:type="dxa"/>
            <w:shd w:val="clear" w:color="auto" w:fill="auto"/>
          </w:tcPr>
          <w:p w:rsidR="00111253" w:rsidRDefault="00111253">
            <w:pPr>
              <w:widowControl w:val="0"/>
              <w:suppressAutoHyphens/>
              <w:snapToGrid w:val="0"/>
              <w:spacing w:after="60"/>
              <w:rPr>
                <w:rFonts w:ascii="Calibri" w:eastAsia="SimSun" w:hAnsi="Calibri"/>
                <w:kern w:val="1"/>
                <w:sz w:val="20"/>
                <w:szCs w:val="20"/>
                <w:lang w:eastAsia="hi-IN" w:bidi="hi-IN"/>
              </w:rPr>
            </w:pPr>
            <w:r>
              <w:rPr>
                <w:rFonts w:ascii="Calibri" w:eastAsia="SimSun" w:hAnsi="Calibri"/>
                <w:kern w:val="1"/>
                <w:sz w:val="20"/>
                <w:szCs w:val="20"/>
                <w:lang w:eastAsia="hi-IN" w:bidi="hi-IN"/>
              </w:rPr>
              <w:lastRenderedPageBreak/>
              <w:t>V Krnově dne ……………………………</w:t>
            </w:r>
          </w:p>
        </w:tc>
        <w:tc>
          <w:tcPr>
            <w:tcW w:w="1316" w:type="dxa"/>
            <w:shd w:val="clear" w:color="auto" w:fill="auto"/>
          </w:tcPr>
          <w:p w:rsidR="00111253" w:rsidRDefault="00111253">
            <w:pPr>
              <w:widowControl w:val="0"/>
              <w:suppressAutoHyphens/>
              <w:snapToGrid w:val="0"/>
              <w:spacing w:after="60"/>
              <w:rPr>
                <w:rFonts w:ascii="Calibri" w:eastAsia="SimSun" w:hAnsi="Calibri"/>
                <w:kern w:val="1"/>
                <w:sz w:val="20"/>
                <w:szCs w:val="20"/>
                <w:lang w:eastAsia="hi-IN" w:bidi="hi-IN"/>
              </w:rPr>
            </w:pPr>
          </w:p>
        </w:tc>
        <w:tc>
          <w:tcPr>
            <w:tcW w:w="4212" w:type="dxa"/>
            <w:shd w:val="clear" w:color="auto" w:fill="auto"/>
          </w:tcPr>
          <w:p w:rsidR="00111253" w:rsidRDefault="00111253" w:rsidP="00B222D7">
            <w:pPr>
              <w:widowControl w:val="0"/>
              <w:suppressAutoHyphens/>
              <w:snapToGrid w:val="0"/>
              <w:spacing w:after="60"/>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V Praze dne </w:t>
            </w:r>
          </w:p>
        </w:tc>
      </w:tr>
      <w:tr w:rsidR="00111253">
        <w:trPr>
          <w:trHeight w:val="1509"/>
        </w:trPr>
        <w:tc>
          <w:tcPr>
            <w:tcW w:w="3544" w:type="dxa"/>
            <w:tcBorders>
              <w:bottom w:val="single" w:sz="4" w:space="0" w:color="000000"/>
            </w:tcBorders>
            <w:shd w:val="clear" w:color="auto" w:fill="auto"/>
            <w:vAlign w:val="center"/>
          </w:tcPr>
          <w:p w:rsidR="00111253" w:rsidRDefault="00111253">
            <w:pPr>
              <w:widowControl w:val="0"/>
              <w:suppressAutoHyphens/>
              <w:snapToGrid w:val="0"/>
              <w:spacing w:after="60"/>
              <w:rPr>
                <w:rFonts w:ascii="Calibri" w:eastAsia="SimSun" w:hAnsi="Calibri"/>
                <w:b/>
                <w:kern w:val="1"/>
                <w:sz w:val="20"/>
                <w:szCs w:val="20"/>
                <w:lang w:eastAsia="hi-IN" w:bidi="hi-IN"/>
              </w:rPr>
            </w:pPr>
          </w:p>
        </w:tc>
        <w:tc>
          <w:tcPr>
            <w:tcW w:w="1316" w:type="dxa"/>
            <w:shd w:val="clear" w:color="auto" w:fill="auto"/>
            <w:vAlign w:val="center"/>
          </w:tcPr>
          <w:p w:rsidR="00111253" w:rsidRDefault="00111253">
            <w:pPr>
              <w:widowControl w:val="0"/>
              <w:suppressAutoHyphens/>
              <w:snapToGrid w:val="0"/>
              <w:spacing w:after="60"/>
              <w:jc w:val="center"/>
              <w:rPr>
                <w:rFonts w:ascii="Calibri" w:eastAsia="SimSun" w:hAnsi="Calibri"/>
                <w:kern w:val="1"/>
                <w:sz w:val="20"/>
                <w:szCs w:val="20"/>
                <w:lang w:eastAsia="hi-IN" w:bidi="hi-IN"/>
              </w:rPr>
            </w:pPr>
          </w:p>
        </w:tc>
        <w:tc>
          <w:tcPr>
            <w:tcW w:w="4212" w:type="dxa"/>
            <w:tcBorders>
              <w:bottom w:val="single" w:sz="4" w:space="0" w:color="000000"/>
            </w:tcBorders>
            <w:shd w:val="clear" w:color="auto" w:fill="auto"/>
            <w:vAlign w:val="center"/>
          </w:tcPr>
          <w:p w:rsidR="00111253" w:rsidRDefault="00111253">
            <w:pPr>
              <w:widowControl w:val="0"/>
              <w:suppressAutoHyphens/>
              <w:snapToGrid w:val="0"/>
              <w:spacing w:after="60"/>
              <w:rPr>
                <w:rFonts w:ascii="Calibri" w:eastAsia="SimSun" w:hAnsi="Calibri"/>
                <w:kern w:val="1"/>
                <w:sz w:val="20"/>
                <w:szCs w:val="20"/>
                <w:lang w:eastAsia="hi-IN" w:bidi="hi-IN"/>
              </w:rPr>
            </w:pPr>
          </w:p>
        </w:tc>
      </w:tr>
      <w:tr w:rsidR="00111253">
        <w:tc>
          <w:tcPr>
            <w:tcW w:w="3544" w:type="dxa"/>
            <w:tcBorders>
              <w:top w:val="single" w:sz="4" w:space="0" w:color="000000"/>
            </w:tcBorders>
            <w:shd w:val="clear" w:color="auto" w:fill="auto"/>
          </w:tcPr>
          <w:p w:rsidR="00111253" w:rsidRDefault="00111253">
            <w:pPr>
              <w:widowControl w:val="0"/>
              <w:suppressAutoHyphens/>
              <w:snapToGrid w:val="0"/>
              <w:spacing w:after="60"/>
              <w:jc w:val="center"/>
              <w:rPr>
                <w:rFonts w:ascii="Calibri" w:eastAsia="SimSun" w:hAnsi="Calibri"/>
                <w:b/>
                <w:kern w:val="1"/>
                <w:sz w:val="20"/>
                <w:szCs w:val="20"/>
                <w:lang w:eastAsia="hi-IN" w:bidi="hi-IN"/>
              </w:rPr>
            </w:pPr>
            <w:r>
              <w:rPr>
                <w:rFonts w:ascii="Calibri" w:eastAsia="SimSun" w:hAnsi="Calibri"/>
                <w:b/>
                <w:kern w:val="1"/>
                <w:sz w:val="20"/>
                <w:szCs w:val="20"/>
                <w:lang w:eastAsia="hi-IN" w:bidi="hi-IN"/>
              </w:rPr>
              <w:t>za kupujícího</w:t>
            </w:r>
          </w:p>
          <w:p w:rsidR="00111253" w:rsidRDefault="00111253">
            <w:pPr>
              <w:widowControl w:val="0"/>
              <w:suppressAutoHyphens/>
              <w:spacing w:after="60"/>
              <w:jc w:val="center"/>
              <w:rPr>
                <w:rFonts w:ascii="Calibri" w:eastAsia="SimSun" w:hAnsi="Calibri"/>
                <w:b/>
                <w:kern w:val="1"/>
                <w:sz w:val="20"/>
                <w:szCs w:val="20"/>
                <w:lang w:eastAsia="hi-IN" w:bidi="hi-IN"/>
              </w:rPr>
            </w:pPr>
            <w:r>
              <w:rPr>
                <w:rFonts w:ascii="Calibri" w:eastAsia="SimSun" w:hAnsi="Calibri"/>
                <w:b/>
                <w:kern w:val="1"/>
                <w:sz w:val="20"/>
                <w:szCs w:val="20"/>
                <w:lang w:eastAsia="hi-IN" w:bidi="hi-IN"/>
              </w:rPr>
              <w:t>MUDr. Ladislav Václavec, MBA, ředitel</w:t>
            </w:r>
          </w:p>
        </w:tc>
        <w:tc>
          <w:tcPr>
            <w:tcW w:w="1316" w:type="dxa"/>
            <w:shd w:val="clear" w:color="auto" w:fill="auto"/>
            <w:vAlign w:val="center"/>
          </w:tcPr>
          <w:p w:rsidR="00111253" w:rsidRDefault="00111253">
            <w:pPr>
              <w:widowControl w:val="0"/>
              <w:suppressAutoHyphens/>
              <w:snapToGrid w:val="0"/>
              <w:spacing w:after="60"/>
              <w:jc w:val="center"/>
              <w:rPr>
                <w:rFonts w:ascii="Calibri" w:eastAsia="SimSun" w:hAnsi="Calibri"/>
                <w:kern w:val="1"/>
                <w:sz w:val="20"/>
                <w:szCs w:val="20"/>
                <w:lang w:eastAsia="hi-IN" w:bidi="hi-IN"/>
              </w:rPr>
            </w:pPr>
          </w:p>
        </w:tc>
        <w:tc>
          <w:tcPr>
            <w:tcW w:w="4212" w:type="dxa"/>
            <w:tcBorders>
              <w:top w:val="single" w:sz="4" w:space="0" w:color="000000"/>
              <w:bottom w:val="single" w:sz="4" w:space="0" w:color="000000"/>
            </w:tcBorders>
            <w:shd w:val="clear" w:color="auto" w:fill="auto"/>
          </w:tcPr>
          <w:p w:rsidR="00111253" w:rsidRDefault="00111253">
            <w:pPr>
              <w:widowControl w:val="0"/>
              <w:suppressAutoHyphens/>
              <w:snapToGrid w:val="0"/>
              <w:spacing w:after="60"/>
              <w:jc w:val="center"/>
              <w:rPr>
                <w:rFonts w:ascii="Calibri" w:eastAsia="SimSun" w:hAnsi="Calibri"/>
                <w:b/>
                <w:kern w:val="1"/>
                <w:sz w:val="20"/>
                <w:szCs w:val="20"/>
                <w:lang w:eastAsia="hi-IN" w:bidi="hi-IN"/>
              </w:rPr>
            </w:pPr>
            <w:r>
              <w:rPr>
                <w:rFonts w:ascii="Calibri" w:eastAsia="SimSun" w:hAnsi="Calibri"/>
                <w:b/>
                <w:kern w:val="1"/>
                <w:sz w:val="20"/>
                <w:szCs w:val="20"/>
                <w:lang w:eastAsia="hi-IN" w:bidi="hi-IN"/>
              </w:rPr>
              <w:t>za prodávajícího</w:t>
            </w:r>
          </w:p>
          <w:p w:rsidR="00111253" w:rsidRDefault="00111253">
            <w:pPr>
              <w:widowControl w:val="0"/>
              <w:suppressAutoHyphens/>
              <w:spacing w:after="60"/>
              <w:jc w:val="center"/>
              <w:rPr>
                <w:rFonts w:ascii="Calibri" w:eastAsia="SimSun" w:hAnsi="Calibri"/>
                <w:b/>
                <w:kern w:val="1"/>
                <w:sz w:val="20"/>
                <w:szCs w:val="20"/>
                <w:lang w:eastAsia="hi-IN" w:bidi="hi-IN"/>
              </w:rPr>
            </w:pPr>
            <w:r>
              <w:rPr>
                <w:rFonts w:ascii="Calibri" w:eastAsia="SimSun" w:hAnsi="Calibri"/>
                <w:b/>
                <w:kern w:val="1"/>
                <w:sz w:val="20"/>
                <w:szCs w:val="20"/>
                <w:lang w:eastAsia="hi-IN" w:bidi="hi-IN"/>
              </w:rPr>
              <w:t>Ing. Vratislav Švorčík</w:t>
            </w:r>
          </w:p>
          <w:p w:rsidR="00111253" w:rsidRDefault="00111253">
            <w:pPr>
              <w:widowControl w:val="0"/>
              <w:suppressAutoHyphens/>
              <w:spacing w:after="60"/>
              <w:jc w:val="center"/>
              <w:rPr>
                <w:rFonts w:ascii="Calibri" w:eastAsia="SimSun" w:hAnsi="Calibri"/>
                <w:b/>
                <w:kern w:val="1"/>
                <w:sz w:val="20"/>
                <w:szCs w:val="20"/>
                <w:lang w:eastAsia="hi-IN" w:bidi="hi-IN"/>
              </w:rPr>
            </w:pPr>
            <w:r>
              <w:rPr>
                <w:rFonts w:ascii="Calibri" w:eastAsia="SimSun" w:hAnsi="Calibri"/>
                <w:b/>
                <w:kern w:val="1"/>
                <w:sz w:val="20"/>
                <w:szCs w:val="20"/>
                <w:lang w:eastAsia="hi-IN" w:bidi="hi-IN"/>
              </w:rPr>
              <w:t>jednatel</w:t>
            </w:r>
          </w:p>
          <w:p w:rsidR="00111253" w:rsidRDefault="00111253">
            <w:pPr>
              <w:widowControl w:val="0"/>
              <w:suppressAutoHyphens/>
              <w:spacing w:after="60"/>
              <w:jc w:val="center"/>
              <w:rPr>
                <w:rFonts w:ascii="Calibri" w:eastAsia="SimSun" w:hAnsi="Calibri"/>
                <w:b/>
                <w:kern w:val="1"/>
                <w:sz w:val="20"/>
                <w:szCs w:val="20"/>
                <w:lang w:eastAsia="hi-IN" w:bidi="hi-IN"/>
              </w:rPr>
            </w:pPr>
          </w:p>
          <w:p w:rsidR="00111253" w:rsidRDefault="00111253">
            <w:pPr>
              <w:widowControl w:val="0"/>
              <w:suppressAutoHyphens/>
              <w:spacing w:after="60"/>
              <w:jc w:val="center"/>
              <w:rPr>
                <w:rFonts w:ascii="Calibri" w:eastAsia="SimSun" w:hAnsi="Calibri"/>
                <w:b/>
                <w:kern w:val="1"/>
                <w:sz w:val="20"/>
                <w:szCs w:val="20"/>
                <w:lang w:eastAsia="hi-IN" w:bidi="hi-IN"/>
              </w:rPr>
            </w:pPr>
          </w:p>
          <w:p w:rsidR="00111253" w:rsidRDefault="00111253">
            <w:pPr>
              <w:widowControl w:val="0"/>
              <w:suppressAutoHyphens/>
              <w:spacing w:after="60"/>
              <w:jc w:val="center"/>
              <w:rPr>
                <w:rFonts w:ascii="Calibri" w:eastAsia="SimSun" w:hAnsi="Calibri"/>
                <w:b/>
                <w:kern w:val="1"/>
                <w:sz w:val="20"/>
                <w:szCs w:val="20"/>
                <w:lang w:eastAsia="hi-IN" w:bidi="hi-IN"/>
              </w:rPr>
            </w:pPr>
          </w:p>
        </w:tc>
      </w:tr>
      <w:tr w:rsidR="00111253">
        <w:tc>
          <w:tcPr>
            <w:tcW w:w="3544" w:type="dxa"/>
            <w:shd w:val="clear" w:color="auto" w:fill="auto"/>
          </w:tcPr>
          <w:p w:rsidR="00111253" w:rsidRDefault="00111253">
            <w:pPr>
              <w:widowControl w:val="0"/>
              <w:suppressAutoHyphens/>
              <w:snapToGrid w:val="0"/>
              <w:spacing w:after="60"/>
              <w:jc w:val="center"/>
              <w:rPr>
                <w:rFonts w:ascii="Calibri" w:eastAsia="SimSun" w:hAnsi="Calibri"/>
                <w:b/>
                <w:kern w:val="1"/>
                <w:sz w:val="20"/>
                <w:szCs w:val="20"/>
                <w:lang w:eastAsia="hi-IN" w:bidi="hi-IN"/>
              </w:rPr>
            </w:pPr>
          </w:p>
        </w:tc>
        <w:tc>
          <w:tcPr>
            <w:tcW w:w="1316" w:type="dxa"/>
            <w:shd w:val="clear" w:color="auto" w:fill="auto"/>
            <w:vAlign w:val="center"/>
          </w:tcPr>
          <w:p w:rsidR="00111253" w:rsidRDefault="00111253">
            <w:pPr>
              <w:widowControl w:val="0"/>
              <w:suppressAutoHyphens/>
              <w:snapToGrid w:val="0"/>
              <w:spacing w:after="60"/>
              <w:jc w:val="center"/>
              <w:rPr>
                <w:rFonts w:ascii="Calibri" w:eastAsia="SimSun" w:hAnsi="Calibri"/>
                <w:kern w:val="1"/>
                <w:sz w:val="20"/>
                <w:szCs w:val="20"/>
                <w:lang w:eastAsia="hi-IN" w:bidi="hi-IN"/>
              </w:rPr>
            </w:pPr>
          </w:p>
        </w:tc>
        <w:tc>
          <w:tcPr>
            <w:tcW w:w="4212" w:type="dxa"/>
            <w:tcBorders>
              <w:top w:val="single" w:sz="4" w:space="0" w:color="000000"/>
            </w:tcBorders>
            <w:shd w:val="clear" w:color="auto" w:fill="auto"/>
          </w:tcPr>
          <w:p w:rsidR="00111253" w:rsidRDefault="00111253">
            <w:pPr>
              <w:widowControl w:val="0"/>
              <w:suppressAutoHyphens/>
              <w:snapToGrid w:val="0"/>
              <w:spacing w:after="60"/>
              <w:jc w:val="center"/>
              <w:rPr>
                <w:rFonts w:ascii="Calibri" w:eastAsia="SimSun" w:hAnsi="Calibri"/>
                <w:b/>
                <w:kern w:val="1"/>
                <w:sz w:val="20"/>
                <w:szCs w:val="20"/>
                <w:lang w:eastAsia="hi-IN" w:bidi="hi-IN"/>
              </w:rPr>
            </w:pPr>
            <w:r>
              <w:rPr>
                <w:rFonts w:ascii="Calibri" w:eastAsia="SimSun" w:hAnsi="Calibri"/>
                <w:b/>
                <w:kern w:val="1"/>
                <w:sz w:val="20"/>
                <w:szCs w:val="20"/>
                <w:lang w:eastAsia="hi-IN" w:bidi="hi-IN"/>
              </w:rPr>
              <w:t>Za prodávajícího</w:t>
            </w:r>
          </w:p>
          <w:p w:rsidR="00111253" w:rsidRDefault="00111253">
            <w:pPr>
              <w:widowControl w:val="0"/>
              <w:suppressAutoHyphens/>
              <w:snapToGrid w:val="0"/>
              <w:spacing w:after="60"/>
              <w:jc w:val="center"/>
              <w:rPr>
                <w:rFonts w:ascii="Calibri" w:eastAsia="SimSun" w:hAnsi="Calibri"/>
                <w:b/>
                <w:kern w:val="1"/>
                <w:sz w:val="20"/>
                <w:szCs w:val="20"/>
                <w:lang w:eastAsia="hi-IN" w:bidi="hi-IN"/>
              </w:rPr>
            </w:pPr>
            <w:r>
              <w:rPr>
                <w:rFonts w:ascii="Calibri" w:eastAsia="SimSun" w:hAnsi="Calibri"/>
                <w:b/>
                <w:kern w:val="1"/>
                <w:sz w:val="20"/>
                <w:szCs w:val="20"/>
                <w:lang w:eastAsia="hi-IN" w:bidi="hi-IN"/>
              </w:rPr>
              <w:t>Ing. Karel Kopejtko</w:t>
            </w:r>
          </w:p>
          <w:p w:rsidR="00111253" w:rsidRDefault="00111253">
            <w:pPr>
              <w:widowControl w:val="0"/>
              <w:suppressAutoHyphens/>
              <w:snapToGrid w:val="0"/>
              <w:spacing w:after="60"/>
              <w:jc w:val="center"/>
              <w:rPr>
                <w:rFonts w:ascii="Calibri" w:eastAsia="SimSun" w:hAnsi="Calibri"/>
                <w:b/>
                <w:kern w:val="1"/>
                <w:sz w:val="20"/>
                <w:szCs w:val="20"/>
                <w:lang w:eastAsia="hi-IN" w:bidi="hi-IN"/>
              </w:rPr>
            </w:pPr>
            <w:r>
              <w:rPr>
                <w:rFonts w:ascii="Calibri" w:eastAsia="SimSun" w:hAnsi="Calibri"/>
                <w:b/>
                <w:kern w:val="1"/>
                <w:sz w:val="20"/>
                <w:szCs w:val="20"/>
                <w:lang w:eastAsia="hi-IN" w:bidi="hi-IN"/>
              </w:rPr>
              <w:t>jednatel</w:t>
            </w:r>
          </w:p>
        </w:tc>
      </w:tr>
    </w:tbl>
    <w:p w:rsidR="00111253" w:rsidRDefault="00111253">
      <w:pPr>
        <w:rPr>
          <w:rFonts w:ascii="Calibri" w:hAnsi="Calibri" w:cs="Calibri"/>
          <w:b/>
          <w:sz w:val="28"/>
        </w:rPr>
      </w:pPr>
    </w:p>
    <w:p w:rsidR="00111253" w:rsidRDefault="00111253">
      <w:pPr>
        <w:rPr>
          <w:rFonts w:ascii="Calibri" w:hAnsi="Calibri" w:cs="Arial"/>
          <w:color w:val="FF00FF"/>
          <w:sz w:val="22"/>
          <w:szCs w:val="22"/>
        </w:rPr>
      </w:pPr>
    </w:p>
    <w:sectPr w:rsidR="00111253" w:rsidSect="0037501A">
      <w:pgSz w:w="11906" w:h="16838" w:code="9"/>
      <w:pgMar w:top="1134" w:right="1418" w:bottom="1134" w:left="1418" w:header="709" w:footer="5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DA" w:rsidRDefault="003968DA">
      <w:r>
        <w:separator/>
      </w:r>
    </w:p>
  </w:endnote>
  <w:endnote w:type="continuationSeparator" w:id="0">
    <w:p w:rsidR="003968DA" w:rsidRDefault="003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Arial Black"/>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DA" w:rsidRDefault="003968DA">
      <w:r>
        <w:separator/>
      </w:r>
    </w:p>
  </w:footnote>
  <w:footnote w:type="continuationSeparator" w:id="0">
    <w:p w:rsidR="003968DA" w:rsidRDefault="0039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b w:val="0"/>
        <w:i w:val="0"/>
        <w:sz w:val="24"/>
        <w:u w:val="none"/>
      </w:rPr>
    </w:lvl>
  </w:abstractNum>
  <w:abstractNum w:abstractNumId="1" w15:restartNumberingAfterBreak="0">
    <w:nsid w:val="00000003"/>
    <w:multiLevelType w:val="multilevel"/>
    <w:tmpl w:val="CA688DB0"/>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multilevel"/>
    <w:tmpl w:val="6AC2F754"/>
    <w:name w:val="WW8Num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5" w15:restartNumberingAfterBreak="0">
    <w:nsid w:val="0000000D"/>
    <w:multiLevelType w:val="multilevel"/>
    <w:tmpl w:val="C8A2A862"/>
    <w:name w:val="WW8Num31"/>
    <w:lvl w:ilvl="0">
      <w:start w:val="1"/>
      <w:numFmt w:val="lowerLetter"/>
      <w:lvlText w:val="%1)"/>
      <w:lvlJc w:val="left"/>
      <w:pPr>
        <w:tabs>
          <w:tab w:val="num" w:pos="283"/>
        </w:tabs>
        <w:ind w:left="0" w:firstLine="0"/>
      </w:p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13"/>
    <w:multiLevelType w:val="multilevel"/>
    <w:tmpl w:val="00000013"/>
    <w:name w:val="WW8Num4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3D59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F61CD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15:restartNumberingAfterBreak="0">
    <w:nsid w:val="0A564595"/>
    <w:multiLevelType w:val="multilevel"/>
    <w:tmpl w:val="5768836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BE46EB7"/>
    <w:multiLevelType w:val="hybridMultilevel"/>
    <w:tmpl w:val="46466DBE"/>
    <w:lvl w:ilvl="0" w:tplc="E6086C78">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8A13DD"/>
    <w:multiLevelType w:val="multilevel"/>
    <w:tmpl w:val="5768836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DC1567A"/>
    <w:multiLevelType w:val="multilevel"/>
    <w:tmpl w:val="CA688DB0"/>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13457410"/>
    <w:multiLevelType w:val="multilevel"/>
    <w:tmpl w:val="CA688DB0"/>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175E36FE"/>
    <w:multiLevelType w:val="hybridMultilevel"/>
    <w:tmpl w:val="EBB8A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A7758C"/>
    <w:multiLevelType w:val="multilevel"/>
    <w:tmpl w:val="5768836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A32308"/>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1B4E7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993D7A"/>
    <w:multiLevelType w:val="hybridMultilevel"/>
    <w:tmpl w:val="AB566BDE"/>
    <w:lvl w:ilvl="0" w:tplc="DCAC51A0">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A30085"/>
    <w:multiLevelType w:val="hybridMultilevel"/>
    <w:tmpl w:val="AB566BDE"/>
    <w:lvl w:ilvl="0" w:tplc="DCAC51A0">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9EE3878"/>
    <w:multiLevelType w:val="multilevel"/>
    <w:tmpl w:val="5768836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2AEB2BA9"/>
    <w:multiLevelType w:val="multilevel"/>
    <w:tmpl w:val="CA688DB0"/>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2C625AB3"/>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A14EE8"/>
    <w:multiLevelType w:val="hybridMultilevel"/>
    <w:tmpl w:val="C24A2F86"/>
    <w:lvl w:ilvl="0" w:tplc="D6FC3FB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305B4EA0"/>
    <w:multiLevelType w:val="hybridMultilevel"/>
    <w:tmpl w:val="C79098BC"/>
    <w:lvl w:ilvl="0" w:tplc="E6086C78">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39A68EE"/>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28"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9" w15:restartNumberingAfterBreak="0">
    <w:nsid w:val="373B034D"/>
    <w:multiLevelType w:val="multilevel"/>
    <w:tmpl w:val="5768836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3AC56662"/>
    <w:multiLevelType w:val="hybridMultilevel"/>
    <w:tmpl w:val="FAEA7B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C030BB3"/>
    <w:multiLevelType w:val="multilevel"/>
    <w:tmpl w:val="5768836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3C36203E"/>
    <w:multiLevelType w:val="hybridMultilevel"/>
    <w:tmpl w:val="7AB4BBAC"/>
    <w:lvl w:ilvl="0" w:tplc="6D0AA23E">
      <w:start w:val="1"/>
      <w:numFmt w:val="decimal"/>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C4A10C9"/>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1651273"/>
    <w:multiLevelType w:val="hybridMultilevel"/>
    <w:tmpl w:val="FAEA7B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501631"/>
    <w:multiLevelType w:val="multilevel"/>
    <w:tmpl w:val="CA688DB0"/>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4C883C3D"/>
    <w:multiLevelType w:val="hybridMultilevel"/>
    <w:tmpl w:val="FDC4EB6E"/>
    <w:lvl w:ilvl="0" w:tplc="63B8239E">
      <w:start w:val="1"/>
      <w:numFmt w:val="decimal"/>
      <w:lvlText w:val="%1."/>
      <w:lvlJc w:val="left"/>
      <w:pPr>
        <w:ind w:left="720" w:hanging="360"/>
      </w:pPr>
      <w:rPr>
        <w:rFonts w:hint="default"/>
      </w:rPr>
    </w:lvl>
    <w:lvl w:ilvl="1" w:tplc="7E4A3F62">
      <w:numFmt w:val="bullet"/>
      <w:lvlText w:val="•"/>
      <w:lvlJc w:val="left"/>
      <w:pPr>
        <w:ind w:left="1500" w:hanging="42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CCF5FA7"/>
    <w:multiLevelType w:val="hybridMultilevel"/>
    <w:tmpl w:val="8D928292"/>
    <w:lvl w:ilvl="0" w:tplc="B48A98FC">
      <w:start w:val="1"/>
      <w:numFmt w:val="decimal"/>
      <w:lvlText w:val="11.%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4D2537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D9C3111"/>
    <w:multiLevelType w:val="hybridMultilevel"/>
    <w:tmpl w:val="C63A3AC8"/>
    <w:lvl w:ilvl="0" w:tplc="E6086C78">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DCD0028"/>
    <w:multiLevelType w:val="hybridMultilevel"/>
    <w:tmpl w:val="74C8A3BC"/>
    <w:lvl w:ilvl="0" w:tplc="04050003">
      <w:start w:val="1"/>
      <w:numFmt w:val="bullet"/>
      <w:lvlText w:val="o"/>
      <w:lvlJc w:val="left"/>
      <w:pPr>
        <w:ind w:left="1065" w:hanging="360"/>
      </w:pPr>
      <w:rPr>
        <w:rFonts w:ascii="Courier New" w:hAnsi="Courier New" w:cs="Courier New"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2" w15:restartNumberingAfterBreak="0">
    <w:nsid w:val="540C130C"/>
    <w:multiLevelType w:val="hybridMultilevel"/>
    <w:tmpl w:val="DE3AEA86"/>
    <w:lvl w:ilvl="0" w:tplc="D6FC3FBA">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43" w15:restartNumberingAfterBreak="0">
    <w:nsid w:val="55544CBF"/>
    <w:multiLevelType w:val="hybridMultilevel"/>
    <w:tmpl w:val="1256B514"/>
    <w:lvl w:ilvl="0" w:tplc="E6086C78">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6850752"/>
    <w:multiLevelType w:val="hybridMultilevel"/>
    <w:tmpl w:val="FAEA7B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AFF3B42"/>
    <w:multiLevelType w:val="singleLevel"/>
    <w:tmpl w:val="101683CA"/>
    <w:lvl w:ilvl="0">
      <w:start w:val="1"/>
      <w:numFmt w:val="decimal"/>
      <w:lvlText w:val="%1)"/>
      <w:lvlJc w:val="left"/>
      <w:pPr>
        <w:tabs>
          <w:tab w:val="num" w:pos="705"/>
        </w:tabs>
        <w:ind w:left="705" w:hanging="705"/>
      </w:pPr>
    </w:lvl>
  </w:abstractNum>
  <w:abstractNum w:abstractNumId="46" w15:restartNumberingAfterBreak="0">
    <w:nsid w:val="5B005352"/>
    <w:multiLevelType w:val="multilevel"/>
    <w:tmpl w:val="5EF41C3A"/>
    <w:lvl w:ilvl="0">
      <w:start w:val="1"/>
      <w:numFmt w:val="decimal"/>
      <w:lvlText w:val="%1."/>
      <w:lvlJc w:val="left"/>
      <w:pPr>
        <w:tabs>
          <w:tab w:val="num" w:pos="283"/>
        </w:tabs>
        <w:ind w:left="0" w:firstLine="0"/>
      </w:pPr>
      <w:rPr>
        <w:rFonts w:cs="Times New Roman"/>
      </w:rPr>
    </w:lvl>
    <w:lvl w:ilvl="1">
      <w:start w:val="1"/>
      <w:numFmt w:val="bullet"/>
      <w:lvlText w:val=""/>
      <w:lvlJc w:val="left"/>
      <w:pPr>
        <w:tabs>
          <w:tab w:val="num" w:pos="1080"/>
        </w:tabs>
        <w:ind w:left="0" w:firstLine="0"/>
      </w:pPr>
      <w:rPr>
        <w:rFonts w:ascii="Symbol" w:hAnsi="Symbol" w:hint="default"/>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7" w15:restartNumberingAfterBreak="0">
    <w:nsid w:val="5EDB2F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1525D4D"/>
    <w:multiLevelType w:val="multilevel"/>
    <w:tmpl w:val="5768836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15:restartNumberingAfterBreak="0">
    <w:nsid w:val="62CC7607"/>
    <w:multiLevelType w:val="multilevel"/>
    <w:tmpl w:val="84C649F0"/>
    <w:lvl w:ilvl="0">
      <w:start w:val="6"/>
      <w:numFmt w:val="bullet"/>
      <w:lvlText w:val="►"/>
      <w:lvlJc w:val="left"/>
      <w:pPr>
        <w:tabs>
          <w:tab w:val="num" w:pos="283"/>
        </w:tabs>
        <w:ind w:left="0" w:firstLine="0"/>
      </w:pPr>
      <w:rPr>
        <w:rFonts w:ascii="Arial" w:eastAsia="Times New Roman" w:hAnsi="Arial" w:hint="default"/>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50" w15:restartNumberingAfterBreak="0">
    <w:nsid w:val="68C107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8655B9"/>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AE5DF7"/>
    <w:multiLevelType w:val="hybridMultilevel"/>
    <w:tmpl w:val="C63A3AC8"/>
    <w:lvl w:ilvl="0" w:tplc="E6086C78">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CFC4304"/>
    <w:multiLevelType w:val="hybridMultilevel"/>
    <w:tmpl w:val="7728CBCA"/>
    <w:lvl w:ilvl="0" w:tplc="E6086C78">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FAA2DA3"/>
    <w:multiLevelType w:val="hybridMultilevel"/>
    <w:tmpl w:val="A2540134"/>
    <w:lvl w:ilvl="0" w:tplc="98ACA940">
      <w:start w:val="1"/>
      <w:numFmt w:val="decimal"/>
      <w:lvlText w:val="17.%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1970EFF"/>
    <w:multiLevelType w:val="multilevel"/>
    <w:tmpl w:val="5768836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15:restartNumberingAfterBreak="0">
    <w:nsid w:val="74E95B3C"/>
    <w:multiLevelType w:val="multilevel"/>
    <w:tmpl w:val="5768836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15:restartNumberingAfterBreak="0">
    <w:nsid w:val="751E4CF3"/>
    <w:multiLevelType w:val="singleLevel"/>
    <w:tmpl w:val="AF6EC5A4"/>
    <w:lvl w:ilvl="0">
      <w:start w:val="1"/>
      <w:numFmt w:val="bullet"/>
      <w:lvlText w:val="-"/>
      <w:lvlJc w:val="left"/>
      <w:pPr>
        <w:tabs>
          <w:tab w:val="num" w:pos="1065"/>
        </w:tabs>
        <w:ind w:left="1065" w:hanging="360"/>
      </w:pPr>
    </w:lvl>
  </w:abstractNum>
  <w:abstractNum w:abstractNumId="59" w15:restartNumberingAfterBreak="0">
    <w:nsid w:val="75FF1366"/>
    <w:multiLevelType w:val="hybridMultilevel"/>
    <w:tmpl w:val="C188F1E4"/>
    <w:lvl w:ilvl="0" w:tplc="E6086C78">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73D438D"/>
    <w:multiLevelType w:val="hybridMultilevel"/>
    <w:tmpl w:val="6726BA4C"/>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1" w15:restartNumberingAfterBreak="0">
    <w:nsid w:val="77E02332"/>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62" w15:restartNumberingAfterBreak="0">
    <w:nsid w:val="78407C84"/>
    <w:multiLevelType w:val="hybridMultilevel"/>
    <w:tmpl w:val="36829864"/>
    <w:lvl w:ilvl="0" w:tplc="E6086C78">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96F7A90"/>
    <w:multiLevelType w:val="multilevel"/>
    <w:tmpl w:val="5768836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15:restartNumberingAfterBreak="0">
    <w:nsid w:val="7A3937D4"/>
    <w:multiLevelType w:val="multilevel"/>
    <w:tmpl w:val="CA688DB0"/>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7A513A07"/>
    <w:multiLevelType w:val="hybridMultilevel"/>
    <w:tmpl w:val="3C96A25C"/>
    <w:lvl w:ilvl="0" w:tplc="C4663248">
      <w:start w:val="1"/>
      <w:numFmt w:val="decimal"/>
      <w:lvlText w:val="22.%1"/>
      <w:lvlJc w:val="left"/>
      <w:pPr>
        <w:ind w:left="1108" w:hanging="360"/>
      </w:pPr>
      <w:rPr>
        <w:rFonts w:hint="default"/>
      </w:r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num w:numId="1">
    <w:abstractNumId w:val="9"/>
  </w:num>
  <w:num w:numId="2">
    <w:abstractNumId w:val="28"/>
  </w:num>
  <w:num w:numId="3">
    <w:abstractNumId w:val="38"/>
  </w:num>
  <w:num w:numId="4">
    <w:abstractNumId w:val="54"/>
  </w:num>
  <w:num w:numId="5">
    <w:abstractNumId w:val="34"/>
  </w:num>
  <w:num w:numId="6">
    <w:abstractNumId w:val="5"/>
  </w:num>
  <w:num w:numId="7">
    <w:abstractNumId w:val="61"/>
  </w:num>
  <w:num w:numId="8">
    <w:abstractNumId w:val="49"/>
  </w:num>
  <w:num w:numId="9">
    <w:abstractNumId w:val="25"/>
  </w:num>
  <w:num w:numId="10">
    <w:abstractNumId w:val="8"/>
  </w:num>
  <w:num w:numId="11">
    <w:abstractNumId w:val="24"/>
  </w:num>
  <w:num w:numId="12">
    <w:abstractNumId w:val="33"/>
  </w:num>
  <w:num w:numId="13">
    <w:abstractNumId w:val="65"/>
  </w:num>
  <w:num w:numId="14">
    <w:abstractNumId w:val="17"/>
  </w:num>
  <w:num w:numId="15">
    <w:abstractNumId w:val="50"/>
  </w:num>
  <w:num w:numId="16">
    <w:abstractNumId w:val="27"/>
  </w:num>
  <w:num w:numId="17">
    <w:abstractNumId w:val="46"/>
  </w:num>
  <w:num w:numId="18">
    <w:abstractNumId w:val="39"/>
  </w:num>
  <w:num w:numId="19">
    <w:abstractNumId w:val="51"/>
  </w:num>
  <w:num w:numId="20">
    <w:abstractNumId w:val="7"/>
  </w:num>
  <w:num w:numId="21">
    <w:abstractNumId w:val="18"/>
  </w:num>
  <w:num w:numId="22">
    <w:abstractNumId w:val="47"/>
  </w:num>
  <w:num w:numId="23">
    <w:abstractNumId w:val="19"/>
  </w:num>
  <w:num w:numId="24">
    <w:abstractNumId w:val="42"/>
  </w:num>
  <w:num w:numId="25">
    <w:abstractNumId w:val="20"/>
  </w:num>
  <w:num w:numId="26">
    <w:abstractNumId w:val="21"/>
  </w:num>
  <w:num w:numId="27">
    <w:abstractNumId w:val="3"/>
  </w:num>
  <w:num w:numId="28">
    <w:abstractNumId w:val="32"/>
  </w:num>
  <w:num w:numId="29">
    <w:abstractNumId w:val="15"/>
  </w:num>
  <w:num w:numId="30">
    <w:abstractNumId w:val="26"/>
  </w:num>
  <w:num w:numId="31">
    <w:abstractNumId w:val="62"/>
  </w:num>
  <w:num w:numId="32">
    <w:abstractNumId w:val="53"/>
  </w:num>
  <w:num w:numId="33">
    <w:abstractNumId w:val="11"/>
  </w:num>
  <w:num w:numId="34">
    <w:abstractNumId w:val="59"/>
  </w:num>
  <w:num w:numId="35">
    <w:abstractNumId w:val="43"/>
  </w:num>
  <w:num w:numId="36">
    <w:abstractNumId w:val="52"/>
  </w:num>
  <w:num w:numId="37">
    <w:abstractNumId w:val="40"/>
  </w:num>
  <w:num w:numId="38">
    <w:abstractNumId w:val="1"/>
  </w:num>
  <w:num w:numId="39">
    <w:abstractNumId w:val="64"/>
  </w:num>
  <w:num w:numId="40">
    <w:abstractNumId w:val="13"/>
  </w:num>
  <w:num w:numId="41">
    <w:abstractNumId w:val="23"/>
  </w:num>
  <w:num w:numId="42">
    <w:abstractNumId w:val="12"/>
  </w:num>
  <w:num w:numId="43">
    <w:abstractNumId w:val="29"/>
  </w:num>
  <w:num w:numId="44">
    <w:abstractNumId w:val="16"/>
  </w:num>
  <w:num w:numId="45">
    <w:abstractNumId w:val="10"/>
  </w:num>
  <w:num w:numId="46">
    <w:abstractNumId w:val="31"/>
  </w:num>
  <w:num w:numId="47">
    <w:abstractNumId w:val="56"/>
  </w:num>
  <w:num w:numId="48">
    <w:abstractNumId w:val="22"/>
  </w:num>
  <w:num w:numId="49">
    <w:abstractNumId w:val="57"/>
  </w:num>
  <w:num w:numId="50">
    <w:abstractNumId w:val="48"/>
  </w:num>
  <w:num w:numId="51">
    <w:abstractNumId w:val="30"/>
  </w:num>
  <w:num w:numId="52">
    <w:abstractNumId w:val="44"/>
  </w:num>
  <w:num w:numId="53">
    <w:abstractNumId w:val="36"/>
  </w:num>
  <w:num w:numId="54">
    <w:abstractNumId w:val="63"/>
  </w:num>
  <w:num w:numId="55">
    <w:abstractNumId w:val="14"/>
  </w:num>
  <w:num w:numId="56">
    <w:abstractNumId w:val="45"/>
    <w:lvlOverride w:ilvl="0">
      <w:startOverride w:val="1"/>
    </w:lvlOverride>
  </w:num>
  <w:num w:numId="57">
    <w:abstractNumId w:val="58"/>
  </w:num>
  <w:num w:numId="58">
    <w:abstractNumId w:val="58"/>
  </w:num>
  <w:num w:numId="59">
    <w:abstractNumId w:val="41"/>
  </w:num>
  <w:num w:numId="60">
    <w:abstractNumId w:val="37"/>
  </w:num>
  <w:num w:numId="61">
    <w:abstractNumId w:val="6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CB"/>
    <w:rsid w:val="00111253"/>
    <w:rsid w:val="00270722"/>
    <w:rsid w:val="0037501A"/>
    <w:rsid w:val="003968DA"/>
    <w:rsid w:val="00406279"/>
    <w:rsid w:val="004329AF"/>
    <w:rsid w:val="004B3D89"/>
    <w:rsid w:val="005717E3"/>
    <w:rsid w:val="006F78FA"/>
    <w:rsid w:val="0093578C"/>
    <w:rsid w:val="00976162"/>
    <w:rsid w:val="00A940CF"/>
    <w:rsid w:val="00AE0972"/>
    <w:rsid w:val="00B222D7"/>
    <w:rsid w:val="00DB2FCB"/>
    <w:rsid w:val="00E67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37501A"/>
    <w:rPr>
      <w:sz w:val="24"/>
      <w:szCs w:val="24"/>
    </w:rPr>
  </w:style>
  <w:style w:type="paragraph" w:styleId="Nadpis1">
    <w:name w:val="heading 1"/>
    <w:basedOn w:val="Normln"/>
    <w:next w:val="Normln"/>
    <w:link w:val="Nadpis1Char"/>
    <w:qFormat/>
    <w:rsid w:val="0037501A"/>
    <w:pPr>
      <w:keepNext/>
      <w:jc w:val="center"/>
      <w:outlineLvl w:val="0"/>
    </w:pPr>
    <w:rPr>
      <w:rFonts w:ascii="Arial" w:hAnsi="Arial"/>
      <w:b/>
      <w:sz w:val="52"/>
      <w:szCs w:val="20"/>
    </w:rPr>
  </w:style>
  <w:style w:type="paragraph" w:styleId="Nadpis2">
    <w:name w:val="heading 2"/>
    <w:basedOn w:val="Normln"/>
    <w:next w:val="Normln"/>
    <w:link w:val="Nadpis2Char"/>
    <w:qFormat/>
    <w:rsid w:val="0037501A"/>
    <w:pPr>
      <w:keepNext/>
      <w:jc w:val="center"/>
      <w:outlineLvl w:val="1"/>
    </w:pPr>
    <w:rPr>
      <w:rFonts w:ascii="Arial Black" w:hAnsi="Arial Black"/>
      <w:b/>
      <w:sz w:val="20"/>
      <w:szCs w:val="20"/>
    </w:rPr>
  </w:style>
  <w:style w:type="paragraph" w:styleId="Nadpis3">
    <w:name w:val="heading 3"/>
    <w:basedOn w:val="Normln"/>
    <w:next w:val="Normln"/>
    <w:link w:val="Nadpis3Char"/>
    <w:qFormat/>
    <w:rsid w:val="0037501A"/>
    <w:pPr>
      <w:keepNext/>
      <w:spacing w:before="240" w:after="60"/>
      <w:outlineLvl w:val="2"/>
    </w:pPr>
    <w:rPr>
      <w:rFonts w:ascii="Arial" w:hAnsi="Arial"/>
      <w:b/>
      <w:bCs/>
      <w:sz w:val="26"/>
      <w:szCs w:val="26"/>
    </w:rPr>
  </w:style>
  <w:style w:type="paragraph" w:styleId="Nadpis4">
    <w:name w:val="heading 4"/>
    <w:basedOn w:val="Normln"/>
    <w:next w:val="Normln"/>
    <w:link w:val="Nadpis4Char"/>
    <w:qFormat/>
    <w:rsid w:val="0037501A"/>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37501A"/>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37501A"/>
    <w:pPr>
      <w:spacing w:before="240" w:after="60"/>
      <w:outlineLvl w:val="5"/>
    </w:pPr>
    <w:rPr>
      <w:b/>
      <w:bCs/>
      <w:sz w:val="22"/>
      <w:szCs w:val="22"/>
    </w:rPr>
  </w:style>
  <w:style w:type="paragraph" w:styleId="Nadpis7">
    <w:name w:val="heading 7"/>
    <w:basedOn w:val="Normln"/>
    <w:next w:val="Normln"/>
    <w:link w:val="Nadpis7Char"/>
    <w:qFormat/>
    <w:rsid w:val="0037501A"/>
    <w:pPr>
      <w:spacing w:before="240" w:after="60"/>
      <w:outlineLvl w:val="6"/>
    </w:pPr>
  </w:style>
  <w:style w:type="paragraph" w:styleId="Nadpis8">
    <w:name w:val="heading 8"/>
    <w:basedOn w:val="Normln"/>
    <w:next w:val="Normln"/>
    <w:link w:val="Nadpis8Char"/>
    <w:qFormat/>
    <w:rsid w:val="0037501A"/>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7501A"/>
    <w:rPr>
      <w:rFonts w:ascii="Arial" w:hAnsi="Arial"/>
      <w:b/>
      <w:sz w:val="52"/>
    </w:rPr>
  </w:style>
  <w:style w:type="character" w:customStyle="1" w:styleId="Nadpis2Char">
    <w:name w:val="Nadpis 2 Char"/>
    <w:link w:val="Nadpis2"/>
    <w:rsid w:val="0037501A"/>
    <w:rPr>
      <w:rFonts w:ascii="Arial Black" w:hAnsi="Arial Black"/>
      <w:b/>
    </w:rPr>
  </w:style>
  <w:style w:type="character" w:customStyle="1" w:styleId="Nadpis3Char">
    <w:name w:val="Nadpis 3 Char"/>
    <w:link w:val="Nadpis3"/>
    <w:rsid w:val="0037501A"/>
    <w:rPr>
      <w:rFonts w:ascii="Arial" w:hAnsi="Arial"/>
      <w:b/>
      <w:bCs/>
      <w:sz w:val="26"/>
      <w:szCs w:val="26"/>
    </w:rPr>
  </w:style>
  <w:style w:type="character" w:customStyle="1" w:styleId="Nadpis4Char">
    <w:name w:val="Nadpis 4 Char"/>
    <w:link w:val="Nadpis4"/>
    <w:rsid w:val="0037501A"/>
    <w:rPr>
      <w:rFonts w:ascii="Arial" w:hAnsi="Arial"/>
      <w:b/>
      <w:sz w:val="24"/>
    </w:rPr>
  </w:style>
  <w:style w:type="character" w:customStyle="1" w:styleId="Nadpis5Char">
    <w:name w:val="Nadpis 5 Char"/>
    <w:link w:val="Nadpis5"/>
    <w:rsid w:val="0037501A"/>
    <w:rPr>
      <w:rFonts w:ascii="Arial" w:hAnsi="Arial"/>
      <w:b/>
      <w:bCs/>
      <w:i/>
      <w:iCs/>
      <w:sz w:val="26"/>
      <w:szCs w:val="26"/>
    </w:rPr>
  </w:style>
  <w:style w:type="character" w:customStyle="1" w:styleId="Nadpis6Char">
    <w:name w:val="Nadpis 6 Char"/>
    <w:link w:val="Nadpis6"/>
    <w:rsid w:val="0037501A"/>
    <w:rPr>
      <w:b/>
      <w:bCs/>
      <w:sz w:val="22"/>
      <w:szCs w:val="22"/>
    </w:rPr>
  </w:style>
  <w:style w:type="character" w:customStyle="1" w:styleId="Nadpis7Char">
    <w:name w:val="Nadpis 7 Char"/>
    <w:link w:val="Nadpis7"/>
    <w:rsid w:val="0037501A"/>
    <w:rPr>
      <w:sz w:val="24"/>
      <w:szCs w:val="24"/>
    </w:rPr>
  </w:style>
  <w:style w:type="character" w:customStyle="1" w:styleId="Nadpis8Char">
    <w:name w:val="Nadpis 8 Char"/>
    <w:link w:val="Nadpis8"/>
    <w:rsid w:val="0037501A"/>
    <w:rPr>
      <w:i/>
      <w:iCs/>
      <w:sz w:val="24"/>
      <w:szCs w:val="24"/>
    </w:rPr>
  </w:style>
  <w:style w:type="paragraph" w:styleId="Zhlav">
    <w:name w:val="header"/>
    <w:basedOn w:val="Normln"/>
    <w:link w:val="ZhlavChar"/>
    <w:rsid w:val="0037501A"/>
    <w:pPr>
      <w:tabs>
        <w:tab w:val="center" w:pos="4536"/>
        <w:tab w:val="right" w:pos="9072"/>
      </w:tabs>
    </w:pPr>
  </w:style>
  <w:style w:type="character" w:customStyle="1" w:styleId="ZhlavChar">
    <w:name w:val="Záhlaví Char"/>
    <w:link w:val="Zhlav"/>
    <w:rsid w:val="0037501A"/>
    <w:rPr>
      <w:sz w:val="24"/>
      <w:szCs w:val="24"/>
    </w:rPr>
  </w:style>
  <w:style w:type="paragraph" w:styleId="Zpat">
    <w:name w:val="footer"/>
    <w:basedOn w:val="Normln"/>
    <w:link w:val="ZpatChar"/>
    <w:rsid w:val="0037501A"/>
    <w:pPr>
      <w:tabs>
        <w:tab w:val="center" w:pos="4536"/>
        <w:tab w:val="right" w:pos="9072"/>
      </w:tabs>
    </w:pPr>
  </w:style>
  <w:style w:type="character" w:customStyle="1" w:styleId="ZpatChar">
    <w:name w:val="Zápatí Char"/>
    <w:link w:val="Zpat"/>
    <w:rsid w:val="0037501A"/>
    <w:rPr>
      <w:sz w:val="24"/>
      <w:szCs w:val="24"/>
    </w:rPr>
  </w:style>
  <w:style w:type="paragraph" w:styleId="Zkladntext2">
    <w:name w:val="Body Text 2"/>
    <w:basedOn w:val="Normln"/>
    <w:link w:val="Zkladntext2Char"/>
    <w:rsid w:val="0037501A"/>
    <w:rPr>
      <w:rFonts w:ascii="Arial MT CE Black" w:hAnsi="Arial MT CE Black"/>
      <w:sz w:val="16"/>
      <w:szCs w:val="20"/>
    </w:rPr>
  </w:style>
  <w:style w:type="character" w:customStyle="1" w:styleId="Zkladntext2Char">
    <w:name w:val="Základní text 2 Char"/>
    <w:link w:val="Zkladntext2"/>
    <w:rsid w:val="0037501A"/>
    <w:rPr>
      <w:rFonts w:ascii="Arial MT CE Black" w:hAnsi="Arial MT CE Black"/>
      <w:sz w:val="16"/>
    </w:rPr>
  </w:style>
  <w:style w:type="paragraph" w:styleId="Zkladntextodsazen">
    <w:name w:val="Body Text Indent"/>
    <w:basedOn w:val="Normln"/>
    <w:link w:val="ZkladntextodsazenChar"/>
    <w:rsid w:val="0037501A"/>
    <w:pPr>
      <w:ind w:left="426" w:firstLine="708"/>
      <w:jc w:val="both"/>
    </w:pPr>
    <w:rPr>
      <w:rFonts w:ascii="Arial" w:hAnsi="Arial"/>
      <w:sz w:val="22"/>
      <w:szCs w:val="20"/>
    </w:rPr>
  </w:style>
  <w:style w:type="character" w:customStyle="1" w:styleId="ZkladntextodsazenChar">
    <w:name w:val="Základní text odsazený Char"/>
    <w:link w:val="Zkladntextodsazen"/>
    <w:rsid w:val="0037501A"/>
    <w:rPr>
      <w:rFonts w:ascii="Arial" w:hAnsi="Arial"/>
      <w:sz w:val="22"/>
    </w:rPr>
  </w:style>
  <w:style w:type="paragraph" w:styleId="Zkladntextodsazen2">
    <w:name w:val="Body Text Indent 2"/>
    <w:basedOn w:val="Normln"/>
    <w:link w:val="Zkladntextodsazen2Char"/>
    <w:rsid w:val="0037501A"/>
    <w:pPr>
      <w:spacing w:after="120" w:line="480" w:lineRule="auto"/>
      <w:ind w:left="283"/>
    </w:pPr>
  </w:style>
  <w:style w:type="character" w:customStyle="1" w:styleId="Zkladntextodsazen2Char">
    <w:name w:val="Základní text odsazený 2 Char"/>
    <w:link w:val="Zkladntextodsazen2"/>
    <w:rsid w:val="0037501A"/>
    <w:rPr>
      <w:sz w:val="24"/>
      <w:szCs w:val="24"/>
    </w:rPr>
  </w:style>
  <w:style w:type="character" w:styleId="slostrnky">
    <w:name w:val="page number"/>
    <w:basedOn w:val="Standardnpsmoodstavce"/>
    <w:rsid w:val="0037501A"/>
  </w:style>
  <w:style w:type="paragraph" w:customStyle="1" w:styleId="Odrka1">
    <w:name w:val="Odrážka 1"/>
    <w:basedOn w:val="Normln"/>
    <w:rsid w:val="0037501A"/>
    <w:pPr>
      <w:numPr>
        <w:numId w:val="1"/>
      </w:numPr>
    </w:pPr>
  </w:style>
  <w:style w:type="paragraph" w:styleId="Zkladntext">
    <w:name w:val="Body Text"/>
    <w:basedOn w:val="Normln"/>
    <w:link w:val="ZkladntextChar"/>
    <w:rsid w:val="0037501A"/>
    <w:pPr>
      <w:spacing w:after="120"/>
    </w:pPr>
  </w:style>
  <w:style w:type="character" w:customStyle="1" w:styleId="ZkladntextChar">
    <w:name w:val="Základní text Char"/>
    <w:link w:val="Zkladntext"/>
    <w:rsid w:val="0037501A"/>
    <w:rPr>
      <w:sz w:val="24"/>
      <w:szCs w:val="24"/>
    </w:rPr>
  </w:style>
  <w:style w:type="character" w:styleId="Hypertextovodkaz">
    <w:name w:val="Hyperlink"/>
    <w:rsid w:val="0037501A"/>
    <w:rPr>
      <w:color w:val="0000FF"/>
      <w:u w:val="single"/>
    </w:rPr>
  </w:style>
  <w:style w:type="paragraph" w:customStyle="1" w:styleId="Rozvrendokumentu1">
    <w:name w:val="Rozvržení dokumentu1"/>
    <w:basedOn w:val="Normln"/>
    <w:link w:val="RozvrendokumentuChar"/>
    <w:semiHidden/>
    <w:rsid w:val="0037501A"/>
    <w:pPr>
      <w:shd w:val="clear" w:color="auto" w:fill="000080"/>
    </w:pPr>
    <w:rPr>
      <w:rFonts w:ascii="Tahoma" w:hAnsi="Tahoma"/>
      <w:sz w:val="20"/>
      <w:szCs w:val="20"/>
    </w:rPr>
  </w:style>
  <w:style w:type="character" w:customStyle="1" w:styleId="RozvrendokumentuChar">
    <w:name w:val="Rozvržení dokumentu Char"/>
    <w:link w:val="Rozvrendokumentu1"/>
    <w:semiHidden/>
    <w:rsid w:val="0037501A"/>
    <w:rPr>
      <w:rFonts w:ascii="Tahoma" w:hAnsi="Tahoma" w:cs="Tahoma"/>
      <w:shd w:val="clear" w:color="auto" w:fill="000080"/>
    </w:rPr>
  </w:style>
  <w:style w:type="paragraph" w:customStyle="1" w:styleId="Normalleader">
    <w:name w:val="Normal leader"/>
    <w:basedOn w:val="Normln"/>
    <w:rsid w:val="0037501A"/>
    <w:rPr>
      <w:szCs w:val="20"/>
    </w:rPr>
  </w:style>
  <w:style w:type="paragraph" w:styleId="Textbubliny">
    <w:name w:val="Balloon Text"/>
    <w:basedOn w:val="Normln"/>
    <w:link w:val="TextbublinyChar"/>
    <w:rsid w:val="0037501A"/>
    <w:rPr>
      <w:rFonts w:ascii="Tahoma" w:hAnsi="Tahoma"/>
      <w:sz w:val="16"/>
      <w:szCs w:val="16"/>
    </w:rPr>
  </w:style>
  <w:style w:type="character" w:customStyle="1" w:styleId="TextbublinyChar">
    <w:name w:val="Text bubliny Char"/>
    <w:link w:val="Textbubliny"/>
    <w:rsid w:val="0037501A"/>
    <w:rPr>
      <w:rFonts w:ascii="Tahoma" w:hAnsi="Tahoma" w:cs="Tahoma"/>
      <w:sz w:val="16"/>
      <w:szCs w:val="16"/>
    </w:rPr>
  </w:style>
  <w:style w:type="paragraph" w:customStyle="1" w:styleId="Textodstavce">
    <w:name w:val="Text odstavce"/>
    <w:basedOn w:val="Normln"/>
    <w:uiPriority w:val="99"/>
    <w:rsid w:val="0037501A"/>
    <w:pPr>
      <w:tabs>
        <w:tab w:val="left" w:pos="851"/>
        <w:tab w:val="num" w:pos="3414"/>
      </w:tabs>
      <w:spacing w:before="120" w:after="120"/>
      <w:ind w:left="3414" w:hanging="360"/>
      <w:jc w:val="both"/>
      <w:outlineLvl w:val="6"/>
    </w:pPr>
  </w:style>
  <w:style w:type="paragraph" w:styleId="Odstavecseseznamem">
    <w:name w:val="List Paragraph"/>
    <w:basedOn w:val="Normln"/>
    <w:link w:val="OdstavecseseznamemChar"/>
    <w:uiPriority w:val="34"/>
    <w:qFormat/>
    <w:rsid w:val="0037501A"/>
    <w:pPr>
      <w:ind w:left="720"/>
      <w:contextualSpacing/>
    </w:pPr>
  </w:style>
  <w:style w:type="character" w:customStyle="1" w:styleId="CharChar9">
    <w:name w:val="Char Char9"/>
    <w:rsid w:val="0037501A"/>
    <w:rPr>
      <w:rFonts w:eastAsia="Arial Unicode MS"/>
      <w:b/>
      <w:sz w:val="24"/>
    </w:rPr>
  </w:style>
  <w:style w:type="paragraph" w:styleId="Normlnweb">
    <w:name w:val="Normal (Web)"/>
    <w:basedOn w:val="Normln"/>
    <w:uiPriority w:val="99"/>
    <w:unhideWhenUsed/>
    <w:rsid w:val="0037501A"/>
    <w:pPr>
      <w:spacing w:before="100" w:beforeAutospacing="1" w:after="100" w:afterAutospacing="1"/>
    </w:pPr>
  </w:style>
  <w:style w:type="character" w:styleId="Odkaznakoment">
    <w:name w:val="annotation reference"/>
    <w:rsid w:val="0037501A"/>
    <w:rPr>
      <w:sz w:val="16"/>
      <w:szCs w:val="16"/>
    </w:rPr>
  </w:style>
  <w:style w:type="paragraph" w:styleId="Textkomente">
    <w:name w:val="annotation text"/>
    <w:basedOn w:val="Normln"/>
    <w:link w:val="TextkomenteChar"/>
    <w:rsid w:val="0037501A"/>
    <w:rPr>
      <w:sz w:val="20"/>
      <w:szCs w:val="20"/>
    </w:rPr>
  </w:style>
  <w:style w:type="character" w:customStyle="1" w:styleId="TextkomenteChar">
    <w:name w:val="Text komentáře Char"/>
    <w:link w:val="Textkomente"/>
    <w:rsid w:val="0037501A"/>
  </w:style>
  <w:style w:type="paragraph" w:styleId="Pedmtkomente">
    <w:name w:val="annotation subject"/>
    <w:basedOn w:val="Textkomente"/>
    <w:next w:val="Textkomente"/>
    <w:link w:val="PedmtkomenteChar"/>
    <w:rsid w:val="0037501A"/>
    <w:rPr>
      <w:b/>
      <w:bCs/>
    </w:rPr>
  </w:style>
  <w:style w:type="character" w:customStyle="1" w:styleId="PedmtkomenteChar">
    <w:name w:val="Předmět komentáře Char"/>
    <w:link w:val="Pedmtkomente"/>
    <w:rsid w:val="0037501A"/>
    <w:rPr>
      <w:b/>
      <w:bCs/>
    </w:rPr>
  </w:style>
  <w:style w:type="paragraph" w:styleId="Nzev">
    <w:name w:val="Title"/>
    <w:basedOn w:val="Normln"/>
    <w:link w:val="NzevChar"/>
    <w:qFormat/>
    <w:rsid w:val="0037501A"/>
    <w:pPr>
      <w:jc w:val="center"/>
    </w:pPr>
    <w:rPr>
      <w:rFonts w:ascii="Arial" w:hAnsi="Arial"/>
      <w:b/>
      <w:bCs/>
    </w:rPr>
  </w:style>
  <w:style w:type="character" w:customStyle="1" w:styleId="NzevChar">
    <w:name w:val="Název Char"/>
    <w:link w:val="Nzev"/>
    <w:rsid w:val="0037501A"/>
    <w:rPr>
      <w:rFonts w:ascii="Arial" w:hAnsi="Arial"/>
      <w:b/>
      <w:bCs/>
      <w:sz w:val="24"/>
      <w:szCs w:val="24"/>
    </w:rPr>
  </w:style>
  <w:style w:type="paragraph" w:styleId="Zkladntext3">
    <w:name w:val="Body Text 3"/>
    <w:basedOn w:val="Normln"/>
    <w:link w:val="Zkladntext3Char"/>
    <w:rsid w:val="0037501A"/>
    <w:pPr>
      <w:spacing w:after="120"/>
    </w:pPr>
    <w:rPr>
      <w:sz w:val="16"/>
      <w:szCs w:val="16"/>
    </w:rPr>
  </w:style>
  <w:style w:type="character" w:customStyle="1" w:styleId="Zkladntext3Char">
    <w:name w:val="Základní text 3 Char"/>
    <w:link w:val="Zkladntext3"/>
    <w:rsid w:val="0037501A"/>
    <w:rPr>
      <w:sz w:val="16"/>
      <w:szCs w:val="16"/>
    </w:rPr>
  </w:style>
  <w:style w:type="paragraph" w:customStyle="1" w:styleId="Import6">
    <w:name w:val="Import 6"/>
    <w:basedOn w:val="Normln"/>
    <w:rsid w:val="003750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3750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0">
    <w:name w:val="Import 0"/>
    <w:basedOn w:val="Normln"/>
    <w:rsid w:val="0037501A"/>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37501A"/>
    <w:pPr>
      <w:spacing w:after="120"/>
      <w:ind w:left="283"/>
    </w:pPr>
    <w:rPr>
      <w:sz w:val="16"/>
      <w:szCs w:val="16"/>
    </w:rPr>
  </w:style>
  <w:style w:type="character" w:customStyle="1" w:styleId="Zkladntextodsazen3Char">
    <w:name w:val="Základní text odsazený 3 Char"/>
    <w:link w:val="Zkladntextodsazen3"/>
    <w:rsid w:val="0037501A"/>
    <w:rPr>
      <w:sz w:val="16"/>
      <w:szCs w:val="16"/>
    </w:rPr>
  </w:style>
  <w:style w:type="paragraph" w:customStyle="1" w:styleId="Import3">
    <w:name w:val="Import 3"/>
    <w:basedOn w:val="Normln"/>
    <w:rsid w:val="003750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3750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Prosttext">
    <w:name w:val="Plain Text"/>
    <w:basedOn w:val="Normln"/>
    <w:link w:val="ProsttextChar"/>
    <w:rsid w:val="0037501A"/>
    <w:rPr>
      <w:rFonts w:ascii="Courier New" w:hAnsi="Courier New"/>
      <w:sz w:val="20"/>
      <w:szCs w:val="20"/>
    </w:rPr>
  </w:style>
  <w:style w:type="character" w:customStyle="1" w:styleId="ProsttextChar">
    <w:name w:val="Prostý text Char"/>
    <w:link w:val="Prosttext"/>
    <w:rsid w:val="0037501A"/>
    <w:rPr>
      <w:rFonts w:ascii="Courier New" w:hAnsi="Courier New"/>
    </w:rPr>
  </w:style>
  <w:style w:type="paragraph" w:customStyle="1" w:styleId="Import1">
    <w:name w:val="Import 1"/>
    <w:basedOn w:val="Import0"/>
    <w:rsid w:val="003750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3750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3750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3750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37501A"/>
    <w:pPr>
      <w:ind w:left="709"/>
    </w:pPr>
    <w:rPr>
      <w:szCs w:val="20"/>
    </w:rPr>
  </w:style>
  <w:style w:type="paragraph" w:customStyle="1" w:styleId="Import16">
    <w:name w:val="Import 16"/>
    <w:basedOn w:val="Import0"/>
    <w:rsid w:val="0037501A"/>
    <w:pPr>
      <w:tabs>
        <w:tab w:val="left" w:pos="5904"/>
      </w:tabs>
      <w:spacing w:line="230" w:lineRule="auto"/>
    </w:pPr>
  </w:style>
  <w:style w:type="paragraph" w:customStyle="1" w:styleId="tun">
    <w:name w:val="tučný"/>
    <w:basedOn w:val="Normln"/>
    <w:rsid w:val="0037501A"/>
    <w:pPr>
      <w:ind w:left="705" w:hanging="705"/>
    </w:pPr>
    <w:rPr>
      <w:rFonts w:ascii="Arial" w:hAnsi="Arial"/>
      <w:sz w:val="20"/>
      <w:szCs w:val="20"/>
    </w:rPr>
  </w:style>
  <w:style w:type="paragraph" w:customStyle="1" w:styleId="SODodstavec">
    <w:name w:val="SOD odstavec"/>
    <w:basedOn w:val="Zkladntext"/>
    <w:autoRedefine/>
    <w:rsid w:val="0037501A"/>
    <w:pPr>
      <w:numPr>
        <w:ilvl w:val="1"/>
        <w:numId w:val="2"/>
      </w:numPr>
      <w:spacing w:before="120"/>
      <w:ind w:hanging="539"/>
      <w:jc w:val="both"/>
    </w:pPr>
    <w:rPr>
      <w:sz w:val="22"/>
    </w:rPr>
  </w:style>
  <w:style w:type="paragraph" w:styleId="Zkladntext-prvnodsazen">
    <w:name w:val="Body Text First Indent"/>
    <w:basedOn w:val="Zkladntext"/>
    <w:link w:val="Zkladntext-prvnodsazenChar"/>
    <w:rsid w:val="0037501A"/>
    <w:pPr>
      <w:ind w:firstLine="210"/>
    </w:pPr>
    <w:rPr>
      <w:rFonts w:ascii="Arial" w:hAnsi="Arial"/>
    </w:rPr>
  </w:style>
  <w:style w:type="character" w:customStyle="1" w:styleId="Zkladntext-prvnodsazenChar">
    <w:name w:val="Základní text - první odsazený Char"/>
    <w:link w:val="Zkladntext-prvnodsazen"/>
    <w:rsid w:val="0037501A"/>
    <w:rPr>
      <w:rFonts w:ascii="Arial" w:hAnsi="Arial"/>
      <w:sz w:val="24"/>
      <w:szCs w:val="24"/>
    </w:rPr>
  </w:style>
  <w:style w:type="paragraph" w:styleId="Seznam">
    <w:name w:val="List"/>
    <w:basedOn w:val="Normln"/>
    <w:rsid w:val="0037501A"/>
    <w:pPr>
      <w:widowControl w:val="0"/>
      <w:ind w:left="283" w:hanging="283"/>
    </w:pPr>
    <w:rPr>
      <w:sz w:val="20"/>
      <w:szCs w:val="20"/>
    </w:rPr>
  </w:style>
  <w:style w:type="paragraph" w:customStyle="1" w:styleId="import00">
    <w:name w:val="import0"/>
    <w:basedOn w:val="Normln"/>
    <w:rsid w:val="0037501A"/>
    <w:pPr>
      <w:spacing w:before="100" w:beforeAutospacing="1" w:after="100" w:afterAutospacing="1"/>
    </w:pPr>
    <w:rPr>
      <w:rFonts w:eastAsia="Calibri"/>
    </w:rPr>
  </w:style>
  <w:style w:type="paragraph" w:customStyle="1" w:styleId="Default">
    <w:name w:val="Default"/>
    <w:uiPriority w:val="99"/>
    <w:rsid w:val="0037501A"/>
    <w:pPr>
      <w:autoSpaceDE w:val="0"/>
      <w:autoSpaceDN w:val="0"/>
      <w:adjustRightInd w:val="0"/>
    </w:pPr>
    <w:rPr>
      <w:rFonts w:ascii="Garamond" w:hAnsi="Garamond" w:cs="Garamond"/>
      <w:color w:val="000000"/>
      <w:sz w:val="24"/>
      <w:szCs w:val="24"/>
    </w:rPr>
  </w:style>
  <w:style w:type="paragraph" w:customStyle="1" w:styleId="Normln0">
    <w:name w:val="Normální~"/>
    <w:basedOn w:val="Normln"/>
    <w:uiPriority w:val="99"/>
    <w:rsid w:val="0037501A"/>
    <w:pPr>
      <w:widowControl w:val="0"/>
    </w:pPr>
    <w:rPr>
      <w:noProof/>
      <w:szCs w:val="20"/>
    </w:rPr>
  </w:style>
  <w:style w:type="paragraph" w:styleId="Revize">
    <w:name w:val="Revision"/>
    <w:hidden/>
    <w:uiPriority w:val="99"/>
    <w:semiHidden/>
    <w:rsid w:val="0037501A"/>
    <w:rPr>
      <w:sz w:val="24"/>
      <w:szCs w:val="24"/>
    </w:rPr>
  </w:style>
  <w:style w:type="paragraph" w:customStyle="1" w:styleId="SectionTitle">
    <w:name w:val="SectionTitle"/>
    <w:basedOn w:val="Normln"/>
    <w:next w:val="Nadpis1"/>
    <w:rsid w:val="0037501A"/>
    <w:pPr>
      <w:keepNext/>
      <w:spacing w:after="480"/>
      <w:jc w:val="center"/>
    </w:pPr>
    <w:rPr>
      <w:b/>
      <w:smallCaps/>
      <w:sz w:val="28"/>
      <w:szCs w:val="20"/>
      <w:lang w:val="en-GB"/>
    </w:rPr>
  </w:style>
  <w:style w:type="paragraph" w:customStyle="1" w:styleId="AnnexTOC">
    <w:name w:val="AnnexTOC"/>
    <w:basedOn w:val="Obsah1"/>
    <w:rsid w:val="0037501A"/>
    <w:pPr>
      <w:spacing w:after="0"/>
      <w:ind w:left="180"/>
    </w:pPr>
    <w:rPr>
      <w:b/>
      <w:bCs/>
      <w:color w:val="800080"/>
      <w:sz w:val="22"/>
      <w:szCs w:val="22"/>
    </w:rPr>
  </w:style>
  <w:style w:type="paragraph" w:styleId="Obsah1">
    <w:name w:val="toc 1"/>
    <w:basedOn w:val="Normln"/>
    <w:next w:val="Normln"/>
    <w:autoRedefine/>
    <w:rsid w:val="0037501A"/>
    <w:pPr>
      <w:spacing w:after="100"/>
    </w:pPr>
  </w:style>
  <w:style w:type="character" w:customStyle="1" w:styleId="apple-converted-space">
    <w:name w:val="apple-converted-space"/>
    <w:basedOn w:val="Standardnpsmoodstavce"/>
    <w:rsid w:val="0037501A"/>
  </w:style>
  <w:style w:type="character" w:styleId="Siln">
    <w:name w:val="Strong"/>
    <w:uiPriority w:val="22"/>
    <w:qFormat/>
    <w:rsid w:val="0037501A"/>
    <w:rPr>
      <w:b/>
      <w:bCs/>
    </w:rPr>
  </w:style>
  <w:style w:type="table" w:styleId="Mkatabulky">
    <w:name w:val="Table Grid"/>
    <w:basedOn w:val="Normlntabulka"/>
    <w:uiPriority w:val="99"/>
    <w:rsid w:val="0037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7501A"/>
    <w:rPr>
      <w:rFonts w:cs="Times New Roman"/>
    </w:rPr>
  </w:style>
  <w:style w:type="character" w:customStyle="1" w:styleId="OdstavecseseznamemChar">
    <w:name w:val="Odstavec se seznamem Char"/>
    <w:link w:val="Odstavecseseznamem"/>
    <w:uiPriority w:val="34"/>
    <w:locked/>
    <w:rsid w:val="003750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8322">
      <w:bodyDiv w:val="1"/>
      <w:marLeft w:val="0"/>
      <w:marRight w:val="0"/>
      <w:marTop w:val="0"/>
      <w:marBottom w:val="0"/>
      <w:divBdr>
        <w:top w:val="none" w:sz="0" w:space="0" w:color="auto"/>
        <w:left w:val="none" w:sz="0" w:space="0" w:color="auto"/>
        <w:bottom w:val="none" w:sz="0" w:space="0" w:color="auto"/>
        <w:right w:val="none" w:sz="0" w:space="0" w:color="auto"/>
      </w:divBdr>
    </w:div>
    <w:div w:id="89467992">
      <w:bodyDiv w:val="1"/>
      <w:marLeft w:val="0"/>
      <w:marRight w:val="0"/>
      <w:marTop w:val="0"/>
      <w:marBottom w:val="0"/>
      <w:divBdr>
        <w:top w:val="none" w:sz="0" w:space="0" w:color="auto"/>
        <w:left w:val="none" w:sz="0" w:space="0" w:color="auto"/>
        <w:bottom w:val="none" w:sz="0" w:space="0" w:color="auto"/>
        <w:right w:val="none" w:sz="0" w:space="0" w:color="auto"/>
      </w:divBdr>
    </w:div>
    <w:div w:id="102113440">
      <w:bodyDiv w:val="1"/>
      <w:marLeft w:val="0"/>
      <w:marRight w:val="0"/>
      <w:marTop w:val="0"/>
      <w:marBottom w:val="0"/>
      <w:divBdr>
        <w:top w:val="none" w:sz="0" w:space="0" w:color="auto"/>
        <w:left w:val="none" w:sz="0" w:space="0" w:color="auto"/>
        <w:bottom w:val="none" w:sz="0" w:space="0" w:color="auto"/>
        <w:right w:val="none" w:sz="0" w:space="0" w:color="auto"/>
      </w:divBdr>
    </w:div>
    <w:div w:id="185102768">
      <w:bodyDiv w:val="1"/>
      <w:marLeft w:val="0"/>
      <w:marRight w:val="0"/>
      <w:marTop w:val="0"/>
      <w:marBottom w:val="0"/>
      <w:divBdr>
        <w:top w:val="none" w:sz="0" w:space="0" w:color="auto"/>
        <w:left w:val="none" w:sz="0" w:space="0" w:color="auto"/>
        <w:bottom w:val="none" w:sz="0" w:space="0" w:color="auto"/>
        <w:right w:val="none" w:sz="0" w:space="0" w:color="auto"/>
      </w:divBdr>
    </w:div>
    <w:div w:id="338240808">
      <w:bodyDiv w:val="1"/>
      <w:marLeft w:val="0"/>
      <w:marRight w:val="0"/>
      <w:marTop w:val="0"/>
      <w:marBottom w:val="0"/>
      <w:divBdr>
        <w:top w:val="none" w:sz="0" w:space="0" w:color="auto"/>
        <w:left w:val="none" w:sz="0" w:space="0" w:color="auto"/>
        <w:bottom w:val="none" w:sz="0" w:space="0" w:color="auto"/>
        <w:right w:val="none" w:sz="0" w:space="0" w:color="auto"/>
      </w:divBdr>
      <w:divsChild>
        <w:div w:id="1086725102">
          <w:marLeft w:val="0"/>
          <w:marRight w:val="0"/>
          <w:marTop w:val="0"/>
          <w:marBottom w:val="0"/>
          <w:divBdr>
            <w:top w:val="none" w:sz="0" w:space="0" w:color="auto"/>
            <w:left w:val="none" w:sz="0" w:space="0" w:color="auto"/>
            <w:bottom w:val="none" w:sz="0" w:space="0" w:color="auto"/>
            <w:right w:val="none" w:sz="0" w:space="0" w:color="auto"/>
          </w:divBdr>
          <w:divsChild>
            <w:div w:id="2020961619">
              <w:marLeft w:val="0"/>
              <w:marRight w:val="0"/>
              <w:marTop w:val="0"/>
              <w:marBottom w:val="0"/>
              <w:divBdr>
                <w:top w:val="none" w:sz="0" w:space="0" w:color="auto"/>
                <w:left w:val="none" w:sz="0" w:space="0" w:color="auto"/>
                <w:bottom w:val="none" w:sz="0" w:space="0" w:color="auto"/>
                <w:right w:val="none" w:sz="0" w:space="0" w:color="auto"/>
              </w:divBdr>
            </w:div>
            <w:div w:id="20498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7285">
      <w:bodyDiv w:val="1"/>
      <w:marLeft w:val="0"/>
      <w:marRight w:val="0"/>
      <w:marTop w:val="0"/>
      <w:marBottom w:val="0"/>
      <w:divBdr>
        <w:top w:val="none" w:sz="0" w:space="0" w:color="auto"/>
        <w:left w:val="none" w:sz="0" w:space="0" w:color="auto"/>
        <w:bottom w:val="none" w:sz="0" w:space="0" w:color="auto"/>
        <w:right w:val="none" w:sz="0" w:space="0" w:color="auto"/>
      </w:divBdr>
    </w:div>
    <w:div w:id="560942151">
      <w:bodyDiv w:val="1"/>
      <w:marLeft w:val="0"/>
      <w:marRight w:val="0"/>
      <w:marTop w:val="0"/>
      <w:marBottom w:val="0"/>
      <w:divBdr>
        <w:top w:val="none" w:sz="0" w:space="0" w:color="auto"/>
        <w:left w:val="none" w:sz="0" w:space="0" w:color="auto"/>
        <w:bottom w:val="none" w:sz="0" w:space="0" w:color="auto"/>
        <w:right w:val="none" w:sz="0" w:space="0" w:color="auto"/>
      </w:divBdr>
    </w:div>
    <w:div w:id="782651806">
      <w:bodyDiv w:val="1"/>
      <w:marLeft w:val="0"/>
      <w:marRight w:val="0"/>
      <w:marTop w:val="0"/>
      <w:marBottom w:val="0"/>
      <w:divBdr>
        <w:top w:val="none" w:sz="0" w:space="0" w:color="auto"/>
        <w:left w:val="none" w:sz="0" w:space="0" w:color="auto"/>
        <w:bottom w:val="none" w:sz="0" w:space="0" w:color="auto"/>
        <w:right w:val="none" w:sz="0" w:space="0" w:color="auto"/>
      </w:divBdr>
    </w:div>
    <w:div w:id="1262688327">
      <w:bodyDiv w:val="1"/>
      <w:marLeft w:val="0"/>
      <w:marRight w:val="0"/>
      <w:marTop w:val="0"/>
      <w:marBottom w:val="0"/>
      <w:divBdr>
        <w:top w:val="none" w:sz="0" w:space="0" w:color="auto"/>
        <w:left w:val="none" w:sz="0" w:space="0" w:color="auto"/>
        <w:bottom w:val="none" w:sz="0" w:space="0" w:color="auto"/>
        <w:right w:val="none" w:sz="0" w:space="0" w:color="auto"/>
      </w:divBdr>
    </w:div>
    <w:div w:id="17021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F7A8-24E8-4C95-8F86-0DD5060F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3343</Words>
  <Characters>19724</Characters>
  <Application>Microsoft Office Word</Application>
  <DocSecurity>2</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2007-08-01T08:37:00Z</cp:lastPrinted>
  <dcterms:created xsi:type="dcterms:W3CDTF">2016-10-25T08:43:00Z</dcterms:created>
  <dcterms:modified xsi:type="dcterms:W3CDTF">2016-10-25T08:43:00Z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-1010505178</vt:i4>
  </property>
  <property fmtid="{D5CDD505-2E9C-101B-9397-08002B2CF9AE}" pid="3" name="_NewReviewCycle">
    <vt:lpwstr/>
  </property>
  <property fmtid="{D5CDD505-2E9C-101B-9397-08002B2CF9AE}" pid="4" name="_PreviousAdHocReviewCycleID">
    <vt:i4>436736872</vt:i4>
  </property>
  <property fmtid="{D5CDD505-2E9C-101B-9397-08002B2CF9AE}" pid="5" name="_ReviewingToolsShownOnce">
    <vt:lpwstr/>
  </property>
</Properties>
</file>