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F2" w:rsidRDefault="008814F2" w:rsidP="008814F2">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Friday</w:t>
      </w:r>
      <w:proofErr w:type="spellEnd"/>
      <w:r>
        <w:rPr>
          <w:lang w:eastAsia="cs-CZ"/>
        </w:rPr>
        <w:t xml:space="preserve">, </w:t>
      </w:r>
      <w:proofErr w:type="spellStart"/>
      <w:r>
        <w:rPr>
          <w:lang w:eastAsia="cs-CZ"/>
        </w:rPr>
        <w:t>March</w:t>
      </w:r>
      <w:proofErr w:type="spellEnd"/>
      <w:r>
        <w:rPr>
          <w:lang w:eastAsia="cs-CZ"/>
        </w:rPr>
        <w:t xml:space="preserve"> 2, 2018 1:33 PM</w:t>
      </w:r>
      <w:r>
        <w:rPr>
          <w:lang w:eastAsia="cs-CZ"/>
        </w:rPr>
        <w:br/>
      </w:r>
      <w:r>
        <w:rPr>
          <w:b/>
          <w:bCs/>
          <w:lang w:eastAsia="cs-CZ"/>
        </w:rPr>
        <w:t>To:</w:t>
      </w:r>
      <w:r>
        <w:rPr>
          <w:lang w:eastAsia="cs-CZ"/>
        </w:rPr>
        <w:t xml:space="preserve"> </w:t>
      </w:r>
      <w:bookmarkStart w:id="0" w:name="_GoBack"/>
      <w:bookmarkEnd w:id="0"/>
      <w:r>
        <w:rPr>
          <w:lang w:eastAsia="cs-CZ"/>
        </w:rPr>
        <w:br/>
      </w:r>
      <w:proofErr w:type="spellStart"/>
      <w:r>
        <w:rPr>
          <w:b/>
          <w:bCs/>
          <w:lang w:eastAsia="cs-CZ"/>
        </w:rPr>
        <w:t>Subject</w:t>
      </w:r>
      <w:proofErr w:type="spellEnd"/>
      <w:r>
        <w:rPr>
          <w:b/>
          <w:bCs/>
          <w:lang w:eastAsia="cs-CZ"/>
        </w:rPr>
        <w:t>:</w:t>
      </w:r>
      <w:r>
        <w:rPr>
          <w:lang w:eastAsia="cs-CZ"/>
        </w:rPr>
        <w:t xml:space="preserve"> Potvrzení objednávky, informace o </w:t>
      </w:r>
      <w:proofErr w:type="spellStart"/>
      <w:r>
        <w:rPr>
          <w:lang w:eastAsia="cs-CZ"/>
        </w:rPr>
        <w:t>nevykrytých</w:t>
      </w:r>
      <w:proofErr w:type="spellEnd"/>
      <w:r>
        <w:rPr>
          <w:lang w:eastAsia="cs-CZ"/>
        </w:rPr>
        <w:t xml:space="preserve"> položkách</w:t>
      </w:r>
    </w:p>
    <w:p w:rsidR="008814F2" w:rsidRDefault="008814F2" w:rsidP="008814F2"/>
    <w:p w:rsidR="008814F2" w:rsidRDefault="008814F2" w:rsidP="008814F2">
      <w:pPr>
        <w:rPr>
          <w:color w:val="1F497D"/>
        </w:rPr>
      </w:pPr>
      <w:r>
        <w:rPr>
          <w:color w:val="1F497D"/>
        </w:rPr>
        <w:t>Dobrý den,</w:t>
      </w:r>
    </w:p>
    <w:p w:rsidR="008814F2" w:rsidRDefault="008814F2" w:rsidP="008814F2">
      <w:pPr>
        <w:rPr>
          <w:color w:val="1F497D"/>
        </w:rPr>
      </w:pPr>
    </w:p>
    <w:p w:rsidR="008814F2" w:rsidRDefault="008814F2" w:rsidP="008814F2">
      <w:pPr>
        <w:rPr>
          <w:color w:val="1F497D"/>
        </w:rPr>
      </w:pPr>
      <w:r>
        <w:rPr>
          <w:color w:val="1F497D"/>
        </w:rPr>
        <w:t xml:space="preserve">V příloze zasílám potvrzenou objednávku </w:t>
      </w:r>
    </w:p>
    <w:p w:rsidR="008814F2" w:rsidRDefault="008814F2" w:rsidP="008814F2">
      <w:pPr>
        <w:rPr>
          <w:color w:val="1F497D"/>
        </w:rPr>
      </w:pPr>
    </w:p>
    <w:p w:rsidR="008814F2" w:rsidRDefault="008814F2" w:rsidP="008814F2">
      <w:pPr>
        <w:rPr>
          <w:color w:val="1F497D"/>
        </w:rPr>
      </w:pPr>
    </w:p>
    <w:p w:rsidR="008814F2" w:rsidRDefault="008814F2" w:rsidP="008814F2">
      <w:pPr>
        <w:pStyle w:val="Default"/>
        <w:rPr>
          <w:i/>
          <w:iCs/>
          <w:sz w:val="22"/>
          <w:szCs w:val="22"/>
        </w:rPr>
      </w:pPr>
      <w:r>
        <w:rPr>
          <w:i/>
          <w:iCs/>
          <w:sz w:val="22"/>
          <w:szCs w:val="22"/>
        </w:rPr>
        <w:t xml:space="preserve">Předmětnou objednávku akceptujeme za podmínek stanovených v objednávce a v hodnotě ve výši 66.215,00 Kč bez DPH. </w:t>
      </w:r>
    </w:p>
    <w:p w:rsidR="008814F2" w:rsidRDefault="008814F2" w:rsidP="008814F2">
      <w:pPr>
        <w:pStyle w:val="Default"/>
        <w:rPr>
          <w:i/>
          <w:iCs/>
          <w:sz w:val="22"/>
          <w:szCs w:val="22"/>
        </w:rPr>
      </w:pPr>
    </w:p>
    <w:p w:rsidR="008814F2" w:rsidRDefault="008814F2" w:rsidP="008814F2">
      <w:pPr>
        <w:pStyle w:val="Default"/>
        <w:rPr>
          <w:i/>
          <w:iCs/>
          <w:sz w:val="22"/>
          <w:szCs w:val="22"/>
        </w:rPr>
      </w:pPr>
    </w:p>
    <w:p w:rsidR="008814F2" w:rsidRDefault="008814F2" w:rsidP="008814F2">
      <w:pPr>
        <w:pStyle w:val="Default"/>
        <w:rPr>
          <w:sz w:val="22"/>
          <w:szCs w:val="22"/>
        </w:rPr>
      </w:pPr>
    </w:p>
    <w:p w:rsidR="008814F2" w:rsidRDefault="008814F2" w:rsidP="008814F2">
      <w:pPr>
        <w:rPr>
          <w:b/>
          <w:bCs/>
          <w:color w:val="1F497D"/>
        </w:rPr>
      </w:pPr>
      <w:r>
        <w:rPr>
          <w:b/>
          <w:bCs/>
          <w:color w:val="1F497D"/>
        </w:rPr>
        <w:t>Bohužel momentálně nemáme skladem položku 68018  SpO2 čidlo k LP 15.</w:t>
      </w:r>
    </w:p>
    <w:p w:rsidR="008814F2" w:rsidRDefault="008814F2" w:rsidP="008814F2">
      <w:pPr>
        <w:rPr>
          <w:b/>
          <w:bCs/>
          <w:color w:val="1F497D"/>
        </w:rPr>
      </w:pPr>
    </w:p>
    <w:p w:rsidR="008814F2" w:rsidRDefault="008814F2" w:rsidP="008814F2">
      <w:pPr>
        <w:rPr>
          <w:color w:val="1F497D"/>
        </w:rPr>
      </w:pPr>
      <w:r>
        <w:rPr>
          <w:color w:val="1F497D"/>
        </w:rPr>
        <w:t>Po obdržení od dodavatele budeme expedovat.</w:t>
      </w:r>
    </w:p>
    <w:p w:rsidR="008814F2" w:rsidRDefault="008814F2" w:rsidP="008814F2">
      <w:pPr>
        <w:rPr>
          <w:color w:val="1F497D"/>
        </w:rPr>
      </w:pPr>
    </w:p>
    <w:p w:rsidR="008814F2" w:rsidRDefault="008814F2" w:rsidP="008814F2">
      <w:pPr>
        <w:rPr>
          <w:color w:val="1F497D"/>
        </w:rPr>
      </w:pPr>
      <w:r>
        <w:rPr>
          <w:color w:val="1F497D"/>
        </w:rPr>
        <w:t>Děkujeme za pochopení</w:t>
      </w:r>
    </w:p>
    <w:p w:rsidR="008814F2" w:rsidRDefault="008814F2" w:rsidP="008814F2">
      <w:pPr>
        <w:rPr>
          <w:color w:val="1F497D"/>
        </w:rPr>
      </w:pPr>
    </w:p>
    <w:p w:rsidR="008814F2" w:rsidRDefault="008814F2" w:rsidP="008814F2">
      <w:pPr>
        <w:rPr>
          <w:color w:val="1F497D"/>
        </w:rPr>
      </w:pPr>
    </w:p>
    <w:p w:rsidR="008814F2" w:rsidRDefault="008814F2" w:rsidP="008814F2">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8814F2" w:rsidRDefault="008814F2" w:rsidP="008814F2">
      <w:pPr>
        <w:rPr>
          <w:rFonts w:ascii="Arial" w:hAnsi="Arial" w:cs="Arial"/>
          <w:b/>
          <w:bCs/>
          <w:color w:val="63666A"/>
          <w:sz w:val="18"/>
          <w:szCs w:val="18"/>
          <w:lang w:eastAsia="cs-CZ"/>
        </w:rPr>
      </w:pPr>
    </w:p>
    <w:p w:rsidR="008814F2" w:rsidRDefault="008814F2" w:rsidP="008814F2">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8814F2" w:rsidRDefault="008814F2" w:rsidP="008814F2">
      <w:pPr>
        <w:rPr>
          <w:rFonts w:ascii="Arial" w:hAnsi="Arial" w:cs="Arial"/>
          <w:color w:val="63666A"/>
          <w:sz w:val="18"/>
          <w:szCs w:val="18"/>
          <w:lang w:eastAsia="cs-CZ"/>
        </w:rPr>
      </w:pPr>
    </w:p>
    <w:p w:rsidR="008814F2" w:rsidRDefault="008814F2" w:rsidP="008814F2">
      <w:pPr>
        <w:rPr>
          <w:rFonts w:ascii="Arial" w:hAnsi="Arial" w:cs="Arial"/>
          <w:color w:val="63666A"/>
          <w:sz w:val="18"/>
          <w:szCs w:val="18"/>
          <w:lang w:eastAsia="cs-CZ"/>
        </w:rPr>
      </w:pPr>
    </w:p>
    <w:p w:rsidR="008814F2" w:rsidRDefault="008814F2" w:rsidP="008814F2">
      <w:pPr>
        <w:rPr>
          <w:rFonts w:ascii="Arial" w:hAnsi="Arial" w:cs="Arial"/>
          <w:color w:val="63666A"/>
          <w:sz w:val="18"/>
          <w:szCs w:val="18"/>
          <w:lang w:eastAsia="cs-CZ"/>
        </w:rPr>
      </w:pPr>
      <w:r>
        <w:rPr>
          <w:noProof/>
          <w:color w:val="1F497D"/>
          <w:lang w:eastAsia="cs-CZ"/>
        </w:rPr>
        <w:drawing>
          <wp:inline distT="0" distB="0" distL="0" distR="0">
            <wp:extent cx="2057400" cy="561975"/>
            <wp:effectExtent l="0" t="0" r="0" b="9525"/>
            <wp:docPr id="1" name="Obrázek 1"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rsidR="008814F2" w:rsidRDefault="008814F2" w:rsidP="008814F2">
      <w:pPr>
        <w:rPr>
          <w:rFonts w:ascii="Arial" w:hAnsi="Arial" w:cs="Arial"/>
          <w:color w:val="63666A"/>
          <w:sz w:val="18"/>
          <w:szCs w:val="18"/>
          <w:lang w:eastAsia="cs-CZ"/>
        </w:rPr>
      </w:pPr>
    </w:p>
    <w:p w:rsidR="008814F2" w:rsidRDefault="008814F2" w:rsidP="008814F2">
      <w:pPr>
        <w:rPr>
          <w:rFonts w:ascii="Arial" w:hAnsi="Arial" w:cs="Arial"/>
          <w:color w:val="63666A"/>
          <w:sz w:val="18"/>
          <w:szCs w:val="18"/>
          <w:lang w:eastAsia="cs-CZ"/>
        </w:rPr>
      </w:pPr>
    </w:p>
    <w:p w:rsidR="008814F2" w:rsidRDefault="008814F2" w:rsidP="008814F2">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8814F2" w:rsidRDefault="008814F2" w:rsidP="008814F2">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8814F2" w:rsidRDefault="008814F2" w:rsidP="008814F2">
      <w:pPr>
        <w:autoSpaceDE w:val="0"/>
        <w:autoSpaceDN w:val="0"/>
        <w:rPr>
          <w:color w:val="1F497D"/>
          <w:lang w:eastAsia="cs-CZ"/>
        </w:rPr>
      </w:pPr>
    </w:p>
    <w:p w:rsidR="008814F2" w:rsidRDefault="008814F2" w:rsidP="008814F2">
      <w:pPr>
        <w:autoSpaceDE w:val="0"/>
        <w:autoSpaceDN w:val="0"/>
        <w:spacing w:line="288" w:lineRule="auto"/>
        <w:rPr>
          <w:rFonts w:ascii="liberation sans" w:hAnsi="liberation sans"/>
          <w:i/>
          <w:iCs/>
          <w:color w:val="007377"/>
          <w:sz w:val="18"/>
          <w:szCs w:val="18"/>
          <w:lang w:eastAsia="cs-CZ"/>
        </w:rPr>
      </w:pPr>
    </w:p>
    <w:p w:rsidR="008814F2" w:rsidRDefault="008814F2" w:rsidP="008814F2">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8814F2" w:rsidRDefault="008814F2" w:rsidP="008814F2">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8814F2" w:rsidRDefault="008814F2" w:rsidP="008814F2">
      <w:pPr>
        <w:rPr>
          <w:rFonts w:ascii="Arial" w:hAnsi="Arial" w:cs="Arial"/>
          <w:color w:val="63666A"/>
          <w:sz w:val="20"/>
          <w:szCs w:val="20"/>
          <w:lang w:eastAsia="cs-CZ"/>
        </w:rPr>
      </w:pPr>
    </w:p>
    <w:p w:rsidR="008814F2" w:rsidRDefault="008814F2" w:rsidP="008814F2">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8814F2" w:rsidRDefault="008814F2" w:rsidP="008814F2">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8814F2" w:rsidRDefault="008814F2" w:rsidP="008814F2">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8814F2" w:rsidRDefault="008814F2" w:rsidP="008814F2">
      <w:pPr>
        <w:rPr>
          <w:color w:val="1F497D"/>
        </w:rPr>
      </w:pPr>
    </w:p>
    <w:p w:rsidR="008814F2" w:rsidRDefault="008814F2" w:rsidP="008814F2">
      <w:pPr>
        <w:rPr>
          <w:color w:val="1F497D"/>
        </w:rPr>
      </w:pPr>
    </w:p>
    <w:p w:rsidR="008814F2" w:rsidRDefault="008814F2" w:rsidP="008814F2">
      <w:pPr>
        <w:rPr>
          <w:color w:val="1F497D"/>
        </w:rPr>
      </w:pPr>
    </w:p>
    <w:p w:rsidR="008814F2" w:rsidRDefault="008814F2" w:rsidP="008814F2">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Friday</w:t>
      </w:r>
      <w:proofErr w:type="spellEnd"/>
      <w:r>
        <w:rPr>
          <w:lang w:eastAsia="cs-CZ"/>
        </w:rPr>
        <w:t xml:space="preserve">, </w:t>
      </w:r>
      <w:proofErr w:type="spellStart"/>
      <w:r>
        <w:rPr>
          <w:lang w:eastAsia="cs-CZ"/>
        </w:rPr>
        <w:t>March</w:t>
      </w:r>
      <w:proofErr w:type="spellEnd"/>
      <w:r>
        <w:rPr>
          <w:lang w:eastAsia="cs-CZ"/>
        </w:rPr>
        <w:t xml:space="preserve"> 2, 2018 10:25 AM</w:t>
      </w:r>
      <w:r>
        <w:rPr>
          <w:lang w:eastAsia="cs-CZ"/>
        </w:rPr>
        <w:br/>
      </w:r>
      <w:r>
        <w:rPr>
          <w:b/>
          <w:bCs/>
          <w:lang w:eastAsia="cs-CZ"/>
        </w:rPr>
        <w:lastRenderedPageBreak/>
        <w:t>To:</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objednávka ZM </w:t>
      </w:r>
    </w:p>
    <w:p w:rsidR="008814F2" w:rsidRDefault="008814F2" w:rsidP="008814F2"/>
    <w:p w:rsidR="008814F2" w:rsidRDefault="008814F2" w:rsidP="008814F2">
      <w:pPr>
        <w:pStyle w:val="Default"/>
        <w:rPr>
          <w:sz w:val="22"/>
          <w:szCs w:val="22"/>
        </w:rPr>
      </w:pPr>
      <w:r>
        <w:rPr>
          <w:sz w:val="22"/>
          <w:szCs w:val="22"/>
        </w:rPr>
        <w:t xml:space="preserve">Dobrý den, </w:t>
      </w:r>
    </w:p>
    <w:p w:rsidR="008814F2" w:rsidRDefault="008814F2" w:rsidP="008814F2">
      <w:pPr>
        <w:pStyle w:val="Default"/>
        <w:rPr>
          <w:sz w:val="22"/>
          <w:szCs w:val="22"/>
        </w:rPr>
      </w:pPr>
      <w:r>
        <w:rPr>
          <w:sz w:val="22"/>
          <w:szCs w:val="22"/>
        </w:rPr>
        <w:t>v příloze Vám zasíláme objednávku na zdravotnický materiál.</w:t>
      </w:r>
    </w:p>
    <w:p w:rsidR="008814F2" w:rsidRDefault="008814F2" w:rsidP="008814F2">
      <w:pPr>
        <w:pStyle w:val="Default"/>
        <w:rPr>
          <w:sz w:val="22"/>
          <w:szCs w:val="22"/>
        </w:rPr>
      </w:pPr>
    </w:p>
    <w:p w:rsidR="008814F2" w:rsidRDefault="008814F2" w:rsidP="008814F2">
      <w:pPr>
        <w:pStyle w:val="Default"/>
        <w:rPr>
          <w:sz w:val="22"/>
          <w:szCs w:val="22"/>
        </w:rPr>
      </w:pPr>
      <w:r>
        <w:rPr>
          <w:sz w:val="22"/>
          <w:szCs w:val="22"/>
        </w:rPr>
        <w:t>Na základě zákona č. 340/2015 Sb., o registru smluv žádáme obratem o zaslání akceptace objednávky</w:t>
      </w:r>
      <w:r>
        <w:rPr>
          <w:b/>
          <w:bCs/>
          <w:sz w:val="22"/>
          <w:szCs w:val="22"/>
        </w:rPr>
        <w:t xml:space="preserve"> </w:t>
      </w:r>
      <w:r>
        <w:rPr>
          <w:sz w:val="22"/>
          <w:szCs w:val="22"/>
        </w:rPr>
        <w:t xml:space="preserve">a uvedení předpokládané hodnoty bez DPH a termínu dodání. </w:t>
      </w:r>
    </w:p>
    <w:p w:rsidR="008814F2" w:rsidRDefault="008814F2" w:rsidP="008814F2">
      <w:pPr>
        <w:pStyle w:val="Default"/>
        <w:rPr>
          <w:sz w:val="22"/>
          <w:szCs w:val="22"/>
        </w:rPr>
      </w:pPr>
      <w:r>
        <w:rPr>
          <w:sz w:val="22"/>
          <w:szCs w:val="22"/>
        </w:rPr>
        <w:t xml:space="preserve">Tato objednávka ke své účinnost vyžaduje uveřejnění v registru smluv. Zaslání objednávky do registru smluv zajistí ZZS </w:t>
      </w:r>
      <w:proofErr w:type="spellStart"/>
      <w:r>
        <w:rPr>
          <w:sz w:val="22"/>
          <w:szCs w:val="22"/>
        </w:rPr>
        <w:t>JmK</w:t>
      </w:r>
      <w:proofErr w:type="spellEnd"/>
      <w:r>
        <w:rPr>
          <w:sz w:val="22"/>
          <w:szCs w:val="22"/>
        </w:rPr>
        <w:t xml:space="preserve">, </w:t>
      </w:r>
      <w:proofErr w:type="spellStart"/>
      <w:proofErr w:type="gramStart"/>
      <w:r>
        <w:rPr>
          <w:sz w:val="22"/>
          <w:szCs w:val="22"/>
        </w:rPr>
        <w:t>p.o</w:t>
      </w:r>
      <w:proofErr w:type="spellEnd"/>
      <w:r>
        <w:rPr>
          <w:sz w:val="22"/>
          <w:szCs w:val="22"/>
        </w:rPr>
        <w:t>.</w:t>
      </w:r>
      <w:proofErr w:type="gramEnd"/>
      <w:r>
        <w:rPr>
          <w:sz w:val="22"/>
          <w:szCs w:val="22"/>
        </w:rPr>
        <w:t xml:space="preserve"> neprodleně po přijetí akceptace objednávky. </w:t>
      </w:r>
    </w:p>
    <w:p w:rsidR="008814F2" w:rsidRDefault="008814F2" w:rsidP="008814F2">
      <w:pPr>
        <w:pStyle w:val="Default"/>
        <w:rPr>
          <w:sz w:val="22"/>
          <w:szCs w:val="22"/>
        </w:rPr>
      </w:pPr>
      <w:r>
        <w:rPr>
          <w:sz w:val="22"/>
          <w:szCs w:val="22"/>
        </w:rPr>
        <w:t xml:space="preserve">Bez zaslané akceptace nebude objednávka účinná. </w:t>
      </w:r>
    </w:p>
    <w:p w:rsidR="008814F2" w:rsidRDefault="008814F2" w:rsidP="008814F2">
      <w:pPr>
        <w:pStyle w:val="Default"/>
        <w:rPr>
          <w:sz w:val="22"/>
          <w:szCs w:val="22"/>
        </w:rPr>
      </w:pPr>
    </w:p>
    <w:p w:rsidR="008814F2" w:rsidRDefault="008814F2" w:rsidP="008814F2">
      <w:pPr>
        <w:pStyle w:val="Default"/>
        <w:rPr>
          <w:sz w:val="22"/>
          <w:szCs w:val="22"/>
        </w:rPr>
      </w:pPr>
    </w:p>
    <w:p w:rsidR="008814F2" w:rsidRDefault="008814F2" w:rsidP="008814F2">
      <w:pPr>
        <w:pStyle w:val="Default"/>
        <w:rPr>
          <w:sz w:val="22"/>
          <w:szCs w:val="22"/>
        </w:rPr>
      </w:pPr>
      <w:r>
        <w:rPr>
          <w:sz w:val="22"/>
          <w:szCs w:val="22"/>
        </w:rPr>
        <w:t xml:space="preserve">Vzor akceptace: </w:t>
      </w:r>
    </w:p>
    <w:p w:rsidR="008814F2" w:rsidRDefault="008814F2" w:rsidP="008814F2">
      <w:pPr>
        <w:pStyle w:val="Default"/>
        <w:rPr>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 Kč bez DPH. Termín dodání </w:t>
      </w:r>
      <w:proofErr w:type="gramStart"/>
      <w:r>
        <w:rPr>
          <w:i/>
          <w:iCs/>
          <w:sz w:val="22"/>
          <w:szCs w:val="22"/>
        </w:rPr>
        <w:t>do</w:t>
      </w:r>
      <w:proofErr w:type="gramEnd"/>
      <w:r>
        <w:rPr>
          <w:i/>
          <w:iCs/>
          <w:sz w:val="22"/>
          <w:szCs w:val="22"/>
        </w:rPr>
        <w:t xml:space="preserve"> ………“. </w:t>
      </w:r>
    </w:p>
    <w:p w:rsidR="008814F2" w:rsidRDefault="008814F2" w:rsidP="008814F2"/>
    <w:p w:rsidR="008814F2" w:rsidRDefault="008814F2" w:rsidP="008814F2"/>
    <w:p w:rsidR="008814F2" w:rsidRDefault="008814F2" w:rsidP="008814F2">
      <w:r>
        <w:t xml:space="preserve">S pozdravem </w:t>
      </w:r>
    </w:p>
    <w:p w:rsidR="008814F2" w:rsidRDefault="008814F2" w:rsidP="008814F2"/>
    <w:p w:rsidR="008814F2" w:rsidRDefault="008814F2" w:rsidP="008814F2">
      <w:r>
        <w:t xml:space="preserve">ZZS JMK Brno-Bohunice </w:t>
      </w:r>
      <w:r>
        <w:br/>
        <w:t xml:space="preserve">Zásobovací referent. </w:t>
      </w:r>
      <w:r>
        <w:br/>
      </w:r>
    </w:p>
    <w:p w:rsidR="002F49E3" w:rsidRDefault="002F49E3"/>
    <w:p w:rsidR="008814F2" w:rsidRDefault="008814F2" w:rsidP="008814F2">
      <w:pPr>
        <w:autoSpaceDE w:val="0"/>
        <w:autoSpaceDN w:val="0"/>
        <w:adjustRightInd w:val="0"/>
        <w:rPr>
          <w:rFonts w:ascii="Courier New" w:hAnsi="Courier New" w:cs="Courier New"/>
        </w:rPr>
      </w:pPr>
      <w:r>
        <w:rPr>
          <w:rFonts w:ascii="Courier New" w:hAnsi="Courier New" w:cs="Courier New"/>
        </w:rPr>
        <w:t>EKG snímací elektrody</w:t>
      </w:r>
      <w:r>
        <w:rPr>
          <w:rFonts w:ascii="Courier New" w:hAnsi="Courier New" w:cs="Courier New"/>
        </w:rPr>
        <w:t xml:space="preserve"> – 14400 ks</w:t>
      </w:r>
    </w:p>
    <w:p w:rsidR="008814F2" w:rsidRDefault="008814F2" w:rsidP="008814F2">
      <w:pPr>
        <w:autoSpaceDE w:val="0"/>
        <w:autoSpaceDN w:val="0"/>
        <w:adjustRightInd w:val="0"/>
        <w:rPr>
          <w:rFonts w:ascii="Courier New" w:hAnsi="Courier New" w:cs="Courier New"/>
        </w:rPr>
      </w:pPr>
      <w:r>
        <w:rPr>
          <w:rFonts w:ascii="Courier New" w:hAnsi="Courier New" w:cs="Courier New"/>
        </w:rPr>
        <w:t xml:space="preserve">Filtr </w:t>
      </w:r>
      <w:proofErr w:type="spellStart"/>
      <w:r>
        <w:rPr>
          <w:rFonts w:ascii="Courier New" w:hAnsi="Courier New" w:cs="Courier New"/>
        </w:rPr>
        <w:t>antibakt</w:t>
      </w:r>
      <w:proofErr w:type="spellEnd"/>
      <w:r>
        <w:rPr>
          <w:rFonts w:ascii="Courier New" w:hAnsi="Courier New" w:cs="Courier New"/>
        </w:rPr>
        <w:t xml:space="preserve"> </w:t>
      </w:r>
      <w:proofErr w:type="spellStart"/>
      <w:r>
        <w:rPr>
          <w:rFonts w:ascii="Courier New" w:hAnsi="Courier New" w:cs="Courier New"/>
        </w:rPr>
        <w:t>dospìlý</w:t>
      </w:r>
      <w:proofErr w:type="spellEnd"/>
      <w:r>
        <w:rPr>
          <w:rFonts w:ascii="Courier New" w:hAnsi="Courier New" w:cs="Courier New"/>
        </w:rPr>
        <w:t xml:space="preserve"> – 100 ks</w:t>
      </w:r>
    </w:p>
    <w:p w:rsidR="008814F2" w:rsidRDefault="008814F2" w:rsidP="008814F2">
      <w:pPr>
        <w:autoSpaceDE w:val="0"/>
        <w:autoSpaceDN w:val="0"/>
        <w:adjustRightInd w:val="0"/>
        <w:rPr>
          <w:rFonts w:ascii="Courier New" w:hAnsi="Courier New" w:cs="Courier New"/>
        </w:rPr>
      </w:pPr>
      <w:r>
        <w:rPr>
          <w:rFonts w:ascii="Courier New" w:hAnsi="Courier New" w:cs="Courier New"/>
        </w:rPr>
        <w:t xml:space="preserve">Kyslíková maska s </w:t>
      </w:r>
      <w:proofErr w:type="spellStart"/>
      <w:r>
        <w:rPr>
          <w:rFonts w:ascii="Courier New" w:hAnsi="Courier New" w:cs="Courier New"/>
        </w:rPr>
        <w:t>mikronebulizací-dìti</w:t>
      </w:r>
      <w:proofErr w:type="spellEnd"/>
      <w:r>
        <w:rPr>
          <w:rFonts w:ascii="Courier New" w:hAnsi="Courier New" w:cs="Courier New"/>
        </w:rPr>
        <w:t xml:space="preserve"> – 25 ks</w:t>
      </w:r>
    </w:p>
    <w:p w:rsidR="008814F2" w:rsidRDefault="008814F2" w:rsidP="008814F2">
      <w:pPr>
        <w:autoSpaceDE w:val="0"/>
        <w:autoSpaceDN w:val="0"/>
        <w:adjustRightInd w:val="0"/>
        <w:rPr>
          <w:rFonts w:ascii="Courier New" w:hAnsi="Courier New" w:cs="Courier New"/>
        </w:rPr>
      </w:pPr>
      <w:r>
        <w:rPr>
          <w:rFonts w:ascii="Courier New" w:hAnsi="Courier New" w:cs="Courier New"/>
        </w:rPr>
        <w:t xml:space="preserve">Kyslíková maska s </w:t>
      </w:r>
      <w:proofErr w:type="spellStart"/>
      <w:r>
        <w:rPr>
          <w:rFonts w:ascii="Courier New" w:hAnsi="Courier New" w:cs="Courier New"/>
        </w:rPr>
        <w:t>mikronebulizací-dosp</w:t>
      </w:r>
      <w:proofErr w:type="spellEnd"/>
      <w:r>
        <w:rPr>
          <w:rFonts w:ascii="Courier New" w:hAnsi="Courier New" w:cs="Courier New"/>
        </w:rPr>
        <w:t>.</w:t>
      </w:r>
      <w:r>
        <w:rPr>
          <w:rFonts w:ascii="Courier New" w:hAnsi="Courier New" w:cs="Courier New"/>
        </w:rPr>
        <w:t xml:space="preserve"> – 200 ks</w:t>
      </w:r>
    </w:p>
    <w:p w:rsidR="008814F2" w:rsidRDefault="008814F2" w:rsidP="008814F2">
      <w:pPr>
        <w:autoSpaceDE w:val="0"/>
        <w:autoSpaceDN w:val="0"/>
        <w:adjustRightInd w:val="0"/>
        <w:rPr>
          <w:rFonts w:ascii="Courier New" w:hAnsi="Courier New" w:cs="Courier New"/>
        </w:rPr>
      </w:pPr>
      <w:r>
        <w:rPr>
          <w:rFonts w:ascii="Courier New" w:hAnsi="Courier New" w:cs="Courier New"/>
        </w:rPr>
        <w:t xml:space="preserve">Kyslíková maska s rezervoárem </w:t>
      </w:r>
      <w:proofErr w:type="spellStart"/>
      <w:r>
        <w:rPr>
          <w:rFonts w:ascii="Courier New" w:hAnsi="Courier New" w:cs="Courier New"/>
        </w:rPr>
        <w:t>dìtská</w:t>
      </w:r>
      <w:proofErr w:type="spellEnd"/>
      <w:r>
        <w:rPr>
          <w:rFonts w:ascii="Courier New" w:hAnsi="Courier New" w:cs="Courier New"/>
        </w:rPr>
        <w:t xml:space="preserve"> – 25 ks</w:t>
      </w:r>
    </w:p>
    <w:p w:rsidR="008814F2" w:rsidRDefault="008814F2" w:rsidP="008814F2">
      <w:pPr>
        <w:autoSpaceDE w:val="0"/>
        <w:autoSpaceDN w:val="0"/>
        <w:adjustRightInd w:val="0"/>
        <w:rPr>
          <w:rFonts w:ascii="Courier New" w:hAnsi="Courier New" w:cs="Courier New"/>
        </w:rPr>
      </w:pPr>
      <w:r>
        <w:rPr>
          <w:rFonts w:ascii="Courier New" w:hAnsi="Courier New" w:cs="Courier New"/>
        </w:rPr>
        <w:t xml:space="preserve">Kyslíková maska s rezervoárem </w:t>
      </w:r>
      <w:proofErr w:type="spellStart"/>
      <w:r>
        <w:rPr>
          <w:rFonts w:ascii="Courier New" w:hAnsi="Courier New" w:cs="Courier New"/>
        </w:rPr>
        <w:t>dospìlá</w:t>
      </w:r>
      <w:proofErr w:type="spellEnd"/>
      <w:r>
        <w:rPr>
          <w:rFonts w:ascii="Courier New" w:hAnsi="Courier New" w:cs="Courier New"/>
        </w:rPr>
        <w:t xml:space="preserve"> – 700 ks</w:t>
      </w:r>
    </w:p>
    <w:p w:rsidR="008814F2" w:rsidRDefault="008814F2" w:rsidP="008814F2">
      <w:pPr>
        <w:autoSpaceDE w:val="0"/>
        <w:autoSpaceDN w:val="0"/>
        <w:adjustRightInd w:val="0"/>
        <w:rPr>
          <w:rFonts w:ascii="Courier New" w:hAnsi="Courier New" w:cs="Courier New"/>
        </w:rPr>
      </w:pPr>
      <w:r>
        <w:rPr>
          <w:rFonts w:ascii="Courier New" w:hAnsi="Courier New" w:cs="Courier New"/>
        </w:rPr>
        <w:t xml:space="preserve">Kyslíková spojovací </w:t>
      </w:r>
      <w:proofErr w:type="spellStart"/>
      <w:r>
        <w:rPr>
          <w:rFonts w:ascii="Courier New" w:hAnsi="Courier New" w:cs="Courier New"/>
        </w:rPr>
        <w:t>hadièka</w:t>
      </w:r>
      <w:proofErr w:type="spellEnd"/>
      <w:r>
        <w:rPr>
          <w:rFonts w:ascii="Courier New" w:hAnsi="Courier New" w:cs="Courier New"/>
        </w:rPr>
        <w:t xml:space="preserve"> – 100 ks</w:t>
      </w:r>
    </w:p>
    <w:p w:rsidR="008814F2" w:rsidRDefault="008814F2" w:rsidP="008814F2">
      <w:pPr>
        <w:autoSpaceDE w:val="0"/>
        <w:autoSpaceDN w:val="0"/>
        <w:adjustRightInd w:val="0"/>
        <w:rPr>
          <w:rFonts w:ascii="Courier New" w:hAnsi="Courier New" w:cs="Courier New"/>
        </w:rPr>
      </w:pPr>
      <w:r>
        <w:rPr>
          <w:rFonts w:ascii="Courier New" w:hAnsi="Courier New" w:cs="Courier New"/>
        </w:rPr>
        <w:t xml:space="preserve">SpO2 </w:t>
      </w:r>
      <w:proofErr w:type="spellStart"/>
      <w:r>
        <w:rPr>
          <w:rFonts w:ascii="Courier New" w:hAnsi="Courier New" w:cs="Courier New"/>
        </w:rPr>
        <w:t>èidlo</w:t>
      </w:r>
      <w:proofErr w:type="spellEnd"/>
      <w:r>
        <w:rPr>
          <w:rFonts w:ascii="Courier New" w:hAnsi="Courier New" w:cs="Courier New"/>
        </w:rPr>
        <w:t xml:space="preserve"> k LP 15</w:t>
      </w:r>
      <w:r>
        <w:rPr>
          <w:rFonts w:ascii="Courier New" w:hAnsi="Courier New" w:cs="Courier New"/>
        </w:rPr>
        <w:t xml:space="preserve"> – 5 ks</w:t>
      </w:r>
    </w:p>
    <w:p w:rsidR="008814F2" w:rsidRDefault="008814F2" w:rsidP="008814F2">
      <w:pPr>
        <w:autoSpaceDE w:val="0"/>
        <w:autoSpaceDN w:val="0"/>
        <w:adjustRightInd w:val="0"/>
        <w:rPr>
          <w:rFonts w:ascii="Courier New" w:hAnsi="Courier New" w:cs="Courier New"/>
        </w:rPr>
      </w:pPr>
      <w:r>
        <w:rPr>
          <w:rFonts w:ascii="Courier New" w:hAnsi="Courier New" w:cs="Courier New"/>
        </w:rPr>
        <w:t xml:space="preserve">ZUM - </w:t>
      </w:r>
      <w:proofErr w:type="spellStart"/>
      <w:r>
        <w:rPr>
          <w:rFonts w:ascii="Courier New" w:hAnsi="Courier New" w:cs="Courier New"/>
        </w:rPr>
        <w:t>Krèní</w:t>
      </w:r>
      <w:proofErr w:type="spellEnd"/>
      <w:r>
        <w:rPr>
          <w:rFonts w:ascii="Courier New" w:hAnsi="Courier New" w:cs="Courier New"/>
        </w:rPr>
        <w:t xml:space="preserve"> límec pro </w:t>
      </w:r>
      <w:proofErr w:type="spellStart"/>
      <w:r>
        <w:rPr>
          <w:rFonts w:ascii="Courier New" w:hAnsi="Courier New" w:cs="Courier New"/>
        </w:rPr>
        <w:t>dìti</w:t>
      </w:r>
      <w:proofErr w:type="spellEnd"/>
      <w:r>
        <w:rPr>
          <w:rFonts w:ascii="Courier New" w:hAnsi="Courier New" w:cs="Courier New"/>
        </w:rPr>
        <w:t xml:space="preserve"> – 20 ks</w:t>
      </w:r>
    </w:p>
    <w:p w:rsidR="008814F2" w:rsidRDefault="008814F2" w:rsidP="008814F2">
      <w:pPr>
        <w:autoSpaceDE w:val="0"/>
        <w:autoSpaceDN w:val="0"/>
        <w:adjustRightInd w:val="0"/>
        <w:rPr>
          <w:rFonts w:ascii="Courier New" w:hAnsi="Courier New" w:cs="Courier New"/>
        </w:rPr>
      </w:pPr>
      <w:r>
        <w:rPr>
          <w:rFonts w:ascii="Courier New" w:hAnsi="Courier New" w:cs="Courier New"/>
        </w:rPr>
        <w:t xml:space="preserve">ZUM - </w:t>
      </w:r>
      <w:proofErr w:type="spellStart"/>
      <w:r>
        <w:rPr>
          <w:rFonts w:ascii="Courier New" w:hAnsi="Courier New" w:cs="Courier New"/>
        </w:rPr>
        <w:t>Krèní</w:t>
      </w:r>
      <w:proofErr w:type="spellEnd"/>
      <w:r>
        <w:rPr>
          <w:rFonts w:ascii="Courier New" w:hAnsi="Courier New" w:cs="Courier New"/>
        </w:rPr>
        <w:t xml:space="preserve"> límec pro </w:t>
      </w:r>
      <w:proofErr w:type="spellStart"/>
      <w:r>
        <w:rPr>
          <w:rFonts w:ascii="Courier New" w:hAnsi="Courier New" w:cs="Courier New"/>
        </w:rPr>
        <w:t>dospìlé</w:t>
      </w:r>
      <w:proofErr w:type="spellEnd"/>
      <w:r>
        <w:rPr>
          <w:rFonts w:ascii="Courier New" w:hAnsi="Courier New" w:cs="Courier New"/>
        </w:rPr>
        <w:t xml:space="preserve"> – 186 ks</w:t>
      </w:r>
    </w:p>
    <w:sectPr w:rsidR="00881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F2"/>
    <w:rsid w:val="001E0B8F"/>
    <w:rsid w:val="002F49E3"/>
    <w:rsid w:val="006B6FBA"/>
    <w:rsid w:val="007E17DC"/>
    <w:rsid w:val="008814F2"/>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14F2"/>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8814F2"/>
    <w:rPr>
      <w:color w:val="0563C1"/>
      <w:u w:val="single"/>
    </w:rPr>
  </w:style>
  <w:style w:type="paragraph" w:customStyle="1" w:styleId="Default">
    <w:name w:val="Default"/>
    <w:basedOn w:val="Normln"/>
    <w:rsid w:val="008814F2"/>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8814F2"/>
    <w:rPr>
      <w:rFonts w:ascii="Tahoma" w:hAnsi="Tahoma" w:cs="Tahoma"/>
      <w:sz w:val="16"/>
      <w:szCs w:val="16"/>
    </w:rPr>
  </w:style>
  <w:style w:type="character" w:customStyle="1" w:styleId="TextbublinyChar">
    <w:name w:val="Text bubliny Char"/>
    <w:basedOn w:val="Standardnpsmoodstavce"/>
    <w:link w:val="Textbubliny"/>
    <w:uiPriority w:val="99"/>
    <w:semiHidden/>
    <w:rsid w:val="008814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14F2"/>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8814F2"/>
    <w:rPr>
      <w:color w:val="0563C1"/>
      <w:u w:val="single"/>
    </w:rPr>
  </w:style>
  <w:style w:type="paragraph" w:customStyle="1" w:styleId="Default">
    <w:name w:val="Default"/>
    <w:basedOn w:val="Normln"/>
    <w:rsid w:val="008814F2"/>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8814F2"/>
    <w:rPr>
      <w:rFonts w:ascii="Tahoma" w:hAnsi="Tahoma" w:cs="Tahoma"/>
      <w:sz w:val="16"/>
      <w:szCs w:val="16"/>
    </w:rPr>
  </w:style>
  <w:style w:type="character" w:customStyle="1" w:styleId="TextbublinyChar">
    <w:name w:val="Text bubliny Char"/>
    <w:basedOn w:val="Standardnpsmoodstavce"/>
    <w:link w:val="Textbubliny"/>
    <w:uiPriority w:val="99"/>
    <w:semiHidden/>
    <w:rsid w:val="008814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3B450.01E5B1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2442</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1</cp:revision>
  <dcterms:created xsi:type="dcterms:W3CDTF">2018-03-05T12:35:00Z</dcterms:created>
  <dcterms:modified xsi:type="dcterms:W3CDTF">2018-03-05T12:37:00Z</dcterms:modified>
</cp:coreProperties>
</file>