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D6" w:rsidRPr="00A45E2D" w:rsidRDefault="005A3CD6" w:rsidP="005A3CD6">
      <w:pPr>
        <w:spacing w:after="293" w:line="216" w:lineRule="auto"/>
        <w:ind w:left="649" w:right="610" w:hanging="10"/>
        <w:jc w:val="center"/>
        <w:rPr>
          <w:sz w:val="28"/>
          <w:szCs w:val="28"/>
        </w:rPr>
      </w:pPr>
      <w:r w:rsidRPr="00A45E2D">
        <w:rPr>
          <w:sz w:val="28"/>
          <w:szCs w:val="28"/>
        </w:rPr>
        <w:t>Dodatek č. 7 ke Smlouvě o podnájmu nebytových prostor ze dne 1. července 2010</w:t>
      </w:r>
    </w:p>
    <w:p w:rsidR="005A3CD6" w:rsidRPr="00A45E2D" w:rsidRDefault="005A3CD6" w:rsidP="005A3CD6">
      <w:pPr>
        <w:spacing w:after="0"/>
        <w:ind w:left="53" w:right="22" w:hanging="10"/>
        <w:jc w:val="center"/>
        <w:rPr>
          <w:sz w:val="28"/>
          <w:szCs w:val="28"/>
        </w:rPr>
      </w:pPr>
      <w:r w:rsidRPr="00A45E2D">
        <w:rPr>
          <w:b/>
          <w:sz w:val="28"/>
          <w:szCs w:val="28"/>
        </w:rPr>
        <w:t>Smluvní strany</w:t>
      </w:r>
      <w:r w:rsidRPr="00A45E2D">
        <w:rPr>
          <w:sz w:val="28"/>
          <w:szCs w:val="28"/>
        </w:rPr>
        <w:t>:</w:t>
      </w:r>
    </w:p>
    <w:p w:rsidR="003400DD" w:rsidRPr="00A45E2D" w:rsidRDefault="005A3CD6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b/>
          <w:sz w:val="28"/>
          <w:szCs w:val="28"/>
        </w:rPr>
        <w:t>AVM CORP. a. s</w:t>
      </w:r>
      <w:r w:rsidRPr="00A45E2D">
        <w:rPr>
          <w:sz w:val="28"/>
          <w:szCs w:val="28"/>
        </w:rPr>
        <w:t>. se sídlem v Ústí nad Labem, Pařížská 538/19, PSČ 400 01, ICO 640535</w:t>
      </w:r>
      <w:r w:rsidR="003400DD" w:rsidRPr="00A45E2D">
        <w:rPr>
          <w:sz w:val="28"/>
          <w:szCs w:val="28"/>
        </w:rPr>
        <w:t>47</w:t>
      </w:r>
      <w:r w:rsidRPr="00A45E2D">
        <w:rPr>
          <w:sz w:val="28"/>
          <w:szCs w:val="28"/>
        </w:rPr>
        <w:t xml:space="preserve">, </w:t>
      </w:r>
      <w:proofErr w:type="spellStart"/>
      <w:r w:rsidRPr="00A45E2D">
        <w:rPr>
          <w:sz w:val="28"/>
          <w:szCs w:val="28"/>
        </w:rPr>
        <w:t>Dič</w:t>
      </w:r>
      <w:proofErr w:type="spellEnd"/>
      <w:r w:rsidRPr="00A45E2D">
        <w:rPr>
          <w:sz w:val="28"/>
          <w:szCs w:val="28"/>
        </w:rPr>
        <w:t xml:space="preserve"> CZ64053547, plátce DPH,</w:t>
      </w:r>
    </w:p>
    <w:p w:rsidR="003400DD" w:rsidRPr="00A45E2D" w:rsidRDefault="005A3CD6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zapsaná v obchodním rejstříku vedeném Krajským soudem v Ústí nad Labem, oddíl B, vložka 783,</w:t>
      </w:r>
    </w:p>
    <w:p w:rsidR="003400DD" w:rsidRPr="00A45E2D" w:rsidRDefault="005A3CD6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 xml:space="preserve">zastoupená Bc. Michalem Rožcem, MBA, místopředsedou představenstva, </w:t>
      </w:r>
    </w:p>
    <w:p w:rsidR="005A3CD6" w:rsidRDefault="005A3CD6" w:rsidP="003400DD">
      <w:pPr>
        <w:spacing w:after="0" w:line="249" w:lineRule="auto"/>
        <w:ind w:left="24" w:hanging="3"/>
        <w:jc w:val="both"/>
        <w:rPr>
          <w:b/>
          <w:sz w:val="28"/>
          <w:szCs w:val="28"/>
        </w:rPr>
      </w:pPr>
      <w:r w:rsidRPr="00A45E2D">
        <w:rPr>
          <w:sz w:val="28"/>
          <w:szCs w:val="28"/>
        </w:rPr>
        <w:t xml:space="preserve">dále jen </w:t>
      </w:r>
      <w:r w:rsidRPr="00A45E2D">
        <w:rPr>
          <w:b/>
          <w:sz w:val="28"/>
          <w:szCs w:val="28"/>
        </w:rPr>
        <w:t>nájemce</w:t>
      </w:r>
    </w:p>
    <w:p w:rsidR="00A45E2D" w:rsidRPr="00A45E2D" w:rsidRDefault="00A45E2D" w:rsidP="003400DD">
      <w:pPr>
        <w:spacing w:after="0" w:line="249" w:lineRule="auto"/>
        <w:ind w:left="24" w:hanging="3"/>
        <w:jc w:val="both"/>
        <w:rPr>
          <w:b/>
          <w:sz w:val="28"/>
          <w:szCs w:val="28"/>
        </w:rPr>
      </w:pPr>
    </w:p>
    <w:p w:rsidR="003400DD" w:rsidRPr="00A45E2D" w:rsidRDefault="003400DD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a</w:t>
      </w:r>
    </w:p>
    <w:p w:rsidR="00A45E2D" w:rsidRDefault="00A45E2D" w:rsidP="003400DD">
      <w:pPr>
        <w:spacing w:after="0" w:line="249" w:lineRule="auto"/>
        <w:ind w:left="24" w:hanging="3"/>
        <w:jc w:val="both"/>
        <w:rPr>
          <w:b/>
          <w:sz w:val="28"/>
          <w:szCs w:val="28"/>
        </w:rPr>
      </w:pPr>
    </w:p>
    <w:p w:rsidR="003400DD" w:rsidRPr="00A45E2D" w:rsidRDefault="005A3CD6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b/>
          <w:sz w:val="28"/>
          <w:szCs w:val="28"/>
        </w:rPr>
        <w:t>PROBAČNÍ A MEDIAČNÍ SLUŽBA ČR</w:t>
      </w:r>
      <w:r w:rsidRPr="00A45E2D">
        <w:rPr>
          <w:sz w:val="28"/>
          <w:szCs w:val="28"/>
        </w:rPr>
        <w:t xml:space="preserve"> se sídlem Praha 1, Hybernská 18, PSČ 110 OO,</w:t>
      </w:r>
    </w:p>
    <w:p w:rsidR="00EA2A88" w:rsidRPr="00A45E2D" w:rsidRDefault="005A3CD6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ICO 70888060, není plátce DPH,</w:t>
      </w:r>
    </w:p>
    <w:p w:rsidR="005A3CD6" w:rsidRPr="00A45E2D" w:rsidRDefault="005A3CD6" w:rsidP="003400DD">
      <w:pPr>
        <w:spacing w:after="0" w:line="249" w:lineRule="auto"/>
        <w:ind w:left="24" w:hanging="3"/>
        <w:jc w:val="both"/>
        <w:rPr>
          <w:b/>
          <w:sz w:val="28"/>
          <w:szCs w:val="28"/>
        </w:rPr>
      </w:pPr>
      <w:r w:rsidRPr="00A45E2D">
        <w:rPr>
          <w:sz w:val="28"/>
          <w:szCs w:val="28"/>
        </w:rPr>
        <w:t xml:space="preserve">zastoupená PhDr. Andreou Matouškovou, ředitelkou Probační a mediační služby ČR, dále jen </w:t>
      </w:r>
      <w:r w:rsidRPr="00A45E2D">
        <w:rPr>
          <w:b/>
          <w:sz w:val="28"/>
          <w:szCs w:val="28"/>
        </w:rPr>
        <w:t>podnájemce</w:t>
      </w:r>
    </w:p>
    <w:p w:rsidR="00EA2A88" w:rsidRPr="00A45E2D" w:rsidRDefault="00EA2A88" w:rsidP="003400DD">
      <w:pPr>
        <w:spacing w:after="0" w:line="249" w:lineRule="auto"/>
        <w:ind w:left="24" w:hanging="3"/>
        <w:jc w:val="both"/>
        <w:rPr>
          <w:sz w:val="28"/>
          <w:szCs w:val="28"/>
        </w:rPr>
      </w:pPr>
    </w:p>
    <w:p w:rsidR="005A3CD6" w:rsidRPr="00A45E2D" w:rsidRDefault="005A3CD6" w:rsidP="005A3CD6">
      <w:pPr>
        <w:spacing w:after="0" w:line="249" w:lineRule="auto"/>
        <w:ind w:left="24" w:right="93" w:hanging="3"/>
        <w:jc w:val="both"/>
        <w:rPr>
          <w:sz w:val="28"/>
          <w:szCs w:val="28"/>
        </w:rPr>
      </w:pPr>
      <w:proofErr w:type="gramStart"/>
      <w:r w:rsidRPr="00A45E2D">
        <w:rPr>
          <w:sz w:val="28"/>
          <w:szCs w:val="28"/>
        </w:rPr>
        <w:t>se</w:t>
      </w:r>
      <w:proofErr w:type="gramEnd"/>
      <w:r w:rsidRPr="00A45E2D">
        <w:rPr>
          <w:sz w:val="28"/>
          <w:szCs w:val="28"/>
        </w:rPr>
        <w:t xml:space="preserve"> dnešního </w:t>
      </w:r>
      <w:proofErr w:type="gramStart"/>
      <w:r w:rsidRPr="00A45E2D">
        <w:rPr>
          <w:sz w:val="28"/>
          <w:szCs w:val="28"/>
        </w:rPr>
        <w:t>dne</w:t>
      </w:r>
      <w:proofErr w:type="gramEnd"/>
      <w:r w:rsidRPr="00A45E2D">
        <w:rPr>
          <w:sz w:val="28"/>
          <w:szCs w:val="28"/>
        </w:rPr>
        <w:t xml:space="preserve"> dohodly na změně Smlouvy o podnájmu nebytových prostor ze dne 1. července 2010 a to tak, že </w:t>
      </w:r>
      <w:r w:rsidRPr="00D814F0">
        <w:rPr>
          <w:b/>
          <w:sz w:val="28"/>
          <w:szCs w:val="28"/>
        </w:rPr>
        <w:t xml:space="preserve">od 1. </w:t>
      </w:r>
      <w:r w:rsidR="002149AC" w:rsidRPr="00D814F0">
        <w:rPr>
          <w:b/>
          <w:sz w:val="28"/>
          <w:szCs w:val="28"/>
        </w:rPr>
        <w:t>března</w:t>
      </w:r>
      <w:r w:rsidRPr="00D814F0">
        <w:rPr>
          <w:b/>
          <w:sz w:val="28"/>
          <w:szCs w:val="28"/>
        </w:rPr>
        <w:t xml:space="preserve"> 2018</w:t>
      </w:r>
      <w:r w:rsidRPr="00A45E2D">
        <w:rPr>
          <w:sz w:val="28"/>
          <w:szCs w:val="28"/>
        </w:rPr>
        <w:t xml:space="preserve"> mění článek </w:t>
      </w:r>
      <w:proofErr w:type="spellStart"/>
      <w:r w:rsidRPr="00A45E2D">
        <w:rPr>
          <w:sz w:val="28"/>
          <w:szCs w:val="28"/>
        </w:rPr>
        <w:t>Vl</w:t>
      </w:r>
      <w:proofErr w:type="spellEnd"/>
      <w:r w:rsidRPr="00A45E2D">
        <w:rPr>
          <w:sz w:val="28"/>
          <w:szCs w:val="28"/>
        </w:rPr>
        <w:t>. Nájemné bod (3) dle bodu (12), kdy se zvyšuje podnájemné o míru inflace. Podnájemné tedy činí Kč</w:t>
      </w:r>
    </w:p>
    <w:p w:rsidR="005A3CD6" w:rsidRPr="00A45E2D" w:rsidRDefault="005A3CD6" w:rsidP="005A3CD6">
      <w:pPr>
        <w:spacing w:after="167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38.011 (slovy třicet osm tisíc jedenáct korun českých).</w:t>
      </w:r>
    </w:p>
    <w:p w:rsidR="005A3CD6" w:rsidRPr="00A45E2D" w:rsidRDefault="005A3CD6" w:rsidP="005A3CD6">
      <w:pPr>
        <w:spacing w:after="3" w:line="265" w:lineRule="auto"/>
        <w:ind w:left="14" w:firstLine="4"/>
        <w:jc w:val="both"/>
        <w:rPr>
          <w:sz w:val="28"/>
          <w:szCs w:val="28"/>
        </w:rPr>
      </w:pPr>
      <w:r w:rsidRPr="00A45E2D">
        <w:rPr>
          <w:sz w:val="28"/>
          <w:szCs w:val="28"/>
        </w:rPr>
        <w:t xml:space="preserve">Dále se mění článek </w:t>
      </w:r>
      <w:proofErr w:type="spellStart"/>
      <w:r w:rsidRPr="00A45E2D">
        <w:rPr>
          <w:sz w:val="28"/>
          <w:szCs w:val="28"/>
        </w:rPr>
        <w:t>Vl</w:t>
      </w:r>
      <w:proofErr w:type="spellEnd"/>
      <w:r w:rsidRPr="00A45E2D">
        <w:rPr>
          <w:sz w:val="28"/>
          <w:szCs w:val="28"/>
        </w:rPr>
        <w:t>. Nájemné bod (6) dle bodu (7), kdy se mění měsíční paušální částky v následující výši:</w:t>
      </w:r>
    </w:p>
    <w:tbl>
      <w:tblPr>
        <w:tblStyle w:val="TableGrid"/>
        <w:tblW w:w="6410" w:type="dxa"/>
        <w:tblInd w:w="7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3536"/>
        <w:gridCol w:w="2127"/>
        <w:gridCol w:w="747"/>
      </w:tblGrid>
      <w:tr w:rsidR="005A3CD6" w:rsidRPr="00A45E2D" w:rsidTr="00871FB4">
        <w:trPr>
          <w:trHeight w:val="412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EA2A88">
            <w:pPr>
              <w:ind w:left="7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 xml:space="preserve">a) za el. </w:t>
            </w:r>
            <w:proofErr w:type="gramStart"/>
            <w:r w:rsidRPr="00A45E2D">
              <w:rPr>
                <w:sz w:val="28"/>
                <w:szCs w:val="28"/>
              </w:rPr>
              <w:t>energii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EA2A88">
            <w:pPr>
              <w:ind w:left="7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Kč 11.845,-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EA2A88">
            <w:pPr>
              <w:jc w:val="both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+ DPH</w:t>
            </w:r>
          </w:p>
        </w:tc>
      </w:tr>
      <w:tr w:rsidR="005A3CD6" w:rsidRPr="00A45E2D" w:rsidTr="00871FB4">
        <w:trPr>
          <w:trHeight w:val="378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CD6" w:rsidRPr="00A45E2D" w:rsidRDefault="00EA2A88" w:rsidP="00EA2A88">
            <w:pPr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b</w:t>
            </w:r>
            <w:r w:rsidR="005A3CD6" w:rsidRPr="00A45E2D">
              <w:rPr>
                <w:sz w:val="28"/>
                <w:szCs w:val="28"/>
              </w:rPr>
              <w:t xml:space="preserve">) za odvoz běžného odpadu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CD6" w:rsidRPr="00A45E2D" w:rsidRDefault="005A3CD6" w:rsidP="00EA2A88">
            <w:pPr>
              <w:tabs>
                <w:tab w:val="center" w:pos="898"/>
                <w:tab w:val="center" w:pos="1182"/>
              </w:tabs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Kč</w:t>
            </w:r>
            <w:r w:rsidRPr="00A45E2D">
              <w:rPr>
                <w:sz w:val="28"/>
                <w:szCs w:val="28"/>
              </w:rPr>
              <w:tab/>
            </w:r>
            <w:proofErr w:type="gramStart"/>
            <w:r w:rsidRPr="00A45E2D">
              <w:rPr>
                <w:sz w:val="28"/>
                <w:szCs w:val="28"/>
              </w:rPr>
              <w:t>797</w:t>
            </w:r>
            <w:r w:rsidRPr="00A45E2D">
              <w:rPr>
                <w:noProof/>
                <w:sz w:val="28"/>
                <w:szCs w:val="28"/>
              </w:rPr>
              <w:drawing>
                <wp:inline distT="0" distB="0" distL="0" distR="0" wp14:anchorId="1EB6BF66" wp14:editId="63D964A0">
                  <wp:extent cx="18252" cy="41080"/>
                  <wp:effectExtent l="0" t="0" r="0" b="0"/>
                  <wp:docPr id="3171" name="Picture 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" cy="4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5E2D">
              <w:rPr>
                <w:sz w:val="28"/>
                <w:szCs w:val="28"/>
              </w:rPr>
              <w:tab/>
            </w:r>
            <w:r w:rsidR="00D814F0">
              <w:rPr>
                <w:noProof/>
                <w:sz w:val="28"/>
                <w:szCs w:val="28"/>
              </w:rPr>
              <w:t>,-</w:t>
            </w:r>
            <w:proofErr w:type="gramEnd"/>
            <w:r w:rsidRPr="00A45E2D">
              <w:rPr>
                <w:noProof/>
                <w:sz w:val="28"/>
                <w:szCs w:val="28"/>
              </w:rPr>
              <w:drawing>
                <wp:inline distT="0" distB="0" distL="0" distR="0" wp14:anchorId="25F62D49" wp14:editId="70341738">
                  <wp:extent cx="50194" cy="18257"/>
                  <wp:effectExtent l="0" t="0" r="0" b="0"/>
                  <wp:docPr id="3170" name="Picture 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Picture 3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4" cy="1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EA2A88" w:rsidP="00EA2A88">
            <w:pPr>
              <w:jc w:val="both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+ DPH</w:t>
            </w:r>
          </w:p>
        </w:tc>
      </w:tr>
    </w:tbl>
    <w:p w:rsidR="00A45E2D" w:rsidRPr="00A45E2D" w:rsidRDefault="00A45E2D" w:rsidP="005A3CD6">
      <w:pPr>
        <w:spacing w:after="0" w:line="249" w:lineRule="auto"/>
        <w:ind w:left="24" w:hanging="3"/>
        <w:jc w:val="both"/>
        <w:rPr>
          <w:sz w:val="28"/>
          <w:szCs w:val="28"/>
        </w:rPr>
      </w:pPr>
    </w:p>
    <w:p w:rsidR="005A3CD6" w:rsidRPr="00A45E2D" w:rsidRDefault="005A3CD6" w:rsidP="005A3CD6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Ostatní ujednání této smlouvy se nemění.</w:t>
      </w:r>
    </w:p>
    <w:p w:rsidR="005A3CD6" w:rsidRPr="00A45E2D" w:rsidRDefault="005A3CD6" w:rsidP="005A3CD6">
      <w:pPr>
        <w:spacing w:after="37" w:line="249" w:lineRule="auto"/>
        <w:ind w:left="24" w:hanging="3"/>
        <w:jc w:val="both"/>
        <w:rPr>
          <w:sz w:val="28"/>
          <w:szCs w:val="28"/>
        </w:rPr>
      </w:pPr>
      <w:r w:rsidRPr="00D814F0">
        <w:rPr>
          <w:sz w:val="28"/>
          <w:szCs w:val="28"/>
        </w:rPr>
        <w:t xml:space="preserve">Tento dodatek nabývá účinnosti </w:t>
      </w:r>
      <w:r w:rsidR="00410216">
        <w:rPr>
          <w:sz w:val="28"/>
          <w:szCs w:val="28"/>
        </w:rPr>
        <w:t>uve</w:t>
      </w:r>
      <w:bookmarkStart w:id="0" w:name="_GoBack"/>
      <w:bookmarkEnd w:id="0"/>
      <w:r w:rsidR="002149AC" w:rsidRPr="00D814F0">
        <w:rPr>
          <w:sz w:val="28"/>
          <w:szCs w:val="28"/>
        </w:rPr>
        <w:t xml:space="preserve">řejněním v Centrální registru </w:t>
      </w:r>
      <w:proofErr w:type="gramStart"/>
      <w:r w:rsidR="002149AC" w:rsidRPr="00D814F0">
        <w:rPr>
          <w:sz w:val="28"/>
          <w:szCs w:val="28"/>
        </w:rPr>
        <w:t xml:space="preserve">smluv </w:t>
      </w:r>
      <w:r w:rsidRPr="00D814F0">
        <w:rPr>
          <w:sz w:val="28"/>
          <w:szCs w:val="28"/>
        </w:rPr>
        <w:t>.</w:t>
      </w:r>
      <w:proofErr w:type="gramEnd"/>
    </w:p>
    <w:p w:rsidR="005A3CD6" w:rsidRPr="00A45E2D" w:rsidRDefault="005A3CD6" w:rsidP="005A3CD6">
      <w:pPr>
        <w:spacing w:after="0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Dodatek je vyhotoven ve dvou stejnopisech, přičemž každá ze stran obdrží po jednom vyhotovení.</w:t>
      </w:r>
    </w:p>
    <w:p w:rsidR="005A3CD6" w:rsidRPr="00A45E2D" w:rsidRDefault="005A3CD6" w:rsidP="005A3CD6">
      <w:pPr>
        <w:spacing w:after="215" w:line="249" w:lineRule="auto"/>
        <w:ind w:left="24" w:hanging="3"/>
        <w:jc w:val="both"/>
        <w:rPr>
          <w:sz w:val="28"/>
          <w:szCs w:val="28"/>
        </w:rPr>
      </w:pPr>
      <w:r w:rsidRPr="00A45E2D">
        <w:rPr>
          <w:sz w:val="28"/>
          <w:szCs w:val="28"/>
        </w:rPr>
        <w:t>Smluvní strany po přečtení tohoto dodatku prohlašují, že jeho obsahu porozuměly, bez výhrad s ním souhlasí a na důkaz toho připojují své podpisy.</w:t>
      </w:r>
    </w:p>
    <w:p w:rsidR="005A3CD6" w:rsidRPr="00A45E2D" w:rsidRDefault="005A3CD6" w:rsidP="005A3CD6">
      <w:pPr>
        <w:spacing w:after="109" w:line="265" w:lineRule="auto"/>
        <w:ind w:left="14" w:firstLine="4"/>
        <w:jc w:val="both"/>
        <w:rPr>
          <w:sz w:val="28"/>
          <w:szCs w:val="28"/>
        </w:rPr>
      </w:pPr>
      <w:r w:rsidRPr="00A45E2D">
        <w:rPr>
          <w:sz w:val="28"/>
          <w:szCs w:val="28"/>
        </w:rPr>
        <w:t xml:space="preserve">V Ústí nad Labem dne </w:t>
      </w:r>
      <w:r w:rsidR="002149AC" w:rsidRPr="00D814F0">
        <w:rPr>
          <w:sz w:val="28"/>
          <w:szCs w:val="28"/>
        </w:rPr>
        <w:t>16. 2.</w:t>
      </w:r>
      <w:r w:rsidRPr="00D814F0">
        <w:rPr>
          <w:sz w:val="28"/>
          <w:szCs w:val="28"/>
        </w:rPr>
        <w:t xml:space="preserve"> 2018</w:t>
      </w:r>
    </w:p>
    <w:p w:rsidR="005A3CD6" w:rsidRPr="00A45E2D" w:rsidRDefault="005A3CD6" w:rsidP="005A3CD6">
      <w:pPr>
        <w:spacing w:after="72"/>
        <w:ind w:left="-187"/>
        <w:rPr>
          <w:noProof/>
          <w:sz w:val="28"/>
          <w:szCs w:val="28"/>
        </w:rPr>
      </w:pPr>
    </w:p>
    <w:p w:rsidR="00A45E2D" w:rsidRPr="00A45E2D" w:rsidRDefault="00A45E2D" w:rsidP="005A3CD6">
      <w:pPr>
        <w:spacing w:after="72"/>
        <w:ind w:left="-187"/>
        <w:rPr>
          <w:sz w:val="28"/>
          <w:szCs w:val="28"/>
        </w:rPr>
      </w:pPr>
    </w:p>
    <w:tbl>
      <w:tblPr>
        <w:tblStyle w:val="TableGrid"/>
        <w:tblW w:w="7718" w:type="dxa"/>
        <w:tblInd w:w="2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614"/>
        <w:gridCol w:w="3104"/>
      </w:tblGrid>
      <w:tr w:rsidR="005A3CD6" w:rsidRPr="00A45E2D" w:rsidTr="00871FB4">
        <w:trPr>
          <w:trHeight w:val="27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871FB4">
            <w:pPr>
              <w:ind w:left="7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Bc. Michal Rožec, MBA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871FB4">
            <w:pPr>
              <w:jc w:val="right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PhDr. Andrea Matoušková</w:t>
            </w:r>
          </w:p>
        </w:tc>
      </w:tr>
      <w:tr w:rsidR="005A3CD6" w:rsidRPr="00A45E2D" w:rsidTr="00871FB4">
        <w:trPr>
          <w:trHeight w:val="340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871FB4">
            <w:pPr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místopředseda představenstva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871FB4">
            <w:pPr>
              <w:ind w:left="331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ředitelka PMS</w:t>
            </w:r>
          </w:p>
        </w:tc>
      </w:tr>
      <w:tr w:rsidR="005A3CD6" w:rsidRPr="00A45E2D" w:rsidTr="00871FB4">
        <w:trPr>
          <w:trHeight w:val="288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871FB4">
            <w:pPr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(nájemce)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5A3CD6" w:rsidRPr="00A45E2D" w:rsidRDefault="005A3CD6" w:rsidP="00871FB4">
            <w:pPr>
              <w:ind w:left="331"/>
              <w:rPr>
                <w:sz w:val="28"/>
                <w:szCs w:val="28"/>
              </w:rPr>
            </w:pPr>
            <w:r w:rsidRPr="00A45E2D">
              <w:rPr>
                <w:sz w:val="28"/>
                <w:szCs w:val="28"/>
              </w:rPr>
              <w:t>(podnájemce)</w:t>
            </w:r>
          </w:p>
        </w:tc>
      </w:tr>
    </w:tbl>
    <w:p w:rsidR="00B86F27" w:rsidRDefault="00B86F27"/>
    <w:sectPr w:rsidR="00B86F27" w:rsidSect="00A45E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D6"/>
    <w:rsid w:val="00181CDB"/>
    <w:rsid w:val="002149AC"/>
    <w:rsid w:val="003400DD"/>
    <w:rsid w:val="003409B3"/>
    <w:rsid w:val="00410216"/>
    <w:rsid w:val="005A3CD6"/>
    <w:rsid w:val="00643576"/>
    <w:rsid w:val="00841C1B"/>
    <w:rsid w:val="00A45E2D"/>
    <w:rsid w:val="00B86F27"/>
    <w:rsid w:val="00D814F0"/>
    <w:rsid w:val="00EA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2D88"/>
  <w15:chartTrackingRefBased/>
  <w15:docId w15:val="{E0BAD4FE-4A21-4408-8AE9-F16844E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CD6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5A3CD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Petra</dc:creator>
  <cp:keywords/>
  <dc:description/>
  <cp:lastModifiedBy>Menclová Monika</cp:lastModifiedBy>
  <cp:revision>2</cp:revision>
  <dcterms:created xsi:type="dcterms:W3CDTF">2018-03-01T11:25:00Z</dcterms:created>
  <dcterms:modified xsi:type="dcterms:W3CDTF">2018-03-01T11:25:00Z</dcterms:modified>
</cp:coreProperties>
</file>