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0C" w:rsidRDefault="00867596">
      <w:pPr>
        <w:pStyle w:val="Nadpis10"/>
        <w:keepNext/>
        <w:keepLines/>
        <w:shd w:val="clear" w:color="auto" w:fill="auto"/>
        <w:spacing w:after="0" w:line="216" w:lineRule="auto"/>
      </w:pPr>
      <w:bookmarkStart w:id="0" w:name="bookmark0"/>
      <w:r>
        <w:t>DODATEK Č. 1 KE SMLOUVĚ O POSKYTOVÁNÍ SLUŽEB</w:t>
      </w:r>
      <w:bookmarkEnd w:id="0"/>
    </w:p>
    <w:p w:rsidR="00C1690C" w:rsidRDefault="00867596">
      <w:pPr>
        <w:pStyle w:val="Zkladntext1"/>
        <w:shd w:val="clear" w:color="auto" w:fill="auto"/>
        <w:spacing w:after="400" w:line="216" w:lineRule="auto"/>
        <w:jc w:val="center"/>
      </w:pPr>
      <w:r>
        <w:rPr>
          <w:b/>
          <w:bCs/>
        </w:rPr>
        <w:t xml:space="preserve">uzavřené dne </w:t>
      </w:r>
      <w:proofErr w:type="gramStart"/>
      <w:r>
        <w:rPr>
          <w:b/>
          <w:bCs/>
        </w:rPr>
        <w:t>23.9.2016</w:t>
      </w:r>
      <w:proofErr w:type="gramEnd"/>
    </w:p>
    <w:p w:rsidR="00C1690C" w:rsidRDefault="00867596">
      <w:pPr>
        <w:pStyle w:val="Nadpis20"/>
        <w:keepNext/>
        <w:keepLines/>
        <w:shd w:val="clear" w:color="auto" w:fill="auto"/>
        <w:spacing w:after="0"/>
        <w:ind w:left="740" w:hanging="740"/>
        <w:jc w:val="left"/>
      </w:pPr>
      <w:bookmarkStart w:id="1" w:name="bookmark1"/>
      <w:proofErr w:type="spellStart"/>
      <w:r>
        <w:t>MultiSport</w:t>
      </w:r>
      <w:proofErr w:type="spellEnd"/>
      <w:r>
        <w:t xml:space="preserve"> Benefit, s.r.o.</w:t>
      </w:r>
      <w:bookmarkEnd w:id="1"/>
    </w:p>
    <w:p w:rsidR="00C1690C" w:rsidRDefault="00867596">
      <w:pPr>
        <w:pStyle w:val="Zkladntext1"/>
        <w:shd w:val="clear" w:color="auto" w:fill="auto"/>
        <w:spacing w:after="0" w:line="230" w:lineRule="auto"/>
        <w:ind w:left="740" w:hanging="740"/>
      </w:pPr>
      <w:r>
        <w:t>se sídlem Zelený pruh 95/97, 140 00 Praha 4</w:t>
      </w:r>
    </w:p>
    <w:p w:rsidR="00C1690C" w:rsidRDefault="00867596">
      <w:pPr>
        <w:pStyle w:val="Zkladntext1"/>
        <w:shd w:val="clear" w:color="auto" w:fill="auto"/>
        <w:spacing w:after="0"/>
        <w:ind w:left="740" w:hanging="740"/>
      </w:pPr>
      <w:r>
        <w:t>IČO: 24715298</w:t>
      </w:r>
    </w:p>
    <w:p w:rsidR="00C1690C" w:rsidRDefault="00867596">
      <w:pPr>
        <w:pStyle w:val="Zkladntext1"/>
        <w:shd w:val="clear" w:color="auto" w:fill="auto"/>
        <w:spacing w:after="0"/>
        <w:ind w:left="740" w:hanging="740"/>
      </w:pPr>
      <w:r>
        <w:t>DIČ. CZ24715298</w:t>
      </w:r>
    </w:p>
    <w:p w:rsidR="00C1690C" w:rsidRDefault="00867596">
      <w:pPr>
        <w:pStyle w:val="Zkladntext1"/>
        <w:shd w:val="clear" w:color="auto" w:fill="auto"/>
        <w:spacing w:after="0"/>
        <w:ind w:left="740" w:hanging="740"/>
      </w:pPr>
      <w:r>
        <w:t xml:space="preserve">jednající Mariánem </w:t>
      </w:r>
      <w:proofErr w:type="spellStart"/>
      <w:r>
        <w:t>Škripeckým</w:t>
      </w:r>
      <w:proofErr w:type="spellEnd"/>
      <w:r>
        <w:t>, jednatelem</w:t>
      </w:r>
    </w:p>
    <w:p w:rsidR="00C1690C" w:rsidRDefault="00867596">
      <w:pPr>
        <w:pStyle w:val="Zkladntext1"/>
        <w:shd w:val="clear" w:color="auto" w:fill="auto"/>
        <w:spacing w:after="0" w:line="230" w:lineRule="auto"/>
        <w:ind w:left="740" w:hanging="740"/>
      </w:pPr>
      <w:r>
        <w:t xml:space="preserve">zapsaná v obchodním rejstříku vedeném Městským soudem v Praze pod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C 168281</w:t>
      </w:r>
    </w:p>
    <w:p w:rsidR="00C1690C" w:rsidRDefault="00867596">
      <w:pPr>
        <w:pStyle w:val="Zkladntext1"/>
        <w:shd w:val="clear" w:color="auto" w:fill="auto"/>
        <w:spacing w:after="120"/>
        <w:ind w:left="740" w:hanging="740"/>
      </w:pPr>
      <w:r>
        <w:t>(dále jen „</w:t>
      </w:r>
      <w:r>
        <w:rPr>
          <w:b/>
          <w:bCs/>
        </w:rPr>
        <w:t>Poskytovatel</w:t>
      </w:r>
      <w:r>
        <w:t>“)</w:t>
      </w:r>
    </w:p>
    <w:p w:rsidR="00C1690C" w:rsidRDefault="00867596">
      <w:pPr>
        <w:pStyle w:val="Zkladntext1"/>
        <w:shd w:val="clear" w:color="auto" w:fill="auto"/>
        <w:spacing w:after="120"/>
        <w:ind w:left="740" w:hanging="740"/>
      </w:pPr>
      <w:r>
        <w:t>a</w:t>
      </w:r>
    </w:p>
    <w:p w:rsidR="00C1690C" w:rsidRDefault="00867596">
      <w:pPr>
        <w:pStyle w:val="Zkladntext1"/>
        <w:shd w:val="clear" w:color="auto" w:fill="auto"/>
        <w:spacing w:after="0"/>
        <w:ind w:left="740" w:hanging="740"/>
      </w:pPr>
      <w:r>
        <w:rPr>
          <w:b/>
          <w:bCs/>
        </w:rPr>
        <w:t>Česká republika - Generální Finanční ředitelství</w:t>
      </w:r>
    </w:p>
    <w:p w:rsidR="00C1690C" w:rsidRDefault="00867596">
      <w:pPr>
        <w:pStyle w:val="Zkladntext1"/>
        <w:shd w:val="clear" w:color="auto" w:fill="auto"/>
        <w:spacing w:after="0"/>
        <w:ind w:left="740" w:hanging="740"/>
      </w:pPr>
      <w:r>
        <w:t xml:space="preserve">se sídlem </w:t>
      </w:r>
      <w:r>
        <w:rPr>
          <w:b/>
          <w:bCs/>
        </w:rPr>
        <w:t>Lazarská 15/7, Praha 1, Nové Město 117 22</w:t>
      </w:r>
    </w:p>
    <w:p w:rsidR="00C1690C" w:rsidRDefault="00867596">
      <w:pPr>
        <w:pStyle w:val="Zkladntext1"/>
        <w:shd w:val="clear" w:color="auto" w:fill="auto"/>
        <w:spacing w:after="0" w:line="230" w:lineRule="auto"/>
        <w:ind w:left="740" w:hanging="740"/>
      </w:pPr>
      <w:r>
        <w:t>IČO: 72080043</w:t>
      </w:r>
    </w:p>
    <w:p w:rsidR="00C1690C" w:rsidRDefault="00867596">
      <w:pPr>
        <w:pStyle w:val="Zkladntext1"/>
        <w:shd w:val="clear" w:color="auto" w:fill="auto"/>
        <w:spacing w:after="0"/>
        <w:ind w:left="740" w:hanging="740"/>
      </w:pPr>
      <w:r>
        <w:t>DIČ: CZ 72080043</w:t>
      </w:r>
    </w:p>
    <w:p w:rsidR="00C1690C" w:rsidRDefault="00867596">
      <w:pPr>
        <w:pStyle w:val="Zkladntext1"/>
        <w:shd w:val="clear" w:color="auto" w:fill="auto"/>
        <w:spacing w:after="0"/>
        <w:ind w:left="740" w:hanging="740"/>
      </w:pPr>
      <w:r>
        <w:t xml:space="preserve">Zastoupená: Mgr. Tomášem Rozehnalem </w:t>
      </w:r>
      <w:proofErr w:type="spellStart"/>
      <w:r>
        <w:t>Ph</w:t>
      </w:r>
      <w:proofErr w:type="spellEnd"/>
      <w:r>
        <w:t>. D., ředitelem Odvolacího finančního ředitelství</w:t>
      </w:r>
    </w:p>
    <w:p w:rsidR="00C1690C" w:rsidRDefault="00867596">
      <w:pPr>
        <w:pStyle w:val="Zkladntext1"/>
        <w:shd w:val="clear" w:color="auto" w:fill="auto"/>
        <w:spacing w:after="0"/>
        <w:ind w:left="740" w:hanging="740"/>
      </w:pPr>
      <w:r>
        <w:t>zapsaná v obchodním rejstříku vedeném u Krajského soudu v Ostravě oddíl C, vložka 34300</w:t>
      </w:r>
    </w:p>
    <w:p w:rsidR="00C1690C" w:rsidRDefault="00867596">
      <w:pPr>
        <w:pStyle w:val="Zkladntext1"/>
        <w:shd w:val="clear" w:color="auto" w:fill="auto"/>
        <w:spacing w:after="120" w:line="230" w:lineRule="auto"/>
        <w:ind w:left="740" w:hanging="740"/>
      </w:pPr>
      <w:r>
        <w:t>(dále jen „</w:t>
      </w:r>
      <w:r>
        <w:rPr>
          <w:b/>
          <w:bCs/>
        </w:rPr>
        <w:t>Klient</w:t>
      </w:r>
      <w:r>
        <w:t>“)</w:t>
      </w:r>
    </w:p>
    <w:p w:rsidR="00C1690C" w:rsidRDefault="00867596">
      <w:pPr>
        <w:pStyle w:val="Zkladntext1"/>
        <w:shd w:val="clear" w:color="auto" w:fill="auto"/>
        <w:spacing w:after="840"/>
        <w:ind w:left="740" w:hanging="740"/>
      </w:pPr>
      <w:r>
        <w:t>(Poskytovatel a Klient dále každý jednotlivě také jako „</w:t>
      </w:r>
      <w:r>
        <w:rPr>
          <w:b/>
          <w:bCs/>
        </w:rPr>
        <w:t>Smluvní strana</w:t>
      </w:r>
      <w:r>
        <w:t>“ a společně jako „</w:t>
      </w:r>
      <w:r>
        <w:rPr>
          <w:b/>
          <w:bCs/>
        </w:rPr>
        <w:t>Smluvní strany</w:t>
      </w:r>
      <w:r>
        <w:t>“)</w:t>
      </w:r>
    </w:p>
    <w:p w:rsidR="00C1690C" w:rsidRDefault="00867596">
      <w:pPr>
        <w:pStyle w:val="Zkladntext1"/>
        <w:shd w:val="clear" w:color="auto" w:fill="auto"/>
        <w:spacing w:after="420"/>
        <w:ind w:left="740" w:hanging="740"/>
      </w:pPr>
      <w:r>
        <w:t>níže uvedeného dne, měsíce a roku se na základě vzájemného konsenzu dohodly na tomto</w:t>
      </w:r>
    </w:p>
    <w:p w:rsidR="00C1690C" w:rsidRDefault="00867596">
      <w:pPr>
        <w:pStyle w:val="Nadpis10"/>
        <w:keepNext/>
        <w:keepLines/>
        <w:shd w:val="clear" w:color="auto" w:fill="auto"/>
        <w:spacing w:after="440" w:line="240" w:lineRule="auto"/>
      </w:pPr>
      <w:bookmarkStart w:id="2" w:name="bookmark2"/>
      <w:r>
        <w:t>Dodatku č. 1 ke Smlouvě o poskytování služeb</w:t>
      </w:r>
      <w:bookmarkEnd w:id="2"/>
    </w:p>
    <w:p w:rsidR="00C1690C" w:rsidRDefault="00867596">
      <w:pPr>
        <w:pStyle w:val="Nadpis20"/>
        <w:keepNext/>
        <w:keepLines/>
        <w:shd w:val="clear" w:color="auto" w:fill="auto"/>
        <w:ind w:left="0"/>
      </w:pPr>
      <w:bookmarkStart w:id="3" w:name="bookmark3"/>
      <w:r>
        <w:t>Čl. I.</w:t>
      </w:r>
      <w:bookmarkEnd w:id="3"/>
    </w:p>
    <w:p w:rsidR="00C1690C" w:rsidRDefault="00867596">
      <w:pPr>
        <w:pStyle w:val="Zkladntext1"/>
        <w:shd w:val="clear" w:color="auto" w:fill="auto"/>
        <w:spacing w:after="420"/>
        <w:jc w:val="both"/>
      </w:pPr>
      <w:r>
        <w:t xml:space="preserve">Dne </w:t>
      </w:r>
      <w:proofErr w:type="gramStart"/>
      <w:r>
        <w:rPr>
          <w:b/>
          <w:bCs/>
        </w:rPr>
        <w:t>23.9.2016</w:t>
      </w:r>
      <w:proofErr w:type="gramEnd"/>
      <w:r>
        <w:rPr>
          <w:b/>
          <w:bCs/>
        </w:rPr>
        <w:t xml:space="preserve"> </w:t>
      </w:r>
      <w:r>
        <w:t xml:space="preserve">byla Smluvními stranami podepsána Smlouva o poskytování služeb, jejímž předmětem je umožnění zpřístupnění produktů a služeb v Programu </w:t>
      </w:r>
      <w:proofErr w:type="spellStart"/>
      <w:r>
        <w:t>MultiSport</w:t>
      </w:r>
      <w:proofErr w:type="spellEnd"/>
      <w:r>
        <w:t xml:space="preserve"> (dále jen „</w:t>
      </w:r>
      <w:r>
        <w:rPr>
          <w:b/>
          <w:bCs/>
        </w:rPr>
        <w:t>Smlouva</w:t>
      </w:r>
      <w:r>
        <w:t>“).</w:t>
      </w:r>
    </w:p>
    <w:p w:rsidR="00C1690C" w:rsidRDefault="00867596">
      <w:pPr>
        <w:pStyle w:val="Nadpis20"/>
        <w:keepNext/>
        <w:keepLines/>
        <w:shd w:val="clear" w:color="auto" w:fill="auto"/>
        <w:ind w:left="0"/>
      </w:pPr>
      <w:bookmarkStart w:id="4" w:name="bookmark4"/>
      <w:r>
        <w:t>Čl. II.</w:t>
      </w:r>
      <w:bookmarkEnd w:id="4"/>
    </w:p>
    <w:p w:rsidR="00C1690C" w:rsidRDefault="00867596">
      <w:pPr>
        <w:pStyle w:val="Nadpis20"/>
        <w:keepNext/>
        <w:keepLines/>
        <w:shd w:val="clear" w:color="auto" w:fill="auto"/>
        <w:ind w:left="740" w:hanging="740"/>
        <w:jc w:val="left"/>
      </w:pPr>
      <w:bookmarkStart w:id="5" w:name="bookmark5"/>
      <w:r>
        <w:t>Článek 5.1. Smlouvy se nahrazuje následujícím zněním:</w:t>
      </w:r>
      <w:bookmarkEnd w:id="5"/>
    </w:p>
    <w:p w:rsidR="00C1690C" w:rsidRDefault="00867596">
      <w:pPr>
        <w:pStyle w:val="Zkladntext1"/>
        <w:shd w:val="clear" w:color="auto" w:fill="auto"/>
        <w:spacing w:after="460"/>
        <w:ind w:left="380" w:hanging="380"/>
      </w:pPr>
      <w:r>
        <w:t xml:space="preserve">5.1. Klient se zavazuje hradit Poskytovateli odměnu (částky jsou uvedeny včetně DPH) za zpřístupnění produktů a služeb v rámci Programu </w:t>
      </w:r>
      <w:proofErr w:type="spellStart"/>
      <w:r>
        <w:t>MultiSport</w:t>
      </w:r>
      <w:proofErr w:type="spellEnd"/>
      <w:r>
        <w:t xml:space="preserve"> dle této Smlouvy za příslušné Zúčtovací období (tj. měsíčně), a to v následující výši:</w:t>
      </w:r>
    </w:p>
    <w:p w:rsidR="00C1690C" w:rsidRDefault="00867596">
      <w:pPr>
        <w:pStyle w:val="Zkladntext1"/>
        <w:numPr>
          <w:ilvl w:val="0"/>
          <w:numId w:val="1"/>
        </w:numPr>
        <w:shd w:val="clear" w:color="auto" w:fill="auto"/>
        <w:tabs>
          <w:tab w:val="left" w:pos="720"/>
        </w:tabs>
        <w:spacing w:after="340" w:line="233" w:lineRule="auto"/>
        <w:ind w:left="740" w:hanging="740"/>
      </w:pPr>
      <w:r>
        <w:rPr>
          <w:b/>
          <w:bCs/>
        </w:rPr>
        <w:t xml:space="preserve">za každého Zaměstnance uvedeného na Seznamu paušální částku 600 Kč </w:t>
      </w:r>
      <w:r>
        <w:t>(slovy: šest set korun českých); z čehož 400 Kč hradí Klient, a 200 Kč doplácí Zaměstnanec;</w:t>
      </w:r>
    </w:p>
    <w:p w:rsidR="00C1690C" w:rsidRDefault="00867596">
      <w:pPr>
        <w:pStyle w:val="Zkladntext1"/>
        <w:numPr>
          <w:ilvl w:val="0"/>
          <w:numId w:val="1"/>
        </w:numPr>
        <w:shd w:val="clear" w:color="auto" w:fill="auto"/>
        <w:tabs>
          <w:tab w:val="left" w:pos="720"/>
        </w:tabs>
        <w:ind w:left="740" w:hanging="740"/>
      </w:pPr>
      <w:r>
        <w:rPr>
          <w:b/>
          <w:bCs/>
        </w:rPr>
        <w:t xml:space="preserve">za každou Doprovodnou osobu uvedenou na Seznamu paušální částku 790 Kč </w:t>
      </w:r>
      <w:r>
        <w:t>(slovy: sedm set devadesát korun českých); celá částka je hrazená Zaměstnancem;</w:t>
      </w:r>
    </w:p>
    <w:p w:rsidR="00C1690C" w:rsidRDefault="00867596">
      <w:pPr>
        <w:pStyle w:val="Zkladntext1"/>
        <w:numPr>
          <w:ilvl w:val="0"/>
          <w:numId w:val="1"/>
        </w:numPr>
        <w:shd w:val="clear" w:color="auto" w:fill="auto"/>
        <w:tabs>
          <w:tab w:val="left" w:pos="720"/>
        </w:tabs>
        <w:ind w:left="740" w:hanging="740"/>
      </w:pPr>
      <w:r>
        <w:rPr>
          <w:b/>
          <w:bCs/>
        </w:rPr>
        <w:t xml:space="preserve">za každé Dítě uvedené na Seznamu paušální částku 490 Kč </w:t>
      </w:r>
      <w:r>
        <w:t>(slovy: čtyři sta devadesát korun českých), celá částka je hrazená Zaměstnancem</w:t>
      </w:r>
    </w:p>
    <w:p w:rsidR="00C1690C" w:rsidRDefault="00867596">
      <w:pPr>
        <w:pStyle w:val="Nadpis20"/>
        <w:keepNext/>
        <w:keepLines/>
        <w:shd w:val="clear" w:color="auto" w:fill="auto"/>
        <w:ind w:left="0"/>
      </w:pPr>
      <w:bookmarkStart w:id="6" w:name="bookmark6"/>
      <w:r>
        <w:t>Čl. IV.</w:t>
      </w:r>
      <w:bookmarkEnd w:id="6"/>
    </w:p>
    <w:p w:rsidR="00C1690C" w:rsidRDefault="00867596">
      <w:pPr>
        <w:pStyle w:val="Zkladntext1"/>
        <w:shd w:val="clear" w:color="auto" w:fill="auto"/>
        <w:ind w:left="740" w:hanging="740"/>
      </w:pPr>
      <w:r>
        <w:t>Ostatní ustanovení Smlouvy zůstávají beze změny.</w:t>
      </w:r>
    </w:p>
    <w:p w:rsidR="00C1690C" w:rsidRDefault="00867596">
      <w:pPr>
        <w:pStyle w:val="Zkladntext1"/>
        <w:shd w:val="clear" w:color="auto" w:fill="auto"/>
        <w:ind w:left="740" w:hanging="740"/>
      </w:pPr>
      <w:r>
        <w:t xml:space="preserve">Tento dodatek nabývá platnost dnem podpisu oběma Smluvními stranami a účinnost dnem </w:t>
      </w:r>
      <w:proofErr w:type="gramStart"/>
      <w:r>
        <w:rPr>
          <w:b/>
          <w:bCs/>
        </w:rPr>
        <w:t>1.3.2018</w:t>
      </w:r>
      <w:proofErr w:type="gramEnd"/>
      <w:r>
        <w:rPr>
          <w:b/>
          <w:bCs/>
        </w:rPr>
        <w:t>.</w:t>
      </w:r>
      <w:r>
        <w:br w:type="page"/>
      </w:r>
    </w:p>
    <w:p w:rsidR="00C1690C" w:rsidRDefault="00867596">
      <w:pPr>
        <w:pStyle w:val="Zkladntext1"/>
        <w:shd w:val="clear" w:color="auto" w:fill="auto"/>
        <w:spacing w:after="880" w:line="276" w:lineRule="auto"/>
        <w:jc w:val="both"/>
      </w:pPr>
      <w:r>
        <w:lastRenderedPageBreak/>
        <w:t>Tento dodatek se stává nedílnou součástí Smlouvy. Vyhotoven je ve dvou stejnopisech, přičemž každá ze smluvních stran obdrží po jednom.</w:t>
      </w:r>
    </w:p>
    <w:p w:rsidR="00C1690C" w:rsidRDefault="00867596">
      <w:pPr>
        <w:pStyle w:val="Zkladntext1"/>
        <w:shd w:val="clear" w:color="auto" w:fill="auto"/>
        <w:tabs>
          <w:tab w:val="left" w:leader="dot" w:pos="3237"/>
          <w:tab w:val="left" w:leader="dot" w:pos="4182"/>
        </w:tabs>
        <w:spacing w:after="1080"/>
        <w:ind w:left="24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124585" distL="114300" distR="1031875" simplePos="0" relativeHeight="125829378" behindDoc="0" locked="0" layoutInCell="1" allowOverlap="1" wp14:anchorId="6DB615EE" wp14:editId="7D743B8D">
                <wp:simplePos x="0" y="0"/>
                <wp:positionH relativeFrom="page">
                  <wp:posOffset>883920</wp:posOffset>
                </wp:positionH>
                <wp:positionV relativeFrom="margin">
                  <wp:posOffset>889635</wp:posOffset>
                </wp:positionV>
                <wp:extent cx="1653540" cy="3581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690C" w:rsidRDefault="0086759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Praze dne</w:t>
                            </w:r>
                            <w:r w:rsidR="0055101F">
                              <w:t xml:space="preserve"> 23. 2. 2018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9.6pt;margin-top:70.05pt;width:130.2pt;height:28.2pt;z-index:125829378;visibility:visible;mso-wrap-style:square;mso-width-percent:0;mso-height-percent:0;mso-wrap-distance-left:9pt;mso-wrap-distance-top:0;mso-wrap-distance-right:81.25pt;mso-wrap-distance-bottom:88.55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" filled="f" stroked="f">
                <v:textbox inset="0,0,0,0">
                  <w:txbxContent>
                    <w:p w:rsidR="00C1690C" w:rsidRDefault="0086759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Praze dne</w:t>
                      </w:r>
                      <w:r w:rsidR="0055101F">
                        <w:t xml:space="preserve"> 23. 2. 2018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38200" distB="0" distL="120650" distR="114300" simplePos="0" relativeHeight="125829380" behindDoc="0" locked="0" layoutInCell="1" allowOverlap="1" wp14:anchorId="6F1D863B" wp14:editId="5AB388EE">
                <wp:simplePos x="0" y="0"/>
                <wp:positionH relativeFrom="page">
                  <wp:posOffset>889000</wp:posOffset>
                </wp:positionH>
                <wp:positionV relativeFrom="margin">
                  <wp:posOffset>1725295</wp:posOffset>
                </wp:positionV>
                <wp:extent cx="1490345" cy="45085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690C" w:rsidRDefault="00867596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MultiSport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Benefit, s.r.o.</w:t>
                            </w:r>
                          </w:p>
                          <w:p w:rsidR="00C1690C" w:rsidRDefault="0086759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Ing. Marián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Škripecký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, jednatel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 3" o:spid="_x0000_s1027" type="#_x0000_t202" style="position:absolute;left:0;text-align:left;margin-left:70pt;margin-top:135.85pt;width:117.35pt;height:35.5pt;z-index:125829380;visibility:visible;mso-wrap-style:square;mso-wrap-distance-left:9.5pt;mso-wrap-distance-top:66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" filled="f" stroked="f">
                <v:textbox style="mso-fit-shape-to-text:t" inset="0,0,0,0">
                  <w:txbxContent>
                    <w:p w:rsidR="00C1690C" w:rsidRDefault="00867596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MultiSport Benefit, s.r.o.</w:t>
                      </w:r>
                    </w:p>
                    <w:p w:rsidR="00C1690C" w:rsidRDefault="0086759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Ing. Marián Škripecký, jednatel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V</w:t>
      </w:r>
      <w:r w:rsidR="0055101F">
        <w:t> </w:t>
      </w:r>
      <w:proofErr w:type="gramStart"/>
      <w:r w:rsidR="0055101F">
        <w:t xml:space="preserve">Brně    </w:t>
      </w:r>
      <w:r>
        <w:t>dne</w:t>
      </w:r>
      <w:proofErr w:type="gramEnd"/>
      <w:r w:rsidR="0055101F">
        <w:t xml:space="preserve">  20. 2. 2018</w:t>
      </w:r>
    </w:p>
    <w:p w:rsidR="00C1690C" w:rsidRDefault="00867596">
      <w:pPr>
        <w:pStyle w:val="Zkladntext1"/>
        <w:shd w:val="clear" w:color="auto" w:fill="auto"/>
        <w:ind w:left="2440"/>
        <w:jc w:val="both"/>
      </w:pPr>
      <w:r>
        <w:rPr>
          <w:b/>
          <w:bCs/>
        </w:rPr>
        <w:t>Česká republika - Generální Finanční ředitelství</w:t>
      </w:r>
    </w:p>
    <w:p w:rsidR="00C1690C" w:rsidRDefault="00867596">
      <w:pPr>
        <w:pStyle w:val="Zkladntext1"/>
        <w:shd w:val="clear" w:color="auto" w:fill="auto"/>
        <w:ind w:left="2440"/>
        <w:jc w:val="both"/>
      </w:pPr>
      <w:r>
        <w:rPr>
          <w:b/>
          <w:bCs/>
        </w:rPr>
        <w:t>Mgr. Tomáš Rozehnal, Ph.D.</w:t>
      </w:r>
    </w:p>
    <w:p w:rsidR="00C1690C" w:rsidRDefault="00867596" w:rsidP="0055101F">
      <w:pPr>
        <w:pStyle w:val="Zkladntext1"/>
        <w:shd w:val="clear" w:color="auto" w:fill="auto"/>
        <w:spacing w:after="0"/>
        <w:ind w:left="4253"/>
      </w:pPr>
      <w:bookmarkStart w:id="7" w:name="_GoBack"/>
      <w:bookmarkEnd w:id="7"/>
      <w:r>
        <w:rPr>
          <w:b/>
          <w:bCs/>
        </w:rPr>
        <w:t>ředitel Odvolacího finančního ředitelství</w:t>
      </w:r>
    </w:p>
    <w:sectPr w:rsidR="00C1690C">
      <w:pgSz w:w="11900" w:h="16840"/>
      <w:pgMar w:top="1407" w:right="1386" w:bottom="1821" w:left="1376" w:header="979" w:footer="139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905" w:rsidRDefault="00295905">
      <w:r>
        <w:separator/>
      </w:r>
    </w:p>
  </w:endnote>
  <w:endnote w:type="continuationSeparator" w:id="0">
    <w:p w:rsidR="00295905" w:rsidRDefault="0029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905" w:rsidRDefault="00295905"/>
  </w:footnote>
  <w:footnote w:type="continuationSeparator" w:id="0">
    <w:p w:rsidR="00295905" w:rsidRDefault="0029590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E600A"/>
    <w:multiLevelType w:val="multilevel"/>
    <w:tmpl w:val="6814283A"/>
    <w:lvl w:ilvl="0">
      <w:start w:val="1"/>
      <w:numFmt w:val="decimal"/>
      <w:lvlText w:val="5.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0C"/>
    <w:rsid w:val="00295905"/>
    <w:rsid w:val="0055101F"/>
    <w:rsid w:val="007C4399"/>
    <w:rsid w:val="00867596"/>
    <w:rsid w:val="00C1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Calibri" w:eastAsia="Calibri" w:hAnsi="Calibri" w:cs="Calibri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 w:line="228" w:lineRule="auto"/>
      <w:jc w:val="center"/>
      <w:outlineLvl w:val="0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ind w:left="370"/>
      <w:jc w:val="center"/>
      <w:outlineLvl w:val="1"/>
    </w:pPr>
    <w:rPr>
      <w:rFonts w:ascii="Calibri" w:eastAsia="Calibri" w:hAnsi="Calibri" w:cs="Calibri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Calibri" w:eastAsia="Calibri" w:hAnsi="Calibri" w:cs="Calibri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 w:line="228" w:lineRule="auto"/>
      <w:jc w:val="center"/>
      <w:outlineLvl w:val="0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ind w:left="370"/>
      <w:jc w:val="center"/>
      <w:outlineLvl w:val="1"/>
    </w:pPr>
    <w:rPr>
      <w:rFonts w:ascii="Calibri" w:eastAsia="Calibri" w:hAnsi="Calibri" w:cs="Calibr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Židlochová Hana Ing. (GFŘ)</cp:lastModifiedBy>
  <cp:revision>2</cp:revision>
  <dcterms:created xsi:type="dcterms:W3CDTF">2018-03-01T13:20:00Z</dcterms:created>
  <dcterms:modified xsi:type="dcterms:W3CDTF">2018-03-01T14:12:00Z</dcterms:modified>
</cp:coreProperties>
</file>