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63BA5" w14:textId="7D27AB73" w:rsidR="00825AC8" w:rsidRDefault="00825AC8" w:rsidP="00825AC8">
      <w:pPr>
        <w:pStyle w:val="NazevdokumentuII"/>
        <w:rPr>
          <w:rFonts w:ascii="Calibri" w:hAnsi="Calibri"/>
          <w:b/>
          <w:smallCaps w:val="0"/>
          <w:color w:val="808080" w:themeColor="background1" w:themeShade="80"/>
          <w:sz w:val="56"/>
          <w:szCs w:val="56"/>
        </w:rPr>
      </w:pPr>
      <w:r w:rsidRPr="00825AC8">
        <w:rPr>
          <w:rFonts w:ascii="Calibri" w:hAnsi="Calibri"/>
          <w:b/>
          <w:smallCaps w:val="0"/>
          <w:color w:val="808080" w:themeColor="background1" w:themeShade="80"/>
          <w:sz w:val="56"/>
          <w:szCs w:val="56"/>
        </w:rPr>
        <w:t xml:space="preserve">Příloha </w:t>
      </w:r>
      <w:r w:rsidR="003E5F1B">
        <w:rPr>
          <w:rFonts w:ascii="Calibri" w:hAnsi="Calibri"/>
          <w:b/>
          <w:smallCaps w:val="0"/>
          <w:color w:val="808080" w:themeColor="background1" w:themeShade="80"/>
          <w:sz w:val="56"/>
          <w:szCs w:val="56"/>
        </w:rPr>
        <w:t>5</w:t>
      </w:r>
      <w:r w:rsidRPr="00825AC8">
        <w:rPr>
          <w:rFonts w:ascii="Calibri" w:hAnsi="Calibri"/>
          <w:b/>
          <w:smallCaps w:val="0"/>
          <w:color w:val="808080" w:themeColor="background1" w:themeShade="80"/>
          <w:sz w:val="56"/>
          <w:szCs w:val="56"/>
        </w:rPr>
        <w:t xml:space="preserve"> - </w:t>
      </w:r>
      <w:r w:rsidR="003E5F1B" w:rsidRPr="003E5F1B">
        <w:rPr>
          <w:rFonts w:ascii="Calibri" w:hAnsi="Calibri"/>
          <w:b/>
          <w:smallCaps w:val="0"/>
          <w:color w:val="808080" w:themeColor="background1" w:themeShade="80"/>
          <w:sz w:val="56"/>
          <w:szCs w:val="56"/>
        </w:rPr>
        <w:t>Technické podmínky a specifikace předmětu plnění</w:t>
      </w:r>
    </w:p>
    <w:p w14:paraId="31F63BA6" w14:textId="77777777" w:rsidR="00825AC8" w:rsidRDefault="00825AC8">
      <w:r>
        <w:rPr>
          <w:b/>
          <w:smallCaps/>
          <w:color w:val="808080" w:themeColor="background1" w:themeShade="80"/>
          <w:sz w:val="56"/>
          <w:szCs w:val="56"/>
        </w:rPr>
        <w:br w:type="page"/>
      </w:r>
    </w:p>
    <w:p w14:paraId="31F63BA7" w14:textId="77777777" w:rsidR="002B4F75" w:rsidRPr="000A3F09" w:rsidRDefault="00242AD5" w:rsidP="001D64E2">
      <w:r w:rsidRPr="000A3F09">
        <w:lastRenderedPageBreak/>
        <w:t>Obsah</w:t>
      </w:r>
    </w:p>
    <w:bookmarkStart w:id="0" w:name="_Ref63135784"/>
    <w:bookmarkStart w:id="1" w:name="_GoBack"/>
    <w:bookmarkEnd w:id="1"/>
    <w:p w14:paraId="3B123CE8" w14:textId="77777777" w:rsidR="00651C73" w:rsidRDefault="009C2435">
      <w:pPr>
        <w:pStyle w:val="Obsah1"/>
        <w:tabs>
          <w:tab w:val="left" w:pos="420"/>
          <w:tab w:val="right" w:leader="dot" w:pos="8777"/>
        </w:tabs>
        <w:rPr>
          <w:rFonts w:asciiTheme="minorHAnsi" w:eastAsiaTheme="minorEastAsia" w:hAnsiTheme="minorHAnsi" w:cstheme="minorBidi"/>
          <w:b w:val="0"/>
          <w:bCs w:val="0"/>
          <w:caps w:val="0"/>
          <w:noProof/>
          <w:sz w:val="22"/>
          <w:szCs w:val="22"/>
        </w:rPr>
      </w:pPr>
      <w:r>
        <w:fldChar w:fldCharType="begin"/>
      </w:r>
      <w:r w:rsidR="001D64E2">
        <w:instrText xml:space="preserve"> TOC \o "1-2" \h \z \u </w:instrText>
      </w:r>
      <w:r>
        <w:fldChar w:fldCharType="separate"/>
      </w:r>
      <w:hyperlink w:anchor="_Toc500224773" w:history="1">
        <w:r w:rsidR="00651C73" w:rsidRPr="00253D45">
          <w:rPr>
            <w:rStyle w:val="Hypertextovodkaz"/>
            <w:rFonts w:cstheme="minorHAnsi"/>
            <w:noProof/>
          </w:rPr>
          <w:t>1.</w:t>
        </w:r>
        <w:r w:rsidR="00651C73">
          <w:rPr>
            <w:rFonts w:asciiTheme="minorHAnsi" w:eastAsiaTheme="minorEastAsia" w:hAnsiTheme="minorHAnsi" w:cstheme="minorBidi"/>
            <w:b w:val="0"/>
            <w:bCs w:val="0"/>
            <w:caps w:val="0"/>
            <w:noProof/>
            <w:sz w:val="22"/>
            <w:szCs w:val="22"/>
          </w:rPr>
          <w:tab/>
        </w:r>
        <w:r w:rsidR="00651C73" w:rsidRPr="00253D45">
          <w:rPr>
            <w:rStyle w:val="Hypertextovodkaz"/>
            <w:noProof/>
          </w:rPr>
          <w:t>Popis současného stavu</w:t>
        </w:r>
        <w:r w:rsidR="00651C73">
          <w:rPr>
            <w:noProof/>
            <w:webHidden/>
          </w:rPr>
          <w:tab/>
        </w:r>
        <w:r w:rsidR="00651C73">
          <w:rPr>
            <w:noProof/>
            <w:webHidden/>
          </w:rPr>
          <w:fldChar w:fldCharType="begin"/>
        </w:r>
        <w:r w:rsidR="00651C73">
          <w:rPr>
            <w:noProof/>
            <w:webHidden/>
          </w:rPr>
          <w:instrText xml:space="preserve"> PAGEREF _Toc500224773 \h </w:instrText>
        </w:r>
        <w:r w:rsidR="00651C73">
          <w:rPr>
            <w:noProof/>
            <w:webHidden/>
          </w:rPr>
        </w:r>
        <w:r w:rsidR="00651C73">
          <w:rPr>
            <w:noProof/>
            <w:webHidden/>
          </w:rPr>
          <w:fldChar w:fldCharType="separate"/>
        </w:r>
        <w:r w:rsidR="00651C73">
          <w:rPr>
            <w:noProof/>
            <w:webHidden/>
          </w:rPr>
          <w:t>3</w:t>
        </w:r>
        <w:r w:rsidR="00651C73">
          <w:rPr>
            <w:noProof/>
            <w:webHidden/>
          </w:rPr>
          <w:fldChar w:fldCharType="end"/>
        </w:r>
      </w:hyperlink>
    </w:p>
    <w:p w14:paraId="45B75870"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74" w:history="1">
        <w:r w:rsidRPr="00253D45">
          <w:rPr>
            <w:rStyle w:val="Hypertextovodkaz"/>
            <w:noProof/>
          </w:rPr>
          <w:t>1.1.</w:t>
        </w:r>
        <w:r>
          <w:rPr>
            <w:rFonts w:asciiTheme="minorHAnsi" w:eastAsiaTheme="minorEastAsia" w:hAnsiTheme="minorHAnsi" w:cstheme="minorBidi"/>
            <w:smallCaps w:val="0"/>
            <w:noProof/>
            <w:sz w:val="22"/>
            <w:szCs w:val="22"/>
          </w:rPr>
          <w:tab/>
        </w:r>
        <w:r w:rsidRPr="00253D45">
          <w:rPr>
            <w:rStyle w:val="Hypertextovodkaz"/>
            <w:noProof/>
          </w:rPr>
          <w:t>Základní charakteristiky Zadavatele</w:t>
        </w:r>
        <w:r>
          <w:rPr>
            <w:noProof/>
            <w:webHidden/>
          </w:rPr>
          <w:tab/>
        </w:r>
        <w:r>
          <w:rPr>
            <w:noProof/>
            <w:webHidden/>
          </w:rPr>
          <w:fldChar w:fldCharType="begin"/>
        </w:r>
        <w:r>
          <w:rPr>
            <w:noProof/>
            <w:webHidden/>
          </w:rPr>
          <w:instrText xml:space="preserve"> PAGEREF _Toc500224774 \h </w:instrText>
        </w:r>
        <w:r>
          <w:rPr>
            <w:noProof/>
            <w:webHidden/>
          </w:rPr>
        </w:r>
        <w:r>
          <w:rPr>
            <w:noProof/>
            <w:webHidden/>
          </w:rPr>
          <w:fldChar w:fldCharType="separate"/>
        </w:r>
        <w:r>
          <w:rPr>
            <w:noProof/>
            <w:webHidden/>
          </w:rPr>
          <w:t>3</w:t>
        </w:r>
        <w:r>
          <w:rPr>
            <w:noProof/>
            <w:webHidden/>
          </w:rPr>
          <w:fldChar w:fldCharType="end"/>
        </w:r>
      </w:hyperlink>
    </w:p>
    <w:p w14:paraId="25C89775"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75" w:history="1">
        <w:r w:rsidRPr="00253D45">
          <w:rPr>
            <w:rStyle w:val="Hypertextovodkaz"/>
            <w:noProof/>
          </w:rPr>
          <w:t>1.2.</w:t>
        </w:r>
        <w:r>
          <w:rPr>
            <w:rFonts w:asciiTheme="minorHAnsi" w:eastAsiaTheme="minorEastAsia" w:hAnsiTheme="minorHAnsi" w:cstheme="minorBidi"/>
            <w:smallCaps w:val="0"/>
            <w:noProof/>
            <w:sz w:val="22"/>
            <w:szCs w:val="22"/>
          </w:rPr>
          <w:tab/>
        </w:r>
        <w:r w:rsidRPr="00253D45">
          <w:rPr>
            <w:rStyle w:val="Hypertextovodkaz"/>
            <w:noProof/>
          </w:rPr>
          <w:t>Charakteristika současného stavu IS/ICT</w:t>
        </w:r>
        <w:r>
          <w:rPr>
            <w:noProof/>
            <w:webHidden/>
          </w:rPr>
          <w:tab/>
        </w:r>
        <w:r>
          <w:rPr>
            <w:noProof/>
            <w:webHidden/>
          </w:rPr>
          <w:fldChar w:fldCharType="begin"/>
        </w:r>
        <w:r>
          <w:rPr>
            <w:noProof/>
            <w:webHidden/>
          </w:rPr>
          <w:instrText xml:space="preserve"> PAGEREF _Toc500224775 \h </w:instrText>
        </w:r>
        <w:r>
          <w:rPr>
            <w:noProof/>
            <w:webHidden/>
          </w:rPr>
        </w:r>
        <w:r>
          <w:rPr>
            <w:noProof/>
            <w:webHidden/>
          </w:rPr>
          <w:fldChar w:fldCharType="separate"/>
        </w:r>
        <w:r>
          <w:rPr>
            <w:noProof/>
            <w:webHidden/>
          </w:rPr>
          <w:t>7</w:t>
        </w:r>
        <w:r>
          <w:rPr>
            <w:noProof/>
            <w:webHidden/>
          </w:rPr>
          <w:fldChar w:fldCharType="end"/>
        </w:r>
      </w:hyperlink>
    </w:p>
    <w:p w14:paraId="1B672405"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76" w:history="1">
        <w:r w:rsidRPr="00253D45">
          <w:rPr>
            <w:rStyle w:val="Hypertextovodkaz"/>
            <w:noProof/>
          </w:rPr>
          <w:t>1.3.</w:t>
        </w:r>
        <w:r>
          <w:rPr>
            <w:rFonts w:asciiTheme="minorHAnsi" w:eastAsiaTheme="minorEastAsia" w:hAnsiTheme="minorHAnsi" w:cstheme="minorBidi"/>
            <w:smallCaps w:val="0"/>
            <w:noProof/>
            <w:sz w:val="22"/>
            <w:szCs w:val="22"/>
          </w:rPr>
          <w:tab/>
        </w:r>
        <w:r w:rsidRPr="00253D45">
          <w:rPr>
            <w:rStyle w:val="Hypertextovodkaz"/>
            <w:noProof/>
          </w:rPr>
          <w:t>Hardware</w:t>
        </w:r>
        <w:r>
          <w:rPr>
            <w:noProof/>
            <w:webHidden/>
          </w:rPr>
          <w:tab/>
        </w:r>
        <w:r>
          <w:rPr>
            <w:noProof/>
            <w:webHidden/>
          </w:rPr>
          <w:fldChar w:fldCharType="begin"/>
        </w:r>
        <w:r>
          <w:rPr>
            <w:noProof/>
            <w:webHidden/>
          </w:rPr>
          <w:instrText xml:space="preserve"> PAGEREF _Toc500224776 \h </w:instrText>
        </w:r>
        <w:r>
          <w:rPr>
            <w:noProof/>
            <w:webHidden/>
          </w:rPr>
        </w:r>
        <w:r>
          <w:rPr>
            <w:noProof/>
            <w:webHidden/>
          </w:rPr>
          <w:fldChar w:fldCharType="separate"/>
        </w:r>
        <w:r>
          <w:rPr>
            <w:noProof/>
            <w:webHidden/>
          </w:rPr>
          <w:t>9</w:t>
        </w:r>
        <w:r>
          <w:rPr>
            <w:noProof/>
            <w:webHidden/>
          </w:rPr>
          <w:fldChar w:fldCharType="end"/>
        </w:r>
      </w:hyperlink>
    </w:p>
    <w:p w14:paraId="5EDD965A"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77" w:history="1">
        <w:r w:rsidRPr="00253D45">
          <w:rPr>
            <w:rStyle w:val="Hypertextovodkaz"/>
            <w:noProof/>
          </w:rPr>
          <w:t>1.4.</w:t>
        </w:r>
        <w:r>
          <w:rPr>
            <w:rFonts w:asciiTheme="minorHAnsi" w:eastAsiaTheme="minorEastAsia" w:hAnsiTheme="minorHAnsi" w:cstheme="minorBidi"/>
            <w:smallCaps w:val="0"/>
            <w:noProof/>
            <w:sz w:val="22"/>
            <w:szCs w:val="22"/>
          </w:rPr>
          <w:tab/>
        </w:r>
        <w:r w:rsidRPr="00253D45">
          <w:rPr>
            <w:rStyle w:val="Hypertextovodkaz"/>
            <w:noProof/>
          </w:rPr>
          <w:t>Základní software, kancelářské balíky a elektronická pošta</w:t>
        </w:r>
        <w:r>
          <w:rPr>
            <w:noProof/>
            <w:webHidden/>
          </w:rPr>
          <w:tab/>
        </w:r>
        <w:r>
          <w:rPr>
            <w:noProof/>
            <w:webHidden/>
          </w:rPr>
          <w:fldChar w:fldCharType="begin"/>
        </w:r>
        <w:r>
          <w:rPr>
            <w:noProof/>
            <w:webHidden/>
          </w:rPr>
          <w:instrText xml:space="preserve"> PAGEREF _Toc500224777 \h </w:instrText>
        </w:r>
        <w:r>
          <w:rPr>
            <w:noProof/>
            <w:webHidden/>
          </w:rPr>
        </w:r>
        <w:r>
          <w:rPr>
            <w:noProof/>
            <w:webHidden/>
          </w:rPr>
          <w:fldChar w:fldCharType="separate"/>
        </w:r>
        <w:r>
          <w:rPr>
            <w:noProof/>
            <w:webHidden/>
          </w:rPr>
          <w:t>10</w:t>
        </w:r>
        <w:r>
          <w:rPr>
            <w:noProof/>
            <w:webHidden/>
          </w:rPr>
          <w:fldChar w:fldCharType="end"/>
        </w:r>
      </w:hyperlink>
    </w:p>
    <w:p w14:paraId="75DDDFEC"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78" w:history="1">
        <w:r w:rsidRPr="00253D45">
          <w:rPr>
            <w:rStyle w:val="Hypertextovodkaz"/>
            <w:noProof/>
          </w:rPr>
          <w:t>1.5.</w:t>
        </w:r>
        <w:r>
          <w:rPr>
            <w:rFonts w:asciiTheme="minorHAnsi" w:eastAsiaTheme="minorEastAsia" w:hAnsiTheme="minorHAnsi" w:cstheme="minorBidi"/>
            <w:smallCaps w:val="0"/>
            <w:noProof/>
            <w:sz w:val="22"/>
            <w:szCs w:val="22"/>
          </w:rPr>
          <w:tab/>
        </w:r>
        <w:r w:rsidRPr="00253D45">
          <w:rPr>
            <w:rStyle w:val="Hypertextovodkaz"/>
            <w:noProof/>
          </w:rPr>
          <w:t>Základní koncept IS/ICT Agentury</w:t>
        </w:r>
        <w:r>
          <w:rPr>
            <w:noProof/>
            <w:webHidden/>
          </w:rPr>
          <w:tab/>
        </w:r>
        <w:r>
          <w:rPr>
            <w:noProof/>
            <w:webHidden/>
          </w:rPr>
          <w:fldChar w:fldCharType="begin"/>
        </w:r>
        <w:r>
          <w:rPr>
            <w:noProof/>
            <w:webHidden/>
          </w:rPr>
          <w:instrText xml:space="preserve"> PAGEREF _Toc500224778 \h </w:instrText>
        </w:r>
        <w:r>
          <w:rPr>
            <w:noProof/>
            <w:webHidden/>
          </w:rPr>
        </w:r>
        <w:r>
          <w:rPr>
            <w:noProof/>
            <w:webHidden/>
          </w:rPr>
          <w:fldChar w:fldCharType="separate"/>
        </w:r>
        <w:r>
          <w:rPr>
            <w:noProof/>
            <w:webHidden/>
          </w:rPr>
          <w:t>14</w:t>
        </w:r>
        <w:r>
          <w:rPr>
            <w:noProof/>
            <w:webHidden/>
          </w:rPr>
          <w:fldChar w:fldCharType="end"/>
        </w:r>
      </w:hyperlink>
    </w:p>
    <w:p w14:paraId="5BE449C8" w14:textId="77777777" w:rsidR="00651C73" w:rsidRDefault="00651C73">
      <w:pPr>
        <w:pStyle w:val="Obsah1"/>
        <w:tabs>
          <w:tab w:val="left" w:pos="420"/>
          <w:tab w:val="right" w:leader="dot" w:pos="8777"/>
        </w:tabs>
        <w:rPr>
          <w:rFonts w:asciiTheme="minorHAnsi" w:eastAsiaTheme="minorEastAsia" w:hAnsiTheme="minorHAnsi" w:cstheme="minorBidi"/>
          <w:b w:val="0"/>
          <w:bCs w:val="0"/>
          <w:caps w:val="0"/>
          <w:noProof/>
          <w:sz w:val="22"/>
          <w:szCs w:val="22"/>
        </w:rPr>
      </w:pPr>
      <w:hyperlink w:anchor="_Toc500224779" w:history="1">
        <w:r w:rsidRPr="00253D45">
          <w:rPr>
            <w:rStyle w:val="Hypertextovodkaz"/>
            <w:rFonts w:cstheme="minorHAnsi"/>
            <w:noProof/>
          </w:rPr>
          <w:t>2.</w:t>
        </w:r>
        <w:r>
          <w:rPr>
            <w:rFonts w:asciiTheme="minorHAnsi" w:eastAsiaTheme="minorEastAsia" w:hAnsiTheme="minorHAnsi" w:cstheme="minorBidi"/>
            <w:b w:val="0"/>
            <w:bCs w:val="0"/>
            <w:caps w:val="0"/>
            <w:noProof/>
            <w:sz w:val="22"/>
            <w:szCs w:val="22"/>
          </w:rPr>
          <w:tab/>
        </w:r>
        <w:r w:rsidRPr="00253D45">
          <w:rPr>
            <w:rStyle w:val="Hypertextovodkaz"/>
            <w:noProof/>
          </w:rPr>
          <w:t>Požadavky na outsourcing služeb ICT (technická specifikace veřejné zakázky)</w:t>
        </w:r>
        <w:r>
          <w:rPr>
            <w:noProof/>
            <w:webHidden/>
          </w:rPr>
          <w:tab/>
        </w:r>
        <w:r>
          <w:rPr>
            <w:noProof/>
            <w:webHidden/>
          </w:rPr>
          <w:fldChar w:fldCharType="begin"/>
        </w:r>
        <w:r>
          <w:rPr>
            <w:noProof/>
            <w:webHidden/>
          </w:rPr>
          <w:instrText xml:space="preserve"> PAGEREF _Toc500224779 \h </w:instrText>
        </w:r>
        <w:r>
          <w:rPr>
            <w:noProof/>
            <w:webHidden/>
          </w:rPr>
        </w:r>
        <w:r>
          <w:rPr>
            <w:noProof/>
            <w:webHidden/>
          </w:rPr>
          <w:fldChar w:fldCharType="separate"/>
        </w:r>
        <w:r>
          <w:rPr>
            <w:noProof/>
            <w:webHidden/>
          </w:rPr>
          <w:t>16</w:t>
        </w:r>
        <w:r>
          <w:rPr>
            <w:noProof/>
            <w:webHidden/>
          </w:rPr>
          <w:fldChar w:fldCharType="end"/>
        </w:r>
      </w:hyperlink>
    </w:p>
    <w:p w14:paraId="5FEF70F8"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80" w:history="1">
        <w:r w:rsidRPr="00253D45">
          <w:rPr>
            <w:rStyle w:val="Hypertextovodkaz"/>
            <w:noProof/>
          </w:rPr>
          <w:t>2.1.</w:t>
        </w:r>
        <w:r>
          <w:rPr>
            <w:rFonts w:asciiTheme="minorHAnsi" w:eastAsiaTheme="minorEastAsia" w:hAnsiTheme="minorHAnsi" w:cstheme="minorBidi"/>
            <w:smallCaps w:val="0"/>
            <w:noProof/>
            <w:sz w:val="22"/>
            <w:szCs w:val="22"/>
          </w:rPr>
          <w:tab/>
        </w:r>
        <w:r w:rsidRPr="00253D45">
          <w:rPr>
            <w:rStyle w:val="Hypertextovodkaz"/>
            <w:noProof/>
          </w:rPr>
          <w:t>Strategické (globální) požadavky na outsourcing služeb informatiky</w:t>
        </w:r>
        <w:r>
          <w:rPr>
            <w:noProof/>
            <w:webHidden/>
          </w:rPr>
          <w:tab/>
        </w:r>
        <w:r>
          <w:rPr>
            <w:noProof/>
            <w:webHidden/>
          </w:rPr>
          <w:fldChar w:fldCharType="begin"/>
        </w:r>
        <w:r>
          <w:rPr>
            <w:noProof/>
            <w:webHidden/>
          </w:rPr>
          <w:instrText xml:space="preserve"> PAGEREF _Toc500224780 \h </w:instrText>
        </w:r>
        <w:r>
          <w:rPr>
            <w:noProof/>
            <w:webHidden/>
          </w:rPr>
        </w:r>
        <w:r>
          <w:rPr>
            <w:noProof/>
            <w:webHidden/>
          </w:rPr>
          <w:fldChar w:fldCharType="separate"/>
        </w:r>
        <w:r>
          <w:rPr>
            <w:noProof/>
            <w:webHidden/>
          </w:rPr>
          <w:t>16</w:t>
        </w:r>
        <w:r>
          <w:rPr>
            <w:noProof/>
            <w:webHidden/>
          </w:rPr>
          <w:fldChar w:fldCharType="end"/>
        </w:r>
      </w:hyperlink>
    </w:p>
    <w:p w14:paraId="7FCDC8D6"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81" w:history="1">
        <w:r w:rsidRPr="00253D45">
          <w:rPr>
            <w:rStyle w:val="Hypertextovodkaz"/>
            <w:noProof/>
          </w:rPr>
          <w:t>2.2.</w:t>
        </w:r>
        <w:r>
          <w:rPr>
            <w:rFonts w:asciiTheme="minorHAnsi" w:eastAsiaTheme="minorEastAsia" w:hAnsiTheme="minorHAnsi" w:cstheme="minorBidi"/>
            <w:smallCaps w:val="0"/>
            <w:noProof/>
            <w:sz w:val="22"/>
            <w:szCs w:val="22"/>
          </w:rPr>
          <w:tab/>
        </w:r>
        <w:r w:rsidRPr="00253D45">
          <w:rPr>
            <w:rStyle w:val="Hypertextovodkaz"/>
            <w:noProof/>
          </w:rPr>
          <w:t>Základní věcné požadavky na outsourcing služeb informatiky</w:t>
        </w:r>
        <w:r>
          <w:rPr>
            <w:noProof/>
            <w:webHidden/>
          </w:rPr>
          <w:tab/>
        </w:r>
        <w:r>
          <w:rPr>
            <w:noProof/>
            <w:webHidden/>
          </w:rPr>
          <w:fldChar w:fldCharType="begin"/>
        </w:r>
        <w:r>
          <w:rPr>
            <w:noProof/>
            <w:webHidden/>
          </w:rPr>
          <w:instrText xml:space="preserve"> PAGEREF _Toc500224781 \h </w:instrText>
        </w:r>
        <w:r>
          <w:rPr>
            <w:noProof/>
            <w:webHidden/>
          </w:rPr>
        </w:r>
        <w:r>
          <w:rPr>
            <w:noProof/>
            <w:webHidden/>
          </w:rPr>
          <w:fldChar w:fldCharType="separate"/>
        </w:r>
        <w:r>
          <w:rPr>
            <w:noProof/>
            <w:webHidden/>
          </w:rPr>
          <w:t>17</w:t>
        </w:r>
        <w:r>
          <w:rPr>
            <w:noProof/>
            <w:webHidden/>
          </w:rPr>
          <w:fldChar w:fldCharType="end"/>
        </w:r>
      </w:hyperlink>
    </w:p>
    <w:p w14:paraId="149EA56B"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82" w:history="1">
        <w:r w:rsidRPr="00253D45">
          <w:rPr>
            <w:rStyle w:val="Hypertextovodkaz"/>
            <w:noProof/>
          </w:rPr>
          <w:t>2.3.</w:t>
        </w:r>
        <w:r>
          <w:rPr>
            <w:rFonts w:asciiTheme="minorHAnsi" w:eastAsiaTheme="minorEastAsia" w:hAnsiTheme="minorHAnsi" w:cstheme="minorBidi"/>
            <w:smallCaps w:val="0"/>
            <w:noProof/>
            <w:sz w:val="22"/>
            <w:szCs w:val="22"/>
          </w:rPr>
          <w:tab/>
        </w:r>
        <w:r w:rsidRPr="00253D45">
          <w:rPr>
            <w:rStyle w:val="Hypertextovodkaz"/>
            <w:noProof/>
          </w:rPr>
          <w:t>Seznam a obsah (popis) požadovaných služeb outsourcingu</w:t>
        </w:r>
        <w:r>
          <w:rPr>
            <w:noProof/>
            <w:webHidden/>
          </w:rPr>
          <w:tab/>
        </w:r>
        <w:r>
          <w:rPr>
            <w:noProof/>
            <w:webHidden/>
          </w:rPr>
          <w:fldChar w:fldCharType="begin"/>
        </w:r>
        <w:r>
          <w:rPr>
            <w:noProof/>
            <w:webHidden/>
          </w:rPr>
          <w:instrText xml:space="preserve"> PAGEREF _Toc500224782 \h </w:instrText>
        </w:r>
        <w:r>
          <w:rPr>
            <w:noProof/>
            <w:webHidden/>
          </w:rPr>
        </w:r>
        <w:r>
          <w:rPr>
            <w:noProof/>
            <w:webHidden/>
          </w:rPr>
          <w:fldChar w:fldCharType="separate"/>
        </w:r>
        <w:r>
          <w:rPr>
            <w:noProof/>
            <w:webHidden/>
          </w:rPr>
          <w:t>18</w:t>
        </w:r>
        <w:r>
          <w:rPr>
            <w:noProof/>
            <w:webHidden/>
          </w:rPr>
          <w:fldChar w:fldCharType="end"/>
        </w:r>
      </w:hyperlink>
    </w:p>
    <w:p w14:paraId="253CAE19"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83" w:history="1">
        <w:r w:rsidRPr="00253D45">
          <w:rPr>
            <w:rStyle w:val="Hypertextovodkaz"/>
            <w:noProof/>
          </w:rPr>
          <w:t>2.4.</w:t>
        </w:r>
        <w:r>
          <w:rPr>
            <w:rFonts w:asciiTheme="minorHAnsi" w:eastAsiaTheme="minorEastAsia" w:hAnsiTheme="minorHAnsi" w:cstheme="minorBidi"/>
            <w:smallCaps w:val="0"/>
            <w:noProof/>
            <w:sz w:val="22"/>
            <w:szCs w:val="22"/>
          </w:rPr>
          <w:tab/>
        </w:r>
        <w:r w:rsidRPr="00253D45">
          <w:rPr>
            <w:rStyle w:val="Hypertextovodkaz"/>
            <w:noProof/>
          </w:rPr>
          <w:t>Rozsah požadovaných služeb outsourcingu</w:t>
        </w:r>
        <w:r>
          <w:rPr>
            <w:noProof/>
            <w:webHidden/>
          </w:rPr>
          <w:tab/>
        </w:r>
        <w:r>
          <w:rPr>
            <w:noProof/>
            <w:webHidden/>
          </w:rPr>
          <w:fldChar w:fldCharType="begin"/>
        </w:r>
        <w:r>
          <w:rPr>
            <w:noProof/>
            <w:webHidden/>
          </w:rPr>
          <w:instrText xml:space="preserve"> PAGEREF _Toc500224783 \h </w:instrText>
        </w:r>
        <w:r>
          <w:rPr>
            <w:noProof/>
            <w:webHidden/>
          </w:rPr>
        </w:r>
        <w:r>
          <w:rPr>
            <w:noProof/>
            <w:webHidden/>
          </w:rPr>
          <w:fldChar w:fldCharType="separate"/>
        </w:r>
        <w:r>
          <w:rPr>
            <w:noProof/>
            <w:webHidden/>
          </w:rPr>
          <w:t>27</w:t>
        </w:r>
        <w:r>
          <w:rPr>
            <w:noProof/>
            <w:webHidden/>
          </w:rPr>
          <w:fldChar w:fldCharType="end"/>
        </w:r>
      </w:hyperlink>
    </w:p>
    <w:p w14:paraId="23EFBFB6" w14:textId="77777777" w:rsidR="00651C73" w:rsidRDefault="00651C73">
      <w:pPr>
        <w:pStyle w:val="Obsah2"/>
        <w:tabs>
          <w:tab w:val="left" w:pos="840"/>
          <w:tab w:val="right" w:leader="dot" w:pos="8777"/>
        </w:tabs>
        <w:rPr>
          <w:rFonts w:asciiTheme="minorHAnsi" w:eastAsiaTheme="minorEastAsia" w:hAnsiTheme="minorHAnsi" w:cstheme="minorBidi"/>
          <w:smallCaps w:val="0"/>
          <w:noProof/>
          <w:sz w:val="22"/>
          <w:szCs w:val="22"/>
        </w:rPr>
      </w:pPr>
      <w:hyperlink w:anchor="_Toc500224784" w:history="1">
        <w:r w:rsidRPr="00253D45">
          <w:rPr>
            <w:rStyle w:val="Hypertextovodkaz"/>
            <w:noProof/>
          </w:rPr>
          <w:t>2.5.</w:t>
        </w:r>
        <w:r>
          <w:rPr>
            <w:rFonts w:asciiTheme="minorHAnsi" w:eastAsiaTheme="minorEastAsia" w:hAnsiTheme="minorHAnsi" w:cstheme="minorBidi"/>
            <w:smallCaps w:val="0"/>
            <w:noProof/>
            <w:sz w:val="22"/>
            <w:szCs w:val="22"/>
          </w:rPr>
          <w:tab/>
        </w:r>
        <w:r w:rsidRPr="00253D45">
          <w:rPr>
            <w:rStyle w:val="Hypertextovodkaz"/>
            <w:noProof/>
          </w:rPr>
          <w:t>Požadavky na zajištění kvality a dostupnosti služeb (SLA)</w:t>
        </w:r>
        <w:r>
          <w:rPr>
            <w:noProof/>
            <w:webHidden/>
          </w:rPr>
          <w:tab/>
        </w:r>
        <w:r>
          <w:rPr>
            <w:noProof/>
            <w:webHidden/>
          </w:rPr>
          <w:fldChar w:fldCharType="begin"/>
        </w:r>
        <w:r>
          <w:rPr>
            <w:noProof/>
            <w:webHidden/>
          </w:rPr>
          <w:instrText xml:space="preserve"> PAGEREF _Toc500224784 \h </w:instrText>
        </w:r>
        <w:r>
          <w:rPr>
            <w:noProof/>
            <w:webHidden/>
          </w:rPr>
        </w:r>
        <w:r>
          <w:rPr>
            <w:noProof/>
            <w:webHidden/>
          </w:rPr>
          <w:fldChar w:fldCharType="separate"/>
        </w:r>
        <w:r>
          <w:rPr>
            <w:noProof/>
            <w:webHidden/>
          </w:rPr>
          <w:t>28</w:t>
        </w:r>
        <w:r>
          <w:rPr>
            <w:noProof/>
            <w:webHidden/>
          </w:rPr>
          <w:fldChar w:fldCharType="end"/>
        </w:r>
      </w:hyperlink>
    </w:p>
    <w:p w14:paraId="31F63BB1" w14:textId="77777777" w:rsidR="002B4F75" w:rsidRPr="000A3F09" w:rsidRDefault="009C2435">
      <w:r>
        <w:fldChar w:fldCharType="end"/>
      </w:r>
    </w:p>
    <w:p w14:paraId="31F63BB2" w14:textId="77777777" w:rsidR="002B4F75" w:rsidRPr="000A3F09" w:rsidRDefault="002B4F75"/>
    <w:p w14:paraId="31F63BB3" w14:textId="139AE5A6" w:rsidR="00666ED8" w:rsidRPr="00E71904" w:rsidRDefault="002B4F75" w:rsidP="00666ED8">
      <w:pPr>
        <w:pStyle w:val="Obsah1"/>
        <w:tabs>
          <w:tab w:val="left" w:pos="440"/>
          <w:tab w:val="right" w:leader="dot" w:pos="9062"/>
        </w:tabs>
      </w:pPr>
      <w:r w:rsidRPr="000A3F09">
        <w:br w:type="page"/>
      </w:r>
      <w:bookmarkEnd w:id="0"/>
    </w:p>
    <w:p w14:paraId="456B5417" w14:textId="77777777" w:rsidR="003E5F1B" w:rsidRPr="00E7298E" w:rsidRDefault="003E5F1B" w:rsidP="00E7298E">
      <w:pPr>
        <w:pStyle w:val="Nadpis1"/>
        <w:numPr>
          <w:ilvl w:val="0"/>
          <w:numId w:val="17"/>
        </w:numPr>
        <w:tabs>
          <w:tab w:val="num" w:pos="360"/>
        </w:tabs>
        <w:ind w:left="0" w:firstLine="0"/>
      </w:pPr>
      <w:bookmarkStart w:id="2" w:name="_Toc343635089"/>
      <w:bookmarkStart w:id="3" w:name="_Toc32729843"/>
      <w:bookmarkStart w:id="4" w:name="_Toc218256423"/>
      <w:bookmarkStart w:id="5" w:name="_Toc500224773"/>
      <w:r w:rsidRPr="00E7298E">
        <w:lastRenderedPageBreak/>
        <w:t>Popis současného stavu</w:t>
      </w:r>
      <w:bookmarkEnd w:id="2"/>
      <w:bookmarkEnd w:id="5"/>
    </w:p>
    <w:p w14:paraId="4185C5C8" w14:textId="77777777" w:rsidR="003E5F1B" w:rsidRPr="00E7298E" w:rsidRDefault="003E5F1B" w:rsidP="00E7298E">
      <w:pPr>
        <w:pStyle w:val="Nadpis2"/>
        <w:numPr>
          <w:ilvl w:val="1"/>
          <w:numId w:val="17"/>
        </w:numPr>
        <w:ind w:left="576" w:hanging="576"/>
      </w:pPr>
      <w:bookmarkStart w:id="6" w:name="_Toc500224774"/>
      <w:r w:rsidRPr="00E7298E">
        <w:t>Základní charakteristiky Zadavatele</w:t>
      </w:r>
      <w:bookmarkEnd w:id="3"/>
      <w:bookmarkEnd w:id="4"/>
      <w:bookmarkEnd w:id="6"/>
    </w:p>
    <w:p w14:paraId="440151D0"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7" w:name="_Toc32729844"/>
      <w:bookmarkStart w:id="8" w:name="_Toc218256424"/>
      <w:r w:rsidRPr="00070843">
        <w:rPr>
          <w:rFonts w:ascii="Verdana" w:hAnsi="Verdana"/>
          <w:sz w:val="20"/>
        </w:rPr>
        <w:t>Profil Zadavatele</w:t>
      </w:r>
      <w:bookmarkEnd w:id="7"/>
      <w:bookmarkEnd w:id="8"/>
    </w:p>
    <w:p w14:paraId="01AC6F55"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9" w:name="_Toc218256425"/>
      <w:bookmarkStart w:id="10" w:name="_Toc32729845"/>
      <w:r w:rsidRPr="00070843">
        <w:rPr>
          <w:rFonts w:ascii="Verdana" w:hAnsi="Verdana"/>
          <w:sz w:val="20"/>
        </w:rPr>
        <w:t>Profil Agentury / Zadavatele</w:t>
      </w:r>
      <w:bookmarkEnd w:id="9"/>
    </w:p>
    <w:p w14:paraId="4F37D064"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Česká agentura na podporu obchodu byla zřízena Ministerstvem průmyslu a obchodu v roce 1997 jako jeho příspěvková organizace. Agentura je orgánem veřejné moci.</w:t>
      </w:r>
    </w:p>
    <w:p w14:paraId="2B42753B"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Posláním Agentury je poskytování informačních, poradenských a podpůrných služeb zaměřených na zlepšování výsledků zahraničního obchodu České republiky a exportních aktivit českých podnikatelských subjektů v zahraničí.</w:t>
      </w:r>
    </w:p>
    <w:p w14:paraId="2F982E4E"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Agentura je příspěvkovou organizací, která je napojena na státní rozpočet prostřednictvím svého zřizovatele – Ministerstva průmyslu a obchodu. Hospodaření Agentury se řídí pravidly hospodaření s rozpočtovými prostředky státního rozpočtu a finančního hospodaření rozpočtových a příspěvkových organizací.</w:t>
      </w:r>
    </w:p>
    <w:p w14:paraId="7C351FF4"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Statutárním orgánem Agentury je generální ředitel, kterého jmenuje a odvolává ministr průmyslu a obchodu.</w:t>
      </w:r>
    </w:p>
    <w:p w14:paraId="1D17C7A2"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Agentura disponuje 51 Zahraničními kancelářemi.</w:t>
      </w:r>
    </w:p>
    <w:p w14:paraId="34524C39"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11" w:name="_Toc218256426"/>
      <w:r w:rsidRPr="00070843">
        <w:rPr>
          <w:rFonts w:ascii="Verdana" w:hAnsi="Verdana"/>
          <w:sz w:val="20"/>
        </w:rPr>
        <w:t>Základní předmět činnosti</w:t>
      </w:r>
      <w:bookmarkEnd w:id="11"/>
      <w:r w:rsidRPr="00070843">
        <w:rPr>
          <w:rFonts w:ascii="Verdana" w:hAnsi="Verdana"/>
          <w:sz w:val="20"/>
        </w:rPr>
        <w:t xml:space="preserve"> </w:t>
      </w:r>
    </w:p>
    <w:p w14:paraId="5442ED4A"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Základní předmět činnosti </w:t>
      </w:r>
      <w:proofErr w:type="spellStart"/>
      <w:r w:rsidRPr="00070843">
        <w:rPr>
          <w:rFonts w:ascii="Verdana" w:hAnsi="Verdana"/>
          <w:sz w:val="20"/>
          <w:szCs w:val="20"/>
        </w:rPr>
        <w:t>CzechTrade</w:t>
      </w:r>
      <w:proofErr w:type="spellEnd"/>
      <w:r w:rsidRPr="00070843">
        <w:rPr>
          <w:rFonts w:ascii="Verdana" w:hAnsi="Verdana"/>
          <w:sz w:val="20"/>
          <w:szCs w:val="20"/>
        </w:rPr>
        <w:t xml:space="preserve"> je:</w:t>
      </w:r>
    </w:p>
    <w:p w14:paraId="26960DC5"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Poradenství v oblasti podnikání a řízení.</w:t>
      </w:r>
    </w:p>
    <w:p w14:paraId="659B08E5"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12" w:name="_Toc218256429"/>
      <w:bookmarkStart w:id="13" w:name="_Toc218256430"/>
      <w:bookmarkStart w:id="14" w:name="_Toc32729848"/>
      <w:bookmarkEnd w:id="10"/>
      <w:bookmarkEnd w:id="12"/>
      <w:r w:rsidRPr="00070843">
        <w:rPr>
          <w:rFonts w:ascii="Verdana" w:hAnsi="Verdana"/>
          <w:sz w:val="20"/>
        </w:rPr>
        <w:t>Organizační struktura</w:t>
      </w:r>
      <w:bookmarkEnd w:id="13"/>
    </w:p>
    <w:p w14:paraId="07B11A3A"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Následující schéma obsahuje stávající organizační strukturu Agentury.</w:t>
      </w:r>
    </w:p>
    <w:p w14:paraId="3047DF2A" w14:textId="77777777" w:rsidR="003E5F1B" w:rsidRPr="00070843" w:rsidRDefault="003E5F1B" w:rsidP="003E5F1B">
      <w:pPr>
        <w:pStyle w:val="Obrzek"/>
        <w:rPr>
          <w:rFonts w:ascii="Verdana" w:hAnsi="Verdana"/>
          <w:b w:val="0"/>
          <w:bCs w:val="0"/>
          <w:sz w:val="20"/>
          <w:szCs w:val="20"/>
        </w:rPr>
      </w:pPr>
      <w:r w:rsidRPr="00070843">
        <w:rPr>
          <w:rFonts w:ascii="Verdana" w:eastAsiaTheme="minorHAnsi" w:hAnsi="Verdana" w:cstheme="minorBidi"/>
          <w:noProof/>
          <w:sz w:val="20"/>
          <w:szCs w:val="20"/>
        </w:rPr>
        <w:lastRenderedPageBreak/>
        <w:drawing>
          <wp:inline distT="0" distB="0" distL="0" distR="0" wp14:anchorId="7D79F6C9" wp14:editId="4AFD8384">
            <wp:extent cx="5579745" cy="6562725"/>
            <wp:effectExtent l="0" t="0" r="190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gram.png"/>
                    <pic:cNvPicPr/>
                  </pic:nvPicPr>
                  <pic:blipFill>
                    <a:blip r:embed="rId11">
                      <a:extLst>
                        <a:ext uri="{28A0092B-C50C-407E-A947-70E740481C1C}">
                          <a14:useLocalDpi xmlns:a14="http://schemas.microsoft.com/office/drawing/2010/main" val="0"/>
                        </a:ext>
                      </a:extLst>
                    </a:blip>
                    <a:stretch>
                      <a:fillRect/>
                    </a:stretch>
                  </pic:blipFill>
                  <pic:spPr>
                    <a:xfrm>
                      <a:off x="0" y="0"/>
                      <a:ext cx="5579745" cy="6562725"/>
                    </a:xfrm>
                    <a:prstGeom prst="rect">
                      <a:avLst/>
                    </a:prstGeom>
                  </pic:spPr>
                </pic:pic>
              </a:graphicData>
            </a:graphic>
          </wp:inline>
        </w:drawing>
      </w:r>
      <w:r w:rsidRPr="00070843">
        <w:rPr>
          <w:rFonts w:ascii="Verdana" w:hAnsi="Verdana"/>
          <w:sz w:val="20"/>
          <w:szCs w:val="20"/>
        </w:rPr>
        <w:t xml:space="preserve">Schéma </w:t>
      </w:r>
      <w:r>
        <w:rPr>
          <w:rFonts w:ascii="Verdana" w:hAnsi="Verdana"/>
          <w:sz w:val="20"/>
          <w:szCs w:val="20"/>
        </w:rPr>
        <w:t>1</w:t>
      </w:r>
      <w:r w:rsidRPr="00070843">
        <w:rPr>
          <w:rFonts w:ascii="Verdana" w:hAnsi="Verdana"/>
          <w:sz w:val="20"/>
          <w:szCs w:val="20"/>
        </w:rPr>
        <w:t xml:space="preserve">-1 – </w:t>
      </w:r>
      <w:r w:rsidRPr="00070843">
        <w:rPr>
          <w:rFonts w:ascii="Verdana" w:hAnsi="Verdana"/>
          <w:b w:val="0"/>
          <w:bCs w:val="0"/>
          <w:sz w:val="20"/>
          <w:szCs w:val="20"/>
        </w:rPr>
        <w:t>Organizační struktura od 1. 2. 2017</w:t>
      </w:r>
    </w:p>
    <w:p w14:paraId="50491BA8" w14:textId="77777777" w:rsidR="003E5F1B" w:rsidRPr="00070843" w:rsidRDefault="003E5F1B" w:rsidP="003E5F1B">
      <w:pPr>
        <w:rPr>
          <w:rFonts w:ascii="Verdana" w:hAnsi="Verdana"/>
          <w:sz w:val="20"/>
          <w:szCs w:val="20"/>
        </w:rPr>
      </w:pPr>
    </w:p>
    <w:p w14:paraId="1FB6EE39" w14:textId="77777777" w:rsidR="003E5F1B" w:rsidRPr="00070843" w:rsidRDefault="003E5F1B" w:rsidP="003E5F1B">
      <w:pPr>
        <w:rPr>
          <w:rFonts w:ascii="Verdana" w:hAnsi="Verdana"/>
          <w:sz w:val="20"/>
          <w:szCs w:val="20"/>
        </w:rPr>
      </w:pPr>
    </w:p>
    <w:p w14:paraId="47DDD3A7" w14:textId="77777777" w:rsidR="003E5F1B" w:rsidRPr="00070843" w:rsidRDefault="003E5F1B" w:rsidP="003E5F1B">
      <w:pPr>
        <w:rPr>
          <w:rFonts w:ascii="Verdana" w:hAnsi="Verdana" w:cs="Times New Roman"/>
          <w:b/>
          <w:bCs/>
          <w:color w:val="868489"/>
          <w:sz w:val="20"/>
          <w:szCs w:val="20"/>
        </w:rPr>
      </w:pPr>
      <w:bookmarkStart w:id="15" w:name="_Toc218256431"/>
      <w:r w:rsidRPr="00070843">
        <w:rPr>
          <w:rFonts w:ascii="Verdana" w:hAnsi="Verdana"/>
          <w:sz w:val="20"/>
          <w:szCs w:val="20"/>
        </w:rPr>
        <w:br w:type="page"/>
      </w:r>
    </w:p>
    <w:p w14:paraId="240D8A6E"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lastRenderedPageBreak/>
        <w:t>Personální struktura</w:t>
      </w:r>
      <w:bookmarkEnd w:id="15"/>
    </w:p>
    <w:p w14:paraId="368472DB" w14:textId="77777777" w:rsidR="003E5F1B" w:rsidRPr="00070843" w:rsidRDefault="003E5F1B" w:rsidP="003E5F1B">
      <w:pPr>
        <w:pStyle w:val="Normalniodsazeny"/>
        <w:rPr>
          <w:rFonts w:ascii="Verdana" w:hAnsi="Verdana"/>
          <w:sz w:val="20"/>
          <w:szCs w:val="20"/>
        </w:rPr>
      </w:pPr>
      <w:r w:rsidRPr="00070843">
        <w:rPr>
          <w:rFonts w:ascii="Verdana" w:hAnsi="Verdana"/>
          <w:sz w:val="20"/>
          <w:szCs w:val="20"/>
        </w:rPr>
        <w:t>Rozložení IT uživatelů Agentury:</w:t>
      </w:r>
    </w:p>
    <w:tbl>
      <w:tblPr>
        <w:tblStyle w:val="Mkatabulky"/>
        <w:tblW w:w="0" w:type="auto"/>
        <w:tblLook w:val="04A0" w:firstRow="1" w:lastRow="0" w:firstColumn="1" w:lastColumn="0" w:noHBand="0" w:noVBand="1"/>
      </w:tblPr>
      <w:tblGrid>
        <w:gridCol w:w="4106"/>
        <w:gridCol w:w="1745"/>
        <w:gridCol w:w="2926"/>
      </w:tblGrid>
      <w:tr w:rsidR="003E5F1B" w:rsidRPr="00070843" w14:paraId="515611B5" w14:textId="77777777" w:rsidTr="00940C61">
        <w:trPr>
          <w:trHeight w:val="300"/>
        </w:trPr>
        <w:tc>
          <w:tcPr>
            <w:tcW w:w="4106" w:type="dxa"/>
            <w:noWrap/>
            <w:hideMark/>
          </w:tcPr>
          <w:p w14:paraId="12370DAF" w14:textId="77777777" w:rsidR="003E5F1B" w:rsidRPr="00070843" w:rsidRDefault="003E5F1B" w:rsidP="00940C61">
            <w:pPr>
              <w:jc w:val="center"/>
              <w:rPr>
                <w:rFonts w:ascii="Verdana" w:hAnsi="Verdana"/>
                <w:color w:val="000000"/>
              </w:rPr>
            </w:pPr>
            <w:r w:rsidRPr="00070843">
              <w:rPr>
                <w:rFonts w:ascii="Verdana" w:hAnsi="Verdana"/>
                <w:color w:val="000000"/>
              </w:rPr>
              <w:t>Lokalita</w:t>
            </w:r>
          </w:p>
        </w:tc>
        <w:tc>
          <w:tcPr>
            <w:tcW w:w="1745" w:type="dxa"/>
            <w:noWrap/>
            <w:hideMark/>
          </w:tcPr>
          <w:p w14:paraId="6514A90C" w14:textId="77777777" w:rsidR="003E5F1B" w:rsidRPr="00070843" w:rsidRDefault="003E5F1B" w:rsidP="00940C61">
            <w:pPr>
              <w:jc w:val="center"/>
              <w:rPr>
                <w:rFonts w:ascii="Verdana" w:hAnsi="Verdana"/>
                <w:color w:val="000000"/>
              </w:rPr>
            </w:pPr>
            <w:r w:rsidRPr="00070843">
              <w:rPr>
                <w:rFonts w:ascii="Verdana" w:hAnsi="Verdana"/>
                <w:color w:val="000000"/>
              </w:rPr>
              <w:t>IT uživatelů</w:t>
            </w:r>
          </w:p>
        </w:tc>
        <w:tc>
          <w:tcPr>
            <w:tcW w:w="2926" w:type="dxa"/>
            <w:noWrap/>
            <w:hideMark/>
          </w:tcPr>
          <w:p w14:paraId="64A60D38" w14:textId="77777777" w:rsidR="003E5F1B" w:rsidRPr="00070843" w:rsidRDefault="003E5F1B" w:rsidP="00940C61">
            <w:pPr>
              <w:jc w:val="center"/>
              <w:rPr>
                <w:rFonts w:ascii="Verdana" w:hAnsi="Verdana"/>
                <w:color w:val="000000"/>
              </w:rPr>
            </w:pPr>
            <w:r w:rsidRPr="00070843">
              <w:rPr>
                <w:rFonts w:ascii="Verdana" w:hAnsi="Verdana"/>
                <w:color w:val="000000"/>
              </w:rPr>
              <w:t>Umístění</w:t>
            </w:r>
          </w:p>
        </w:tc>
      </w:tr>
      <w:tr w:rsidR="003E5F1B" w:rsidRPr="00070843" w14:paraId="2DC3B5A4" w14:textId="77777777" w:rsidTr="00940C61">
        <w:trPr>
          <w:trHeight w:val="300"/>
        </w:trPr>
        <w:tc>
          <w:tcPr>
            <w:tcW w:w="4106" w:type="dxa"/>
            <w:noWrap/>
            <w:hideMark/>
          </w:tcPr>
          <w:p w14:paraId="6DF229F6" w14:textId="77777777" w:rsidR="003E5F1B" w:rsidRPr="00070843" w:rsidRDefault="003E5F1B" w:rsidP="00940C61">
            <w:pPr>
              <w:rPr>
                <w:rFonts w:ascii="Verdana" w:hAnsi="Verdana"/>
                <w:color w:val="000000"/>
              </w:rPr>
            </w:pPr>
            <w:r w:rsidRPr="00070843">
              <w:rPr>
                <w:rFonts w:ascii="Verdana" w:hAnsi="Verdana"/>
                <w:color w:val="000000"/>
              </w:rPr>
              <w:t>Centrála Agentury</w:t>
            </w:r>
          </w:p>
        </w:tc>
        <w:tc>
          <w:tcPr>
            <w:tcW w:w="1745" w:type="dxa"/>
            <w:noWrap/>
            <w:hideMark/>
          </w:tcPr>
          <w:p w14:paraId="7E40C111" w14:textId="77777777" w:rsidR="003E5F1B" w:rsidRPr="00070843" w:rsidRDefault="003E5F1B" w:rsidP="00940C61">
            <w:pPr>
              <w:jc w:val="center"/>
              <w:rPr>
                <w:rFonts w:ascii="Verdana" w:hAnsi="Verdana"/>
                <w:color w:val="000000"/>
              </w:rPr>
            </w:pPr>
            <w:r w:rsidRPr="00070843">
              <w:rPr>
                <w:rFonts w:ascii="Verdana" w:hAnsi="Verdana"/>
                <w:color w:val="000000"/>
              </w:rPr>
              <w:t>77</w:t>
            </w:r>
          </w:p>
        </w:tc>
        <w:tc>
          <w:tcPr>
            <w:tcW w:w="2926" w:type="dxa"/>
            <w:noWrap/>
            <w:hideMark/>
          </w:tcPr>
          <w:p w14:paraId="153BAF60" w14:textId="77777777" w:rsidR="003E5F1B" w:rsidRPr="00070843" w:rsidRDefault="003E5F1B" w:rsidP="00940C61">
            <w:pPr>
              <w:rPr>
                <w:rFonts w:ascii="Verdana" w:hAnsi="Verdana"/>
                <w:color w:val="000000"/>
              </w:rPr>
            </w:pPr>
            <w:r w:rsidRPr="00070843">
              <w:rPr>
                <w:rFonts w:ascii="Verdana" w:hAnsi="Verdana"/>
                <w:color w:val="000000"/>
              </w:rPr>
              <w:t>Praha</w:t>
            </w:r>
          </w:p>
        </w:tc>
      </w:tr>
      <w:tr w:rsidR="003E5F1B" w:rsidRPr="00070843" w14:paraId="3D7EBFB1" w14:textId="77777777" w:rsidTr="00940C61">
        <w:trPr>
          <w:trHeight w:val="300"/>
        </w:trPr>
        <w:tc>
          <w:tcPr>
            <w:tcW w:w="4106" w:type="dxa"/>
            <w:noWrap/>
            <w:hideMark/>
          </w:tcPr>
          <w:p w14:paraId="481C1E28" w14:textId="77777777" w:rsidR="003E5F1B" w:rsidRPr="00070843" w:rsidRDefault="003E5F1B" w:rsidP="00940C61">
            <w:pPr>
              <w:rPr>
                <w:rFonts w:ascii="Verdana" w:hAnsi="Verdana"/>
                <w:color w:val="000000"/>
              </w:rPr>
            </w:pPr>
            <w:r w:rsidRPr="00070843">
              <w:rPr>
                <w:rFonts w:ascii="Verdana" w:hAnsi="Verdana"/>
                <w:color w:val="000000"/>
              </w:rPr>
              <w:t xml:space="preserve">Zahraniční kanceláře </w:t>
            </w:r>
          </w:p>
        </w:tc>
        <w:tc>
          <w:tcPr>
            <w:tcW w:w="1745" w:type="dxa"/>
            <w:noWrap/>
            <w:hideMark/>
          </w:tcPr>
          <w:p w14:paraId="79BDCC9A" w14:textId="77777777" w:rsidR="003E5F1B" w:rsidRPr="00070843" w:rsidRDefault="003E5F1B" w:rsidP="00940C61">
            <w:pPr>
              <w:jc w:val="center"/>
              <w:rPr>
                <w:rFonts w:ascii="Verdana" w:hAnsi="Verdana"/>
                <w:color w:val="000000"/>
              </w:rPr>
            </w:pPr>
            <w:r w:rsidRPr="00070843">
              <w:rPr>
                <w:rFonts w:ascii="Verdana" w:hAnsi="Verdana"/>
                <w:color w:val="000000"/>
              </w:rPr>
              <w:t>88</w:t>
            </w:r>
          </w:p>
        </w:tc>
        <w:tc>
          <w:tcPr>
            <w:tcW w:w="2926" w:type="dxa"/>
            <w:noWrap/>
            <w:hideMark/>
          </w:tcPr>
          <w:p w14:paraId="015F3B9E" w14:textId="77777777" w:rsidR="003E5F1B" w:rsidRPr="00070843" w:rsidRDefault="003E5F1B" w:rsidP="00940C61">
            <w:pPr>
              <w:rPr>
                <w:rFonts w:ascii="Verdana" w:hAnsi="Verdana"/>
                <w:color w:val="000000"/>
              </w:rPr>
            </w:pPr>
            <w:r w:rsidRPr="00070843">
              <w:rPr>
                <w:rFonts w:ascii="Verdana" w:hAnsi="Verdana"/>
                <w:color w:val="000000"/>
              </w:rPr>
              <w:t>mimo ČR</w:t>
            </w:r>
          </w:p>
        </w:tc>
      </w:tr>
      <w:tr w:rsidR="003E5F1B" w:rsidRPr="00070843" w14:paraId="16DEB625" w14:textId="77777777" w:rsidTr="00940C61">
        <w:trPr>
          <w:trHeight w:val="300"/>
        </w:trPr>
        <w:tc>
          <w:tcPr>
            <w:tcW w:w="4106" w:type="dxa"/>
            <w:noWrap/>
            <w:hideMark/>
          </w:tcPr>
          <w:p w14:paraId="428CB1FC" w14:textId="77777777" w:rsidR="003E5F1B" w:rsidRPr="00070843" w:rsidRDefault="003E5F1B" w:rsidP="00940C61">
            <w:pPr>
              <w:rPr>
                <w:rFonts w:ascii="Verdana" w:hAnsi="Verdana"/>
                <w:color w:val="000000"/>
              </w:rPr>
            </w:pPr>
            <w:r w:rsidRPr="00070843">
              <w:rPr>
                <w:rFonts w:ascii="Verdana" w:hAnsi="Verdana"/>
                <w:color w:val="000000"/>
              </w:rPr>
              <w:t>Pobočky</w:t>
            </w:r>
          </w:p>
        </w:tc>
        <w:tc>
          <w:tcPr>
            <w:tcW w:w="1745" w:type="dxa"/>
            <w:noWrap/>
            <w:hideMark/>
          </w:tcPr>
          <w:p w14:paraId="2A94D6D5" w14:textId="77777777" w:rsidR="003E5F1B" w:rsidRPr="00070843" w:rsidRDefault="003E5F1B" w:rsidP="00940C61">
            <w:pPr>
              <w:jc w:val="center"/>
              <w:rPr>
                <w:rFonts w:ascii="Verdana" w:hAnsi="Verdana"/>
                <w:color w:val="000000"/>
              </w:rPr>
            </w:pPr>
            <w:r w:rsidRPr="00070843">
              <w:rPr>
                <w:rFonts w:ascii="Verdana" w:hAnsi="Verdana"/>
                <w:color w:val="000000"/>
              </w:rPr>
              <w:t>27</w:t>
            </w:r>
          </w:p>
        </w:tc>
        <w:tc>
          <w:tcPr>
            <w:tcW w:w="2926" w:type="dxa"/>
            <w:noWrap/>
            <w:hideMark/>
          </w:tcPr>
          <w:p w14:paraId="2B026B64" w14:textId="77777777" w:rsidR="003E5F1B" w:rsidRPr="00070843" w:rsidRDefault="003E5F1B" w:rsidP="00940C61">
            <w:pPr>
              <w:rPr>
                <w:rFonts w:ascii="Verdana" w:hAnsi="Verdana"/>
                <w:color w:val="000000"/>
              </w:rPr>
            </w:pPr>
            <w:r w:rsidRPr="00070843">
              <w:rPr>
                <w:rFonts w:ascii="Verdana" w:hAnsi="Verdana"/>
                <w:color w:val="000000"/>
              </w:rPr>
              <w:t>Krajská města ČR</w:t>
            </w:r>
          </w:p>
        </w:tc>
      </w:tr>
      <w:tr w:rsidR="003E5F1B" w:rsidRPr="00070843" w14:paraId="001B3359" w14:textId="77777777" w:rsidTr="00940C61">
        <w:trPr>
          <w:trHeight w:val="300"/>
        </w:trPr>
        <w:tc>
          <w:tcPr>
            <w:tcW w:w="4106" w:type="dxa"/>
            <w:noWrap/>
            <w:hideMark/>
          </w:tcPr>
          <w:p w14:paraId="78FE629C" w14:textId="77777777" w:rsidR="003E5F1B" w:rsidRPr="00070843" w:rsidRDefault="003E5F1B" w:rsidP="00940C61">
            <w:pPr>
              <w:rPr>
                <w:rFonts w:ascii="Verdana" w:hAnsi="Verdana"/>
                <w:color w:val="000000"/>
              </w:rPr>
            </w:pPr>
            <w:r w:rsidRPr="00070843">
              <w:rPr>
                <w:rFonts w:ascii="Verdana" w:hAnsi="Verdana"/>
                <w:color w:val="000000"/>
              </w:rPr>
              <w:t>Kancelář Design pro export a prodejní tým</w:t>
            </w:r>
          </w:p>
        </w:tc>
        <w:tc>
          <w:tcPr>
            <w:tcW w:w="1745" w:type="dxa"/>
            <w:noWrap/>
            <w:hideMark/>
          </w:tcPr>
          <w:p w14:paraId="5219EB37" w14:textId="77777777" w:rsidR="003E5F1B" w:rsidRPr="00070843" w:rsidRDefault="003E5F1B" w:rsidP="00940C61">
            <w:pPr>
              <w:jc w:val="center"/>
              <w:rPr>
                <w:rFonts w:ascii="Verdana" w:hAnsi="Verdana"/>
                <w:color w:val="000000"/>
              </w:rPr>
            </w:pPr>
            <w:r w:rsidRPr="00070843">
              <w:rPr>
                <w:rFonts w:ascii="Verdana" w:hAnsi="Verdana"/>
                <w:color w:val="000000"/>
              </w:rPr>
              <w:t>2</w:t>
            </w:r>
          </w:p>
        </w:tc>
        <w:tc>
          <w:tcPr>
            <w:tcW w:w="2926" w:type="dxa"/>
            <w:noWrap/>
            <w:hideMark/>
          </w:tcPr>
          <w:p w14:paraId="4761703A" w14:textId="77777777" w:rsidR="003E5F1B" w:rsidRPr="00070843" w:rsidRDefault="003E5F1B" w:rsidP="00940C61">
            <w:pPr>
              <w:rPr>
                <w:rFonts w:ascii="Verdana" w:hAnsi="Verdana"/>
                <w:color w:val="000000"/>
              </w:rPr>
            </w:pPr>
            <w:r w:rsidRPr="00070843">
              <w:rPr>
                <w:rFonts w:ascii="Verdana" w:hAnsi="Verdana"/>
                <w:color w:val="000000"/>
              </w:rPr>
              <w:t>Brno</w:t>
            </w:r>
          </w:p>
        </w:tc>
      </w:tr>
    </w:tbl>
    <w:p w14:paraId="2E8D7B61" w14:textId="77777777" w:rsidR="003E5F1B" w:rsidRPr="00070843" w:rsidRDefault="003E5F1B" w:rsidP="003E5F1B">
      <w:pPr>
        <w:pStyle w:val="Obrzek"/>
        <w:rPr>
          <w:rFonts w:ascii="Verdana" w:hAnsi="Verdana"/>
          <w:sz w:val="20"/>
          <w:szCs w:val="20"/>
        </w:rPr>
      </w:pPr>
      <w:r w:rsidRPr="00070843">
        <w:rPr>
          <w:rFonts w:ascii="Verdana" w:hAnsi="Verdana"/>
          <w:sz w:val="20"/>
          <w:szCs w:val="20"/>
        </w:rPr>
        <w:t xml:space="preserve">Tabulka </w:t>
      </w:r>
      <w:r>
        <w:rPr>
          <w:rFonts w:ascii="Verdana" w:hAnsi="Verdana"/>
          <w:sz w:val="20"/>
          <w:szCs w:val="20"/>
        </w:rPr>
        <w:t>1</w:t>
      </w:r>
      <w:r w:rsidRPr="00070843">
        <w:rPr>
          <w:rFonts w:ascii="Verdana" w:hAnsi="Verdana"/>
          <w:sz w:val="20"/>
          <w:szCs w:val="20"/>
        </w:rPr>
        <w:t xml:space="preserve">-2 </w:t>
      </w:r>
      <w:r w:rsidRPr="00070843">
        <w:rPr>
          <w:rFonts w:ascii="Verdana" w:hAnsi="Verdana"/>
          <w:b w:val="0"/>
          <w:bCs w:val="0"/>
          <w:sz w:val="20"/>
          <w:szCs w:val="20"/>
        </w:rPr>
        <w:t>– Počty pracovníků dle organizačních jednotek</w:t>
      </w:r>
    </w:p>
    <w:p w14:paraId="04C30BDD"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16" w:name="_Toc218256432"/>
      <w:r w:rsidRPr="00070843">
        <w:rPr>
          <w:rFonts w:ascii="Verdana" w:hAnsi="Verdana"/>
          <w:sz w:val="20"/>
        </w:rPr>
        <w:t xml:space="preserve">Lokality v regionech ČR </w:t>
      </w:r>
      <w:bookmarkEnd w:id="16"/>
    </w:p>
    <w:p w14:paraId="49AAD40F" w14:textId="77777777" w:rsidR="003E5F1B" w:rsidRPr="00070843" w:rsidRDefault="003E5F1B" w:rsidP="003E5F1B">
      <w:pPr>
        <w:pStyle w:val="Normalniodsazeny"/>
        <w:rPr>
          <w:rFonts w:ascii="Verdana" w:hAnsi="Verdana"/>
          <w:sz w:val="20"/>
          <w:szCs w:val="20"/>
        </w:rPr>
      </w:pPr>
      <w:r w:rsidRPr="00070843">
        <w:rPr>
          <w:rFonts w:ascii="Verdana" w:hAnsi="Verdana"/>
          <w:sz w:val="20"/>
          <w:szCs w:val="20"/>
        </w:rPr>
        <w:t>Následující tabulka obsahuje rozložení lokalit Agentury v rámci ČR mimo centrálu v Praze.</w:t>
      </w:r>
    </w:p>
    <w:tbl>
      <w:tblPr>
        <w:tblStyle w:val="Mkatabulky"/>
        <w:tblW w:w="9209" w:type="dxa"/>
        <w:tblLook w:val="04A0" w:firstRow="1" w:lastRow="0" w:firstColumn="1" w:lastColumn="0" w:noHBand="0" w:noVBand="1"/>
      </w:tblPr>
      <w:tblGrid>
        <w:gridCol w:w="3114"/>
        <w:gridCol w:w="6095"/>
      </w:tblGrid>
      <w:tr w:rsidR="003E5F1B" w:rsidRPr="00070843" w14:paraId="7F727054" w14:textId="77777777" w:rsidTr="00940C61">
        <w:tc>
          <w:tcPr>
            <w:tcW w:w="3114" w:type="dxa"/>
          </w:tcPr>
          <w:p w14:paraId="399614D2" w14:textId="77777777" w:rsidR="003E5F1B" w:rsidRPr="00070843" w:rsidRDefault="003E5F1B" w:rsidP="00940C61">
            <w:pPr>
              <w:jc w:val="center"/>
              <w:rPr>
                <w:rFonts w:ascii="Verdana" w:hAnsi="Verdana"/>
              </w:rPr>
            </w:pPr>
            <w:r w:rsidRPr="00070843">
              <w:rPr>
                <w:rFonts w:ascii="Verdana" w:hAnsi="Verdana"/>
              </w:rPr>
              <w:t>Název</w:t>
            </w:r>
          </w:p>
        </w:tc>
        <w:tc>
          <w:tcPr>
            <w:tcW w:w="6095" w:type="dxa"/>
          </w:tcPr>
          <w:p w14:paraId="4DA9A02B" w14:textId="77777777" w:rsidR="003E5F1B" w:rsidRPr="00070843" w:rsidRDefault="003E5F1B" w:rsidP="00940C61">
            <w:pPr>
              <w:jc w:val="center"/>
              <w:rPr>
                <w:rFonts w:ascii="Verdana" w:hAnsi="Verdana"/>
              </w:rPr>
            </w:pPr>
            <w:r w:rsidRPr="00070843">
              <w:rPr>
                <w:rFonts w:ascii="Verdana" w:hAnsi="Verdana"/>
              </w:rPr>
              <w:t>Adresa</w:t>
            </w:r>
          </w:p>
        </w:tc>
      </w:tr>
      <w:tr w:rsidR="003E5F1B" w:rsidRPr="00070843" w14:paraId="2802C1F5" w14:textId="77777777" w:rsidTr="00940C61">
        <w:trPr>
          <w:trHeight w:val="300"/>
        </w:trPr>
        <w:tc>
          <w:tcPr>
            <w:tcW w:w="3114" w:type="dxa"/>
            <w:noWrap/>
            <w:hideMark/>
          </w:tcPr>
          <w:p w14:paraId="644C3722" w14:textId="77777777" w:rsidR="003E5F1B" w:rsidRPr="00070843" w:rsidRDefault="003E5F1B" w:rsidP="00940C61">
            <w:pPr>
              <w:rPr>
                <w:rFonts w:ascii="Verdana" w:hAnsi="Verdana"/>
                <w:color w:val="000000"/>
              </w:rPr>
            </w:pPr>
            <w:r w:rsidRPr="00070843">
              <w:rPr>
                <w:rFonts w:ascii="Verdana" w:hAnsi="Verdana"/>
                <w:color w:val="000000"/>
              </w:rPr>
              <w:t xml:space="preserve">Kancelář Design pro export a prodejní tým </w:t>
            </w:r>
          </w:p>
        </w:tc>
        <w:tc>
          <w:tcPr>
            <w:tcW w:w="6095" w:type="dxa"/>
            <w:noWrap/>
            <w:hideMark/>
          </w:tcPr>
          <w:p w14:paraId="5AEBED7D" w14:textId="77777777" w:rsidR="003E5F1B" w:rsidRPr="00070843" w:rsidRDefault="003E5F1B" w:rsidP="00940C61">
            <w:pPr>
              <w:rPr>
                <w:rFonts w:ascii="Verdana" w:hAnsi="Verdana"/>
                <w:color w:val="000000"/>
              </w:rPr>
            </w:pPr>
            <w:r w:rsidRPr="00070843">
              <w:rPr>
                <w:rFonts w:ascii="Verdana" w:hAnsi="Verdana"/>
                <w:color w:val="000000"/>
              </w:rPr>
              <w:t>Výstaviště 1, 647 00 Brno, Česká republika</w:t>
            </w:r>
          </w:p>
        </w:tc>
      </w:tr>
      <w:tr w:rsidR="003E5F1B" w:rsidRPr="00070843" w14:paraId="3883082E" w14:textId="77777777" w:rsidTr="00940C61">
        <w:trPr>
          <w:trHeight w:val="300"/>
        </w:trPr>
        <w:tc>
          <w:tcPr>
            <w:tcW w:w="3114" w:type="dxa"/>
            <w:noWrap/>
            <w:hideMark/>
          </w:tcPr>
          <w:p w14:paraId="0CD79CEA"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46AB665E" w14:textId="77777777" w:rsidR="003E5F1B" w:rsidRPr="00070843" w:rsidRDefault="003E5F1B" w:rsidP="00940C61">
            <w:pPr>
              <w:rPr>
                <w:rFonts w:ascii="Verdana" w:hAnsi="Verdana"/>
                <w:color w:val="000000"/>
              </w:rPr>
            </w:pPr>
            <w:r w:rsidRPr="00070843">
              <w:rPr>
                <w:rFonts w:ascii="Verdana" w:hAnsi="Verdana"/>
                <w:color w:val="000000"/>
              </w:rPr>
              <w:t>Husova 5, 370 01, České Budějovice, Česká Republika</w:t>
            </w:r>
          </w:p>
        </w:tc>
      </w:tr>
      <w:tr w:rsidR="003E5F1B" w:rsidRPr="00070843" w14:paraId="3B3B751E" w14:textId="77777777" w:rsidTr="00940C61">
        <w:trPr>
          <w:trHeight w:val="300"/>
        </w:trPr>
        <w:tc>
          <w:tcPr>
            <w:tcW w:w="3114" w:type="dxa"/>
            <w:noWrap/>
            <w:hideMark/>
          </w:tcPr>
          <w:p w14:paraId="15DD92FF"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705D02A5" w14:textId="77777777" w:rsidR="003E5F1B" w:rsidRPr="00070843" w:rsidRDefault="003E5F1B" w:rsidP="00940C61">
            <w:pPr>
              <w:rPr>
                <w:rFonts w:ascii="Verdana" w:hAnsi="Verdana"/>
                <w:color w:val="000000"/>
              </w:rPr>
            </w:pPr>
            <w:r w:rsidRPr="00070843">
              <w:rPr>
                <w:rFonts w:ascii="Verdana" w:hAnsi="Verdana"/>
                <w:color w:val="000000"/>
              </w:rPr>
              <w:t>Jaltská 906/1, 360 01, Karlovy Vary, Česká Republika</w:t>
            </w:r>
          </w:p>
        </w:tc>
      </w:tr>
      <w:tr w:rsidR="003E5F1B" w:rsidRPr="00070843" w14:paraId="12727B1D" w14:textId="77777777" w:rsidTr="00940C61">
        <w:trPr>
          <w:trHeight w:val="300"/>
        </w:trPr>
        <w:tc>
          <w:tcPr>
            <w:tcW w:w="3114" w:type="dxa"/>
            <w:noWrap/>
            <w:hideMark/>
          </w:tcPr>
          <w:p w14:paraId="7308DF6E"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36706F81" w14:textId="77777777" w:rsidR="003E5F1B" w:rsidRPr="00070843" w:rsidRDefault="003E5F1B" w:rsidP="00940C61">
            <w:pPr>
              <w:rPr>
                <w:rFonts w:ascii="Verdana" w:hAnsi="Verdana"/>
                <w:color w:val="000000"/>
              </w:rPr>
            </w:pPr>
            <w:r w:rsidRPr="00070843">
              <w:rPr>
                <w:rFonts w:ascii="Verdana" w:hAnsi="Verdana"/>
                <w:color w:val="000000"/>
              </w:rPr>
              <w:t>Jeremenkova 40 B, 772 00, Olomouc, Česká Republika</w:t>
            </w:r>
          </w:p>
        </w:tc>
      </w:tr>
      <w:tr w:rsidR="003E5F1B" w:rsidRPr="00070843" w14:paraId="5CDED245" w14:textId="77777777" w:rsidTr="00940C61">
        <w:trPr>
          <w:trHeight w:val="300"/>
        </w:trPr>
        <w:tc>
          <w:tcPr>
            <w:tcW w:w="3114" w:type="dxa"/>
            <w:noWrap/>
            <w:hideMark/>
          </w:tcPr>
          <w:p w14:paraId="4CE9B371"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3C95E0D3" w14:textId="77777777" w:rsidR="003E5F1B" w:rsidRPr="00070843" w:rsidRDefault="003E5F1B" w:rsidP="00940C61">
            <w:pPr>
              <w:rPr>
                <w:rFonts w:ascii="Verdana" w:hAnsi="Verdana"/>
                <w:color w:val="000000"/>
              </w:rPr>
            </w:pPr>
            <w:r w:rsidRPr="00070843">
              <w:rPr>
                <w:rFonts w:ascii="Verdana" w:hAnsi="Verdana"/>
                <w:color w:val="000000"/>
              </w:rPr>
              <w:t>Vavrečkova 5262, 23. budova areálu Svit, 761 01, Zlín, Česká Republika</w:t>
            </w:r>
          </w:p>
        </w:tc>
      </w:tr>
      <w:tr w:rsidR="003E5F1B" w:rsidRPr="00070843" w14:paraId="05C5E563" w14:textId="77777777" w:rsidTr="00940C61">
        <w:trPr>
          <w:trHeight w:val="300"/>
        </w:trPr>
        <w:tc>
          <w:tcPr>
            <w:tcW w:w="3114" w:type="dxa"/>
            <w:noWrap/>
            <w:hideMark/>
          </w:tcPr>
          <w:p w14:paraId="6B35962D"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01CF38E2" w14:textId="77777777" w:rsidR="003E5F1B" w:rsidRPr="00070843" w:rsidRDefault="003E5F1B" w:rsidP="00940C61">
            <w:pPr>
              <w:rPr>
                <w:rFonts w:ascii="Verdana" w:hAnsi="Verdana"/>
                <w:color w:val="000000"/>
              </w:rPr>
            </w:pPr>
            <w:proofErr w:type="spellStart"/>
            <w:r w:rsidRPr="00070843">
              <w:rPr>
                <w:rFonts w:ascii="Verdana" w:hAnsi="Verdana"/>
                <w:color w:val="000000"/>
              </w:rPr>
              <w:t>Regiocentrum</w:t>
            </w:r>
            <w:proofErr w:type="spellEnd"/>
            <w:r w:rsidRPr="00070843">
              <w:rPr>
                <w:rFonts w:ascii="Verdana" w:hAnsi="Verdana"/>
                <w:color w:val="000000"/>
              </w:rPr>
              <w:t xml:space="preserve"> Nový pivovar, Soukenická 54/8, 500 03, Hradec Králové, Česká Republika</w:t>
            </w:r>
          </w:p>
        </w:tc>
      </w:tr>
      <w:tr w:rsidR="003E5F1B" w:rsidRPr="00070843" w14:paraId="5142FC75" w14:textId="77777777" w:rsidTr="00940C61">
        <w:trPr>
          <w:trHeight w:val="300"/>
        </w:trPr>
        <w:tc>
          <w:tcPr>
            <w:tcW w:w="3114" w:type="dxa"/>
            <w:noWrap/>
            <w:hideMark/>
          </w:tcPr>
          <w:p w14:paraId="13FDABAF"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05B02333" w14:textId="77777777" w:rsidR="003E5F1B" w:rsidRPr="00070843" w:rsidRDefault="003E5F1B" w:rsidP="00940C61">
            <w:pPr>
              <w:rPr>
                <w:rFonts w:ascii="Verdana" w:hAnsi="Verdana"/>
                <w:color w:val="000000"/>
              </w:rPr>
            </w:pPr>
            <w:r w:rsidRPr="00070843">
              <w:rPr>
                <w:rFonts w:ascii="Verdana" w:hAnsi="Verdana"/>
                <w:color w:val="000000"/>
              </w:rPr>
              <w:t>Nám. Dr. E. Beneše 4/12, 460 01, Liberec, Česká Republika</w:t>
            </w:r>
          </w:p>
        </w:tc>
      </w:tr>
      <w:tr w:rsidR="003E5F1B" w:rsidRPr="00070843" w14:paraId="49C2345F" w14:textId="77777777" w:rsidTr="00940C61">
        <w:trPr>
          <w:trHeight w:val="300"/>
        </w:trPr>
        <w:tc>
          <w:tcPr>
            <w:tcW w:w="3114" w:type="dxa"/>
            <w:noWrap/>
            <w:hideMark/>
          </w:tcPr>
          <w:p w14:paraId="11DBFB0C"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3F3AB1C2" w14:textId="77777777" w:rsidR="003E5F1B" w:rsidRPr="00070843" w:rsidRDefault="003E5F1B" w:rsidP="00940C61">
            <w:pPr>
              <w:rPr>
                <w:rFonts w:ascii="Verdana" w:hAnsi="Verdana"/>
                <w:color w:val="000000"/>
              </w:rPr>
            </w:pPr>
            <w:r w:rsidRPr="00070843">
              <w:rPr>
                <w:rFonts w:ascii="Verdana" w:hAnsi="Verdana"/>
                <w:color w:val="000000"/>
              </w:rPr>
              <w:t>Komenského 31, 586 01, Jihlava, Česká Republika</w:t>
            </w:r>
          </w:p>
        </w:tc>
      </w:tr>
      <w:tr w:rsidR="003E5F1B" w:rsidRPr="00070843" w14:paraId="33D5F4CD" w14:textId="77777777" w:rsidTr="00940C61">
        <w:trPr>
          <w:trHeight w:val="300"/>
        </w:trPr>
        <w:tc>
          <w:tcPr>
            <w:tcW w:w="3114" w:type="dxa"/>
            <w:noWrap/>
            <w:hideMark/>
          </w:tcPr>
          <w:p w14:paraId="3A5FF2A2"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0DEC0DB1" w14:textId="77777777" w:rsidR="003E5F1B" w:rsidRPr="00070843" w:rsidRDefault="003E5F1B" w:rsidP="00940C61">
            <w:pPr>
              <w:rPr>
                <w:rFonts w:ascii="Verdana" w:hAnsi="Verdana"/>
                <w:color w:val="000000"/>
              </w:rPr>
            </w:pPr>
            <w:proofErr w:type="spellStart"/>
            <w:r w:rsidRPr="00070843">
              <w:rPr>
                <w:rFonts w:ascii="Verdana" w:hAnsi="Verdana"/>
                <w:color w:val="000000"/>
              </w:rPr>
              <w:t>Spielberk</w:t>
            </w:r>
            <w:proofErr w:type="spellEnd"/>
            <w:r w:rsidRPr="00070843">
              <w:rPr>
                <w:rFonts w:ascii="Verdana" w:hAnsi="Verdana"/>
                <w:color w:val="000000"/>
              </w:rPr>
              <w:t xml:space="preserve"> Office Centre, Vila "K" (4. patro), Holandská 3,</w:t>
            </w:r>
          </w:p>
        </w:tc>
      </w:tr>
      <w:tr w:rsidR="003E5F1B" w:rsidRPr="00070843" w14:paraId="4617E6F6" w14:textId="77777777" w:rsidTr="00940C61">
        <w:trPr>
          <w:trHeight w:val="300"/>
        </w:trPr>
        <w:tc>
          <w:tcPr>
            <w:tcW w:w="3114" w:type="dxa"/>
            <w:noWrap/>
            <w:hideMark/>
          </w:tcPr>
          <w:p w14:paraId="321D2A79"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23F3412B" w14:textId="77777777" w:rsidR="003E5F1B" w:rsidRPr="00070843" w:rsidRDefault="003E5F1B" w:rsidP="00940C61">
            <w:pPr>
              <w:rPr>
                <w:rFonts w:ascii="Verdana" w:hAnsi="Verdana"/>
                <w:color w:val="000000"/>
              </w:rPr>
            </w:pPr>
            <w:r w:rsidRPr="00070843">
              <w:rPr>
                <w:rFonts w:ascii="Verdana" w:hAnsi="Verdana"/>
                <w:color w:val="000000"/>
              </w:rPr>
              <w:t>639 00, Brno, Česká Republika</w:t>
            </w:r>
          </w:p>
        </w:tc>
      </w:tr>
      <w:tr w:rsidR="003E5F1B" w:rsidRPr="00070843" w14:paraId="418CB1DA" w14:textId="77777777" w:rsidTr="00940C61">
        <w:trPr>
          <w:trHeight w:val="300"/>
        </w:trPr>
        <w:tc>
          <w:tcPr>
            <w:tcW w:w="3114" w:type="dxa"/>
            <w:noWrap/>
            <w:hideMark/>
          </w:tcPr>
          <w:p w14:paraId="1E044B21"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25C2E9B6" w14:textId="77777777" w:rsidR="003E5F1B" w:rsidRPr="00070843" w:rsidRDefault="003E5F1B" w:rsidP="00940C61">
            <w:pPr>
              <w:rPr>
                <w:rFonts w:ascii="Verdana" w:hAnsi="Verdana"/>
                <w:color w:val="000000"/>
              </w:rPr>
            </w:pPr>
            <w:r w:rsidRPr="00070843">
              <w:rPr>
                <w:rFonts w:ascii="Verdana" w:hAnsi="Verdana"/>
                <w:color w:val="000000"/>
              </w:rPr>
              <w:t>Na Jízdárně 2824/2, 702 00, Ostrava, Česká Republika</w:t>
            </w:r>
          </w:p>
        </w:tc>
      </w:tr>
      <w:tr w:rsidR="003E5F1B" w:rsidRPr="00070843" w14:paraId="20B798AF" w14:textId="77777777" w:rsidTr="00940C61">
        <w:trPr>
          <w:trHeight w:val="300"/>
        </w:trPr>
        <w:tc>
          <w:tcPr>
            <w:tcW w:w="3114" w:type="dxa"/>
            <w:noWrap/>
            <w:hideMark/>
          </w:tcPr>
          <w:p w14:paraId="4D8FBDA7"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1E6B981F" w14:textId="77777777" w:rsidR="003E5F1B" w:rsidRPr="00070843" w:rsidRDefault="003E5F1B" w:rsidP="00940C61">
            <w:pPr>
              <w:rPr>
                <w:rFonts w:ascii="Verdana" w:hAnsi="Verdana"/>
                <w:color w:val="000000"/>
              </w:rPr>
            </w:pPr>
            <w:r w:rsidRPr="00070843">
              <w:rPr>
                <w:rFonts w:ascii="Verdana" w:hAnsi="Verdana"/>
                <w:color w:val="000000"/>
              </w:rPr>
              <w:t>Štěpánská 15, 120 00, Praha, Česká Republika</w:t>
            </w:r>
          </w:p>
        </w:tc>
      </w:tr>
      <w:tr w:rsidR="003E5F1B" w:rsidRPr="00070843" w14:paraId="6836ECC8" w14:textId="77777777" w:rsidTr="00940C61">
        <w:trPr>
          <w:trHeight w:val="300"/>
        </w:trPr>
        <w:tc>
          <w:tcPr>
            <w:tcW w:w="3114" w:type="dxa"/>
            <w:noWrap/>
            <w:hideMark/>
          </w:tcPr>
          <w:p w14:paraId="3E6926A0"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62FB92AD" w14:textId="77777777" w:rsidR="003E5F1B" w:rsidRPr="00070843" w:rsidRDefault="003E5F1B" w:rsidP="00940C61">
            <w:pPr>
              <w:rPr>
                <w:rFonts w:ascii="Verdana" w:hAnsi="Verdana"/>
                <w:color w:val="000000"/>
              </w:rPr>
            </w:pPr>
            <w:r w:rsidRPr="00070843">
              <w:rPr>
                <w:rFonts w:ascii="Verdana" w:hAnsi="Verdana"/>
                <w:color w:val="000000"/>
              </w:rPr>
              <w:t>Mírové náměstí 34, 400 01, Ústí nad Labem, Česká Republika</w:t>
            </w:r>
          </w:p>
        </w:tc>
      </w:tr>
      <w:tr w:rsidR="003E5F1B" w:rsidRPr="00070843" w14:paraId="48224B13" w14:textId="77777777" w:rsidTr="00940C61">
        <w:trPr>
          <w:trHeight w:val="300"/>
        </w:trPr>
        <w:tc>
          <w:tcPr>
            <w:tcW w:w="3114" w:type="dxa"/>
            <w:noWrap/>
            <w:hideMark/>
          </w:tcPr>
          <w:p w14:paraId="1E26B11D"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4D65740F" w14:textId="77777777" w:rsidR="003E5F1B" w:rsidRPr="00070843" w:rsidRDefault="003E5F1B" w:rsidP="00940C61">
            <w:pPr>
              <w:rPr>
                <w:rFonts w:ascii="Verdana" w:hAnsi="Verdana"/>
                <w:color w:val="000000"/>
              </w:rPr>
            </w:pPr>
            <w:r w:rsidRPr="00070843">
              <w:rPr>
                <w:rFonts w:ascii="Verdana" w:hAnsi="Verdana"/>
                <w:color w:val="000000"/>
              </w:rPr>
              <w:t>K Vinici 1256, 530 02, Pardubice, Česká Republika</w:t>
            </w:r>
          </w:p>
        </w:tc>
      </w:tr>
      <w:tr w:rsidR="003E5F1B" w:rsidRPr="00070843" w14:paraId="5991E35A" w14:textId="77777777" w:rsidTr="00940C61">
        <w:trPr>
          <w:trHeight w:val="300"/>
        </w:trPr>
        <w:tc>
          <w:tcPr>
            <w:tcW w:w="3114" w:type="dxa"/>
            <w:noWrap/>
            <w:hideMark/>
          </w:tcPr>
          <w:p w14:paraId="66A6F9C2" w14:textId="77777777" w:rsidR="003E5F1B" w:rsidRPr="00070843" w:rsidRDefault="003E5F1B" w:rsidP="00940C61">
            <w:pPr>
              <w:rPr>
                <w:rFonts w:ascii="Verdana" w:hAnsi="Verdana"/>
                <w:color w:val="000000"/>
              </w:rPr>
            </w:pPr>
            <w:r w:rsidRPr="00070843">
              <w:rPr>
                <w:rFonts w:ascii="Verdana" w:hAnsi="Verdana"/>
                <w:color w:val="000000"/>
              </w:rPr>
              <w:t>Regionální exportní konzultant</w:t>
            </w:r>
          </w:p>
        </w:tc>
        <w:tc>
          <w:tcPr>
            <w:tcW w:w="6095" w:type="dxa"/>
            <w:noWrap/>
            <w:hideMark/>
          </w:tcPr>
          <w:p w14:paraId="2EC869DC" w14:textId="77777777" w:rsidR="003E5F1B" w:rsidRPr="00070843" w:rsidRDefault="003E5F1B" w:rsidP="00940C61">
            <w:pPr>
              <w:rPr>
                <w:rFonts w:ascii="Verdana" w:hAnsi="Verdana"/>
                <w:color w:val="000000"/>
              </w:rPr>
            </w:pPr>
            <w:r w:rsidRPr="00070843">
              <w:rPr>
                <w:rFonts w:ascii="Verdana" w:hAnsi="Verdana"/>
                <w:color w:val="000000"/>
              </w:rPr>
              <w:t>Vědeckotechnický park Plzeň, budova A, 301 00, Teslova 3, Plzeň, Česká Republika</w:t>
            </w:r>
          </w:p>
        </w:tc>
      </w:tr>
    </w:tbl>
    <w:p w14:paraId="4CCBEA02" w14:textId="77777777" w:rsidR="003E5F1B" w:rsidRPr="00070843" w:rsidRDefault="003E5F1B" w:rsidP="003E5F1B">
      <w:pPr>
        <w:pStyle w:val="Obrzek"/>
        <w:rPr>
          <w:rFonts w:ascii="Verdana" w:hAnsi="Verdana"/>
          <w:sz w:val="20"/>
          <w:szCs w:val="20"/>
        </w:rPr>
      </w:pPr>
      <w:r w:rsidRPr="00070843">
        <w:rPr>
          <w:rFonts w:ascii="Verdana" w:hAnsi="Verdana"/>
          <w:sz w:val="20"/>
          <w:szCs w:val="20"/>
        </w:rPr>
        <w:t xml:space="preserve">Tabulka </w:t>
      </w:r>
      <w:r>
        <w:rPr>
          <w:rFonts w:ascii="Verdana" w:hAnsi="Verdana"/>
          <w:sz w:val="20"/>
          <w:szCs w:val="20"/>
        </w:rPr>
        <w:t>1</w:t>
      </w:r>
      <w:r w:rsidRPr="00070843">
        <w:rPr>
          <w:rFonts w:ascii="Verdana" w:hAnsi="Verdana"/>
          <w:sz w:val="20"/>
          <w:szCs w:val="20"/>
        </w:rPr>
        <w:t xml:space="preserve">-3 </w:t>
      </w:r>
      <w:r w:rsidRPr="00070843">
        <w:rPr>
          <w:rFonts w:ascii="Verdana" w:hAnsi="Verdana"/>
          <w:b w:val="0"/>
          <w:bCs w:val="0"/>
          <w:sz w:val="20"/>
          <w:szCs w:val="20"/>
        </w:rPr>
        <w:t>– Lokality Agentury v rámci ČR</w:t>
      </w:r>
    </w:p>
    <w:p w14:paraId="45DD214C" w14:textId="77777777" w:rsidR="003E5F1B" w:rsidRPr="00070843" w:rsidRDefault="003E5F1B" w:rsidP="003E5F1B">
      <w:pPr>
        <w:rPr>
          <w:rFonts w:ascii="Verdana" w:hAnsi="Verdana" w:cs="Times New Roman"/>
          <w:b/>
          <w:bCs/>
          <w:color w:val="868489"/>
          <w:sz w:val="20"/>
          <w:szCs w:val="20"/>
        </w:rPr>
      </w:pPr>
      <w:bookmarkStart w:id="17" w:name="_Toc218256433"/>
      <w:r w:rsidRPr="00070843">
        <w:rPr>
          <w:rFonts w:ascii="Verdana" w:hAnsi="Verdana"/>
          <w:sz w:val="20"/>
          <w:szCs w:val="20"/>
        </w:rPr>
        <w:br w:type="page"/>
      </w:r>
    </w:p>
    <w:p w14:paraId="4F5340E4"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lastRenderedPageBreak/>
        <w:t>Regionální zastoupení mimo ČR (Zahraniční kanceláře, celkem 51)</w:t>
      </w:r>
      <w:bookmarkEnd w:id="17"/>
    </w:p>
    <w:p w14:paraId="47ED5454" w14:textId="77777777" w:rsidR="003E5F1B" w:rsidRPr="00070843" w:rsidRDefault="003E5F1B" w:rsidP="003E5F1B">
      <w:pPr>
        <w:pStyle w:val="Normalniodsazeny"/>
        <w:rPr>
          <w:rFonts w:ascii="Verdana" w:hAnsi="Verdana"/>
          <w:sz w:val="20"/>
          <w:szCs w:val="20"/>
        </w:rPr>
      </w:pPr>
      <w:r w:rsidRPr="00070843">
        <w:rPr>
          <w:rFonts w:ascii="Verdana" w:hAnsi="Verdana"/>
          <w:sz w:val="20"/>
          <w:szCs w:val="20"/>
        </w:rPr>
        <w:t>Následující tabulka obsahuje rozložení lokalit zahraničních kanceláří.</w:t>
      </w:r>
    </w:p>
    <w:tbl>
      <w:tblPr>
        <w:tblStyle w:val="Mkatabulky"/>
        <w:tblW w:w="0" w:type="auto"/>
        <w:tblLook w:val="04A0" w:firstRow="1" w:lastRow="0" w:firstColumn="1" w:lastColumn="0" w:noHBand="0" w:noVBand="1"/>
      </w:tblPr>
      <w:tblGrid>
        <w:gridCol w:w="2925"/>
        <w:gridCol w:w="2926"/>
        <w:gridCol w:w="2926"/>
      </w:tblGrid>
      <w:tr w:rsidR="003E5F1B" w:rsidRPr="00070843" w14:paraId="2BDFBF2B" w14:textId="77777777" w:rsidTr="00940C61">
        <w:tc>
          <w:tcPr>
            <w:tcW w:w="2925" w:type="dxa"/>
          </w:tcPr>
          <w:p w14:paraId="76C8EAC3" w14:textId="77777777" w:rsidR="003E5F1B" w:rsidRPr="00070843" w:rsidRDefault="003E5F1B" w:rsidP="00940C61">
            <w:pPr>
              <w:jc w:val="center"/>
              <w:rPr>
                <w:rFonts w:ascii="Verdana" w:hAnsi="Verdana"/>
              </w:rPr>
            </w:pPr>
            <w:r w:rsidRPr="00070843">
              <w:rPr>
                <w:rFonts w:ascii="Verdana" w:hAnsi="Verdana"/>
              </w:rPr>
              <w:t>Region</w:t>
            </w:r>
          </w:p>
        </w:tc>
        <w:tc>
          <w:tcPr>
            <w:tcW w:w="2926" w:type="dxa"/>
          </w:tcPr>
          <w:p w14:paraId="14E3294A" w14:textId="77777777" w:rsidR="003E5F1B" w:rsidRPr="00070843" w:rsidRDefault="003E5F1B" w:rsidP="00940C61">
            <w:pPr>
              <w:jc w:val="center"/>
              <w:rPr>
                <w:rFonts w:ascii="Verdana" w:hAnsi="Verdana"/>
              </w:rPr>
            </w:pPr>
            <w:r w:rsidRPr="00070843">
              <w:rPr>
                <w:rFonts w:ascii="Verdana" w:hAnsi="Verdana"/>
              </w:rPr>
              <w:t>Země</w:t>
            </w:r>
          </w:p>
        </w:tc>
        <w:tc>
          <w:tcPr>
            <w:tcW w:w="2926" w:type="dxa"/>
          </w:tcPr>
          <w:p w14:paraId="69B3A577" w14:textId="77777777" w:rsidR="003E5F1B" w:rsidRPr="00070843" w:rsidRDefault="003E5F1B" w:rsidP="00940C61">
            <w:pPr>
              <w:jc w:val="center"/>
              <w:rPr>
                <w:rFonts w:ascii="Verdana" w:hAnsi="Verdana"/>
              </w:rPr>
            </w:pPr>
            <w:r w:rsidRPr="00070843">
              <w:rPr>
                <w:rFonts w:ascii="Verdana" w:hAnsi="Verdana"/>
              </w:rPr>
              <w:t>Město</w:t>
            </w:r>
          </w:p>
        </w:tc>
      </w:tr>
      <w:tr w:rsidR="003E5F1B" w:rsidRPr="00070843" w14:paraId="654A5D99" w14:textId="77777777" w:rsidTr="00940C61">
        <w:tc>
          <w:tcPr>
            <w:tcW w:w="2925" w:type="dxa"/>
          </w:tcPr>
          <w:p w14:paraId="41B58E8A" w14:textId="77777777" w:rsidR="003E5F1B" w:rsidRPr="00070843" w:rsidRDefault="003E5F1B" w:rsidP="00940C61">
            <w:pPr>
              <w:rPr>
                <w:rFonts w:ascii="Verdana" w:hAnsi="Verdana"/>
              </w:rPr>
            </w:pPr>
            <w:r w:rsidRPr="00070843">
              <w:rPr>
                <w:rFonts w:ascii="Verdana" w:hAnsi="Verdana"/>
              </w:rPr>
              <w:t>Severní Amerika a Austrálie</w:t>
            </w:r>
          </w:p>
        </w:tc>
        <w:tc>
          <w:tcPr>
            <w:tcW w:w="2926" w:type="dxa"/>
            <w:vAlign w:val="bottom"/>
          </w:tcPr>
          <w:p w14:paraId="6D2A2DA1" w14:textId="77777777" w:rsidR="003E5F1B" w:rsidRPr="00070843" w:rsidRDefault="003E5F1B" w:rsidP="00940C61">
            <w:pPr>
              <w:rPr>
                <w:rFonts w:ascii="Verdana" w:hAnsi="Verdana"/>
              </w:rPr>
            </w:pPr>
            <w:r w:rsidRPr="00070843">
              <w:rPr>
                <w:rFonts w:ascii="Verdana" w:hAnsi="Verdana"/>
                <w:color w:val="000000"/>
              </w:rPr>
              <w:t>USA</w:t>
            </w:r>
          </w:p>
        </w:tc>
        <w:tc>
          <w:tcPr>
            <w:tcW w:w="2926" w:type="dxa"/>
            <w:tcBorders>
              <w:top w:val="single" w:sz="8" w:space="0" w:color="auto"/>
              <w:left w:val="single" w:sz="4" w:space="0" w:color="auto"/>
              <w:bottom w:val="single" w:sz="4" w:space="0" w:color="auto"/>
              <w:right w:val="single" w:sz="4" w:space="0" w:color="auto"/>
            </w:tcBorders>
            <w:shd w:val="clear" w:color="auto" w:fill="auto"/>
            <w:vAlign w:val="bottom"/>
          </w:tcPr>
          <w:p w14:paraId="0625701B" w14:textId="77777777" w:rsidR="003E5F1B" w:rsidRPr="00070843" w:rsidRDefault="003E5F1B" w:rsidP="00940C61">
            <w:pPr>
              <w:rPr>
                <w:rFonts w:ascii="Verdana" w:hAnsi="Verdana"/>
              </w:rPr>
            </w:pPr>
            <w:r w:rsidRPr="00070843">
              <w:rPr>
                <w:rFonts w:ascii="Verdana" w:hAnsi="Verdana"/>
                <w:color w:val="000000"/>
              </w:rPr>
              <w:t>Chicago</w:t>
            </w:r>
          </w:p>
        </w:tc>
      </w:tr>
      <w:tr w:rsidR="003E5F1B" w:rsidRPr="00070843" w14:paraId="0E3BDD16" w14:textId="77777777" w:rsidTr="00940C61">
        <w:tc>
          <w:tcPr>
            <w:tcW w:w="2925" w:type="dxa"/>
          </w:tcPr>
          <w:p w14:paraId="70F5B3B6" w14:textId="77777777" w:rsidR="003E5F1B" w:rsidRPr="00070843" w:rsidRDefault="003E5F1B" w:rsidP="00940C61">
            <w:pPr>
              <w:rPr>
                <w:rFonts w:ascii="Verdana" w:hAnsi="Verdana"/>
              </w:rPr>
            </w:pPr>
          </w:p>
        </w:tc>
        <w:tc>
          <w:tcPr>
            <w:tcW w:w="2926" w:type="dxa"/>
            <w:vAlign w:val="bottom"/>
          </w:tcPr>
          <w:p w14:paraId="1CFC33FF" w14:textId="77777777" w:rsidR="003E5F1B" w:rsidRPr="00070843" w:rsidRDefault="003E5F1B" w:rsidP="00940C61">
            <w:pPr>
              <w:rPr>
                <w:rFonts w:ascii="Verdana" w:hAnsi="Verdana"/>
              </w:rPr>
            </w:pPr>
            <w:r w:rsidRPr="00070843">
              <w:rPr>
                <w:rFonts w:ascii="Verdana" w:hAnsi="Verdana"/>
                <w:color w:val="000000"/>
              </w:rPr>
              <w:t>Kanada</w:t>
            </w:r>
          </w:p>
        </w:tc>
        <w:tc>
          <w:tcPr>
            <w:tcW w:w="2926" w:type="dxa"/>
            <w:tcBorders>
              <w:top w:val="nil"/>
              <w:left w:val="single" w:sz="4" w:space="0" w:color="auto"/>
              <w:bottom w:val="single" w:sz="4" w:space="0" w:color="auto"/>
              <w:right w:val="single" w:sz="4" w:space="0" w:color="auto"/>
            </w:tcBorders>
            <w:shd w:val="clear" w:color="auto" w:fill="auto"/>
            <w:vAlign w:val="bottom"/>
          </w:tcPr>
          <w:p w14:paraId="12638040" w14:textId="77777777" w:rsidR="003E5F1B" w:rsidRPr="00070843" w:rsidRDefault="003E5F1B" w:rsidP="00940C61">
            <w:pPr>
              <w:rPr>
                <w:rFonts w:ascii="Verdana" w:hAnsi="Verdana"/>
              </w:rPr>
            </w:pPr>
            <w:r w:rsidRPr="00070843">
              <w:rPr>
                <w:rFonts w:ascii="Verdana" w:hAnsi="Verdana"/>
                <w:color w:val="000000"/>
              </w:rPr>
              <w:t>Calgary</w:t>
            </w:r>
          </w:p>
        </w:tc>
      </w:tr>
      <w:tr w:rsidR="003E5F1B" w:rsidRPr="00070843" w14:paraId="49E3C3F4" w14:textId="77777777" w:rsidTr="00940C61">
        <w:tc>
          <w:tcPr>
            <w:tcW w:w="2925" w:type="dxa"/>
          </w:tcPr>
          <w:p w14:paraId="299D538F" w14:textId="77777777" w:rsidR="003E5F1B" w:rsidRPr="00070843" w:rsidRDefault="003E5F1B" w:rsidP="00940C61">
            <w:pPr>
              <w:rPr>
                <w:rFonts w:ascii="Verdana" w:hAnsi="Verdana"/>
              </w:rPr>
            </w:pPr>
          </w:p>
        </w:tc>
        <w:tc>
          <w:tcPr>
            <w:tcW w:w="2926" w:type="dxa"/>
            <w:vAlign w:val="bottom"/>
          </w:tcPr>
          <w:p w14:paraId="139B6221" w14:textId="77777777" w:rsidR="003E5F1B" w:rsidRPr="00070843" w:rsidRDefault="003E5F1B" w:rsidP="00940C61">
            <w:pPr>
              <w:rPr>
                <w:rFonts w:ascii="Verdana" w:hAnsi="Verdana"/>
              </w:rPr>
            </w:pPr>
            <w:r w:rsidRPr="00070843">
              <w:rPr>
                <w:rFonts w:ascii="Verdana" w:hAnsi="Verdana"/>
                <w:color w:val="000000"/>
              </w:rPr>
              <w:t>Austrálie</w:t>
            </w:r>
          </w:p>
        </w:tc>
        <w:tc>
          <w:tcPr>
            <w:tcW w:w="2926" w:type="dxa"/>
            <w:tcBorders>
              <w:top w:val="nil"/>
              <w:left w:val="single" w:sz="4" w:space="0" w:color="auto"/>
              <w:bottom w:val="single" w:sz="4" w:space="0" w:color="auto"/>
              <w:right w:val="single" w:sz="4" w:space="0" w:color="auto"/>
            </w:tcBorders>
            <w:shd w:val="clear" w:color="auto" w:fill="auto"/>
            <w:vAlign w:val="bottom"/>
          </w:tcPr>
          <w:p w14:paraId="4B1042E9" w14:textId="77777777" w:rsidR="003E5F1B" w:rsidRPr="00070843" w:rsidRDefault="003E5F1B" w:rsidP="00940C61">
            <w:pPr>
              <w:rPr>
                <w:rFonts w:ascii="Verdana" w:hAnsi="Verdana"/>
              </w:rPr>
            </w:pPr>
            <w:r w:rsidRPr="00070843">
              <w:rPr>
                <w:rFonts w:ascii="Verdana" w:hAnsi="Verdana"/>
                <w:color w:val="000000"/>
              </w:rPr>
              <w:t>Sydney</w:t>
            </w:r>
          </w:p>
        </w:tc>
      </w:tr>
      <w:tr w:rsidR="003E5F1B" w:rsidRPr="00070843" w14:paraId="26441FF2" w14:textId="77777777" w:rsidTr="00940C61">
        <w:tc>
          <w:tcPr>
            <w:tcW w:w="2925" w:type="dxa"/>
          </w:tcPr>
          <w:p w14:paraId="41E14347" w14:textId="77777777" w:rsidR="003E5F1B" w:rsidRPr="00070843" w:rsidRDefault="003E5F1B" w:rsidP="00940C61">
            <w:pPr>
              <w:rPr>
                <w:rFonts w:ascii="Verdana" w:hAnsi="Verdana"/>
              </w:rPr>
            </w:pPr>
            <w:r w:rsidRPr="00070843">
              <w:rPr>
                <w:rFonts w:ascii="Verdana" w:hAnsi="Verdana"/>
              </w:rPr>
              <w:t>Indie a Jihovýchodní Asie</w:t>
            </w:r>
          </w:p>
        </w:tc>
        <w:tc>
          <w:tcPr>
            <w:tcW w:w="2926" w:type="dxa"/>
            <w:vAlign w:val="bottom"/>
          </w:tcPr>
          <w:p w14:paraId="79DEDA40" w14:textId="77777777" w:rsidR="003E5F1B" w:rsidRPr="00070843" w:rsidRDefault="003E5F1B" w:rsidP="00940C61">
            <w:pPr>
              <w:rPr>
                <w:rFonts w:ascii="Verdana" w:hAnsi="Verdana"/>
              </w:rPr>
            </w:pPr>
            <w:r w:rsidRPr="00070843">
              <w:rPr>
                <w:rFonts w:ascii="Verdana" w:hAnsi="Verdana"/>
                <w:color w:val="000000"/>
              </w:rPr>
              <w:t>Indie</w:t>
            </w:r>
          </w:p>
        </w:tc>
        <w:tc>
          <w:tcPr>
            <w:tcW w:w="2926" w:type="dxa"/>
            <w:tcBorders>
              <w:top w:val="single" w:sz="8" w:space="0" w:color="auto"/>
              <w:left w:val="single" w:sz="4" w:space="0" w:color="auto"/>
              <w:bottom w:val="single" w:sz="4" w:space="0" w:color="auto"/>
              <w:right w:val="single" w:sz="4" w:space="0" w:color="auto"/>
            </w:tcBorders>
            <w:shd w:val="clear" w:color="auto" w:fill="auto"/>
            <w:vAlign w:val="bottom"/>
          </w:tcPr>
          <w:p w14:paraId="7567B2D2" w14:textId="77777777" w:rsidR="003E5F1B" w:rsidRPr="00070843" w:rsidRDefault="003E5F1B" w:rsidP="00940C61">
            <w:pPr>
              <w:rPr>
                <w:rFonts w:ascii="Verdana" w:hAnsi="Verdana"/>
              </w:rPr>
            </w:pPr>
            <w:proofErr w:type="spellStart"/>
            <w:r w:rsidRPr="00070843">
              <w:rPr>
                <w:rFonts w:ascii="Verdana" w:hAnsi="Verdana"/>
                <w:color w:val="000000"/>
              </w:rPr>
              <w:t>Mumbai</w:t>
            </w:r>
            <w:proofErr w:type="spellEnd"/>
          </w:p>
        </w:tc>
      </w:tr>
      <w:tr w:rsidR="003E5F1B" w:rsidRPr="00070843" w14:paraId="4884DF39" w14:textId="77777777" w:rsidTr="00940C61">
        <w:tc>
          <w:tcPr>
            <w:tcW w:w="2925" w:type="dxa"/>
          </w:tcPr>
          <w:p w14:paraId="1E8A51EB" w14:textId="77777777" w:rsidR="003E5F1B" w:rsidRPr="00070843" w:rsidRDefault="003E5F1B" w:rsidP="00940C61">
            <w:pPr>
              <w:rPr>
                <w:rFonts w:ascii="Verdana" w:hAnsi="Verdana"/>
              </w:rPr>
            </w:pPr>
          </w:p>
        </w:tc>
        <w:tc>
          <w:tcPr>
            <w:tcW w:w="2926" w:type="dxa"/>
            <w:vAlign w:val="bottom"/>
          </w:tcPr>
          <w:p w14:paraId="3B757764" w14:textId="77777777" w:rsidR="003E5F1B" w:rsidRPr="00070843" w:rsidRDefault="003E5F1B" w:rsidP="00940C61">
            <w:pPr>
              <w:rPr>
                <w:rFonts w:ascii="Verdana" w:hAnsi="Verdana"/>
              </w:rPr>
            </w:pPr>
            <w:r w:rsidRPr="00070843">
              <w:rPr>
                <w:rFonts w:ascii="Verdana" w:hAnsi="Verdana"/>
                <w:color w:val="000000"/>
              </w:rPr>
              <w:t>Indie</w:t>
            </w:r>
          </w:p>
        </w:tc>
        <w:tc>
          <w:tcPr>
            <w:tcW w:w="2926" w:type="dxa"/>
            <w:tcBorders>
              <w:top w:val="nil"/>
              <w:left w:val="single" w:sz="4" w:space="0" w:color="auto"/>
              <w:bottom w:val="single" w:sz="4" w:space="0" w:color="auto"/>
              <w:right w:val="single" w:sz="4" w:space="0" w:color="auto"/>
            </w:tcBorders>
            <w:shd w:val="clear" w:color="auto" w:fill="auto"/>
            <w:vAlign w:val="bottom"/>
          </w:tcPr>
          <w:p w14:paraId="24721B0F" w14:textId="77777777" w:rsidR="003E5F1B" w:rsidRPr="00070843" w:rsidRDefault="003E5F1B" w:rsidP="00940C61">
            <w:pPr>
              <w:rPr>
                <w:rFonts w:ascii="Verdana" w:hAnsi="Verdana"/>
              </w:rPr>
            </w:pPr>
            <w:r w:rsidRPr="00070843">
              <w:rPr>
                <w:rFonts w:ascii="Verdana" w:hAnsi="Verdana"/>
                <w:color w:val="000000"/>
              </w:rPr>
              <w:t>Bangalore</w:t>
            </w:r>
          </w:p>
        </w:tc>
      </w:tr>
      <w:tr w:rsidR="003E5F1B" w:rsidRPr="00070843" w14:paraId="4A85ED77" w14:textId="77777777" w:rsidTr="00940C61">
        <w:tc>
          <w:tcPr>
            <w:tcW w:w="2925" w:type="dxa"/>
          </w:tcPr>
          <w:p w14:paraId="2C746034" w14:textId="77777777" w:rsidR="003E5F1B" w:rsidRPr="00070843" w:rsidRDefault="003E5F1B" w:rsidP="00940C61">
            <w:pPr>
              <w:rPr>
                <w:rFonts w:ascii="Verdana" w:hAnsi="Verdana"/>
              </w:rPr>
            </w:pPr>
          </w:p>
        </w:tc>
        <w:tc>
          <w:tcPr>
            <w:tcW w:w="2926" w:type="dxa"/>
            <w:vAlign w:val="bottom"/>
          </w:tcPr>
          <w:p w14:paraId="079B8435" w14:textId="77777777" w:rsidR="003E5F1B" w:rsidRPr="00070843" w:rsidRDefault="003E5F1B" w:rsidP="00940C61">
            <w:pPr>
              <w:rPr>
                <w:rFonts w:ascii="Verdana" w:hAnsi="Verdana"/>
              </w:rPr>
            </w:pPr>
            <w:r w:rsidRPr="00070843">
              <w:rPr>
                <w:rFonts w:ascii="Verdana" w:hAnsi="Verdana"/>
                <w:color w:val="000000"/>
              </w:rPr>
              <w:t>Thajsko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742BAC82" w14:textId="77777777" w:rsidR="003E5F1B" w:rsidRPr="00070843" w:rsidRDefault="003E5F1B" w:rsidP="00940C61">
            <w:pPr>
              <w:rPr>
                <w:rFonts w:ascii="Verdana" w:hAnsi="Verdana"/>
              </w:rPr>
            </w:pPr>
            <w:r w:rsidRPr="00070843">
              <w:rPr>
                <w:rFonts w:ascii="Verdana" w:hAnsi="Verdana"/>
                <w:color w:val="000000"/>
              </w:rPr>
              <w:t>Bangkok</w:t>
            </w:r>
          </w:p>
        </w:tc>
      </w:tr>
      <w:tr w:rsidR="003E5F1B" w:rsidRPr="00070843" w14:paraId="68094DD4" w14:textId="77777777" w:rsidTr="00940C61">
        <w:tc>
          <w:tcPr>
            <w:tcW w:w="2925" w:type="dxa"/>
          </w:tcPr>
          <w:p w14:paraId="0EF3B9FC" w14:textId="77777777" w:rsidR="003E5F1B" w:rsidRPr="00070843" w:rsidRDefault="003E5F1B" w:rsidP="00940C61">
            <w:pPr>
              <w:rPr>
                <w:rFonts w:ascii="Verdana" w:hAnsi="Verdana"/>
              </w:rPr>
            </w:pPr>
          </w:p>
        </w:tc>
        <w:tc>
          <w:tcPr>
            <w:tcW w:w="2926" w:type="dxa"/>
            <w:vAlign w:val="bottom"/>
          </w:tcPr>
          <w:p w14:paraId="3732C486" w14:textId="77777777" w:rsidR="003E5F1B" w:rsidRPr="00070843" w:rsidRDefault="003E5F1B" w:rsidP="00940C61">
            <w:pPr>
              <w:rPr>
                <w:rFonts w:ascii="Verdana" w:hAnsi="Verdana"/>
              </w:rPr>
            </w:pPr>
            <w:r w:rsidRPr="00070843">
              <w:rPr>
                <w:rFonts w:ascii="Verdana" w:hAnsi="Verdana"/>
                <w:color w:val="000000"/>
              </w:rPr>
              <w:t>Vietnam</w:t>
            </w:r>
          </w:p>
        </w:tc>
        <w:tc>
          <w:tcPr>
            <w:tcW w:w="2926" w:type="dxa"/>
            <w:tcBorders>
              <w:top w:val="nil"/>
              <w:left w:val="single" w:sz="4" w:space="0" w:color="auto"/>
              <w:bottom w:val="single" w:sz="4" w:space="0" w:color="auto"/>
              <w:right w:val="single" w:sz="4" w:space="0" w:color="auto"/>
            </w:tcBorders>
            <w:shd w:val="clear" w:color="auto" w:fill="auto"/>
            <w:vAlign w:val="bottom"/>
          </w:tcPr>
          <w:p w14:paraId="31AA2990" w14:textId="77777777" w:rsidR="003E5F1B" w:rsidRPr="00070843" w:rsidRDefault="003E5F1B" w:rsidP="00940C61">
            <w:pPr>
              <w:rPr>
                <w:rFonts w:ascii="Verdana" w:hAnsi="Verdana"/>
              </w:rPr>
            </w:pPr>
            <w:r w:rsidRPr="00070843">
              <w:rPr>
                <w:rFonts w:ascii="Verdana" w:hAnsi="Verdana"/>
                <w:color w:val="000000"/>
              </w:rPr>
              <w:t>Ho Či Min Město</w:t>
            </w:r>
          </w:p>
        </w:tc>
      </w:tr>
      <w:tr w:rsidR="003E5F1B" w:rsidRPr="00070843" w14:paraId="1A2A2757" w14:textId="77777777" w:rsidTr="00940C61">
        <w:tc>
          <w:tcPr>
            <w:tcW w:w="2925" w:type="dxa"/>
          </w:tcPr>
          <w:p w14:paraId="47FBBA06" w14:textId="77777777" w:rsidR="003E5F1B" w:rsidRPr="00070843" w:rsidRDefault="003E5F1B" w:rsidP="00940C61">
            <w:pPr>
              <w:rPr>
                <w:rFonts w:ascii="Verdana" w:hAnsi="Verdana"/>
              </w:rPr>
            </w:pPr>
          </w:p>
        </w:tc>
        <w:tc>
          <w:tcPr>
            <w:tcW w:w="2926" w:type="dxa"/>
            <w:vAlign w:val="bottom"/>
          </w:tcPr>
          <w:p w14:paraId="1F1C4343" w14:textId="77777777" w:rsidR="003E5F1B" w:rsidRPr="00070843" w:rsidRDefault="003E5F1B" w:rsidP="00940C61">
            <w:pPr>
              <w:rPr>
                <w:rFonts w:ascii="Verdana" w:hAnsi="Verdana"/>
              </w:rPr>
            </w:pPr>
            <w:r w:rsidRPr="00070843">
              <w:rPr>
                <w:rFonts w:ascii="Verdana" w:hAnsi="Verdana"/>
                <w:color w:val="000000"/>
              </w:rPr>
              <w:t>Indonésie</w:t>
            </w:r>
          </w:p>
        </w:tc>
        <w:tc>
          <w:tcPr>
            <w:tcW w:w="2926" w:type="dxa"/>
            <w:tcBorders>
              <w:top w:val="nil"/>
              <w:left w:val="single" w:sz="4" w:space="0" w:color="auto"/>
              <w:bottom w:val="single" w:sz="4" w:space="0" w:color="auto"/>
              <w:right w:val="single" w:sz="4" w:space="0" w:color="auto"/>
            </w:tcBorders>
            <w:shd w:val="clear" w:color="auto" w:fill="auto"/>
            <w:vAlign w:val="bottom"/>
          </w:tcPr>
          <w:p w14:paraId="1A4D14F8" w14:textId="77777777" w:rsidR="003E5F1B" w:rsidRPr="00070843" w:rsidRDefault="003E5F1B" w:rsidP="00940C61">
            <w:pPr>
              <w:rPr>
                <w:rFonts w:ascii="Verdana" w:hAnsi="Verdana"/>
              </w:rPr>
            </w:pPr>
            <w:r w:rsidRPr="00070843">
              <w:rPr>
                <w:rFonts w:ascii="Verdana" w:hAnsi="Verdana"/>
                <w:color w:val="000000"/>
              </w:rPr>
              <w:t>Jakarta</w:t>
            </w:r>
          </w:p>
        </w:tc>
      </w:tr>
      <w:tr w:rsidR="003E5F1B" w:rsidRPr="00070843" w14:paraId="19DC3C4F" w14:textId="77777777" w:rsidTr="00940C61">
        <w:tc>
          <w:tcPr>
            <w:tcW w:w="2925" w:type="dxa"/>
          </w:tcPr>
          <w:p w14:paraId="5E3405C0" w14:textId="77777777" w:rsidR="003E5F1B" w:rsidRPr="00070843" w:rsidRDefault="003E5F1B" w:rsidP="00940C61">
            <w:pPr>
              <w:rPr>
                <w:rFonts w:ascii="Verdana" w:hAnsi="Verdana"/>
              </w:rPr>
            </w:pPr>
          </w:p>
        </w:tc>
        <w:tc>
          <w:tcPr>
            <w:tcW w:w="2926" w:type="dxa"/>
            <w:vAlign w:val="bottom"/>
          </w:tcPr>
          <w:p w14:paraId="0CCD8C17" w14:textId="77777777" w:rsidR="003E5F1B" w:rsidRPr="00070843" w:rsidRDefault="003E5F1B" w:rsidP="00940C61">
            <w:pPr>
              <w:rPr>
                <w:rFonts w:ascii="Verdana" w:hAnsi="Verdana"/>
              </w:rPr>
            </w:pPr>
            <w:r w:rsidRPr="00070843">
              <w:rPr>
                <w:rFonts w:ascii="Verdana" w:hAnsi="Verdana"/>
                <w:color w:val="000000"/>
              </w:rPr>
              <w:t>Singapur</w:t>
            </w:r>
          </w:p>
        </w:tc>
        <w:tc>
          <w:tcPr>
            <w:tcW w:w="2926" w:type="dxa"/>
            <w:tcBorders>
              <w:top w:val="nil"/>
              <w:left w:val="single" w:sz="4" w:space="0" w:color="auto"/>
              <w:bottom w:val="single" w:sz="8" w:space="0" w:color="auto"/>
              <w:right w:val="single" w:sz="4" w:space="0" w:color="auto"/>
            </w:tcBorders>
            <w:shd w:val="clear" w:color="auto" w:fill="auto"/>
            <w:vAlign w:val="bottom"/>
          </w:tcPr>
          <w:p w14:paraId="44841311" w14:textId="77777777" w:rsidR="003E5F1B" w:rsidRPr="00070843" w:rsidRDefault="003E5F1B" w:rsidP="00940C61">
            <w:pPr>
              <w:rPr>
                <w:rFonts w:ascii="Verdana" w:hAnsi="Verdana"/>
              </w:rPr>
            </w:pPr>
            <w:r w:rsidRPr="00070843">
              <w:rPr>
                <w:rFonts w:ascii="Verdana" w:hAnsi="Verdana"/>
                <w:color w:val="000000"/>
              </w:rPr>
              <w:t>Singapur</w:t>
            </w:r>
          </w:p>
        </w:tc>
      </w:tr>
      <w:tr w:rsidR="003E5F1B" w:rsidRPr="00070843" w14:paraId="1C902FAE" w14:textId="77777777" w:rsidTr="00940C61">
        <w:tc>
          <w:tcPr>
            <w:tcW w:w="2925" w:type="dxa"/>
          </w:tcPr>
          <w:p w14:paraId="310260F7" w14:textId="77777777" w:rsidR="003E5F1B" w:rsidRPr="00070843" w:rsidRDefault="003E5F1B" w:rsidP="00940C61">
            <w:pPr>
              <w:rPr>
                <w:rFonts w:ascii="Verdana" w:hAnsi="Verdana"/>
              </w:rPr>
            </w:pPr>
            <w:r w:rsidRPr="00070843">
              <w:rPr>
                <w:rFonts w:ascii="Verdana" w:hAnsi="Verdana"/>
              </w:rPr>
              <w:t>Jižní Evropa a Balkán</w:t>
            </w:r>
          </w:p>
        </w:tc>
        <w:tc>
          <w:tcPr>
            <w:tcW w:w="2926" w:type="dxa"/>
            <w:vAlign w:val="bottom"/>
          </w:tcPr>
          <w:p w14:paraId="434EBB66" w14:textId="77777777" w:rsidR="003E5F1B" w:rsidRPr="00070843" w:rsidRDefault="003E5F1B" w:rsidP="00940C61">
            <w:pPr>
              <w:rPr>
                <w:rFonts w:ascii="Verdana" w:hAnsi="Verdana"/>
              </w:rPr>
            </w:pPr>
            <w:r w:rsidRPr="00070843">
              <w:rPr>
                <w:rFonts w:ascii="Verdana" w:hAnsi="Verdana"/>
                <w:color w:val="000000"/>
              </w:rPr>
              <w:t>Španělsko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3E77FF76" w14:textId="77777777" w:rsidR="003E5F1B" w:rsidRPr="00070843" w:rsidRDefault="003E5F1B" w:rsidP="00940C61">
            <w:pPr>
              <w:rPr>
                <w:rFonts w:ascii="Verdana" w:hAnsi="Verdana"/>
              </w:rPr>
            </w:pPr>
            <w:r w:rsidRPr="00070843">
              <w:rPr>
                <w:rFonts w:ascii="Verdana" w:hAnsi="Verdana"/>
                <w:color w:val="000000"/>
              </w:rPr>
              <w:t>Madrid</w:t>
            </w:r>
          </w:p>
        </w:tc>
      </w:tr>
      <w:tr w:rsidR="003E5F1B" w:rsidRPr="00070843" w14:paraId="1C0A6707" w14:textId="77777777" w:rsidTr="00940C61">
        <w:tc>
          <w:tcPr>
            <w:tcW w:w="2925" w:type="dxa"/>
          </w:tcPr>
          <w:p w14:paraId="6281E992" w14:textId="77777777" w:rsidR="003E5F1B" w:rsidRPr="00070843" w:rsidRDefault="003E5F1B" w:rsidP="00940C61">
            <w:pPr>
              <w:rPr>
                <w:rFonts w:ascii="Verdana" w:hAnsi="Verdana"/>
              </w:rPr>
            </w:pPr>
          </w:p>
        </w:tc>
        <w:tc>
          <w:tcPr>
            <w:tcW w:w="2926" w:type="dxa"/>
            <w:vAlign w:val="bottom"/>
          </w:tcPr>
          <w:p w14:paraId="2CEA6B32" w14:textId="77777777" w:rsidR="003E5F1B" w:rsidRPr="00070843" w:rsidRDefault="003E5F1B" w:rsidP="00940C61">
            <w:pPr>
              <w:rPr>
                <w:rFonts w:ascii="Verdana" w:hAnsi="Verdana"/>
              </w:rPr>
            </w:pPr>
            <w:r w:rsidRPr="00070843">
              <w:rPr>
                <w:rFonts w:ascii="Verdana" w:hAnsi="Verdana"/>
                <w:color w:val="000000"/>
              </w:rPr>
              <w:t>Itálie</w:t>
            </w:r>
          </w:p>
        </w:tc>
        <w:tc>
          <w:tcPr>
            <w:tcW w:w="2926" w:type="dxa"/>
            <w:tcBorders>
              <w:top w:val="nil"/>
              <w:left w:val="single" w:sz="4" w:space="0" w:color="auto"/>
              <w:bottom w:val="single" w:sz="4" w:space="0" w:color="auto"/>
              <w:right w:val="single" w:sz="4" w:space="0" w:color="auto"/>
            </w:tcBorders>
            <w:shd w:val="clear" w:color="auto" w:fill="auto"/>
            <w:vAlign w:val="bottom"/>
          </w:tcPr>
          <w:p w14:paraId="381F18E2" w14:textId="77777777" w:rsidR="003E5F1B" w:rsidRPr="00070843" w:rsidRDefault="003E5F1B" w:rsidP="00940C61">
            <w:pPr>
              <w:rPr>
                <w:rFonts w:ascii="Verdana" w:hAnsi="Verdana"/>
              </w:rPr>
            </w:pPr>
            <w:proofErr w:type="spellStart"/>
            <w:r w:rsidRPr="00070843">
              <w:rPr>
                <w:rFonts w:ascii="Verdana" w:hAnsi="Verdana"/>
                <w:color w:val="000000"/>
              </w:rPr>
              <w:t>Miláno</w:t>
            </w:r>
            <w:proofErr w:type="spellEnd"/>
          </w:p>
        </w:tc>
      </w:tr>
      <w:tr w:rsidR="003E5F1B" w:rsidRPr="00070843" w14:paraId="31BF8C8B" w14:textId="77777777" w:rsidTr="00940C61">
        <w:tc>
          <w:tcPr>
            <w:tcW w:w="2925" w:type="dxa"/>
          </w:tcPr>
          <w:p w14:paraId="561F319D" w14:textId="77777777" w:rsidR="003E5F1B" w:rsidRPr="00070843" w:rsidRDefault="003E5F1B" w:rsidP="00940C61">
            <w:pPr>
              <w:rPr>
                <w:rFonts w:ascii="Verdana" w:hAnsi="Verdana"/>
              </w:rPr>
            </w:pPr>
          </w:p>
        </w:tc>
        <w:tc>
          <w:tcPr>
            <w:tcW w:w="2926" w:type="dxa"/>
            <w:vAlign w:val="bottom"/>
          </w:tcPr>
          <w:p w14:paraId="05BF251D" w14:textId="77777777" w:rsidR="003E5F1B" w:rsidRPr="00070843" w:rsidRDefault="003E5F1B" w:rsidP="00940C61">
            <w:pPr>
              <w:rPr>
                <w:rFonts w:ascii="Verdana" w:hAnsi="Verdana"/>
              </w:rPr>
            </w:pPr>
            <w:r w:rsidRPr="00070843">
              <w:rPr>
                <w:rFonts w:ascii="Verdana" w:hAnsi="Verdana"/>
              </w:rPr>
              <w:t>Chorvatsko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10FF6B2E" w14:textId="77777777" w:rsidR="003E5F1B" w:rsidRPr="00070843" w:rsidRDefault="003E5F1B" w:rsidP="00940C61">
            <w:pPr>
              <w:rPr>
                <w:rFonts w:ascii="Verdana" w:hAnsi="Verdana"/>
              </w:rPr>
            </w:pPr>
            <w:r w:rsidRPr="00070843">
              <w:rPr>
                <w:rFonts w:ascii="Verdana" w:hAnsi="Verdana"/>
                <w:color w:val="000000"/>
              </w:rPr>
              <w:t>Záhřeb</w:t>
            </w:r>
          </w:p>
        </w:tc>
      </w:tr>
      <w:tr w:rsidR="003E5F1B" w:rsidRPr="00070843" w14:paraId="25A8B10D" w14:textId="77777777" w:rsidTr="00940C61">
        <w:tc>
          <w:tcPr>
            <w:tcW w:w="2925" w:type="dxa"/>
          </w:tcPr>
          <w:p w14:paraId="1C7F7941" w14:textId="77777777" w:rsidR="003E5F1B" w:rsidRPr="00070843" w:rsidRDefault="003E5F1B" w:rsidP="00940C61">
            <w:pPr>
              <w:rPr>
                <w:rFonts w:ascii="Verdana" w:hAnsi="Verdana"/>
              </w:rPr>
            </w:pPr>
          </w:p>
        </w:tc>
        <w:tc>
          <w:tcPr>
            <w:tcW w:w="2926" w:type="dxa"/>
            <w:vAlign w:val="bottom"/>
          </w:tcPr>
          <w:p w14:paraId="615B7466" w14:textId="77777777" w:rsidR="003E5F1B" w:rsidRPr="00070843" w:rsidRDefault="003E5F1B" w:rsidP="00940C61">
            <w:pPr>
              <w:rPr>
                <w:rFonts w:ascii="Verdana" w:hAnsi="Verdana"/>
              </w:rPr>
            </w:pPr>
            <w:r w:rsidRPr="00070843">
              <w:rPr>
                <w:rFonts w:ascii="Verdana" w:hAnsi="Verdana"/>
                <w:color w:val="000000"/>
              </w:rPr>
              <w:t>Srbsko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0C8D5954" w14:textId="77777777" w:rsidR="003E5F1B" w:rsidRPr="00070843" w:rsidRDefault="003E5F1B" w:rsidP="00940C61">
            <w:pPr>
              <w:rPr>
                <w:rFonts w:ascii="Verdana" w:hAnsi="Verdana"/>
              </w:rPr>
            </w:pPr>
            <w:r w:rsidRPr="00070843">
              <w:rPr>
                <w:rFonts w:ascii="Verdana" w:hAnsi="Verdana"/>
                <w:color w:val="000000"/>
              </w:rPr>
              <w:t>Bělehrad</w:t>
            </w:r>
          </w:p>
        </w:tc>
      </w:tr>
      <w:tr w:rsidR="003E5F1B" w:rsidRPr="00070843" w14:paraId="23210DFF" w14:textId="77777777" w:rsidTr="00940C61">
        <w:tc>
          <w:tcPr>
            <w:tcW w:w="2925" w:type="dxa"/>
          </w:tcPr>
          <w:p w14:paraId="539D08C7" w14:textId="77777777" w:rsidR="003E5F1B" w:rsidRPr="00070843" w:rsidRDefault="003E5F1B" w:rsidP="00940C61">
            <w:pPr>
              <w:rPr>
                <w:rFonts w:ascii="Verdana" w:hAnsi="Verdana"/>
              </w:rPr>
            </w:pPr>
          </w:p>
        </w:tc>
        <w:tc>
          <w:tcPr>
            <w:tcW w:w="2926" w:type="dxa"/>
            <w:vAlign w:val="bottom"/>
          </w:tcPr>
          <w:p w14:paraId="4A6697F4" w14:textId="77777777" w:rsidR="003E5F1B" w:rsidRPr="00070843" w:rsidRDefault="003E5F1B" w:rsidP="00940C61">
            <w:pPr>
              <w:rPr>
                <w:rFonts w:ascii="Verdana" w:hAnsi="Verdana"/>
              </w:rPr>
            </w:pPr>
            <w:r w:rsidRPr="00070843">
              <w:rPr>
                <w:rFonts w:ascii="Verdana" w:hAnsi="Verdana"/>
                <w:color w:val="000000"/>
              </w:rPr>
              <w:t>Rumunsko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5CE0476D" w14:textId="77777777" w:rsidR="003E5F1B" w:rsidRPr="00070843" w:rsidRDefault="003E5F1B" w:rsidP="00940C61">
            <w:pPr>
              <w:rPr>
                <w:rFonts w:ascii="Verdana" w:hAnsi="Verdana"/>
              </w:rPr>
            </w:pPr>
            <w:r w:rsidRPr="00070843">
              <w:rPr>
                <w:rFonts w:ascii="Verdana" w:hAnsi="Verdana"/>
                <w:color w:val="000000"/>
              </w:rPr>
              <w:t>Bukurešť</w:t>
            </w:r>
          </w:p>
        </w:tc>
      </w:tr>
      <w:tr w:rsidR="003E5F1B" w:rsidRPr="00070843" w14:paraId="5AFF6771" w14:textId="77777777" w:rsidTr="00940C61">
        <w:tc>
          <w:tcPr>
            <w:tcW w:w="2925" w:type="dxa"/>
          </w:tcPr>
          <w:p w14:paraId="4622AA9B" w14:textId="77777777" w:rsidR="003E5F1B" w:rsidRPr="00070843" w:rsidRDefault="003E5F1B" w:rsidP="00940C61">
            <w:pPr>
              <w:rPr>
                <w:rFonts w:ascii="Verdana" w:hAnsi="Verdana"/>
              </w:rPr>
            </w:pPr>
          </w:p>
        </w:tc>
        <w:tc>
          <w:tcPr>
            <w:tcW w:w="2926" w:type="dxa"/>
            <w:vAlign w:val="bottom"/>
          </w:tcPr>
          <w:p w14:paraId="3AF7D446" w14:textId="77777777" w:rsidR="003E5F1B" w:rsidRPr="00070843" w:rsidRDefault="003E5F1B" w:rsidP="00940C61">
            <w:pPr>
              <w:rPr>
                <w:rFonts w:ascii="Verdana" w:hAnsi="Verdana"/>
              </w:rPr>
            </w:pPr>
            <w:r w:rsidRPr="00070843">
              <w:rPr>
                <w:rFonts w:ascii="Verdana" w:hAnsi="Verdana"/>
                <w:color w:val="000000"/>
              </w:rPr>
              <w:t>Bulharsko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509764B6" w14:textId="77777777" w:rsidR="003E5F1B" w:rsidRPr="00070843" w:rsidRDefault="003E5F1B" w:rsidP="00940C61">
            <w:pPr>
              <w:rPr>
                <w:rFonts w:ascii="Verdana" w:hAnsi="Verdana"/>
              </w:rPr>
            </w:pPr>
            <w:r w:rsidRPr="00070843">
              <w:rPr>
                <w:rFonts w:ascii="Verdana" w:hAnsi="Verdana"/>
                <w:color w:val="000000"/>
              </w:rPr>
              <w:t>Sofia</w:t>
            </w:r>
          </w:p>
        </w:tc>
      </w:tr>
      <w:tr w:rsidR="003E5F1B" w:rsidRPr="00070843" w14:paraId="50BD0E18" w14:textId="77777777" w:rsidTr="00940C61">
        <w:tc>
          <w:tcPr>
            <w:tcW w:w="2925" w:type="dxa"/>
          </w:tcPr>
          <w:p w14:paraId="13304547" w14:textId="77777777" w:rsidR="003E5F1B" w:rsidRPr="00070843" w:rsidRDefault="003E5F1B" w:rsidP="00940C61">
            <w:pPr>
              <w:rPr>
                <w:rFonts w:ascii="Verdana" w:hAnsi="Verdana"/>
              </w:rPr>
            </w:pPr>
          </w:p>
        </w:tc>
        <w:tc>
          <w:tcPr>
            <w:tcW w:w="2926" w:type="dxa"/>
            <w:vAlign w:val="bottom"/>
          </w:tcPr>
          <w:p w14:paraId="3DDE657F" w14:textId="77777777" w:rsidR="003E5F1B" w:rsidRPr="00070843" w:rsidRDefault="003E5F1B" w:rsidP="00940C61">
            <w:pPr>
              <w:rPr>
                <w:rFonts w:ascii="Verdana" w:hAnsi="Verdana"/>
              </w:rPr>
            </w:pPr>
            <w:r w:rsidRPr="00070843">
              <w:rPr>
                <w:rFonts w:ascii="Verdana" w:hAnsi="Verdana"/>
                <w:color w:val="000000"/>
              </w:rPr>
              <w:t>Černá Hora</w:t>
            </w:r>
          </w:p>
        </w:tc>
        <w:tc>
          <w:tcPr>
            <w:tcW w:w="2926" w:type="dxa"/>
            <w:tcBorders>
              <w:top w:val="nil"/>
              <w:left w:val="single" w:sz="4" w:space="0" w:color="auto"/>
              <w:bottom w:val="single" w:sz="8" w:space="0" w:color="auto"/>
              <w:right w:val="single" w:sz="4" w:space="0" w:color="auto"/>
            </w:tcBorders>
            <w:shd w:val="clear" w:color="auto" w:fill="auto"/>
            <w:vAlign w:val="bottom"/>
          </w:tcPr>
          <w:p w14:paraId="17E89587" w14:textId="77777777" w:rsidR="003E5F1B" w:rsidRPr="00070843" w:rsidRDefault="003E5F1B" w:rsidP="00940C61">
            <w:pPr>
              <w:rPr>
                <w:rFonts w:ascii="Verdana" w:hAnsi="Verdana"/>
              </w:rPr>
            </w:pPr>
            <w:proofErr w:type="spellStart"/>
            <w:r w:rsidRPr="00070843">
              <w:rPr>
                <w:rFonts w:ascii="Verdana" w:hAnsi="Verdana"/>
                <w:color w:val="000000"/>
              </w:rPr>
              <w:t>Podgorica</w:t>
            </w:r>
            <w:proofErr w:type="spellEnd"/>
          </w:p>
        </w:tc>
      </w:tr>
      <w:tr w:rsidR="003E5F1B" w:rsidRPr="00070843" w14:paraId="49224103" w14:textId="77777777" w:rsidTr="00940C61">
        <w:tc>
          <w:tcPr>
            <w:tcW w:w="2925" w:type="dxa"/>
          </w:tcPr>
          <w:p w14:paraId="7FD29571" w14:textId="77777777" w:rsidR="003E5F1B" w:rsidRPr="00070843" w:rsidRDefault="003E5F1B" w:rsidP="00940C61">
            <w:pPr>
              <w:rPr>
                <w:rFonts w:ascii="Verdana" w:hAnsi="Verdana"/>
              </w:rPr>
            </w:pPr>
            <w:r w:rsidRPr="00070843">
              <w:rPr>
                <w:rFonts w:ascii="Verdana" w:hAnsi="Verdana"/>
              </w:rPr>
              <w:t>Severozápadní Evropa</w:t>
            </w:r>
          </w:p>
        </w:tc>
        <w:tc>
          <w:tcPr>
            <w:tcW w:w="2926" w:type="dxa"/>
            <w:vAlign w:val="bottom"/>
          </w:tcPr>
          <w:p w14:paraId="4CBC1160" w14:textId="77777777" w:rsidR="003E5F1B" w:rsidRPr="00070843" w:rsidRDefault="003E5F1B" w:rsidP="00940C61">
            <w:pPr>
              <w:rPr>
                <w:rFonts w:ascii="Verdana" w:hAnsi="Verdana"/>
              </w:rPr>
            </w:pPr>
            <w:r w:rsidRPr="00070843">
              <w:rPr>
                <w:rFonts w:ascii="Verdana" w:hAnsi="Verdana"/>
                <w:color w:val="000000"/>
              </w:rPr>
              <w:t>Švédsko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65F37D7E" w14:textId="77777777" w:rsidR="003E5F1B" w:rsidRPr="00070843" w:rsidRDefault="003E5F1B" w:rsidP="00940C61">
            <w:pPr>
              <w:rPr>
                <w:rFonts w:ascii="Verdana" w:hAnsi="Verdana"/>
              </w:rPr>
            </w:pPr>
            <w:r w:rsidRPr="00070843">
              <w:rPr>
                <w:rFonts w:ascii="Verdana" w:hAnsi="Verdana"/>
                <w:color w:val="000000"/>
              </w:rPr>
              <w:t>Stockholm</w:t>
            </w:r>
          </w:p>
        </w:tc>
      </w:tr>
      <w:tr w:rsidR="003E5F1B" w:rsidRPr="00070843" w14:paraId="7C2E36B8" w14:textId="77777777" w:rsidTr="00940C61">
        <w:tc>
          <w:tcPr>
            <w:tcW w:w="2925" w:type="dxa"/>
          </w:tcPr>
          <w:p w14:paraId="4224DBB1" w14:textId="77777777" w:rsidR="003E5F1B" w:rsidRPr="00070843" w:rsidRDefault="003E5F1B" w:rsidP="00940C61">
            <w:pPr>
              <w:rPr>
                <w:rFonts w:ascii="Verdana" w:hAnsi="Verdana"/>
              </w:rPr>
            </w:pPr>
          </w:p>
        </w:tc>
        <w:tc>
          <w:tcPr>
            <w:tcW w:w="2926" w:type="dxa"/>
            <w:vAlign w:val="bottom"/>
          </w:tcPr>
          <w:p w14:paraId="1B0CF9B5" w14:textId="77777777" w:rsidR="003E5F1B" w:rsidRPr="00070843" w:rsidRDefault="003E5F1B" w:rsidP="00940C61">
            <w:pPr>
              <w:rPr>
                <w:rFonts w:ascii="Verdana" w:hAnsi="Verdana"/>
              </w:rPr>
            </w:pPr>
            <w:r w:rsidRPr="00070843">
              <w:rPr>
                <w:rFonts w:ascii="Verdana" w:hAnsi="Verdana"/>
                <w:color w:val="000000"/>
              </w:rPr>
              <w:t>V. Británie a Irsko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5BD45783" w14:textId="77777777" w:rsidR="003E5F1B" w:rsidRPr="00070843" w:rsidRDefault="003E5F1B" w:rsidP="00940C61">
            <w:pPr>
              <w:rPr>
                <w:rFonts w:ascii="Verdana" w:hAnsi="Verdana"/>
              </w:rPr>
            </w:pPr>
            <w:r w:rsidRPr="00070843">
              <w:rPr>
                <w:rFonts w:ascii="Verdana" w:hAnsi="Verdana"/>
                <w:color w:val="000000"/>
              </w:rPr>
              <w:t>Londýn</w:t>
            </w:r>
          </w:p>
        </w:tc>
      </w:tr>
      <w:tr w:rsidR="003E5F1B" w:rsidRPr="00070843" w14:paraId="78CBE26D" w14:textId="77777777" w:rsidTr="00940C61">
        <w:tc>
          <w:tcPr>
            <w:tcW w:w="2925" w:type="dxa"/>
          </w:tcPr>
          <w:p w14:paraId="13F633E5" w14:textId="77777777" w:rsidR="003E5F1B" w:rsidRPr="00070843" w:rsidRDefault="003E5F1B" w:rsidP="00940C61">
            <w:pPr>
              <w:rPr>
                <w:rFonts w:ascii="Verdana" w:hAnsi="Verdana"/>
              </w:rPr>
            </w:pPr>
          </w:p>
        </w:tc>
        <w:tc>
          <w:tcPr>
            <w:tcW w:w="2926" w:type="dxa"/>
            <w:vAlign w:val="bottom"/>
          </w:tcPr>
          <w:p w14:paraId="6731A631" w14:textId="77777777" w:rsidR="003E5F1B" w:rsidRPr="00070843" w:rsidRDefault="003E5F1B" w:rsidP="00940C61">
            <w:pPr>
              <w:rPr>
                <w:rFonts w:ascii="Verdana" w:hAnsi="Verdana"/>
              </w:rPr>
            </w:pPr>
            <w:r w:rsidRPr="00070843">
              <w:rPr>
                <w:rFonts w:ascii="Verdana" w:hAnsi="Verdana"/>
                <w:color w:val="000000"/>
              </w:rPr>
              <w:t>Francie</w:t>
            </w:r>
          </w:p>
        </w:tc>
        <w:tc>
          <w:tcPr>
            <w:tcW w:w="2926" w:type="dxa"/>
            <w:tcBorders>
              <w:top w:val="nil"/>
              <w:left w:val="single" w:sz="4" w:space="0" w:color="auto"/>
              <w:bottom w:val="single" w:sz="4" w:space="0" w:color="auto"/>
              <w:right w:val="single" w:sz="4" w:space="0" w:color="auto"/>
            </w:tcBorders>
            <w:shd w:val="clear" w:color="auto" w:fill="auto"/>
            <w:vAlign w:val="bottom"/>
          </w:tcPr>
          <w:p w14:paraId="76C18302" w14:textId="77777777" w:rsidR="003E5F1B" w:rsidRPr="00070843" w:rsidRDefault="003E5F1B" w:rsidP="00940C61">
            <w:pPr>
              <w:rPr>
                <w:rFonts w:ascii="Verdana" w:hAnsi="Verdana"/>
              </w:rPr>
            </w:pPr>
            <w:r w:rsidRPr="00070843">
              <w:rPr>
                <w:rFonts w:ascii="Verdana" w:hAnsi="Verdana"/>
                <w:color w:val="000000"/>
              </w:rPr>
              <w:t>Paříž</w:t>
            </w:r>
          </w:p>
        </w:tc>
      </w:tr>
      <w:tr w:rsidR="003E5F1B" w:rsidRPr="00070843" w14:paraId="79400CB6" w14:textId="77777777" w:rsidTr="00940C61">
        <w:tc>
          <w:tcPr>
            <w:tcW w:w="2925" w:type="dxa"/>
          </w:tcPr>
          <w:p w14:paraId="40BA75CB" w14:textId="77777777" w:rsidR="003E5F1B" w:rsidRPr="00070843" w:rsidRDefault="003E5F1B" w:rsidP="00940C61">
            <w:pPr>
              <w:rPr>
                <w:rFonts w:ascii="Verdana" w:hAnsi="Verdana"/>
              </w:rPr>
            </w:pPr>
          </w:p>
        </w:tc>
        <w:tc>
          <w:tcPr>
            <w:tcW w:w="2926" w:type="dxa"/>
            <w:vAlign w:val="bottom"/>
          </w:tcPr>
          <w:p w14:paraId="4C45D2DF" w14:textId="77777777" w:rsidR="003E5F1B" w:rsidRPr="00070843" w:rsidRDefault="003E5F1B" w:rsidP="00940C61">
            <w:pPr>
              <w:rPr>
                <w:rFonts w:ascii="Verdana" w:hAnsi="Verdana"/>
              </w:rPr>
            </w:pPr>
            <w:r w:rsidRPr="00070843">
              <w:rPr>
                <w:rFonts w:ascii="Verdana" w:hAnsi="Verdana"/>
                <w:color w:val="000000"/>
              </w:rPr>
              <w:t>Nizozemsko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2DB7A4F5" w14:textId="77777777" w:rsidR="003E5F1B" w:rsidRPr="00070843" w:rsidRDefault="003E5F1B" w:rsidP="00940C61">
            <w:pPr>
              <w:rPr>
                <w:rFonts w:ascii="Verdana" w:hAnsi="Verdana"/>
              </w:rPr>
            </w:pPr>
            <w:r w:rsidRPr="00070843">
              <w:rPr>
                <w:rFonts w:ascii="Verdana" w:hAnsi="Verdana"/>
                <w:color w:val="000000"/>
              </w:rPr>
              <w:t>Rotterdam</w:t>
            </w:r>
          </w:p>
        </w:tc>
      </w:tr>
      <w:tr w:rsidR="003E5F1B" w:rsidRPr="00070843" w14:paraId="5D366639" w14:textId="77777777" w:rsidTr="00940C61">
        <w:tc>
          <w:tcPr>
            <w:tcW w:w="2925" w:type="dxa"/>
          </w:tcPr>
          <w:p w14:paraId="2934ADC9" w14:textId="77777777" w:rsidR="003E5F1B" w:rsidRPr="00070843" w:rsidRDefault="003E5F1B" w:rsidP="00940C61">
            <w:pPr>
              <w:rPr>
                <w:rFonts w:ascii="Verdana" w:hAnsi="Verdana"/>
              </w:rPr>
            </w:pPr>
          </w:p>
        </w:tc>
        <w:tc>
          <w:tcPr>
            <w:tcW w:w="2926" w:type="dxa"/>
            <w:vAlign w:val="bottom"/>
          </w:tcPr>
          <w:p w14:paraId="64FBC1AC" w14:textId="77777777" w:rsidR="003E5F1B" w:rsidRPr="00070843" w:rsidRDefault="003E5F1B" w:rsidP="00940C61">
            <w:pPr>
              <w:rPr>
                <w:rFonts w:ascii="Verdana" w:hAnsi="Verdana"/>
              </w:rPr>
            </w:pPr>
            <w:r w:rsidRPr="00070843">
              <w:rPr>
                <w:rFonts w:ascii="Verdana" w:hAnsi="Verdana"/>
                <w:color w:val="000000"/>
              </w:rPr>
              <w:t>Belgie</w:t>
            </w:r>
          </w:p>
        </w:tc>
        <w:tc>
          <w:tcPr>
            <w:tcW w:w="2926" w:type="dxa"/>
            <w:tcBorders>
              <w:top w:val="nil"/>
              <w:left w:val="single" w:sz="4" w:space="0" w:color="auto"/>
              <w:bottom w:val="single" w:sz="8" w:space="0" w:color="auto"/>
              <w:right w:val="single" w:sz="4" w:space="0" w:color="auto"/>
            </w:tcBorders>
            <w:shd w:val="clear" w:color="auto" w:fill="auto"/>
            <w:vAlign w:val="bottom"/>
          </w:tcPr>
          <w:p w14:paraId="2941D288" w14:textId="77777777" w:rsidR="003E5F1B" w:rsidRPr="00070843" w:rsidRDefault="003E5F1B" w:rsidP="00940C61">
            <w:pPr>
              <w:rPr>
                <w:rFonts w:ascii="Verdana" w:hAnsi="Verdana"/>
              </w:rPr>
            </w:pPr>
            <w:r w:rsidRPr="00070843">
              <w:rPr>
                <w:rFonts w:ascii="Verdana" w:hAnsi="Verdana"/>
                <w:color w:val="000000"/>
              </w:rPr>
              <w:t>CEBRE</w:t>
            </w:r>
          </w:p>
        </w:tc>
      </w:tr>
      <w:tr w:rsidR="003E5F1B" w:rsidRPr="00070843" w14:paraId="20B7255F" w14:textId="77777777" w:rsidTr="00940C61">
        <w:tc>
          <w:tcPr>
            <w:tcW w:w="2925" w:type="dxa"/>
          </w:tcPr>
          <w:p w14:paraId="0AFC891A" w14:textId="77777777" w:rsidR="003E5F1B" w:rsidRPr="00070843" w:rsidRDefault="003E5F1B" w:rsidP="00940C61">
            <w:pPr>
              <w:rPr>
                <w:rFonts w:ascii="Verdana" w:hAnsi="Verdana"/>
              </w:rPr>
            </w:pPr>
            <w:r w:rsidRPr="00070843">
              <w:rPr>
                <w:rFonts w:ascii="Verdana" w:hAnsi="Verdana"/>
              </w:rPr>
              <w:t>Střední Evropa a Pobaltí</w:t>
            </w:r>
          </w:p>
        </w:tc>
        <w:tc>
          <w:tcPr>
            <w:tcW w:w="2926" w:type="dxa"/>
            <w:vAlign w:val="bottom"/>
          </w:tcPr>
          <w:p w14:paraId="15246F9B" w14:textId="77777777" w:rsidR="003E5F1B" w:rsidRPr="00070843" w:rsidRDefault="003E5F1B" w:rsidP="00940C61">
            <w:pPr>
              <w:rPr>
                <w:rFonts w:ascii="Verdana" w:hAnsi="Verdana"/>
              </w:rPr>
            </w:pPr>
            <w:r w:rsidRPr="00070843">
              <w:rPr>
                <w:rFonts w:ascii="Verdana" w:hAnsi="Verdana"/>
                <w:color w:val="000000"/>
              </w:rPr>
              <w:t>Německo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31DA59E3" w14:textId="77777777" w:rsidR="003E5F1B" w:rsidRPr="00070843" w:rsidRDefault="003E5F1B" w:rsidP="00940C61">
            <w:pPr>
              <w:rPr>
                <w:rFonts w:ascii="Verdana" w:hAnsi="Verdana"/>
              </w:rPr>
            </w:pPr>
            <w:r w:rsidRPr="00070843">
              <w:rPr>
                <w:rFonts w:ascii="Verdana" w:hAnsi="Verdana"/>
                <w:color w:val="000000"/>
              </w:rPr>
              <w:t>Düsseldorf</w:t>
            </w:r>
          </w:p>
        </w:tc>
      </w:tr>
      <w:tr w:rsidR="003E5F1B" w:rsidRPr="00070843" w14:paraId="1B6D18E6" w14:textId="77777777" w:rsidTr="00940C61">
        <w:tc>
          <w:tcPr>
            <w:tcW w:w="2925" w:type="dxa"/>
          </w:tcPr>
          <w:p w14:paraId="2D216110" w14:textId="77777777" w:rsidR="003E5F1B" w:rsidRPr="00070843" w:rsidRDefault="003E5F1B" w:rsidP="00940C61">
            <w:pPr>
              <w:rPr>
                <w:rFonts w:ascii="Verdana" w:hAnsi="Verdana"/>
              </w:rPr>
            </w:pPr>
          </w:p>
        </w:tc>
        <w:tc>
          <w:tcPr>
            <w:tcW w:w="2926" w:type="dxa"/>
            <w:vAlign w:val="bottom"/>
          </w:tcPr>
          <w:p w14:paraId="74957B73" w14:textId="77777777" w:rsidR="003E5F1B" w:rsidRPr="00070843" w:rsidRDefault="003E5F1B" w:rsidP="00940C61">
            <w:pPr>
              <w:rPr>
                <w:rFonts w:ascii="Verdana" w:hAnsi="Verdana"/>
              </w:rPr>
            </w:pPr>
            <w:r w:rsidRPr="00070843">
              <w:rPr>
                <w:rFonts w:ascii="Verdana" w:hAnsi="Verdana"/>
                <w:color w:val="000000"/>
              </w:rPr>
              <w:t>Rakousko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25ADE669" w14:textId="77777777" w:rsidR="003E5F1B" w:rsidRPr="00070843" w:rsidRDefault="003E5F1B" w:rsidP="00940C61">
            <w:pPr>
              <w:rPr>
                <w:rFonts w:ascii="Verdana" w:hAnsi="Verdana"/>
              </w:rPr>
            </w:pPr>
            <w:r w:rsidRPr="00070843">
              <w:rPr>
                <w:rFonts w:ascii="Verdana" w:hAnsi="Verdana"/>
                <w:color w:val="000000"/>
              </w:rPr>
              <w:t>Vídeň</w:t>
            </w:r>
          </w:p>
        </w:tc>
      </w:tr>
      <w:tr w:rsidR="003E5F1B" w:rsidRPr="00070843" w14:paraId="366C90D2" w14:textId="77777777" w:rsidTr="00940C61">
        <w:tc>
          <w:tcPr>
            <w:tcW w:w="2925" w:type="dxa"/>
          </w:tcPr>
          <w:p w14:paraId="4360DF5C" w14:textId="77777777" w:rsidR="003E5F1B" w:rsidRPr="00070843" w:rsidRDefault="003E5F1B" w:rsidP="00940C61">
            <w:pPr>
              <w:rPr>
                <w:rFonts w:ascii="Verdana" w:hAnsi="Verdana"/>
              </w:rPr>
            </w:pPr>
          </w:p>
        </w:tc>
        <w:tc>
          <w:tcPr>
            <w:tcW w:w="2926" w:type="dxa"/>
            <w:vAlign w:val="bottom"/>
          </w:tcPr>
          <w:p w14:paraId="7665A1E9" w14:textId="77777777" w:rsidR="003E5F1B" w:rsidRPr="00070843" w:rsidRDefault="003E5F1B" w:rsidP="00940C61">
            <w:pPr>
              <w:rPr>
                <w:rFonts w:ascii="Verdana" w:hAnsi="Verdana"/>
              </w:rPr>
            </w:pPr>
            <w:r w:rsidRPr="00070843">
              <w:rPr>
                <w:rFonts w:ascii="Verdana" w:hAnsi="Verdana"/>
                <w:color w:val="000000"/>
              </w:rPr>
              <w:t>Maďarsko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34017183" w14:textId="77777777" w:rsidR="003E5F1B" w:rsidRPr="00070843" w:rsidRDefault="003E5F1B" w:rsidP="00940C61">
            <w:pPr>
              <w:rPr>
                <w:rFonts w:ascii="Verdana" w:hAnsi="Verdana"/>
              </w:rPr>
            </w:pPr>
            <w:r w:rsidRPr="00070843">
              <w:rPr>
                <w:rFonts w:ascii="Verdana" w:hAnsi="Verdana"/>
                <w:color w:val="000000"/>
              </w:rPr>
              <w:t>Budapešť</w:t>
            </w:r>
          </w:p>
        </w:tc>
      </w:tr>
      <w:tr w:rsidR="003E5F1B" w:rsidRPr="00070843" w14:paraId="34F50BB4" w14:textId="77777777" w:rsidTr="00940C61">
        <w:tc>
          <w:tcPr>
            <w:tcW w:w="2925" w:type="dxa"/>
          </w:tcPr>
          <w:p w14:paraId="7DFCA725" w14:textId="77777777" w:rsidR="003E5F1B" w:rsidRPr="00070843" w:rsidRDefault="003E5F1B" w:rsidP="00940C61">
            <w:pPr>
              <w:rPr>
                <w:rFonts w:ascii="Verdana" w:hAnsi="Verdana"/>
              </w:rPr>
            </w:pPr>
          </w:p>
        </w:tc>
        <w:tc>
          <w:tcPr>
            <w:tcW w:w="2926" w:type="dxa"/>
            <w:vAlign w:val="bottom"/>
          </w:tcPr>
          <w:p w14:paraId="60A534FE" w14:textId="77777777" w:rsidR="003E5F1B" w:rsidRPr="00070843" w:rsidRDefault="003E5F1B" w:rsidP="00940C61">
            <w:pPr>
              <w:rPr>
                <w:rFonts w:ascii="Verdana" w:hAnsi="Verdana"/>
              </w:rPr>
            </w:pPr>
            <w:r w:rsidRPr="00070843">
              <w:rPr>
                <w:rFonts w:ascii="Verdana" w:hAnsi="Verdana"/>
                <w:color w:val="000000"/>
              </w:rPr>
              <w:t>Polsko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3CEEEC89" w14:textId="77777777" w:rsidR="003E5F1B" w:rsidRPr="00070843" w:rsidRDefault="003E5F1B" w:rsidP="00940C61">
            <w:pPr>
              <w:rPr>
                <w:rFonts w:ascii="Verdana" w:hAnsi="Verdana"/>
              </w:rPr>
            </w:pPr>
            <w:r w:rsidRPr="00070843">
              <w:rPr>
                <w:rFonts w:ascii="Verdana" w:hAnsi="Verdana"/>
                <w:color w:val="000000"/>
              </w:rPr>
              <w:t>Varšava</w:t>
            </w:r>
          </w:p>
        </w:tc>
      </w:tr>
      <w:tr w:rsidR="003E5F1B" w:rsidRPr="00070843" w14:paraId="6CB22DDD" w14:textId="77777777" w:rsidTr="00940C61">
        <w:tc>
          <w:tcPr>
            <w:tcW w:w="2925" w:type="dxa"/>
          </w:tcPr>
          <w:p w14:paraId="37CEBA41" w14:textId="77777777" w:rsidR="003E5F1B" w:rsidRPr="00070843" w:rsidRDefault="003E5F1B" w:rsidP="00940C61">
            <w:pPr>
              <w:rPr>
                <w:rFonts w:ascii="Verdana" w:hAnsi="Verdana"/>
              </w:rPr>
            </w:pPr>
          </w:p>
        </w:tc>
        <w:tc>
          <w:tcPr>
            <w:tcW w:w="2926" w:type="dxa"/>
            <w:vAlign w:val="bottom"/>
          </w:tcPr>
          <w:p w14:paraId="10CC1C7E" w14:textId="77777777" w:rsidR="003E5F1B" w:rsidRPr="00070843" w:rsidRDefault="003E5F1B" w:rsidP="00940C61">
            <w:pPr>
              <w:rPr>
                <w:rFonts w:ascii="Verdana" w:hAnsi="Verdana"/>
              </w:rPr>
            </w:pPr>
            <w:r w:rsidRPr="00070843">
              <w:rPr>
                <w:rFonts w:ascii="Verdana" w:hAnsi="Verdana"/>
                <w:color w:val="000000"/>
              </w:rPr>
              <w:t>Polsko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016DCF31" w14:textId="77777777" w:rsidR="003E5F1B" w:rsidRPr="00070843" w:rsidRDefault="003E5F1B" w:rsidP="00940C61">
            <w:pPr>
              <w:rPr>
                <w:rFonts w:ascii="Verdana" w:hAnsi="Verdana"/>
              </w:rPr>
            </w:pPr>
            <w:r w:rsidRPr="00070843">
              <w:rPr>
                <w:rFonts w:ascii="Verdana" w:hAnsi="Verdana"/>
                <w:color w:val="000000"/>
              </w:rPr>
              <w:t>Katowice</w:t>
            </w:r>
          </w:p>
        </w:tc>
      </w:tr>
      <w:tr w:rsidR="003E5F1B" w:rsidRPr="00070843" w14:paraId="425196E8" w14:textId="77777777" w:rsidTr="00940C61">
        <w:tc>
          <w:tcPr>
            <w:tcW w:w="2925" w:type="dxa"/>
          </w:tcPr>
          <w:p w14:paraId="0A9677CB" w14:textId="77777777" w:rsidR="003E5F1B" w:rsidRPr="00070843" w:rsidRDefault="003E5F1B" w:rsidP="00940C61">
            <w:pPr>
              <w:rPr>
                <w:rFonts w:ascii="Verdana" w:hAnsi="Verdana"/>
              </w:rPr>
            </w:pPr>
          </w:p>
        </w:tc>
        <w:tc>
          <w:tcPr>
            <w:tcW w:w="2926" w:type="dxa"/>
            <w:vAlign w:val="bottom"/>
          </w:tcPr>
          <w:p w14:paraId="497E532E" w14:textId="77777777" w:rsidR="003E5F1B" w:rsidRPr="00070843" w:rsidRDefault="003E5F1B" w:rsidP="00940C61">
            <w:pPr>
              <w:rPr>
                <w:rFonts w:ascii="Verdana" w:hAnsi="Verdana"/>
              </w:rPr>
            </w:pPr>
            <w:r w:rsidRPr="00070843">
              <w:rPr>
                <w:rFonts w:ascii="Verdana" w:hAnsi="Verdana"/>
              </w:rPr>
              <w:t>Pobaltí</w:t>
            </w:r>
          </w:p>
        </w:tc>
        <w:tc>
          <w:tcPr>
            <w:tcW w:w="2926" w:type="dxa"/>
            <w:tcBorders>
              <w:top w:val="nil"/>
              <w:left w:val="single" w:sz="4" w:space="0" w:color="auto"/>
              <w:bottom w:val="single" w:sz="8" w:space="0" w:color="auto"/>
              <w:right w:val="single" w:sz="4" w:space="0" w:color="auto"/>
            </w:tcBorders>
            <w:shd w:val="clear" w:color="auto" w:fill="auto"/>
            <w:vAlign w:val="bottom"/>
          </w:tcPr>
          <w:p w14:paraId="0E49DA8A" w14:textId="77777777" w:rsidR="003E5F1B" w:rsidRPr="00070843" w:rsidRDefault="003E5F1B" w:rsidP="00940C61">
            <w:pPr>
              <w:rPr>
                <w:rFonts w:ascii="Verdana" w:hAnsi="Verdana"/>
              </w:rPr>
            </w:pPr>
            <w:r w:rsidRPr="00070843">
              <w:rPr>
                <w:rFonts w:ascii="Verdana" w:hAnsi="Verdana"/>
                <w:color w:val="000000"/>
              </w:rPr>
              <w:t>Riga</w:t>
            </w:r>
          </w:p>
        </w:tc>
      </w:tr>
      <w:tr w:rsidR="003E5F1B" w:rsidRPr="00070843" w14:paraId="1C76994C" w14:textId="77777777" w:rsidTr="00940C61">
        <w:tc>
          <w:tcPr>
            <w:tcW w:w="2925" w:type="dxa"/>
          </w:tcPr>
          <w:p w14:paraId="4F1713A7" w14:textId="77777777" w:rsidR="003E5F1B" w:rsidRPr="00070843" w:rsidRDefault="003E5F1B" w:rsidP="00940C61">
            <w:pPr>
              <w:rPr>
                <w:rFonts w:ascii="Verdana" w:hAnsi="Verdana"/>
              </w:rPr>
            </w:pPr>
            <w:r w:rsidRPr="00070843">
              <w:rPr>
                <w:rFonts w:ascii="Verdana" w:hAnsi="Verdana"/>
              </w:rPr>
              <w:t>Rusko a SNS</w:t>
            </w:r>
          </w:p>
        </w:tc>
        <w:tc>
          <w:tcPr>
            <w:tcW w:w="2926" w:type="dxa"/>
            <w:vAlign w:val="bottom"/>
          </w:tcPr>
          <w:p w14:paraId="4359D18C" w14:textId="77777777" w:rsidR="003E5F1B" w:rsidRPr="00070843" w:rsidRDefault="003E5F1B" w:rsidP="00940C61">
            <w:pPr>
              <w:rPr>
                <w:rFonts w:ascii="Verdana" w:hAnsi="Verdana"/>
              </w:rPr>
            </w:pPr>
            <w:r w:rsidRPr="00070843">
              <w:rPr>
                <w:rFonts w:ascii="Verdana" w:hAnsi="Verdana"/>
                <w:color w:val="000000"/>
              </w:rPr>
              <w:t>Rusko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67C8C691" w14:textId="77777777" w:rsidR="003E5F1B" w:rsidRPr="00070843" w:rsidRDefault="003E5F1B" w:rsidP="00940C61">
            <w:pPr>
              <w:rPr>
                <w:rFonts w:ascii="Verdana" w:hAnsi="Verdana"/>
              </w:rPr>
            </w:pPr>
            <w:r w:rsidRPr="00070843">
              <w:rPr>
                <w:rFonts w:ascii="Verdana" w:hAnsi="Verdana"/>
                <w:color w:val="000000"/>
              </w:rPr>
              <w:t>Moskva</w:t>
            </w:r>
          </w:p>
        </w:tc>
      </w:tr>
      <w:tr w:rsidR="003E5F1B" w:rsidRPr="00070843" w14:paraId="5D17B8A3" w14:textId="77777777" w:rsidTr="00940C61">
        <w:tc>
          <w:tcPr>
            <w:tcW w:w="2925" w:type="dxa"/>
          </w:tcPr>
          <w:p w14:paraId="0CE3AC50" w14:textId="77777777" w:rsidR="003E5F1B" w:rsidRPr="00070843" w:rsidRDefault="003E5F1B" w:rsidP="00940C61">
            <w:pPr>
              <w:rPr>
                <w:rFonts w:ascii="Verdana" w:hAnsi="Verdana"/>
              </w:rPr>
            </w:pPr>
          </w:p>
        </w:tc>
        <w:tc>
          <w:tcPr>
            <w:tcW w:w="2926" w:type="dxa"/>
            <w:vAlign w:val="bottom"/>
          </w:tcPr>
          <w:p w14:paraId="15563947" w14:textId="77777777" w:rsidR="003E5F1B" w:rsidRPr="00070843" w:rsidRDefault="003E5F1B" w:rsidP="00940C61">
            <w:pPr>
              <w:rPr>
                <w:rFonts w:ascii="Verdana" w:hAnsi="Verdana"/>
              </w:rPr>
            </w:pPr>
            <w:r w:rsidRPr="00070843">
              <w:rPr>
                <w:rFonts w:ascii="Verdana" w:hAnsi="Verdana"/>
                <w:color w:val="000000"/>
              </w:rPr>
              <w:t>Rusko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27E025D2" w14:textId="77777777" w:rsidR="003E5F1B" w:rsidRPr="00070843" w:rsidRDefault="003E5F1B" w:rsidP="00940C61">
            <w:pPr>
              <w:rPr>
                <w:rFonts w:ascii="Verdana" w:hAnsi="Verdana"/>
              </w:rPr>
            </w:pPr>
            <w:r w:rsidRPr="00070843">
              <w:rPr>
                <w:rFonts w:ascii="Verdana" w:hAnsi="Verdana"/>
                <w:color w:val="000000"/>
              </w:rPr>
              <w:t>Petrohrad</w:t>
            </w:r>
          </w:p>
        </w:tc>
      </w:tr>
      <w:tr w:rsidR="003E5F1B" w:rsidRPr="00070843" w14:paraId="1CE9FBDA" w14:textId="77777777" w:rsidTr="00940C61">
        <w:tc>
          <w:tcPr>
            <w:tcW w:w="2925" w:type="dxa"/>
          </w:tcPr>
          <w:p w14:paraId="72132CC3" w14:textId="77777777" w:rsidR="003E5F1B" w:rsidRPr="00070843" w:rsidRDefault="003E5F1B" w:rsidP="00940C61">
            <w:pPr>
              <w:rPr>
                <w:rFonts w:ascii="Verdana" w:hAnsi="Verdana"/>
              </w:rPr>
            </w:pPr>
          </w:p>
        </w:tc>
        <w:tc>
          <w:tcPr>
            <w:tcW w:w="2926" w:type="dxa"/>
            <w:vAlign w:val="bottom"/>
          </w:tcPr>
          <w:p w14:paraId="64A93617" w14:textId="77777777" w:rsidR="003E5F1B" w:rsidRPr="00070843" w:rsidRDefault="003E5F1B" w:rsidP="00940C61">
            <w:pPr>
              <w:rPr>
                <w:rFonts w:ascii="Verdana" w:hAnsi="Verdana"/>
              </w:rPr>
            </w:pPr>
            <w:r w:rsidRPr="00070843">
              <w:rPr>
                <w:rFonts w:ascii="Verdana" w:hAnsi="Verdana"/>
                <w:color w:val="000000"/>
              </w:rPr>
              <w:t>Rusko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4A8CF6EF" w14:textId="77777777" w:rsidR="003E5F1B" w:rsidRPr="00070843" w:rsidRDefault="003E5F1B" w:rsidP="00940C61">
            <w:pPr>
              <w:rPr>
                <w:rFonts w:ascii="Verdana" w:hAnsi="Verdana"/>
              </w:rPr>
            </w:pPr>
            <w:proofErr w:type="spellStart"/>
            <w:r w:rsidRPr="00070843">
              <w:rPr>
                <w:rFonts w:ascii="Verdana" w:hAnsi="Verdana"/>
                <w:color w:val="000000"/>
              </w:rPr>
              <w:t>Jekatěrinburg</w:t>
            </w:r>
            <w:proofErr w:type="spellEnd"/>
          </w:p>
        </w:tc>
      </w:tr>
      <w:tr w:rsidR="003E5F1B" w:rsidRPr="00070843" w14:paraId="51B1EB76" w14:textId="77777777" w:rsidTr="00940C61">
        <w:tc>
          <w:tcPr>
            <w:tcW w:w="2925" w:type="dxa"/>
          </w:tcPr>
          <w:p w14:paraId="576FA98B" w14:textId="77777777" w:rsidR="003E5F1B" w:rsidRPr="00070843" w:rsidRDefault="003E5F1B" w:rsidP="00940C61">
            <w:pPr>
              <w:rPr>
                <w:rFonts w:ascii="Verdana" w:hAnsi="Verdana"/>
              </w:rPr>
            </w:pPr>
          </w:p>
        </w:tc>
        <w:tc>
          <w:tcPr>
            <w:tcW w:w="2926" w:type="dxa"/>
            <w:vAlign w:val="bottom"/>
          </w:tcPr>
          <w:p w14:paraId="71C8210B" w14:textId="77777777" w:rsidR="003E5F1B" w:rsidRPr="00070843" w:rsidRDefault="003E5F1B" w:rsidP="00940C61">
            <w:pPr>
              <w:rPr>
                <w:rFonts w:ascii="Verdana" w:hAnsi="Verdana"/>
              </w:rPr>
            </w:pPr>
            <w:proofErr w:type="spellStart"/>
            <w:r w:rsidRPr="00070843">
              <w:rPr>
                <w:rFonts w:ascii="Verdana" w:hAnsi="Verdana"/>
                <w:color w:val="000000"/>
              </w:rPr>
              <w:t>Ázerbajdžán</w:t>
            </w:r>
            <w:proofErr w:type="spellEnd"/>
          </w:p>
        </w:tc>
        <w:tc>
          <w:tcPr>
            <w:tcW w:w="2926" w:type="dxa"/>
            <w:tcBorders>
              <w:top w:val="nil"/>
              <w:left w:val="single" w:sz="4" w:space="0" w:color="auto"/>
              <w:bottom w:val="single" w:sz="4" w:space="0" w:color="auto"/>
              <w:right w:val="single" w:sz="4" w:space="0" w:color="auto"/>
            </w:tcBorders>
            <w:shd w:val="clear" w:color="auto" w:fill="auto"/>
            <w:vAlign w:val="bottom"/>
          </w:tcPr>
          <w:p w14:paraId="25A8A440" w14:textId="77777777" w:rsidR="003E5F1B" w:rsidRPr="00070843" w:rsidRDefault="003E5F1B" w:rsidP="00940C61">
            <w:pPr>
              <w:rPr>
                <w:rFonts w:ascii="Verdana" w:hAnsi="Verdana"/>
              </w:rPr>
            </w:pPr>
            <w:r w:rsidRPr="00070843">
              <w:rPr>
                <w:rFonts w:ascii="Verdana" w:hAnsi="Verdana"/>
                <w:color w:val="000000"/>
              </w:rPr>
              <w:t>Baku</w:t>
            </w:r>
          </w:p>
        </w:tc>
      </w:tr>
      <w:tr w:rsidR="003E5F1B" w:rsidRPr="00070843" w14:paraId="6E36FF47" w14:textId="77777777" w:rsidTr="00940C61">
        <w:tc>
          <w:tcPr>
            <w:tcW w:w="2925" w:type="dxa"/>
          </w:tcPr>
          <w:p w14:paraId="31A30142" w14:textId="77777777" w:rsidR="003E5F1B" w:rsidRPr="00070843" w:rsidRDefault="003E5F1B" w:rsidP="00940C61">
            <w:pPr>
              <w:rPr>
                <w:rFonts w:ascii="Verdana" w:hAnsi="Verdana"/>
              </w:rPr>
            </w:pPr>
          </w:p>
        </w:tc>
        <w:tc>
          <w:tcPr>
            <w:tcW w:w="2926" w:type="dxa"/>
            <w:vAlign w:val="bottom"/>
          </w:tcPr>
          <w:p w14:paraId="55741053" w14:textId="77777777" w:rsidR="003E5F1B" w:rsidRPr="00070843" w:rsidRDefault="003E5F1B" w:rsidP="00940C61">
            <w:pPr>
              <w:rPr>
                <w:rFonts w:ascii="Verdana" w:hAnsi="Verdana"/>
              </w:rPr>
            </w:pPr>
            <w:r w:rsidRPr="00070843">
              <w:rPr>
                <w:rFonts w:ascii="Verdana" w:hAnsi="Verdana"/>
                <w:color w:val="000000"/>
              </w:rPr>
              <w:t>Kazachstán</w:t>
            </w:r>
          </w:p>
        </w:tc>
        <w:tc>
          <w:tcPr>
            <w:tcW w:w="2926" w:type="dxa"/>
            <w:tcBorders>
              <w:top w:val="nil"/>
              <w:left w:val="single" w:sz="4" w:space="0" w:color="auto"/>
              <w:bottom w:val="single" w:sz="4" w:space="0" w:color="auto"/>
              <w:right w:val="single" w:sz="4" w:space="0" w:color="auto"/>
            </w:tcBorders>
            <w:shd w:val="clear" w:color="auto" w:fill="auto"/>
            <w:vAlign w:val="bottom"/>
          </w:tcPr>
          <w:p w14:paraId="60A327B4" w14:textId="77777777" w:rsidR="003E5F1B" w:rsidRPr="00070843" w:rsidRDefault="003E5F1B" w:rsidP="00940C61">
            <w:pPr>
              <w:rPr>
                <w:rFonts w:ascii="Verdana" w:hAnsi="Verdana"/>
              </w:rPr>
            </w:pPr>
            <w:proofErr w:type="spellStart"/>
            <w:r w:rsidRPr="00070843">
              <w:rPr>
                <w:rFonts w:ascii="Verdana" w:hAnsi="Verdana"/>
                <w:color w:val="000000"/>
              </w:rPr>
              <w:t>Almaty</w:t>
            </w:r>
            <w:proofErr w:type="spellEnd"/>
          </w:p>
        </w:tc>
      </w:tr>
      <w:tr w:rsidR="003E5F1B" w:rsidRPr="00070843" w14:paraId="052F6109" w14:textId="77777777" w:rsidTr="00940C61">
        <w:tc>
          <w:tcPr>
            <w:tcW w:w="2925" w:type="dxa"/>
          </w:tcPr>
          <w:p w14:paraId="4EEC2D4B" w14:textId="77777777" w:rsidR="003E5F1B" w:rsidRPr="00070843" w:rsidRDefault="003E5F1B" w:rsidP="00940C61">
            <w:pPr>
              <w:rPr>
                <w:rFonts w:ascii="Verdana" w:hAnsi="Verdana"/>
              </w:rPr>
            </w:pPr>
          </w:p>
        </w:tc>
        <w:tc>
          <w:tcPr>
            <w:tcW w:w="2926" w:type="dxa"/>
            <w:vAlign w:val="bottom"/>
          </w:tcPr>
          <w:p w14:paraId="559282AB" w14:textId="77777777" w:rsidR="003E5F1B" w:rsidRPr="00070843" w:rsidRDefault="003E5F1B" w:rsidP="00940C61">
            <w:pPr>
              <w:rPr>
                <w:rFonts w:ascii="Verdana" w:hAnsi="Verdana"/>
              </w:rPr>
            </w:pPr>
            <w:r w:rsidRPr="00070843">
              <w:rPr>
                <w:rFonts w:ascii="Verdana" w:hAnsi="Verdana"/>
                <w:color w:val="000000"/>
              </w:rPr>
              <w:t>Ukrajina</w:t>
            </w:r>
          </w:p>
        </w:tc>
        <w:tc>
          <w:tcPr>
            <w:tcW w:w="2926" w:type="dxa"/>
            <w:tcBorders>
              <w:top w:val="nil"/>
              <w:left w:val="single" w:sz="4" w:space="0" w:color="auto"/>
              <w:bottom w:val="single" w:sz="8" w:space="0" w:color="auto"/>
              <w:right w:val="single" w:sz="4" w:space="0" w:color="auto"/>
            </w:tcBorders>
            <w:shd w:val="clear" w:color="auto" w:fill="auto"/>
            <w:vAlign w:val="bottom"/>
          </w:tcPr>
          <w:p w14:paraId="70ABAD97" w14:textId="77777777" w:rsidR="003E5F1B" w:rsidRPr="00070843" w:rsidRDefault="003E5F1B" w:rsidP="00940C61">
            <w:pPr>
              <w:rPr>
                <w:rFonts w:ascii="Verdana" w:hAnsi="Verdana"/>
              </w:rPr>
            </w:pPr>
            <w:r w:rsidRPr="00070843">
              <w:rPr>
                <w:rFonts w:ascii="Verdana" w:hAnsi="Verdana"/>
                <w:color w:val="000000"/>
              </w:rPr>
              <w:t>Kyjev</w:t>
            </w:r>
          </w:p>
        </w:tc>
      </w:tr>
      <w:tr w:rsidR="003E5F1B" w:rsidRPr="00070843" w14:paraId="050650FB" w14:textId="77777777" w:rsidTr="00940C61">
        <w:tc>
          <w:tcPr>
            <w:tcW w:w="2925" w:type="dxa"/>
          </w:tcPr>
          <w:p w14:paraId="05AA4E65" w14:textId="77777777" w:rsidR="003E5F1B" w:rsidRPr="00070843" w:rsidRDefault="003E5F1B" w:rsidP="00940C61">
            <w:pPr>
              <w:rPr>
                <w:rFonts w:ascii="Verdana" w:hAnsi="Verdana"/>
              </w:rPr>
            </w:pPr>
            <w:r w:rsidRPr="00070843">
              <w:rPr>
                <w:rFonts w:ascii="Verdana" w:hAnsi="Verdana"/>
              </w:rPr>
              <w:t>Střední Východ a Afrika</w:t>
            </w:r>
          </w:p>
        </w:tc>
        <w:tc>
          <w:tcPr>
            <w:tcW w:w="2926" w:type="dxa"/>
            <w:vAlign w:val="bottom"/>
          </w:tcPr>
          <w:p w14:paraId="718E2E0A" w14:textId="77777777" w:rsidR="003E5F1B" w:rsidRPr="00070843" w:rsidRDefault="003E5F1B" w:rsidP="00940C61">
            <w:pPr>
              <w:rPr>
                <w:rFonts w:ascii="Verdana" w:hAnsi="Verdana"/>
              </w:rPr>
            </w:pPr>
            <w:r w:rsidRPr="00070843">
              <w:rPr>
                <w:rFonts w:ascii="Verdana" w:hAnsi="Verdana"/>
                <w:color w:val="000000"/>
              </w:rPr>
              <w:t>Turecko</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bottom"/>
          </w:tcPr>
          <w:p w14:paraId="76891C0F" w14:textId="77777777" w:rsidR="003E5F1B" w:rsidRPr="00070843" w:rsidRDefault="003E5F1B" w:rsidP="00940C61">
            <w:pPr>
              <w:rPr>
                <w:rFonts w:ascii="Verdana" w:hAnsi="Verdana"/>
              </w:rPr>
            </w:pPr>
            <w:r w:rsidRPr="00070843">
              <w:rPr>
                <w:rFonts w:ascii="Verdana" w:hAnsi="Verdana"/>
                <w:color w:val="000000"/>
              </w:rPr>
              <w:t>Istanbul</w:t>
            </w:r>
          </w:p>
        </w:tc>
      </w:tr>
      <w:tr w:rsidR="003E5F1B" w:rsidRPr="00070843" w14:paraId="0BE333E2" w14:textId="77777777" w:rsidTr="00940C61">
        <w:tc>
          <w:tcPr>
            <w:tcW w:w="2925" w:type="dxa"/>
          </w:tcPr>
          <w:p w14:paraId="5E5D6574" w14:textId="77777777" w:rsidR="003E5F1B" w:rsidRPr="00070843" w:rsidRDefault="003E5F1B" w:rsidP="00940C61">
            <w:pPr>
              <w:rPr>
                <w:rFonts w:ascii="Verdana" w:hAnsi="Verdana"/>
              </w:rPr>
            </w:pPr>
          </w:p>
        </w:tc>
        <w:tc>
          <w:tcPr>
            <w:tcW w:w="2926" w:type="dxa"/>
            <w:vAlign w:val="bottom"/>
          </w:tcPr>
          <w:p w14:paraId="4009FCCA" w14:textId="77777777" w:rsidR="003E5F1B" w:rsidRPr="00070843" w:rsidRDefault="003E5F1B" w:rsidP="00940C61">
            <w:pPr>
              <w:rPr>
                <w:rFonts w:ascii="Verdana" w:hAnsi="Verdana"/>
              </w:rPr>
            </w:pPr>
            <w:r w:rsidRPr="00070843">
              <w:rPr>
                <w:rFonts w:ascii="Verdana" w:hAnsi="Verdana"/>
                <w:color w:val="000000"/>
              </w:rPr>
              <w:t>Izrael</w:t>
            </w:r>
          </w:p>
        </w:tc>
        <w:tc>
          <w:tcPr>
            <w:tcW w:w="2926" w:type="dxa"/>
            <w:tcBorders>
              <w:top w:val="nil"/>
              <w:left w:val="single" w:sz="4" w:space="0" w:color="auto"/>
              <w:bottom w:val="single" w:sz="4" w:space="0" w:color="auto"/>
              <w:right w:val="single" w:sz="4" w:space="0" w:color="auto"/>
            </w:tcBorders>
            <w:shd w:val="clear" w:color="auto" w:fill="auto"/>
            <w:vAlign w:val="bottom"/>
          </w:tcPr>
          <w:p w14:paraId="5A33AF91" w14:textId="77777777" w:rsidR="003E5F1B" w:rsidRPr="00070843" w:rsidRDefault="003E5F1B" w:rsidP="00940C61">
            <w:pPr>
              <w:rPr>
                <w:rFonts w:ascii="Verdana" w:hAnsi="Verdana"/>
              </w:rPr>
            </w:pPr>
            <w:r w:rsidRPr="00070843">
              <w:rPr>
                <w:rFonts w:ascii="Verdana" w:hAnsi="Verdana"/>
                <w:color w:val="000000"/>
              </w:rPr>
              <w:t>Tel Aviv</w:t>
            </w:r>
          </w:p>
        </w:tc>
      </w:tr>
      <w:tr w:rsidR="003E5F1B" w:rsidRPr="00070843" w14:paraId="11D87D5A" w14:textId="77777777" w:rsidTr="00940C61">
        <w:tc>
          <w:tcPr>
            <w:tcW w:w="2925" w:type="dxa"/>
          </w:tcPr>
          <w:p w14:paraId="264A0F4A" w14:textId="77777777" w:rsidR="003E5F1B" w:rsidRPr="00070843" w:rsidRDefault="003E5F1B" w:rsidP="00940C61">
            <w:pPr>
              <w:rPr>
                <w:rFonts w:ascii="Verdana" w:hAnsi="Verdana"/>
              </w:rPr>
            </w:pPr>
          </w:p>
        </w:tc>
        <w:tc>
          <w:tcPr>
            <w:tcW w:w="2926" w:type="dxa"/>
            <w:vAlign w:val="bottom"/>
          </w:tcPr>
          <w:p w14:paraId="0239477A" w14:textId="77777777" w:rsidR="003E5F1B" w:rsidRPr="00070843" w:rsidRDefault="003E5F1B" w:rsidP="00940C61">
            <w:pPr>
              <w:rPr>
                <w:rFonts w:ascii="Verdana" w:hAnsi="Verdana"/>
              </w:rPr>
            </w:pPr>
            <w:r w:rsidRPr="00070843">
              <w:rPr>
                <w:rFonts w:ascii="Verdana" w:hAnsi="Verdana"/>
                <w:color w:val="000000"/>
              </w:rPr>
              <w:t>SAE</w:t>
            </w:r>
          </w:p>
        </w:tc>
        <w:tc>
          <w:tcPr>
            <w:tcW w:w="2926" w:type="dxa"/>
            <w:tcBorders>
              <w:top w:val="nil"/>
              <w:left w:val="single" w:sz="4" w:space="0" w:color="auto"/>
              <w:bottom w:val="single" w:sz="4" w:space="0" w:color="auto"/>
              <w:right w:val="single" w:sz="4" w:space="0" w:color="auto"/>
            </w:tcBorders>
            <w:shd w:val="clear" w:color="auto" w:fill="auto"/>
            <w:vAlign w:val="bottom"/>
          </w:tcPr>
          <w:p w14:paraId="6A77D2A2" w14:textId="77777777" w:rsidR="003E5F1B" w:rsidRPr="00070843" w:rsidRDefault="003E5F1B" w:rsidP="00940C61">
            <w:pPr>
              <w:rPr>
                <w:rFonts w:ascii="Verdana" w:hAnsi="Verdana"/>
              </w:rPr>
            </w:pPr>
            <w:r w:rsidRPr="00070843">
              <w:rPr>
                <w:rFonts w:ascii="Verdana" w:hAnsi="Verdana"/>
                <w:color w:val="000000"/>
              </w:rPr>
              <w:t>Dubaj</w:t>
            </w:r>
          </w:p>
        </w:tc>
      </w:tr>
      <w:tr w:rsidR="003E5F1B" w:rsidRPr="00070843" w14:paraId="72864954" w14:textId="77777777" w:rsidTr="00940C61">
        <w:tc>
          <w:tcPr>
            <w:tcW w:w="2925" w:type="dxa"/>
          </w:tcPr>
          <w:p w14:paraId="394DB0C6" w14:textId="77777777" w:rsidR="003E5F1B" w:rsidRPr="00070843" w:rsidRDefault="003E5F1B" w:rsidP="00940C61">
            <w:pPr>
              <w:rPr>
                <w:rFonts w:ascii="Verdana" w:hAnsi="Verdana"/>
              </w:rPr>
            </w:pPr>
          </w:p>
        </w:tc>
        <w:tc>
          <w:tcPr>
            <w:tcW w:w="2926" w:type="dxa"/>
            <w:vAlign w:val="bottom"/>
          </w:tcPr>
          <w:p w14:paraId="748375EA" w14:textId="77777777" w:rsidR="003E5F1B" w:rsidRPr="00070843" w:rsidRDefault="003E5F1B" w:rsidP="00940C61">
            <w:pPr>
              <w:rPr>
                <w:rFonts w:ascii="Verdana" w:hAnsi="Verdana"/>
              </w:rPr>
            </w:pPr>
            <w:r w:rsidRPr="00070843">
              <w:rPr>
                <w:rFonts w:ascii="Verdana" w:hAnsi="Verdana"/>
                <w:color w:val="000000"/>
              </w:rPr>
              <w:t>Írán</w:t>
            </w:r>
          </w:p>
        </w:tc>
        <w:tc>
          <w:tcPr>
            <w:tcW w:w="2926" w:type="dxa"/>
            <w:tcBorders>
              <w:top w:val="nil"/>
              <w:left w:val="single" w:sz="4" w:space="0" w:color="auto"/>
              <w:bottom w:val="single" w:sz="4" w:space="0" w:color="auto"/>
              <w:right w:val="single" w:sz="4" w:space="0" w:color="auto"/>
            </w:tcBorders>
            <w:shd w:val="clear" w:color="auto" w:fill="auto"/>
            <w:vAlign w:val="bottom"/>
          </w:tcPr>
          <w:p w14:paraId="724F97FA" w14:textId="77777777" w:rsidR="003E5F1B" w:rsidRPr="00070843" w:rsidRDefault="003E5F1B" w:rsidP="00940C61">
            <w:pPr>
              <w:rPr>
                <w:rFonts w:ascii="Verdana" w:hAnsi="Verdana"/>
              </w:rPr>
            </w:pPr>
            <w:r w:rsidRPr="00070843">
              <w:rPr>
                <w:rFonts w:ascii="Verdana" w:hAnsi="Verdana"/>
                <w:color w:val="000000"/>
              </w:rPr>
              <w:t>Teherán</w:t>
            </w:r>
          </w:p>
        </w:tc>
      </w:tr>
      <w:tr w:rsidR="003E5F1B" w:rsidRPr="00070843" w14:paraId="6F6ED2E2" w14:textId="77777777" w:rsidTr="00940C61">
        <w:tc>
          <w:tcPr>
            <w:tcW w:w="2925" w:type="dxa"/>
          </w:tcPr>
          <w:p w14:paraId="24B810EE" w14:textId="77777777" w:rsidR="003E5F1B" w:rsidRPr="00070843" w:rsidRDefault="003E5F1B" w:rsidP="00940C61">
            <w:pPr>
              <w:rPr>
                <w:rFonts w:ascii="Verdana" w:hAnsi="Verdana"/>
              </w:rPr>
            </w:pPr>
          </w:p>
        </w:tc>
        <w:tc>
          <w:tcPr>
            <w:tcW w:w="2926" w:type="dxa"/>
            <w:vAlign w:val="bottom"/>
          </w:tcPr>
          <w:p w14:paraId="446E4637" w14:textId="77777777" w:rsidR="003E5F1B" w:rsidRPr="00070843" w:rsidRDefault="003E5F1B" w:rsidP="00940C61">
            <w:pPr>
              <w:rPr>
                <w:rFonts w:ascii="Verdana" w:hAnsi="Verdana"/>
              </w:rPr>
            </w:pPr>
            <w:r w:rsidRPr="00070843">
              <w:rPr>
                <w:rFonts w:ascii="Verdana" w:hAnsi="Verdana"/>
                <w:color w:val="000000"/>
              </w:rPr>
              <w:t>Maroko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558877F5" w14:textId="77777777" w:rsidR="003E5F1B" w:rsidRPr="00070843" w:rsidRDefault="003E5F1B" w:rsidP="00940C61">
            <w:pPr>
              <w:rPr>
                <w:rFonts w:ascii="Verdana" w:hAnsi="Verdana"/>
              </w:rPr>
            </w:pPr>
            <w:r w:rsidRPr="00070843">
              <w:rPr>
                <w:rFonts w:ascii="Verdana" w:hAnsi="Verdana"/>
                <w:color w:val="000000"/>
              </w:rPr>
              <w:t>Casablanca</w:t>
            </w:r>
          </w:p>
        </w:tc>
      </w:tr>
      <w:tr w:rsidR="003E5F1B" w:rsidRPr="00070843" w14:paraId="43DBB6E1" w14:textId="77777777" w:rsidTr="00940C61">
        <w:tc>
          <w:tcPr>
            <w:tcW w:w="2925" w:type="dxa"/>
          </w:tcPr>
          <w:p w14:paraId="099D22FD" w14:textId="77777777" w:rsidR="003E5F1B" w:rsidRPr="00070843" w:rsidRDefault="003E5F1B" w:rsidP="00940C61">
            <w:pPr>
              <w:rPr>
                <w:rFonts w:ascii="Verdana" w:hAnsi="Verdana"/>
              </w:rPr>
            </w:pPr>
          </w:p>
        </w:tc>
        <w:tc>
          <w:tcPr>
            <w:tcW w:w="2926" w:type="dxa"/>
            <w:vAlign w:val="bottom"/>
          </w:tcPr>
          <w:p w14:paraId="6C53F330" w14:textId="77777777" w:rsidR="003E5F1B" w:rsidRPr="00070843" w:rsidRDefault="003E5F1B" w:rsidP="00940C61">
            <w:pPr>
              <w:rPr>
                <w:rFonts w:ascii="Verdana" w:hAnsi="Verdana"/>
              </w:rPr>
            </w:pPr>
            <w:r w:rsidRPr="00070843">
              <w:rPr>
                <w:rFonts w:ascii="Verdana" w:hAnsi="Verdana"/>
                <w:color w:val="000000"/>
              </w:rPr>
              <w:t>Egypt</w:t>
            </w:r>
          </w:p>
        </w:tc>
        <w:tc>
          <w:tcPr>
            <w:tcW w:w="2926" w:type="dxa"/>
            <w:tcBorders>
              <w:top w:val="nil"/>
              <w:left w:val="single" w:sz="4" w:space="0" w:color="auto"/>
              <w:bottom w:val="single" w:sz="4" w:space="0" w:color="auto"/>
              <w:right w:val="single" w:sz="4" w:space="0" w:color="auto"/>
            </w:tcBorders>
            <w:shd w:val="clear" w:color="auto" w:fill="auto"/>
            <w:vAlign w:val="bottom"/>
          </w:tcPr>
          <w:p w14:paraId="6BA569E0" w14:textId="77777777" w:rsidR="003E5F1B" w:rsidRPr="00070843" w:rsidRDefault="003E5F1B" w:rsidP="00940C61">
            <w:pPr>
              <w:rPr>
                <w:rFonts w:ascii="Verdana" w:hAnsi="Verdana"/>
              </w:rPr>
            </w:pPr>
            <w:r w:rsidRPr="00070843">
              <w:rPr>
                <w:rFonts w:ascii="Verdana" w:hAnsi="Verdana"/>
                <w:color w:val="000000"/>
              </w:rPr>
              <w:t>Káhira</w:t>
            </w:r>
          </w:p>
        </w:tc>
      </w:tr>
      <w:tr w:rsidR="003E5F1B" w:rsidRPr="00070843" w14:paraId="07799735" w14:textId="77777777" w:rsidTr="00940C61">
        <w:tc>
          <w:tcPr>
            <w:tcW w:w="2925" w:type="dxa"/>
          </w:tcPr>
          <w:p w14:paraId="5F039CFE" w14:textId="77777777" w:rsidR="003E5F1B" w:rsidRPr="00070843" w:rsidRDefault="003E5F1B" w:rsidP="00940C61">
            <w:pPr>
              <w:rPr>
                <w:rFonts w:ascii="Verdana" w:hAnsi="Verdana"/>
              </w:rPr>
            </w:pPr>
          </w:p>
        </w:tc>
        <w:tc>
          <w:tcPr>
            <w:tcW w:w="2926" w:type="dxa"/>
            <w:vAlign w:val="bottom"/>
          </w:tcPr>
          <w:p w14:paraId="28AAB283" w14:textId="77777777" w:rsidR="003E5F1B" w:rsidRPr="00070843" w:rsidRDefault="003E5F1B" w:rsidP="00940C61">
            <w:pPr>
              <w:rPr>
                <w:rFonts w:ascii="Verdana" w:hAnsi="Verdana"/>
              </w:rPr>
            </w:pPr>
            <w:r w:rsidRPr="00070843">
              <w:rPr>
                <w:rFonts w:ascii="Verdana" w:hAnsi="Verdana"/>
                <w:color w:val="000000"/>
              </w:rPr>
              <w:t>Nigérie</w:t>
            </w:r>
          </w:p>
        </w:tc>
        <w:tc>
          <w:tcPr>
            <w:tcW w:w="2926" w:type="dxa"/>
            <w:tcBorders>
              <w:top w:val="nil"/>
              <w:left w:val="single" w:sz="4" w:space="0" w:color="auto"/>
              <w:bottom w:val="single" w:sz="4" w:space="0" w:color="auto"/>
              <w:right w:val="single" w:sz="4" w:space="0" w:color="auto"/>
            </w:tcBorders>
            <w:shd w:val="clear" w:color="auto" w:fill="auto"/>
            <w:vAlign w:val="bottom"/>
          </w:tcPr>
          <w:p w14:paraId="378F1731" w14:textId="77777777" w:rsidR="003E5F1B" w:rsidRPr="00070843" w:rsidRDefault="003E5F1B" w:rsidP="00940C61">
            <w:pPr>
              <w:rPr>
                <w:rFonts w:ascii="Verdana" w:hAnsi="Verdana"/>
              </w:rPr>
            </w:pPr>
            <w:r w:rsidRPr="00070843">
              <w:rPr>
                <w:rFonts w:ascii="Verdana" w:hAnsi="Verdana"/>
                <w:color w:val="000000"/>
              </w:rPr>
              <w:t>Lagos</w:t>
            </w:r>
          </w:p>
        </w:tc>
      </w:tr>
      <w:tr w:rsidR="003E5F1B" w:rsidRPr="00070843" w14:paraId="0F3CBB9F" w14:textId="77777777" w:rsidTr="00940C61">
        <w:tc>
          <w:tcPr>
            <w:tcW w:w="2925" w:type="dxa"/>
          </w:tcPr>
          <w:p w14:paraId="5EAA8F03" w14:textId="77777777" w:rsidR="003E5F1B" w:rsidRPr="00070843" w:rsidRDefault="003E5F1B" w:rsidP="00940C61">
            <w:pPr>
              <w:rPr>
                <w:rFonts w:ascii="Verdana" w:hAnsi="Verdana"/>
              </w:rPr>
            </w:pPr>
          </w:p>
        </w:tc>
        <w:tc>
          <w:tcPr>
            <w:tcW w:w="2926" w:type="dxa"/>
            <w:vAlign w:val="bottom"/>
          </w:tcPr>
          <w:p w14:paraId="503D6039" w14:textId="77777777" w:rsidR="003E5F1B" w:rsidRPr="00070843" w:rsidRDefault="003E5F1B" w:rsidP="00940C61">
            <w:pPr>
              <w:rPr>
                <w:rFonts w:ascii="Verdana" w:hAnsi="Verdana"/>
              </w:rPr>
            </w:pPr>
            <w:r w:rsidRPr="00070843">
              <w:rPr>
                <w:rFonts w:ascii="Verdana" w:hAnsi="Verdana"/>
                <w:color w:val="000000"/>
              </w:rPr>
              <w:t>JAR</w:t>
            </w:r>
          </w:p>
        </w:tc>
        <w:tc>
          <w:tcPr>
            <w:tcW w:w="2926" w:type="dxa"/>
            <w:tcBorders>
              <w:top w:val="nil"/>
              <w:left w:val="single" w:sz="4" w:space="0" w:color="auto"/>
              <w:bottom w:val="nil"/>
              <w:right w:val="single" w:sz="4" w:space="0" w:color="auto"/>
            </w:tcBorders>
            <w:shd w:val="clear" w:color="auto" w:fill="auto"/>
            <w:vAlign w:val="bottom"/>
          </w:tcPr>
          <w:p w14:paraId="5DA14764" w14:textId="77777777" w:rsidR="003E5F1B" w:rsidRPr="00070843" w:rsidRDefault="003E5F1B" w:rsidP="00940C61">
            <w:pPr>
              <w:rPr>
                <w:rFonts w:ascii="Verdana" w:hAnsi="Verdana"/>
              </w:rPr>
            </w:pPr>
            <w:r w:rsidRPr="00070843">
              <w:rPr>
                <w:rFonts w:ascii="Verdana" w:hAnsi="Verdana"/>
                <w:color w:val="000000"/>
              </w:rPr>
              <w:t>Johannesburg</w:t>
            </w:r>
          </w:p>
        </w:tc>
      </w:tr>
      <w:tr w:rsidR="003E5F1B" w:rsidRPr="00070843" w14:paraId="5C55290F" w14:textId="77777777" w:rsidTr="00940C61">
        <w:tc>
          <w:tcPr>
            <w:tcW w:w="2925" w:type="dxa"/>
          </w:tcPr>
          <w:p w14:paraId="27F672A5" w14:textId="77777777" w:rsidR="003E5F1B" w:rsidRPr="00070843" w:rsidRDefault="003E5F1B" w:rsidP="00940C61">
            <w:pPr>
              <w:rPr>
                <w:rFonts w:ascii="Verdana" w:hAnsi="Verdana"/>
              </w:rPr>
            </w:pPr>
            <w:r w:rsidRPr="00070843">
              <w:rPr>
                <w:rFonts w:ascii="Verdana" w:hAnsi="Verdana"/>
              </w:rPr>
              <w:t>Čína</w:t>
            </w:r>
          </w:p>
        </w:tc>
        <w:tc>
          <w:tcPr>
            <w:tcW w:w="2926" w:type="dxa"/>
            <w:vAlign w:val="bottom"/>
          </w:tcPr>
          <w:p w14:paraId="3498DA0A" w14:textId="77777777" w:rsidR="003E5F1B" w:rsidRPr="00070843" w:rsidRDefault="003E5F1B" w:rsidP="00940C61">
            <w:pPr>
              <w:rPr>
                <w:rFonts w:ascii="Verdana" w:hAnsi="Verdana"/>
              </w:rPr>
            </w:pPr>
            <w:r w:rsidRPr="00070843">
              <w:rPr>
                <w:rFonts w:ascii="Verdana" w:hAnsi="Verdana"/>
                <w:color w:val="000000"/>
              </w:rPr>
              <w:t>Čína</w:t>
            </w:r>
          </w:p>
        </w:tc>
        <w:tc>
          <w:tcPr>
            <w:tcW w:w="2926" w:type="dxa"/>
            <w:tcBorders>
              <w:top w:val="single" w:sz="8" w:space="0" w:color="auto"/>
              <w:left w:val="single" w:sz="4" w:space="0" w:color="auto"/>
              <w:bottom w:val="single" w:sz="4" w:space="0" w:color="auto"/>
              <w:right w:val="single" w:sz="4" w:space="0" w:color="auto"/>
            </w:tcBorders>
            <w:shd w:val="clear" w:color="auto" w:fill="auto"/>
            <w:vAlign w:val="bottom"/>
          </w:tcPr>
          <w:p w14:paraId="66F19104" w14:textId="77777777" w:rsidR="003E5F1B" w:rsidRPr="00070843" w:rsidRDefault="003E5F1B" w:rsidP="00940C61">
            <w:pPr>
              <w:rPr>
                <w:rFonts w:ascii="Verdana" w:hAnsi="Verdana"/>
              </w:rPr>
            </w:pPr>
            <w:proofErr w:type="spellStart"/>
            <w:r w:rsidRPr="00070843">
              <w:rPr>
                <w:rFonts w:ascii="Verdana" w:hAnsi="Verdana"/>
                <w:color w:val="000000"/>
              </w:rPr>
              <w:t>Guangzhou</w:t>
            </w:r>
            <w:proofErr w:type="spellEnd"/>
          </w:p>
        </w:tc>
      </w:tr>
      <w:tr w:rsidR="003E5F1B" w:rsidRPr="00070843" w14:paraId="0034471B" w14:textId="77777777" w:rsidTr="00940C61">
        <w:tc>
          <w:tcPr>
            <w:tcW w:w="2925" w:type="dxa"/>
          </w:tcPr>
          <w:p w14:paraId="4A14FFC9" w14:textId="77777777" w:rsidR="003E5F1B" w:rsidRPr="00070843" w:rsidRDefault="003E5F1B" w:rsidP="00940C61">
            <w:pPr>
              <w:rPr>
                <w:rFonts w:ascii="Verdana" w:hAnsi="Verdana"/>
              </w:rPr>
            </w:pPr>
          </w:p>
        </w:tc>
        <w:tc>
          <w:tcPr>
            <w:tcW w:w="2926" w:type="dxa"/>
            <w:vAlign w:val="bottom"/>
          </w:tcPr>
          <w:p w14:paraId="22A5ABF8" w14:textId="77777777" w:rsidR="003E5F1B" w:rsidRPr="00070843" w:rsidRDefault="003E5F1B" w:rsidP="00940C61">
            <w:pPr>
              <w:rPr>
                <w:rFonts w:ascii="Verdana" w:hAnsi="Verdana"/>
              </w:rPr>
            </w:pPr>
            <w:r w:rsidRPr="00070843">
              <w:rPr>
                <w:rFonts w:ascii="Verdana" w:hAnsi="Verdana"/>
                <w:color w:val="000000"/>
              </w:rPr>
              <w:t>Čína</w:t>
            </w:r>
          </w:p>
        </w:tc>
        <w:tc>
          <w:tcPr>
            <w:tcW w:w="2926" w:type="dxa"/>
            <w:tcBorders>
              <w:top w:val="nil"/>
              <w:left w:val="single" w:sz="4" w:space="0" w:color="auto"/>
              <w:bottom w:val="single" w:sz="4" w:space="0" w:color="auto"/>
              <w:right w:val="single" w:sz="4" w:space="0" w:color="auto"/>
            </w:tcBorders>
            <w:shd w:val="clear" w:color="auto" w:fill="auto"/>
            <w:vAlign w:val="bottom"/>
          </w:tcPr>
          <w:p w14:paraId="48C31CCA" w14:textId="77777777" w:rsidR="003E5F1B" w:rsidRPr="00070843" w:rsidRDefault="003E5F1B" w:rsidP="00940C61">
            <w:pPr>
              <w:rPr>
                <w:rFonts w:ascii="Verdana" w:hAnsi="Verdana"/>
              </w:rPr>
            </w:pPr>
            <w:proofErr w:type="spellStart"/>
            <w:r w:rsidRPr="00070843">
              <w:rPr>
                <w:rFonts w:ascii="Verdana" w:hAnsi="Verdana"/>
                <w:color w:val="000000"/>
              </w:rPr>
              <w:t>Chengdu</w:t>
            </w:r>
            <w:proofErr w:type="spellEnd"/>
          </w:p>
        </w:tc>
      </w:tr>
      <w:tr w:rsidR="003E5F1B" w:rsidRPr="00070843" w14:paraId="4683491C" w14:textId="77777777" w:rsidTr="00940C61">
        <w:tc>
          <w:tcPr>
            <w:tcW w:w="2925" w:type="dxa"/>
          </w:tcPr>
          <w:p w14:paraId="7098827D" w14:textId="77777777" w:rsidR="003E5F1B" w:rsidRPr="00070843" w:rsidRDefault="003E5F1B" w:rsidP="00940C61">
            <w:pPr>
              <w:rPr>
                <w:rFonts w:ascii="Verdana" w:hAnsi="Verdana"/>
              </w:rPr>
            </w:pPr>
          </w:p>
        </w:tc>
        <w:tc>
          <w:tcPr>
            <w:tcW w:w="2926" w:type="dxa"/>
            <w:vAlign w:val="bottom"/>
          </w:tcPr>
          <w:p w14:paraId="25D2F1A5" w14:textId="77777777" w:rsidR="003E5F1B" w:rsidRPr="00070843" w:rsidRDefault="003E5F1B" w:rsidP="00940C61">
            <w:pPr>
              <w:rPr>
                <w:rFonts w:ascii="Verdana" w:hAnsi="Verdana"/>
              </w:rPr>
            </w:pPr>
            <w:r w:rsidRPr="00070843">
              <w:rPr>
                <w:rFonts w:ascii="Verdana" w:hAnsi="Verdana"/>
                <w:color w:val="000000"/>
              </w:rPr>
              <w:t>Čína</w:t>
            </w:r>
          </w:p>
        </w:tc>
        <w:tc>
          <w:tcPr>
            <w:tcW w:w="2926" w:type="dxa"/>
            <w:tcBorders>
              <w:top w:val="nil"/>
              <w:left w:val="single" w:sz="4" w:space="0" w:color="auto"/>
              <w:bottom w:val="single" w:sz="4" w:space="0" w:color="auto"/>
              <w:right w:val="single" w:sz="4" w:space="0" w:color="auto"/>
            </w:tcBorders>
            <w:shd w:val="clear" w:color="auto" w:fill="auto"/>
            <w:vAlign w:val="bottom"/>
          </w:tcPr>
          <w:p w14:paraId="288D0EF3" w14:textId="77777777" w:rsidR="003E5F1B" w:rsidRPr="00070843" w:rsidRDefault="003E5F1B" w:rsidP="00940C61">
            <w:pPr>
              <w:rPr>
                <w:rFonts w:ascii="Verdana" w:hAnsi="Verdana"/>
              </w:rPr>
            </w:pPr>
            <w:r w:rsidRPr="00070843">
              <w:rPr>
                <w:rFonts w:ascii="Verdana" w:hAnsi="Verdana"/>
                <w:color w:val="000000"/>
              </w:rPr>
              <w:t>Šanghaj</w:t>
            </w:r>
          </w:p>
        </w:tc>
      </w:tr>
      <w:tr w:rsidR="003E5F1B" w:rsidRPr="00070843" w14:paraId="4CF3FA6D" w14:textId="77777777" w:rsidTr="00940C61">
        <w:tc>
          <w:tcPr>
            <w:tcW w:w="2925" w:type="dxa"/>
          </w:tcPr>
          <w:p w14:paraId="35987FEE" w14:textId="77777777" w:rsidR="003E5F1B" w:rsidRPr="00070843" w:rsidRDefault="003E5F1B" w:rsidP="00940C61">
            <w:pPr>
              <w:rPr>
                <w:rFonts w:ascii="Verdana" w:hAnsi="Verdana"/>
              </w:rPr>
            </w:pPr>
          </w:p>
        </w:tc>
        <w:tc>
          <w:tcPr>
            <w:tcW w:w="2926" w:type="dxa"/>
            <w:vAlign w:val="bottom"/>
          </w:tcPr>
          <w:p w14:paraId="36708F40" w14:textId="77777777" w:rsidR="003E5F1B" w:rsidRPr="00070843" w:rsidRDefault="003E5F1B" w:rsidP="00940C61">
            <w:pPr>
              <w:rPr>
                <w:rFonts w:ascii="Verdana" w:hAnsi="Verdana"/>
              </w:rPr>
            </w:pPr>
            <w:r w:rsidRPr="00070843">
              <w:rPr>
                <w:rFonts w:ascii="Verdana" w:hAnsi="Verdana"/>
                <w:color w:val="000000"/>
              </w:rPr>
              <w:t>Čína</w:t>
            </w:r>
          </w:p>
        </w:tc>
        <w:tc>
          <w:tcPr>
            <w:tcW w:w="2926" w:type="dxa"/>
            <w:tcBorders>
              <w:top w:val="nil"/>
              <w:left w:val="single" w:sz="4" w:space="0" w:color="auto"/>
              <w:bottom w:val="single" w:sz="8" w:space="0" w:color="auto"/>
              <w:right w:val="single" w:sz="4" w:space="0" w:color="auto"/>
            </w:tcBorders>
            <w:shd w:val="clear" w:color="auto" w:fill="auto"/>
            <w:vAlign w:val="bottom"/>
          </w:tcPr>
          <w:p w14:paraId="17345029" w14:textId="77777777" w:rsidR="003E5F1B" w:rsidRPr="00070843" w:rsidRDefault="003E5F1B" w:rsidP="00940C61">
            <w:pPr>
              <w:rPr>
                <w:rFonts w:ascii="Verdana" w:hAnsi="Verdana"/>
              </w:rPr>
            </w:pPr>
            <w:r w:rsidRPr="00070843">
              <w:rPr>
                <w:rFonts w:ascii="Verdana" w:hAnsi="Verdana"/>
                <w:color w:val="000000"/>
              </w:rPr>
              <w:t>Peking</w:t>
            </w:r>
          </w:p>
        </w:tc>
      </w:tr>
      <w:tr w:rsidR="003E5F1B" w:rsidRPr="00070843" w14:paraId="76BDFD2E" w14:textId="77777777" w:rsidTr="00940C61">
        <w:tc>
          <w:tcPr>
            <w:tcW w:w="2925" w:type="dxa"/>
          </w:tcPr>
          <w:p w14:paraId="46DB1704" w14:textId="77777777" w:rsidR="003E5F1B" w:rsidRPr="00070843" w:rsidRDefault="003E5F1B" w:rsidP="00940C61">
            <w:pPr>
              <w:rPr>
                <w:rFonts w:ascii="Verdana" w:hAnsi="Verdana"/>
              </w:rPr>
            </w:pPr>
            <w:r w:rsidRPr="00070843">
              <w:rPr>
                <w:rFonts w:ascii="Verdana" w:hAnsi="Verdana"/>
              </w:rPr>
              <w:t>Latinská Amerika</w:t>
            </w:r>
          </w:p>
        </w:tc>
        <w:tc>
          <w:tcPr>
            <w:tcW w:w="2926" w:type="dxa"/>
            <w:vAlign w:val="bottom"/>
          </w:tcPr>
          <w:p w14:paraId="5E0ED21D" w14:textId="77777777" w:rsidR="003E5F1B" w:rsidRPr="00070843" w:rsidRDefault="003E5F1B" w:rsidP="00940C61">
            <w:pPr>
              <w:rPr>
                <w:rFonts w:ascii="Verdana" w:hAnsi="Verdana"/>
              </w:rPr>
            </w:pPr>
            <w:r w:rsidRPr="00070843">
              <w:rPr>
                <w:rFonts w:ascii="Verdana" w:hAnsi="Verdana"/>
                <w:color w:val="000000"/>
              </w:rPr>
              <w:t>Mexiko</w:t>
            </w:r>
          </w:p>
        </w:tc>
        <w:tc>
          <w:tcPr>
            <w:tcW w:w="2926" w:type="dxa"/>
            <w:tcBorders>
              <w:top w:val="nil"/>
              <w:left w:val="single" w:sz="4" w:space="0" w:color="auto"/>
              <w:bottom w:val="single" w:sz="4" w:space="0" w:color="auto"/>
              <w:right w:val="single" w:sz="4" w:space="0" w:color="auto"/>
            </w:tcBorders>
            <w:shd w:val="clear" w:color="auto" w:fill="auto"/>
            <w:vAlign w:val="bottom"/>
          </w:tcPr>
          <w:p w14:paraId="799F7E52" w14:textId="77777777" w:rsidR="003E5F1B" w:rsidRPr="00070843" w:rsidRDefault="003E5F1B" w:rsidP="00940C61">
            <w:pPr>
              <w:rPr>
                <w:rFonts w:ascii="Verdana" w:hAnsi="Verdana"/>
              </w:rPr>
            </w:pPr>
            <w:proofErr w:type="spellStart"/>
            <w:r w:rsidRPr="00070843">
              <w:rPr>
                <w:rFonts w:ascii="Verdana" w:hAnsi="Verdana"/>
                <w:color w:val="000000"/>
              </w:rPr>
              <w:t>Mexico</w:t>
            </w:r>
            <w:proofErr w:type="spellEnd"/>
            <w:r w:rsidRPr="00070843">
              <w:rPr>
                <w:rFonts w:ascii="Verdana" w:hAnsi="Verdana"/>
                <w:color w:val="000000"/>
              </w:rPr>
              <w:t xml:space="preserve"> City</w:t>
            </w:r>
          </w:p>
        </w:tc>
      </w:tr>
      <w:tr w:rsidR="003E5F1B" w:rsidRPr="00070843" w14:paraId="4744AF35" w14:textId="77777777" w:rsidTr="00940C61">
        <w:tc>
          <w:tcPr>
            <w:tcW w:w="2925" w:type="dxa"/>
          </w:tcPr>
          <w:p w14:paraId="71A6D567" w14:textId="77777777" w:rsidR="003E5F1B" w:rsidRPr="00070843" w:rsidRDefault="003E5F1B" w:rsidP="00940C61">
            <w:pPr>
              <w:rPr>
                <w:rFonts w:ascii="Verdana" w:hAnsi="Verdana"/>
              </w:rPr>
            </w:pPr>
          </w:p>
        </w:tc>
        <w:tc>
          <w:tcPr>
            <w:tcW w:w="2926" w:type="dxa"/>
            <w:vAlign w:val="bottom"/>
          </w:tcPr>
          <w:p w14:paraId="2855CED3" w14:textId="77777777" w:rsidR="003E5F1B" w:rsidRPr="00070843" w:rsidRDefault="003E5F1B" w:rsidP="00940C61">
            <w:pPr>
              <w:rPr>
                <w:rFonts w:ascii="Verdana" w:hAnsi="Verdana"/>
              </w:rPr>
            </w:pPr>
            <w:r w:rsidRPr="00070843">
              <w:rPr>
                <w:rFonts w:ascii="Verdana" w:hAnsi="Verdana"/>
                <w:color w:val="000000"/>
              </w:rPr>
              <w:t>Kolumbie</w:t>
            </w:r>
          </w:p>
        </w:tc>
        <w:tc>
          <w:tcPr>
            <w:tcW w:w="2926" w:type="dxa"/>
            <w:tcBorders>
              <w:top w:val="nil"/>
              <w:left w:val="single" w:sz="4" w:space="0" w:color="auto"/>
              <w:bottom w:val="single" w:sz="4" w:space="0" w:color="auto"/>
              <w:right w:val="single" w:sz="4" w:space="0" w:color="auto"/>
            </w:tcBorders>
            <w:shd w:val="clear" w:color="auto" w:fill="auto"/>
            <w:vAlign w:val="bottom"/>
          </w:tcPr>
          <w:p w14:paraId="7EEC389C" w14:textId="77777777" w:rsidR="003E5F1B" w:rsidRPr="00070843" w:rsidRDefault="003E5F1B" w:rsidP="00940C61">
            <w:pPr>
              <w:rPr>
                <w:rFonts w:ascii="Verdana" w:hAnsi="Verdana"/>
              </w:rPr>
            </w:pPr>
            <w:r w:rsidRPr="00070843">
              <w:rPr>
                <w:rFonts w:ascii="Verdana" w:hAnsi="Verdana"/>
                <w:color w:val="000000"/>
              </w:rPr>
              <w:t>Bogota</w:t>
            </w:r>
          </w:p>
        </w:tc>
      </w:tr>
      <w:tr w:rsidR="003E5F1B" w:rsidRPr="00070843" w14:paraId="315D7761" w14:textId="77777777" w:rsidTr="00940C61">
        <w:tc>
          <w:tcPr>
            <w:tcW w:w="2925" w:type="dxa"/>
          </w:tcPr>
          <w:p w14:paraId="31026BE2" w14:textId="77777777" w:rsidR="003E5F1B" w:rsidRPr="00070843" w:rsidRDefault="003E5F1B" w:rsidP="00940C61">
            <w:pPr>
              <w:rPr>
                <w:rFonts w:ascii="Verdana" w:hAnsi="Verdana"/>
              </w:rPr>
            </w:pPr>
          </w:p>
        </w:tc>
        <w:tc>
          <w:tcPr>
            <w:tcW w:w="2926" w:type="dxa"/>
            <w:vAlign w:val="bottom"/>
          </w:tcPr>
          <w:p w14:paraId="44F17898" w14:textId="77777777" w:rsidR="003E5F1B" w:rsidRPr="00070843" w:rsidRDefault="003E5F1B" w:rsidP="00940C61">
            <w:pPr>
              <w:rPr>
                <w:rFonts w:ascii="Verdana" w:hAnsi="Verdana"/>
              </w:rPr>
            </w:pPr>
            <w:r w:rsidRPr="00070843">
              <w:rPr>
                <w:rFonts w:ascii="Verdana" w:hAnsi="Verdana"/>
                <w:color w:val="000000"/>
              </w:rPr>
              <w:t>Peru</w:t>
            </w:r>
          </w:p>
        </w:tc>
        <w:tc>
          <w:tcPr>
            <w:tcW w:w="2926" w:type="dxa"/>
            <w:tcBorders>
              <w:top w:val="nil"/>
              <w:left w:val="single" w:sz="4" w:space="0" w:color="auto"/>
              <w:bottom w:val="single" w:sz="4" w:space="0" w:color="auto"/>
              <w:right w:val="single" w:sz="4" w:space="0" w:color="auto"/>
            </w:tcBorders>
            <w:shd w:val="clear" w:color="auto" w:fill="auto"/>
            <w:vAlign w:val="bottom"/>
          </w:tcPr>
          <w:p w14:paraId="7EAC4199" w14:textId="77777777" w:rsidR="003E5F1B" w:rsidRPr="00070843" w:rsidRDefault="003E5F1B" w:rsidP="00940C61">
            <w:pPr>
              <w:rPr>
                <w:rFonts w:ascii="Verdana" w:hAnsi="Verdana"/>
              </w:rPr>
            </w:pPr>
            <w:r w:rsidRPr="00070843">
              <w:rPr>
                <w:rFonts w:ascii="Verdana" w:hAnsi="Verdana"/>
                <w:color w:val="000000"/>
              </w:rPr>
              <w:t>Lima</w:t>
            </w:r>
          </w:p>
        </w:tc>
      </w:tr>
      <w:tr w:rsidR="003E5F1B" w:rsidRPr="00070843" w14:paraId="716F9739" w14:textId="77777777" w:rsidTr="00940C61">
        <w:tc>
          <w:tcPr>
            <w:tcW w:w="2925" w:type="dxa"/>
          </w:tcPr>
          <w:p w14:paraId="69B9942F" w14:textId="77777777" w:rsidR="003E5F1B" w:rsidRPr="00070843" w:rsidRDefault="003E5F1B" w:rsidP="00940C61">
            <w:pPr>
              <w:rPr>
                <w:rFonts w:ascii="Verdana" w:hAnsi="Verdana"/>
              </w:rPr>
            </w:pPr>
          </w:p>
        </w:tc>
        <w:tc>
          <w:tcPr>
            <w:tcW w:w="2926" w:type="dxa"/>
            <w:vAlign w:val="bottom"/>
          </w:tcPr>
          <w:p w14:paraId="0F76C803" w14:textId="77777777" w:rsidR="003E5F1B" w:rsidRPr="00070843" w:rsidRDefault="003E5F1B" w:rsidP="00940C61">
            <w:pPr>
              <w:rPr>
                <w:rFonts w:ascii="Verdana" w:hAnsi="Verdana"/>
              </w:rPr>
            </w:pPr>
            <w:r w:rsidRPr="00070843">
              <w:rPr>
                <w:rFonts w:ascii="Verdana" w:hAnsi="Verdana"/>
                <w:color w:val="000000"/>
              </w:rPr>
              <w:t>Chile</w:t>
            </w:r>
          </w:p>
        </w:tc>
        <w:tc>
          <w:tcPr>
            <w:tcW w:w="2926" w:type="dxa"/>
            <w:tcBorders>
              <w:top w:val="nil"/>
              <w:left w:val="single" w:sz="4" w:space="0" w:color="auto"/>
              <w:bottom w:val="single" w:sz="4" w:space="0" w:color="auto"/>
              <w:right w:val="single" w:sz="4" w:space="0" w:color="auto"/>
            </w:tcBorders>
            <w:shd w:val="clear" w:color="auto" w:fill="auto"/>
            <w:vAlign w:val="bottom"/>
          </w:tcPr>
          <w:p w14:paraId="5AE3D502" w14:textId="77777777" w:rsidR="003E5F1B" w:rsidRPr="00070843" w:rsidRDefault="003E5F1B" w:rsidP="00940C61">
            <w:pPr>
              <w:rPr>
                <w:rFonts w:ascii="Verdana" w:hAnsi="Verdana"/>
              </w:rPr>
            </w:pPr>
            <w:r w:rsidRPr="00070843">
              <w:rPr>
                <w:rFonts w:ascii="Verdana" w:hAnsi="Verdana"/>
                <w:color w:val="000000"/>
              </w:rPr>
              <w:t>Santiago de Chile</w:t>
            </w:r>
          </w:p>
        </w:tc>
      </w:tr>
      <w:tr w:rsidR="003E5F1B" w:rsidRPr="00070843" w14:paraId="46239116" w14:textId="77777777" w:rsidTr="00940C61">
        <w:tc>
          <w:tcPr>
            <w:tcW w:w="2925" w:type="dxa"/>
          </w:tcPr>
          <w:p w14:paraId="61095C51" w14:textId="77777777" w:rsidR="003E5F1B" w:rsidRPr="00070843" w:rsidRDefault="003E5F1B" w:rsidP="00940C61">
            <w:pPr>
              <w:rPr>
                <w:rFonts w:ascii="Verdana" w:hAnsi="Verdana"/>
              </w:rPr>
            </w:pPr>
          </w:p>
        </w:tc>
        <w:tc>
          <w:tcPr>
            <w:tcW w:w="2926" w:type="dxa"/>
            <w:vAlign w:val="bottom"/>
          </w:tcPr>
          <w:p w14:paraId="3F277DF2" w14:textId="77777777" w:rsidR="003E5F1B" w:rsidRPr="00070843" w:rsidRDefault="003E5F1B" w:rsidP="00940C61">
            <w:pPr>
              <w:rPr>
                <w:rFonts w:ascii="Verdana" w:hAnsi="Verdana"/>
              </w:rPr>
            </w:pPr>
            <w:r w:rsidRPr="00070843">
              <w:rPr>
                <w:rFonts w:ascii="Verdana" w:hAnsi="Verdana"/>
                <w:color w:val="000000"/>
              </w:rPr>
              <w:t>Brazílie</w:t>
            </w:r>
          </w:p>
        </w:tc>
        <w:tc>
          <w:tcPr>
            <w:tcW w:w="2926" w:type="dxa"/>
            <w:tcBorders>
              <w:top w:val="nil"/>
              <w:left w:val="single" w:sz="4" w:space="0" w:color="auto"/>
              <w:bottom w:val="single" w:sz="4" w:space="0" w:color="auto"/>
              <w:right w:val="single" w:sz="4" w:space="0" w:color="auto"/>
            </w:tcBorders>
            <w:shd w:val="clear" w:color="auto" w:fill="auto"/>
            <w:vAlign w:val="bottom"/>
          </w:tcPr>
          <w:p w14:paraId="691783AE" w14:textId="77777777" w:rsidR="003E5F1B" w:rsidRPr="00070843" w:rsidRDefault="003E5F1B" w:rsidP="00940C61">
            <w:pPr>
              <w:rPr>
                <w:rFonts w:ascii="Verdana" w:hAnsi="Verdana"/>
              </w:rPr>
            </w:pPr>
            <w:proofErr w:type="spellStart"/>
            <w:r w:rsidRPr="00070843">
              <w:rPr>
                <w:rFonts w:ascii="Verdana" w:hAnsi="Verdana"/>
                <w:color w:val="000000"/>
              </w:rPr>
              <w:t>Sao</w:t>
            </w:r>
            <w:proofErr w:type="spellEnd"/>
            <w:r w:rsidRPr="00070843">
              <w:rPr>
                <w:rFonts w:ascii="Verdana" w:hAnsi="Verdana"/>
                <w:color w:val="000000"/>
              </w:rPr>
              <w:t xml:space="preserve"> Paulo</w:t>
            </w:r>
          </w:p>
        </w:tc>
      </w:tr>
      <w:tr w:rsidR="003E5F1B" w:rsidRPr="00070843" w14:paraId="6EE6BA84" w14:textId="77777777" w:rsidTr="00940C61">
        <w:tc>
          <w:tcPr>
            <w:tcW w:w="2925" w:type="dxa"/>
          </w:tcPr>
          <w:p w14:paraId="5D81E1E4" w14:textId="77777777" w:rsidR="003E5F1B" w:rsidRPr="00070843" w:rsidRDefault="003E5F1B" w:rsidP="00940C61">
            <w:pPr>
              <w:rPr>
                <w:rFonts w:ascii="Verdana" w:hAnsi="Verdana"/>
              </w:rPr>
            </w:pPr>
          </w:p>
        </w:tc>
        <w:tc>
          <w:tcPr>
            <w:tcW w:w="2926" w:type="dxa"/>
            <w:vAlign w:val="bottom"/>
          </w:tcPr>
          <w:p w14:paraId="5AC3CD0E" w14:textId="77777777" w:rsidR="003E5F1B" w:rsidRPr="00070843" w:rsidRDefault="003E5F1B" w:rsidP="00940C61">
            <w:pPr>
              <w:rPr>
                <w:rFonts w:ascii="Verdana" w:hAnsi="Verdana"/>
              </w:rPr>
            </w:pPr>
            <w:r w:rsidRPr="00070843">
              <w:rPr>
                <w:rFonts w:ascii="Verdana" w:hAnsi="Verdana"/>
                <w:color w:val="000000"/>
              </w:rPr>
              <w:t>Argentina</w:t>
            </w:r>
          </w:p>
        </w:tc>
        <w:tc>
          <w:tcPr>
            <w:tcW w:w="2926" w:type="dxa"/>
            <w:tcBorders>
              <w:top w:val="nil"/>
              <w:left w:val="single" w:sz="4" w:space="0" w:color="auto"/>
              <w:bottom w:val="single" w:sz="8" w:space="0" w:color="auto"/>
              <w:right w:val="single" w:sz="4" w:space="0" w:color="auto"/>
            </w:tcBorders>
            <w:shd w:val="clear" w:color="auto" w:fill="auto"/>
            <w:vAlign w:val="bottom"/>
          </w:tcPr>
          <w:p w14:paraId="249E7B23" w14:textId="77777777" w:rsidR="003E5F1B" w:rsidRPr="00070843" w:rsidRDefault="003E5F1B" w:rsidP="00940C61">
            <w:pPr>
              <w:rPr>
                <w:rFonts w:ascii="Verdana" w:hAnsi="Verdana"/>
              </w:rPr>
            </w:pPr>
            <w:r w:rsidRPr="00070843">
              <w:rPr>
                <w:rFonts w:ascii="Verdana" w:hAnsi="Verdana"/>
                <w:color w:val="000000"/>
              </w:rPr>
              <w:t>Buenos Aires</w:t>
            </w:r>
          </w:p>
        </w:tc>
      </w:tr>
    </w:tbl>
    <w:p w14:paraId="248E3AC3" w14:textId="77777777" w:rsidR="003E5F1B" w:rsidRPr="00070843" w:rsidRDefault="003E5F1B" w:rsidP="003E5F1B">
      <w:pPr>
        <w:rPr>
          <w:rFonts w:ascii="Verdana" w:hAnsi="Verdana"/>
          <w:sz w:val="20"/>
          <w:szCs w:val="20"/>
        </w:rPr>
      </w:pPr>
    </w:p>
    <w:p w14:paraId="7F711863" w14:textId="77777777" w:rsidR="003E5F1B" w:rsidRPr="00070843" w:rsidRDefault="003E5F1B" w:rsidP="003E5F1B">
      <w:pPr>
        <w:pStyle w:val="Obrzek"/>
        <w:rPr>
          <w:rFonts w:ascii="Verdana" w:hAnsi="Verdana"/>
          <w:sz w:val="20"/>
          <w:szCs w:val="20"/>
        </w:rPr>
      </w:pPr>
      <w:r w:rsidRPr="00070843">
        <w:rPr>
          <w:rFonts w:ascii="Verdana" w:hAnsi="Verdana"/>
          <w:sz w:val="20"/>
          <w:szCs w:val="20"/>
        </w:rPr>
        <w:t xml:space="preserve">Tabulka </w:t>
      </w:r>
      <w:r>
        <w:rPr>
          <w:rFonts w:ascii="Verdana" w:hAnsi="Verdana"/>
          <w:sz w:val="20"/>
          <w:szCs w:val="20"/>
        </w:rPr>
        <w:t>1</w:t>
      </w:r>
      <w:r w:rsidRPr="00070843">
        <w:rPr>
          <w:rFonts w:ascii="Verdana" w:hAnsi="Verdana"/>
          <w:sz w:val="20"/>
          <w:szCs w:val="20"/>
        </w:rPr>
        <w:t xml:space="preserve">-4 – </w:t>
      </w:r>
      <w:r w:rsidRPr="00070843">
        <w:rPr>
          <w:rFonts w:ascii="Verdana" w:hAnsi="Verdana"/>
          <w:b w:val="0"/>
          <w:bCs w:val="0"/>
          <w:sz w:val="20"/>
          <w:szCs w:val="20"/>
        </w:rPr>
        <w:t>Lokality v zahraničí</w:t>
      </w:r>
    </w:p>
    <w:p w14:paraId="30C18E18"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18" w:name="_Ref218320275"/>
      <w:bookmarkStart w:id="19" w:name="_Ref415738633"/>
      <w:bookmarkStart w:id="20" w:name="_Toc10904078"/>
      <w:bookmarkStart w:id="21" w:name="_Toc218256434"/>
      <w:bookmarkEnd w:id="14"/>
      <w:r w:rsidRPr="00070843">
        <w:rPr>
          <w:rFonts w:ascii="Verdana" w:hAnsi="Verdana"/>
          <w:sz w:val="20"/>
        </w:rPr>
        <w:t>Základní normy a legislativa mající vztah k poptávce</w:t>
      </w:r>
      <w:bookmarkEnd w:id="18"/>
      <w:r w:rsidRPr="00070843">
        <w:rPr>
          <w:rFonts w:ascii="Verdana" w:hAnsi="Verdana"/>
          <w:sz w:val="20"/>
        </w:rPr>
        <w:t xml:space="preserve"> (k předmětu činnosti Zadavatele)</w:t>
      </w:r>
      <w:bookmarkEnd w:id="19"/>
    </w:p>
    <w:p w14:paraId="0C74F993"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S realizaci zakázky (poptávkou) mají souvislost následující normy:</w:t>
      </w:r>
    </w:p>
    <w:p w14:paraId="7E97417C"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české technické normy, které přejímají evropské normy,</w:t>
      </w:r>
    </w:p>
    <w:p w14:paraId="0BB81E06"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evropské normy,</w:t>
      </w:r>
    </w:p>
    <w:p w14:paraId="316475EA"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evropská technická schválení,</w:t>
      </w:r>
    </w:p>
    <w:p w14:paraId="760C7283"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technické specifikace zveřejněné v Úředním věstníku Evropské unie,</w:t>
      </w:r>
    </w:p>
    <w:p w14:paraId="569209FE"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české technické normy, které se vztahují, upravují či regulují předmět zakázky,</w:t>
      </w:r>
    </w:p>
    <w:p w14:paraId="3B963F99"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zákon č. 365/2000 Sb., o informačních systémech veřejné správy a související prováděcí předpisy,</w:t>
      </w:r>
    </w:p>
    <w:p w14:paraId="0E12A0C2"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zákon č. 181/2014 Sb., o kybernetické bezpečnosti a související prováděcí předpisy,</w:t>
      </w:r>
    </w:p>
    <w:p w14:paraId="7BADF396"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usnesení Vlády ČR ze dne 9. července 2008 č. 854 ke Strategii rozvoje služeb pro informační společnost v České republice na období 2008 – 2012 a navazující usnesení,</w:t>
      </w:r>
    </w:p>
    <w:p w14:paraId="5B66BBC6"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usnesení Vlády ČR ze dne 18. prosince 2013 č. 982 ke Zprávě o zavádění technologie DNSSEC a o plnění usnesení vlády ze dne 8. června 2009 č. 727, ke Zprávě o přechodu na internetový protokol verze 6 (IPv6) a navazující usnesení,</w:t>
      </w:r>
    </w:p>
    <w:p w14:paraId="0F3E858E"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 xml:space="preserve">Nařízení Evropského parlamentu a Rady (EU) 2016/679 (General Data </w:t>
      </w:r>
      <w:proofErr w:type="spellStart"/>
      <w:r w:rsidRPr="00070843">
        <w:rPr>
          <w:rFonts w:ascii="Verdana" w:hAnsi="Verdana"/>
          <w:sz w:val="20"/>
        </w:rPr>
        <w:t>Protection</w:t>
      </w:r>
      <w:proofErr w:type="spellEnd"/>
      <w:r w:rsidRPr="00070843">
        <w:rPr>
          <w:rFonts w:ascii="Verdana" w:hAnsi="Verdana"/>
          <w:sz w:val="20"/>
        </w:rPr>
        <w:t xml:space="preserve"> </w:t>
      </w:r>
      <w:proofErr w:type="spellStart"/>
      <w:r w:rsidRPr="00070843">
        <w:rPr>
          <w:rFonts w:ascii="Verdana" w:hAnsi="Verdana"/>
          <w:sz w:val="20"/>
        </w:rPr>
        <w:t>Regulation</w:t>
      </w:r>
      <w:proofErr w:type="spellEnd"/>
      <w:r w:rsidRPr="00070843">
        <w:rPr>
          <w:rFonts w:ascii="Verdana" w:hAnsi="Verdana"/>
          <w:sz w:val="20"/>
        </w:rPr>
        <w:t xml:space="preserve"> - GDPR).</w:t>
      </w:r>
    </w:p>
    <w:p w14:paraId="6C965E44" w14:textId="77777777" w:rsidR="003E5F1B" w:rsidRPr="00E7298E" w:rsidRDefault="003E5F1B" w:rsidP="00E7298E">
      <w:pPr>
        <w:pStyle w:val="Nadpis2"/>
        <w:numPr>
          <w:ilvl w:val="1"/>
          <w:numId w:val="17"/>
        </w:numPr>
        <w:ind w:left="576" w:hanging="576"/>
      </w:pPr>
      <w:bookmarkStart w:id="22" w:name="_Toc32729849"/>
      <w:bookmarkStart w:id="23" w:name="_Ref186466099"/>
      <w:bookmarkStart w:id="24" w:name="_Toc218256435"/>
      <w:bookmarkStart w:id="25" w:name="_Toc500224775"/>
      <w:bookmarkEnd w:id="20"/>
      <w:bookmarkEnd w:id="21"/>
      <w:r w:rsidRPr="00E7298E">
        <w:t>Charakteristika současného stavu IS/ICT</w:t>
      </w:r>
      <w:bookmarkEnd w:id="22"/>
      <w:bookmarkEnd w:id="23"/>
      <w:bookmarkEnd w:id="24"/>
      <w:bookmarkEnd w:id="25"/>
    </w:p>
    <w:p w14:paraId="5FAB540E"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26" w:name="_Toc218256436"/>
      <w:r w:rsidRPr="00070843">
        <w:rPr>
          <w:rFonts w:ascii="Verdana" w:hAnsi="Verdana"/>
          <w:sz w:val="20"/>
        </w:rPr>
        <w:t>Charakteristika současného stavu, služby</w:t>
      </w:r>
      <w:bookmarkEnd w:id="26"/>
    </w:p>
    <w:p w14:paraId="4AC498F1" w14:textId="77777777" w:rsidR="003E5F1B" w:rsidRPr="00070843" w:rsidRDefault="003E5F1B" w:rsidP="003E5F1B">
      <w:pPr>
        <w:pStyle w:val="Normalniodsazeny"/>
        <w:jc w:val="both"/>
        <w:rPr>
          <w:rFonts w:ascii="Verdana" w:hAnsi="Verdana"/>
          <w:sz w:val="20"/>
          <w:szCs w:val="20"/>
        </w:rPr>
      </w:pPr>
    </w:p>
    <w:p w14:paraId="732C390E"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Provoz a podpora ICT technologií v Agentuře je zajišťována v současné době outsourcingem kapacit jednoho smluvního dodavatele. Hlavním cílem tohoto outsourcingu je zajištění kontinuálního provozu a trvalého rozvoje ICT prostředí Zadavatele, které spočívá zejména v těchto činnostech:</w:t>
      </w:r>
    </w:p>
    <w:p w14:paraId="0295B052"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správa, údržba a rozvoj IS SINPRO (platforma MS Dynamics 2015, významný informační systém z hlediska ZKB), s využitím vlastních vývojových nástrojů Dodavatele a s využitím skladu kódů Zadavatele,</w:t>
      </w:r>
    </w:p>
    <w:p w14:paraId="4399F25C"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konzultace a poradenství týkající se IS SINPRO,</w:t>
      </w:r>
    </w:p>
    <w:p w14:paraId="03F39296"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školení koncových uživatelů IS SINPRO,</w:t>
      </w:r>
    </w:p>
    <w:p w14:paraId="324B42D5"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správa a vývoj internetových stránek (zejména se jedná o stránky czechtrade.cz, web Zahraničních kanceláří czechtradeoffices.com, Adresář exportérů, Adresář Designérů, Klientská zóna, Partnerská zóna),</w:t>
      </w:r>
    </w:p>
    <w:p w14:paraId="0C4FC404"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správa a vývoj datových toků a webových služeb pro internetové stránky (zejména pro portály businessinfo.cz),</w:t>
      </w:r>
    </w:p>
    <w:p w14:paraId="6B1F90BD"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 xml:space="preserve">správa datového skladu a </w:t>
      </w:r>
      <w:proofErr w:type="spellStart"/>
      <w:r w:rsidRPr="00070843">
        <w:rPr>
          <w:rFonts w:ascii="Verdana" w:hAnsi="Verdana"/>
          <w:sz w:val="20"/>
        </w:rPr>
        <w:t>reportovacích</w:t>
      </w:r>
      <w:proofErr w:type="spellEnd"/>
      <w:r w:rsidRPr="00070843">
        <w:rPr>
          <w:rFonts w:ascii="Verdana" w:hAnsi="Verdana"/>
          <w:sz w:val="20"/>
        </w:rPr>
        <w:t xml:space="preserve"> nástrojů,</w:t>
      </w:r>
    </w:p>
    <w:p w14:paraId="350080D9"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správa a vývoj souvisejících aplikací a služeb (např. Autentizační služba pro weby),</w:t>
      </w:r>
    </w:p>
    <w:p w14:paraId="6F5BC4BE"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 xml:space="preserve">import dat z databází třetích stran (např. Albertina) do datového skladu IS SINPRO </w:t>
      </w:r>
    </w:p>
    <w:p w14:paraId="2E97AAE8"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lastRenderedPageBreak/>
        <w:t>správa a rozvoj intranetu provozovaného na platformě Microsoft  SharePoint Server,</w:t>
      </w:r>
    </w:p>
    <w:p w14:paraId="0B843FC1"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správa infrastruktury Agentury (centrála i pobočky),</w:t>
      </w:r>
    </w:p>
    <w:p w14:paraId="6B8E8ECD"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správa koncových zařízení,</w:t>
      </w:r>
    </w:p>
    <w:p w14:paraId="57093772"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uživatelská podpora,</w:t>
      </w:r>
    </w:p>
    <w:p w14:paraId="17A0FCB0"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 xml:space="preserve">zajištění dostupnosti a kvality provozu výše uvedené infrastruktury a aplikací dle požadované úrovně zajištění služeb tzv. </w:t>
      </w:r>
      <w:proofErr w:type="spellStart"/>
      <w:r w:rsidRPr="00070843">
        <w:rPr>
          <w:rFonts w:ascii="Verdana" w:hAnsi="Verdana"/>
          <w:sz w:val="20"/>
        </w:rPr>
        <w:t>Service</w:t>
      </w:r>
      <w:proofErr w:type="spellEnd"/>
      <w:r w:rsidRPr="00070843">
        <w:rPr>
          <w:rFonts w:ascii="Verdana" w:hAnsi="Verdana"/>
          <w:sz w:val="20"/>
        </w:rPr>
        <w:t xml:space="preserve"> </w:t>
      </w:r>
      <w:proofErr w:type="spellStart"/>
      <w:r w:rsidRPr="00070843">
        <w:rPr>
          <w:rFonts w:ascii="Verdana" w:hAnsi="Verdana"/>
          <w:sz w:val="20"/>
        </w:rPr>
        <w:t>Level</w:t>
      </w:r>
      <w:proofErr w:type="spellEnd"/>
      <w:r w:rsidRPr="00070843">
        <w:rPr>
          <w:rFonts w:ascii="Verdana" w:hAnsi="Verdana"/>
          <w:sz w:val="20"/>
        </w:rPr>
        <w:t xml:space="preserve"> </w:t>
      </w:r>
      <w:proofErr w:type="spellStart"/>
      <w:r w:rsidRPr="00070843">
        <w:rPr>
          <w:rFonts w:ascii="Verdana" w:hAnsi="Verdana"/>
          <w:sz w:val="20"/>
        </w:rPr>
        <w:t>Agreementu</w:t>
      </w:r>
      <w:proofErr w:type="spellEnd"/>
      <w:r w:rsidRPr="00070843">
        <w:rPr>
          <w:rFonts w:ascii="Verdana" w:hAnsi="Verdana"/>
          <w:sz w:val="20"/>
        </w:rPr>
        <w:t xml:space="preserve"> (SLA),</w:t>
      </w:r>
    </w:p>
    <w:p w14:paraId="160AB179"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 xml:space="preserve">Provoz vlastního </w:t>
      </w:r>
      <w:proofErr w:type="spellStart"/>
      <w:r w:rsidRPr="00070843">
        <w:rPr>
          <w:rFonts w:ascii="Verdana" w:hAnsi="Verdana"/>
          <w:sz w:val="20"/>
        </w:rPr>
        <w:t>Service</w:t>
      </w:r>
      <w:proofErr w:type="spellEnd"/>
      <w:r w:rsidRPr="00070843">
        <w:rPr>
          <w:rFonts w:ascii="Verdana" w:hAnsi="Verdana"/>
          <w:sz w:val="20"/>
        </w:rPr>
        <w:t xml:space="preserve"> </w:t>
      </w:r>
      <w:proofErr w:type="spellStart"/>
      <w:r w:rsidRPr="00070843">
        <w:rPr>
          <w:rFonts w:ascii="Verdana" w:hAnsi="Verdana"/>
          <w:sz w:val="20"/>
        </w:rPr>
        <w:t>Desk</w:t>
      </w:r>
      <w:proofErr w:type="spellEnd"/>
      <w:r w:rsidRPr="00070843">
        <w:rPr>
          <w:rFonts w:ascii="Verdana" w:hAnsi="Verdana"/>
          <w:sz w:val="20"/>
        </w:rPr>
        <w:t xml:space="preserve"> systému, který spravuje požadavky pracovníků Agentury zadané prostřednictvím e-mailu (zástupci Agentury mají k datům </w:t>
      </w:r>
      <w:proofErr w:type="spellStart"/>
      <w:r w:rsidRPr="00070843">
        <w:rPr>
          <w:rFonts w:ascii="Verdana" w:hAnsi="Verdana"/>
          <w:sz w:val="20"/>
        </w:rPr>
        <w:t>supervizorský</w:t>
      </w:r>
      <w:proofErr w:type="spellEnd"/>
      <w:r w:rsidRPr="00070843">
        <w:rPr>
          <w:rFonts w:ascii="Verdana" w:hAnsi="Verdana"/>
          <w:sz w:val="20"/>
        </w:rPr>
        <w:t xml:space="preserve"> přístup). Zadavatel upozorňuje, že má ve svém střednědobém plánu implementaci vlastního standardního </w:t>
      </w:r>
      <w:proofErr w:type="spellStart"/>
      <w:r w:rsidRPr="00070843">
        <w:rPr>
          <w:rFonts w:ascii="Verdana" w:hAnsi="Verdana"/>
          <w:sz w:val="20"/>
        </w:rPr>
        <w:t>ServiceDeskového</w:t>
      </w:r>
      <w:proofErr w:type="spellEnd"/>
      <w:r w:rsidRPr="00070843">
        <w:rPr>
          <w:rFonts w:ascii="Verdana" w:hAnsi="Verdana"/>
          <w:sz w:val="20"/>
        </w:rPr>
        <w:t xml:space="preserve"> nástroje, který bude integrován se </w:t>
      </w:r>
      <w:proofErr w:type="spellStart"/>
      <w:r w:rsidRPr="00070843">
        <w:rPr>
          <w:rFonts w:ascii="Verdana" w:hAnsi="Verdana"/>
          <w:sz w:val="20"/>
        </w:rPr>
        <w:t>ServiceDesk</w:t>
      </w:r>
      <w:proofErr w:type="spellEnd"/>
      <w:r w:rsidRPr="00070843">
        <w:rPr>
          <w:rFonts w:ascii="Verdana" w:hAnsi="Verdana"/>
          <w:sz w:val="20"/>
        </w:rPr>
        <w:t xml:space="preserve"> nástrojem Dodavatele.</w:t>
      </w:r>
    </w:p>
    <w:p w14:paraId="33473803"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27" w:name="_Toc218256437"/>
      <w:r w:rsidRPr="00070843">
        <w:rPr>
          <w:rFonts w:ascii="Verdana" w:hAnsi="Verdana"/>
          <w:sz w:val="20"/>
        </w:rPr>
        <w:t>Souhrnné počty ICT komponent</w:t>
      </w:r>
      <w:bookmarkEnd w:id="27"/>
    </w:p>
    <w:p w14:paraId="4E3CA8C0"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Souhrnné počty základních komponent ICT a software je uveden v následující Tabulce 4-5 – Souhrnné počty ICT komponent.</w:t>
      </w:r>
    </w:p>
    <w:p w14:paraId="0822A98A" w14:textId="77777777" w:rsidR="003E5F1B" w:rsidRPr="00070843" w:rsidRDefault="003E5F1B" w:rsidP="003E5F1B">
      <w:pPr>
        <w:pStyle w:val="Poznamka"/>
        <w:jc w:val="both"/>
        <w:rPr>
          <w:rFonts w:ascii="Verdana" w:hAnsi="Verdana"/>
          <w:sz w:val="20"/>
          <w:szCs w:val="20"/>
        </w:rPr>
      </w:pPr>
      <w:r w:rsidRPr="00070843">
        <w:rPr>
          <w:rFonts w:ascii="Verdana" w:hAnsi="Verdana"/>
          <w:sz w:val="20"/>
          <w:szCs w:val="20"/>
        </w:rPr>
        <w:t>Legenda:</w:t>
      </w:r>
    </w:p>
    <w:tbl>
      <w:tblPr>
        <w:tblW w:w="8060" w:type="dxa"/>
        <w:tblInd w:w="959" w:type="dxa"/>
        <w:tblLayout w:type="fixed"/>
        <w:tblLook w:val="01E0" w:firstRow="1" w:lastRow="1" w:firstColumn="1" w:lastColumn="1" w:noHBand="0" w:noVBand="0"/>
      </w:tblPr>
      <w:tblGrid>
        <w:gridCol w:w="2378"/>
        <w:gridCol w:w="5682"/>
      </w:tblGrid>
      <w:tr w:rsidR="003E5F1B" w:rsidRPr="00070843" w14:paraId="1CFD9ED3" w14:textId="77777777" w:rsidTr="00940C61">
        <w:tc>
          <w:tcPr>
            <w:tcW w:w="2378" w:type="dxa"/>
          </w:tcPr>
          <w:p w14:paraId="34CEDA2A" w14:textId="77777777" w:rsidR="003E5F1B" w:rsidRPr="00070843" w:rsidRDefault="003E5F1B" w:rsidP="00940C61">
            <w:pPr>
              <w:pStyle w:val="Tabulkalevysloupec"/>
              <w:jc w:val="both"/>
              <w:rPr>
                <w:rFonts w:ascii="Verdana" w:hAnsi="Verdana"/>
                <w:sz w:val="20"/>
              </w:rPr>
            </w:pPr>
            <w:r w:rsidRPr="00070843">
              <w:rPr>
                <w:rFonts w:ascii="Verdana" w:hAnsi="Verdana"/>
                <w:sz w:val="20"/>
              </w:rPr>
              <w:t>Aktivní prvky LAN a DMZ</w:t>
            </w:r>
          </w:p>
        </w:tc>
        <w:tc>
          <w:tcPr>
            <w:tcW w:w="5682" w:type="dxa"/>
          </w:tcPr>
          <w:p w14:paraId="7E945E96" w14:textId="77777777" w:rsidR="003E5F1B" w:rsidRPr="00070843" w:rsidRDefault="003E5F1B" w:rsidP="00940C61">
            <w:pPr>
              <w:jc w:val="both"/>
              <w:rPr>
                <w:rFonts w:ascii="Verdana" w:hAnsi="Verdana"/>
                <w:sz w:val="20"/>
                <w:szCs w:val="20"/>
              </w:rPr>
            </w:pPr>
            <w:r w:rsidRPr="00070843">
              <w:rPr>
                <w:rFonts w:ascii="Verdana" w:hAnsi="Verdana"/>
                <w:sz w:val="20"/>
                <w:szCs w:val="20"/>
              </w:rPr>
              <w:t xml:space="preserve">Souhrnně počet zařízení zajišťujících provoz (přepínače, </w:t>
            </w:r>
            <w:proofErr w:type="spellStart"/>
            <w:r w:rsidRPr="00070843">
              <w:rPr>
                <w:rFonts w:ascii="Verdana" w:hAnsi="Verdana"/>
                <w:sz w:val="20"/>
                <w:szCs w:val="20"/>
              </w:rPr>
              <w:t>routery</w:t>
            </w:r>
            <w:proofErr w:type="spellEnd"/>
            <w:r w:rsidRPr="00070843">
              <w:rPr>
                <w:rFonts w:ascii="Verdana" w:hAnsi="Verdana"/>
                <w:sz w:val="20"/>
                <w:szCs w:val="20"/>
              </w:rPr>
              <w:t>, bezpečnostní prvky)</w:t>
            </w:r>
          </w:p>
        </w:tc>
      </w:tr>
      <w:tr w:rsidR="003E5F1B" w:rsidRPr="00070843" w14:paraId="617B6DCA" w14:textId="77777777" w:rsidTr="00940C61">
        <w:tc>
          <w:tcPr>
            <w:tcW w:w="2378" w:type="dxa"/>
          </w:tcPr>
          <w:p w14:paraId="48C2C1B8" w14:textId="77777777" w:rsidR="003E5F1B" w:rsidRPr="00070843" w:rsidRDefault="003E5F1B" w:rsidP="00940C61">
            <w:pPr>
              <w:pStyle w:val="Tabulkalevysloupec"/>
              <w:jc w:val="both"/>
              <w:rPr>
                <w:rFonts w:ascii="Verdana" w:hAnsi="Verdana"/>
                <w:sz w:val="20"/>
              </w:rPr>
            </w:pPr>
            <w:r w:rsidRPr="00070843">
              <w:rPr>
                <w:rFonts w:ascii="Verdana" w:hAnsi="Verdana"/>
                <w:sz w:val="20"/>
              </w:rPr>
              <w:t>Aktivní prvky SAN</w:t>
            </w:r>
          </w:p>
        </w:tc>
        <w:tc>
          <w:tcPr>
            <w:tcW w:w="5682" w:type="dxa"/>
          </w:tcPr>
          <w:p w14:paraId="728E8B1B" w14:textId="77777777" w:rsidR="003E5F1B" w:rsidRPr="00070843" w:rsidRDefault="003E5F1B" w:rsidP="00940C61">
            <w:pPr>
              <w:jc w:val="both"/>
              <w:rPr>
                <w:rFonts w:ascii="Verdana" w:hAnsi="Verdana"/>
                <w:sz w:val="20"/>
                <w:szCs w:val="20"/>
              </w:rPr>
            </w:pPr>
            <w:r w:rsidRPr="00070843">
              <w:rPr>
                <w:rFonts w:ascii="Verdana" w:hAnsi="Verdana"/>
                <w:sz w:val="20"/>
                <w:szCs w:val="20"/>
              </w:rPr>
              <w:t>Souhrnně počet zařízení zajišťujících provoz SAN sítě (</w:t>
            </w:r>
            <w:proofErr w:type="spellStart"/>
            <w:r w:rsidRPr="00070843">
              <w:rPr>
                <w:rFonts w:ascii="Verdana" w:hAnsi="Verdana"/>
                <w:sz w:val="20"/>
                <w:szCs w:val="20"/>
              </w:rPr>
              <w:t>FiberChannel</w:t>
            </w:r>
            <w:proofErr w:type="spellEnd"/>
            <w:r w:rsidRPr="00070843">
              <w:rPr>
                <w:rFonts w:ascii="Verdana" w:hAnsi="Verdana"/>
                <w:sz w:val="20"/>
                <w:szCs w:val="20"/>
              </w:rPr>
              <w:t xml:space="preserve"> </w:t>
            </w:r>
            <w:proofErr w:type="spellStart"/>
            <w:r w:rsidRPr="00070843">
              <w:rPr>
                <w:rFonts w:ascii="Verdana" w:hAnsi="Verdana"/>
                <w:sz w:val="20"/>
                <w:szCs w:val="20"/>
              </w:rPr>
              <w:t>switche</w:t>
            </w:r>
            <w:proofErr w:type="spellEnd"/>
            <w:r w:rsidRPr="00070843">
              <w:rPr>
                <w:rFonts w:ascii="Verdana" w:hAnsi="Verdana"/>
                <w:sz w:val="20"/>
                <w:szCs w:val="20"/>
              </w:rPr>
              <w:t>)</w:t>
            </w:r>
          </w:p>
        </w:tc>
      </w:tr>
      <w:tr w:rsidR="003E5F1B" w:rsidRPr="00070843" w14:paraId="61AE8578" w14:textId="77777777" w:rsidTr="00940C61">
        <w:tc>
          <w:tcPr>
            <w:tcW w:w="2378" w:type="dxa"/>
          </w:tcPr>
          <w:p w14:paraId="572FB646" w14:textId="77777777" w:rsidR="003E5F1B" w:rsidRPr="00070843" w:rsidRDefault="003E5F1B" w:rsidP="00940C61">
            <w:pPr>
              <w:pStyle w:val="Tabulkalevysloupec"/>
              <w:jc w:val="both"/>
              <w:rPr>
                <w:rFonts w:ascii="Verdana" w:hAnsi="Verdana"/>
                <w:sz w:val="20"/>
              </w:rPr>
            </w:pPr>
            <w:r w:rsidRPr="00070843">
              <w:rPr>
                <w:rFonts w:ascii="Verdana" w:hAnsi="Verdana"/>
                <w:sz w:val="20"/>
              </w:rPr>
              <w:t>PC</w:t>
            </w:r>
          </w:p>
        </w:tc>
        <w:tc>
          <w:tcPr>
            <w:tcW w:w="5682" w:type="dxa"/>
          </w:tcPr>
          <w:p w14:paraId="5C7077BD" w14:textId="77777777" w:rsidR="003E5F1B" w:rsidRPr="00070843" w:rsidRDefault="003E5F1B" w:rsidP="00940C61">
            <w:pPr>
              <w:jc w:val="both"/>
              <w:rPr>
                <w:rFonts w:ascii="Verdana" w:hAnsi="Verdana"/>
                <w:sz w:val="20"/>
                <w:szCs w:val="20"/>
              </w:rPr>
            </w:pPr>
            <w:r w:rsidRPr="00070843">
              <w:rPr>
                <w:rFonts w:ascii="Verdana" w:hAnsi="Verdana"/>
                <w:sz w:val="20"/>
                <w:szCs w:val="20"/>
              </w:rPr>
              <w:t xml:space="preserve">Počty  PC </w:t>
            </w:r>
          </w:p>
        </w:tc>
      </w:tr>
      <w:tr w:rsidR="003E5F1B" w:rsidRPr="00070843" w14:paraId="752E9247" w14:textId="77777777" w:rsidTr="00940C61">
        <w:tc>
          <w:tcPr>
            <w:tcW w:w="2378" w:type="dxa"/>
          </w:tcPr>
          <w:p w14:paraId="7F433770" w14:textId="77777777" w:rsidR="003E5F1B" w:rsidRPr="00070843" w:rsidRDefault="003E5F1B" w:rsidP="00940C61">
            <w:pPr>
              <w:pStyle w:val="Tabulkalevysloupec"/>
              <w:jc w:val="both"/>
              <w:rPr>
                <w:rFonts w:ascii="Verdana" w:hAnsi="Verdana"/>
                <w:sz w:val="20"/>
              </w:rPr>
            </w:pPr>
            <w:r w:rsidRPr="00070843">
              <w:rPr>
                <w:rFonts w:ascii="Verdana" w:hAnsi="Verdana"/>
                <w:sz w:val="20"/>
              </w:rPr>
              <w:t>Notebooky</w:t>
            </w:r>
          </w:p>
        </w:tc>
        <w:tc>
          <w:tcPr>
            <w:tcW w:w="5682" w:type="dxa"/>
          </w:tcPr>
          <w:p w14:paraId="50B2C4A3" w14:textId="77777777" w:rsidR="003E5F1B" w:rsidRPr="00070843" w:rsidRDefault="003E5F1B" w:rsidP="00940C61">
            <w:pPr>
              <w:jc w:val="both"/>
              <w:rPr>
                <w:rFonts w:ascii="Verdana" w:hAnsi="Verdana"/>
                <w:sz w:val="20"/>
                <w:szCs w:val="20"/>
              </w:rPr>
            </w:pPr>
            <w:r w:rsidRPr="00070843">
              <w:rPr>
                <w:rFonts w:ascii="Verdana" w:hAnsi="Verdana"/>
                <w:sz w:val="20"/>
                <w:szCs w:val="20"/>
              </w:rPr>
              <w:t xml:space="preserve">Počty notebooků a </w:t>
            </w:r>
            <w:proofErr w:type="spellStart"/>
            <w:r w:rsidRPr="00070843">
              <w:rPr>
                <w:rFonts w:ascii="Verdana" w:hAnsi="Verdana"/>
                <w:sz w:val="20"/>
                <w:szCs w:val="20"/>
              </w:rPr>
              <w:t>ultrabooků</w:t>
            </w:r>
            <w:proofErr w:type="spellEnd"/>
          </w:p>
        </w:tc>
      </w:tr>
      <w:tr w:rsidR="003E5F1B" w:rsidRPr="00070843" w14:paraId="032BB1BC" w14:textId="77777777" w:rsidTr="00940C61">
        <w:tc>
          <w:tcPr>
            <w:tcW w:w="2378" w:type="dxa"/>
          </w:tcPr>
          <w:p w14:paraId="16AEB1AB" w14:textId="77777777" w:rsidR="003E5F1B" w:rsidRPr="00070843" w:rsidRDefault="003E5F1B" w:rsidP="00940C61">
            <w:pPr>
              <w:pStyle w:val="Tabulkalevysloupec"/>
              <w:jc w:val="both"/>
              <w:rPr>
                <w:rFonts w:ascii="Verdana" w:hAnsi="Verdana"/>
                <w:sz w:val="20"/>
              </w:rPr>
            </w:pPr>
            <w:r w:rsidRPr="00070843">
              <w:rPr>
                <w:rFonts w:ascii="Verdana" w:hAnsi="Verdana"/>
                <w:sz w:val="20"/>
              </w:rPr>
              <w:t>Tiskárny</w:t>
            </w:r>
          </w:p>
        </w:tc>
        <w:tc>
          <w:tcPr>
            <w:tcW w:w="5682" w:type="dxa"/>
          </w:tcPr>
          <w:p w14:paraId="46E2BAF9" w14:textId="77777777" w:rsidR="003E5F1B" w:rsidRPr="00070843" w:rsidRDefault="003E5F1B" w:rsidP="00940C61">
            <w:pPr>
              <w:jc w:val="both"/>
              <w:rPr>
                <w:rFonts w:ascii="Verdana" w:hAnsi="Verdana"/>
                <w:sz w:val="20"/>
                <w:szCs w:val="20"/>
              </w:rPr>
            </w:pPr>
            <w:r w:rsidRPr="00070843">
              <w:rPr>
                <w:rFonts w:ascii="Verdana" w:hAnsi="Verdana"/>
                <w:sz w:val="20"/>
                <w:szCs w:val="20"/>
              </w:rPr>
              <w:t xml:space="preserve">Souhrnně lokální tiskárny a multifunkční zařízení </w:t>
            </w:r>
          </w:p>
        </w:tc>
      </w:tr>
      <w:tr w:rsidR="003E5F1B" w:rsidRPr="00070843" w14:paraId="02BF3380" w14:textId="77777777" w:rsidTr="00940C61">
        <w:tc>
          <w:tcPr>
            <w:tcW w:w="2378" w:type="dxa"/>
          </w:tcPr>
          <w:p w14:paraId="3E4E3384" w14:textId="77777777" w:rsidR="003E5F1B" w:rsidRPr="00070843" w:rsidRDefault="003E5F1B" w:rsidP="00940C61">
            <w:pPr>
              <w:pStyle w:val="Tabulkalevysloupec"/>
              <w:jc w:val="both"/>
              <w:rPr>
                <w:rFonts w:ascii="Verdana" w:hAnsi="Verdana"/>
                <w:sz w:val="20"/>
              </w:rPr>
            </w:pPr>
            <w:proofErr w:type="spellStart"/>
            <w:r w:rsidRPr="00070843">
              <w:rPr>
                <w:rFonts w:ascii="Verdana" w:hAnsi="Verdana"/>
                <w:sz w:val="20"/>
              </w:rPr>
              <w:t>Smartphony</w:t>
            </w:r>
            <w:proofErr w:type="spellEnd"/>
          </w:p>
        </w:tc>
        <w:tc>
          <w:tcPr>
            <w:tcW w:w="5682" w:type="dxa"/>
          </w:tcPr>
          <w:p w14:paraId="591B2DF7" w14:textId="77777777" w:rsidR="003E5F1B" w:rsidRPr="00070843" w:rsidRDefault="003E5F1B" w:rsidP="00940C61">
            <w:pPr>
              <w:jc w:val="both"/>
              <w:rPr>
                <w:rFonts w:ascii="Verdana" w:hAnsi="Verdana"/>
                <w:sz w:val="20"/>
                <w:szCs w:val="20"/>
              </w:rPr>
            </w:pPr>
            <w:r w:rsidRPr="00070843">
              <w:rPr>
                <w:rFonts w:ascii="Verdana" w:hAnsi="Verdana"/>
                <w:sz w:val="20"/>
                <w:szCs w:val="20"/>
              </w:rPr>
              <w:t xml:space="preserve">Počty </w:t>
            </w:r>
            <w:proofErr w:type="spellStart"/>
            <w:r w:rsidRPr="00070843">
              <w:rPr>
                <w:rFonts w:ascii="Verdana" w:hAnsi="Verdana"/>
                <w:sz w:val="20"/>
                <w:szCs w:val="20"/>
              </w:rPr>
              <w:t>smartphonů</w:t>
            </w:r>
            <w:proofErr w:type="spellEnd"/>
          </w:p>
        </w:tc>
      </w:tr>
      <w:tr w:rsidR="003E5F1B" w:rsidRPr="00070843" w14:paraId="11A89B38" w14:textId="77777777" w:rsidTr="00940C61">
        <w:tc>
          <w:tcPr>
            <w:tcW w:w="2378" w:type="dxa"/>
          </w:tcPr>
          <w:p w14:paraId="7C277603" w14:textId="77777777" w:rsidR="003E5F1B" w:rsidRPr="00070843" w:rsidRDefault="003E5F1B" w:rsidP="00940C61">
            <w:pPr>
              <w:pStyle w:val="Tabulkalevysloupec"/>
              <w:jc w:val="both"/>
              <w:rPr>
                <w:rFonts w:ascii="Verdana" w:hAnsi="Verdana"/>
                <w:sz w:val="20"/>
              </w:rPr>
            </w:pPr>
            <w:r w:rsidRPr="00070843">
              <w:rPr>
                <w:rFonts w:ascii="Verdana" w:hAnsi="Verdana"/>
                <w:sz w:val="20"/>
              </w:rPr>
              <w:t>Tablety</w:t>
            </w:r>
          </w:p>
        </w:tc>
        <w:tc>
          <w:tcPr>
            <w:tcW w:w="5682" w:type="dxa"/>
          </w:tcPr>
          <w:p w14:paraId="10E739FF" w14:textId="77777777" w:rsidR="003E5F1B" w:rsidRPr="00070843" w:rsidRDefault="003E5F1B" w:rsidP="00940C61">
            <w:pPr>
              <w:jc w:val="both"/>
              <w:rPr>
                <w:rFonts w:ascii="Verdana" w:hAnsi="Verdana"/>
                <w:sz w:val="20"/>
                <w:szCs w:val="20"/>
              </w:rPr>
            </w:pPr>
            <w:r w:rsidRPr="00070843">
              <w:rPr>
                <w:rFonts w:ascii="Verdana" w:hAnsi="Verdana"/>
                <w:sz w:val="20"/>
                <w:szCs w:val="20"/>
              </w:rPr>
              <w:t xml:space="preserve">Počty </w:t>
            </w:r>
            <w:proofErr w:type="spellStart"/>
            <w:r w:rsidRPr="00070843">
              <w:rPr>
                <w:rFonts w:ascii="Verdana" w:hAnsi="Verdana"/>
                <w:sz w:val="20"/>
                <w:szCs w:val="20"/>
              </w:rPr>
              <w:t>tabletů</w:t>
            </w:r>
            <w:proofErr w:type="spellEnd"/>
          </w:p>
        </w:tc>
      </w:tr>
      <w:tr w:rsidR="003E5F1B" w:rsidRPr="00070843" w14:paraId="402DB49F" w14:textId="77777777" w:rsidTr="00940C61">
        <w:tc>
          <w:tcPr>
            <w:tcW w:w="2378" w:type="dxa"/>
          </w:tcPr>
          <w:p w14:paraId="0C5773EF" w14:textId="77777777" w:rsidR="003E5F1B" w:rsidRPr="00070843" w:rsidRDefault="003E5F1B" w:rsidP="00940C61">
            <w:pPr>
              <w:pStyle w:val="Tabulkalevysloupec"/>
              <w:jc w:val="both"/>
              <w:rPr>
                <w:rFonts w:ascii="Verdana" w:hAnsi="Verdana"/>
                <w:sz w:val="20"/>
              </w:rPr>
            </w:pPr>
            <w:r w:rsidRPr="00070843">
              <w:rPr>
                <w:rFonts w:ascii="Verdana" w:hAnsi="Verdana"/>
                <w:sz w:val="20"/>
              </w:rPr>
              <w:t>NAS</w:t>
            </w:r>
          </w:p>
        </w:tc>
        <w:tc>
          <w:tcPr>
            <w:tcW w:w="5682" w:type="dxa"/>
          </w:tcPr>
          <w:p w14:paraId="12076155" w14:textId="77777777" w:rsidR="003E5F1B" w:rsidRPr="00070843" w:rsidRDefault="003E5F1B" w:rsidP="00940C61">
            <w:pPr>
              <w:jc w:val="both"/>
              <w:rPr>
                <w:rFonts w:ascii="Verdana" w:hAnsi="Verdana"/>
                <w:sz w:val="20"/>
                <w:szCs w:val="20"/>
              </w:rPr>
            </w:pPr>
            <w:r w:rsidRPr="00070843">
              <w:rPr>
                <w:rFonts w:ascii="Verdana" w:hAnsi="Verdana"/>
                <w:sz w:val="20"/>
                <w:szCs w:val="20"/>
              </w:rPr>
              <w:t>Počet síťových úložišť typu NAS</w:t>
            </w:r>
          </w:p>
        </w:tc>
      </w:tr>
      <w:tr w:rsidR="003E5F1B" w:rsidRPr="00070843" w14:paraId="2C6C1A0C" w14:textId="77777777" w:rsidTr="00940C61">
        <w:tc>
          <w:tcPr>
            <w:tcW w:w="2378" w:type="dxa"/>
          </w:tcPr>
          <w:p w14:paraId="34772130" w14:textId="77777777" w:rsidR="003E5F1B" w:rsidRPr="00070843" w:rsidRDefault="003E5F1B" w:rsidP="00940C61">
            <w:pPr>
              <w:pStyle w:val="Tabulkalevysloupec"/>
              <w:jc w:val="both"/>
              <w:rPr>
                <w:rFonts w:ascii="Verdana" w:hAnsi="Verdana"/>
                <w:sz w:val="20"/>
              </w:rPr>
            </w:pPr>
            <w:r w:rsidRPr="00070843">
              <w:rPr>
                <w:rFonts w:ascii="Verdana" w:hAnsi="Verdana"/>
                <w:sz w:val="20"/>
              </w:rPr>
              <w:t>Multifunkční kopírky</w:t>
            </w:r>
          </w:p>
        </w:tc>
        <w:tc>
          <w:tcPr>
            <w:tcW w:w="5682" w:type="dxa"/>
          </w:tcPr>
          <w:p w14:paraId="5940F7B7" w14:textId="77777777" w:rsidR="003E5F1B" w:rsidRPr="00070843" w:rsidRDefault="003E5F1B" w:rsidP="00940C61">
            <w:pPr>
              <w:jc w:val="both"/>
              <w:rPr>
                <w:rFonts w:ascii="Verdana" w:hAnsi="Verdana"/>
                <w:sz w:val="20"/>
                <w:szCs w:val="20"/>
              </w:rPr>
            </w:pPr>
            <w:r w:rsidRPr="00070843">
              <w:rPr>
                <w:rFonts w:ascii="Verdana" w:hAnsi="Verdana"/>
                <w:sz w:val="20"/>
                <w:szCs w:val="20"/>
              </w:rPr>
              <w:t>Počet chodbových multifunkčních kopírek</w:t>
            </w:r>
          </w:p>
        </w:tc>
      </w:tr>
      <w:tr w:rsidR="003E5F1B" w:rsidRPr="00070843" w14:paraId="73CB7C39" w14:textId="77777777" w:rsidTr="00940C61">
        <w:tc>
          <w:tcPr>
            <w:tcW w:w="2378" w:type="dxa"/>
          </w:tcPr>
          <w:p w14:paraId="4A300DC8" w14:textId="77777777" w:rsidR="003E5F1B" w:rsidRPr="00070843" w:rsidRDefault="003E5F1B" w:rsidP="00940C61">
            <w:pPr>
              <w:pStyle w:val="Tabulkalevysloupec"/>
              <w:jc w:val="both"/>
              <w:rPr>
                <w:rFonts w:ascii="Verdana" w:hAnsi="Verdana"/>
                <w:sz w:val="20"/>
              </w:rPr>
            </w:pPr>
            <w:r w:rsidRPr="00070843">
              <w:rPr>
                <w:rFonts w:ascii="Verdana" w:hAnsi="Verdana"/>
                <w:sz w:val="20"/>
              </w:rPr>
              <w:t>Fyzické Servery</w:t>
            </w:r>
          </w:p>
          <w:p w14:paraId="308DA02D" w14:textId="77777777" w:rsidR="003E5F1B" w:rsidRPr="00070843" w:rsidRDefault="003E5F1B" w:rsidP="00940C61">
            <w:pPr>
              <w:pStyle w:val="Tabulkalevysloupec"/>
              <w:jc w:val="both"/>
              <w:rPr>
                <w:rFonts w:ascii="Verdana" w:hAnsi="Verdana"/>
                <w:sz w:val="20"/>
              </w:rPr>
            </w:pPr>
            <w:r w:rsidRPr="00070843">
              <w:rPr>
                <w:rFonts w:ascii="Verdana" w:hAnsi="Verdana"/>
                <w:sz w:val="20"/>
              </w:rPr>
              <w:t xml:space="preserve">Virtuální Servery </w:t>
            </w:r>
          </w:p>
        </w:tc>
        <w:tc>
          <w:tcPr>
            <w:tcW w:w="5682" w:type="dxa"/>
          </w:tcPr>
          <w:p w14:paraId="4446B51D" w14:textId="77777777" w:rsidR="003E5F1B" w:rsidRPr="00070843" w:rsidRDefault="003E5F1B" w:rsidP="00940C61">
            <w:pPr>
              <w:jc w:val="both"/>
              <w:rPr>
                <w:rFonts w:ascii="Verdana" w:hAnsi="Verdana"/>
                <w:sz w:val="20"/>
                <w:szCs w:val="20"/>
              </w:rPr>
            </w:pPr>
            <w:r w:rsidRPr="00070843">
              <w:rPr>
                <w:rFonts w:ascii="Verdana" w:hAnsi="Verdana"/>
                <w:sz w:val="20"/>
                <w:szCs w:val="20"/>
              </w:rPr>
              <w:t>Počty fyzických serverů</w:t>
            </w:r>
          </w:p>
          <w:p w14:paraId="679F0069" w14:textId="77777777" w:rsidR="003E5F1B" w:rsidRPr="00070843" w:rsidRDefault="003E5F1B" w:rsidP="00940C61">
            <w:pPr>
              <w:jc w:val="both"/>
              <w:rPr>
                <w:rFonts w:ascii="Verdana" w:hAnsi="Verdana"/>
                <w:sz w:val="20"/>
                <w:szCs w:val="20"/>
              </w:rPr>
            </w:pPr>
            <w:r w:rsidRPr="00070843">
              <w:rPr>
                <w:rFonts w:ascii="Verdana" w:hAnsi="Verdana"/>
                <w:sz w:val="20"/>
                <w:szCs w:val="20"/>
              </w:rPr>
              <w:t>Počty virtuálních serverů</w:t>
            </w:r>
          </w:p>
          <w:p w14:paraId="59DFA50B" w14:textId="77777777" w:rsidR="003E5F1B" w:rsidRPr="00070843" w:rsidRDefault="003E5F1B" w:rsidP="00940C61">
            <w:pPr>
              <w:jc w:val="both"/>
              <w:rPr>
                <w:rFonts w:ascii="Verdana" w:hAnsi="Verdana"/>
                <w:sz w:val="20"/>
                <w:szCs w:val="20"/>
              </w:rPr>
            </w:pPr>
          </w:p>
        </w:tc>
      </w:tr>
    </w:tbl>
    <w:tbl>
      <w:tblPr>
        <w:tblStyle w:val="Mkatabulky"/>
        <w:tblW w:w="9067" w:type="dxa"/>
        <w:tblLook w:val="04A0" w:firstRow="1" w:lastRow="0" w:firstColumn="1" w:lastColumn="0" w:noHBand="0" w:noVBand="1"/>
      </w:tblPr>
      <w:tblGrid>
        <w:gridCol w:w="3114"/>
        <w:gridCol w:w="2410"/>
        <w:gridCol w:w="2126"/>
        <w:gridCol w:w="1417"/>
      </w:tblGrid>
      <w:tr w:rsidR="003E5F1B" w:rsidRPr="00070843" w14:paraId="0254ED4F" w14:textId="77777777" w:rsidTr="00940C61">
        <w:tc>
          <w:tcPr>
            <w:tcW w:w="3114" w:type="dxa"/>
          </w:tcPr>
          <w:p w14:paraId="60697FC1" w14:textId="77777777" w:rsidR="003E5F1B" w:rsidRPr="00070843" w:rsidRDefault="003E5F1B" w:rsidP="00940C61">
            <w:pPr>
              <w:jc w:val="center"/>
              <w:rPr>
                <w:rFonts w:ascii="Verdana" w:hAnsi="Verdana"/>
              </w:rPr>
            </w:pPr>
            <w:r w:rsidRPr="00070843">
              <w:rPr>
                <w:rFonts w:ascii="Verdana" w:hAnsi="Verdana"/>
              </w:rPr>
              <w:t>Typ</w:t>
            </w:r>
          </w:p>
        </w:tc>
        <w:tc>
          <w:tcPr>
            <w:tcW w:w="2410" w:type="dxa"/>
          </w:tcPr>
          <w:p w14:paraId="4A57026D" w14:textId="77777777" w:rsidR="003E5F1B" w:rsidRPr="00070843" w:rsidRDefault="003E5F1B" w:rsidP="00940C61">
            <w:pPr>
              <w:jc w:val="center"/>
              <w:rPr>
                <w:rFonts w:ascii="Verdana" w:hAnsi="Verdana"/>
              </w:rPr>
            </w:pPr>
            <w:r w:rsidRPr="00070843">
              <w:rPr>
                <w:rFonts w:ascii="Verdana" w:hAnsi="Verdana"/>
              </w:rPr>
              <w:t>Centrála vč. obou DC</w:t>
            </w:r>
          </w:p>
        </w:tc>
        <w:tc>
          <w:tcPr>
            <w:tcW w:w="2126" w:type="dxa"/>
          </w:tcPr>
          <w:p w14:paraId="0704FE58" w14:textId="77777777" w:rsidR="003E5F1B" w:rsidRPr="00070843" w:rsidRDefault="003E5F1B" w:rsidP="00940C61">
            <w:pPr>
              <w:jc w:val="center"/>
              <w:rPr>
                <w:rFonts w:ascii="Verdana" w:hAnsi="Verdana"/>
              </w:rPr>
            </w:pPr>
            <w:r w:rsidRPr="00070843">
              <w:rPr>
                <w:rFonts w:ascii="Verdana" w:hAnsi="Verdana"/>
              </w:rPr>
              <w:t>Zahraniční kanceláře</w:t>
            </w:r>
          </w:p>
        </w:tc>
        <w:tc>
          <w:tcPr>
            <w:tcW w:w="1417" w:type="dxa"/>
          </w:tcPr>
          <w:p w14:paraId="659E3B47" w14:textId="77777777" w:rsidR="003E5F1B" w:rsidRPr="00070843" w:rsidRDefault="003E5F1B" w:rsidP="00940C61">
            <w:pPr>
              <w:jc w:val="center"/>
              <w:rPr>
                <w:rFonts w:ascii="Verdana" w:hAnsi="Verdana"/>
              </w:rPr>
            </w:pPr>
            <w:r w:rsidRPr="00070843">
              <w:rPr>
                <w:rFonts w:ascii="Verdana" w:hAnsi="Verdana"/>
              </w:rPr>
              <w:t>Pobočky v ČR</w:t>
            </w:r>
          </w:p>
        </w:tc>
      </w:tr>
      <w:tr w:rsidR="003E5F1B" w:rsidRPr="00070843" w14:paraId="25E755A6" w14:textId="77777777" w:rsidTr="00940C61">
        <w:trPr>
          <w:trHeight w:val="300"/>
        </w:trPr>
        <w:tc>
          <w:tcPr>
            <w:tcW w:w="3114" w:type="dxa"/>
            <w:noWrap/>
            <w:hideMark/>
          </w:tcPr>
          <w:p w14:paraId="0F20B35D" w14:textId="77777777" w:rsidR="003E5F1B" w:rsidRPr="00070843" w:rsidRDefault="003E5F1B" w:rsidP="00940C61">
            <w:pPr>
              <w:rPr>
                <w:rFonts w:ascii="Verdana" w:hAnsi="Verdana"/>
                <w:color w:val="000000"/>
              </w:rPr>
            </w:pPr>
            <w:r w:rsidRPr="00070843">
              <w:rPr>
                <w:rFonts w:ascii="Verdana" w:hAnsi="Verdana"/>
                <w:color w:val="000000"/>
              </w:rPr>
              <w:t>Aktivní prvky LAN a DMZ</w:t>
            </w:r>
          </w:p>
        </w:tc>
        <w:tc>
          <w:tcPr>
            <w:tcW w:w="2410" w:type="dxa"/>
            <w:noWrap/>
            <w:hideMark/>
          </w:tcPr>
          <w:p w14:paraId="748DAB16" w14:textId="77777777" w:rsidR="003E5F1B" w:rsidRPr="00070843" w:rsidRDefault="003E5F1B" w:rsidP="00940C61">
            <w:pPr>
              <w:jc w:val="right"/>
              <w:rPr>
                <w:rFonts w:ascii="Verdana" w:hAnsi="Verdana"/>
                <w:color w:val="000000"/>
              </w:rPr>
            </w:pPr>
            <w:r w:rsidRPr="00070843">
              <w:rPr>
                <w:rFonts w:ascii="Verdana" w:hAnsi="Verdana"/>
                <w:color w:val="000000"/>
              </w:rPr>
              <w:t>28</w:t>
            </w:r>
          </w:p>
        </w:tc>
        <w:tc>
          <w:tcPr>
            <w:tcW w:w="2126" w:type="dxa"/>
            <w:noWrap/>
            <w:hideMark/>
          </w:tcPr>
          <w:p w14:paraId="79E95397" w14:textId="77777777" w:rsidR="003E5F1B" w:rsidRPr="00070843" w:rsidRDefault="003E5F1B" w:rsidP="00940C61">
            <w:pPr>
              <w:jc w:val="right"/>
              <w:rPr>
                <w:rFonts w:ascii="Verdana" w:hAnsi="Verdana"/>
                <w:color w:val="000000"/>
              </w:rPr>
            </w:pPr>
            <w:r w:rsidRPr="00070843">
              <w:rPr>
                <w:rFonts w:ascii="Verdana" w:hAnsi="Verdana"/>
                <w:color w:val="000000"/>
              </w:rPr>
              <w:t>77</w:t>
            </w:r>
          </w:p>
        </w:tc>
        <w:tc>
          <w:tcPr>
            <w:tcW w:w="1417" w:type="dxa"/>
            <w:noWrap/>
            <w:hideMark/>
          </w:tcPr>
          <w:p w14:paraId="0738B794" w14:textId="77777777" w:rsidR="003E5F1B" w:rsidRPr="00070843" w:rsidRDefault="003E5F1B" w:rsidP="00940C61">
            <w:pPr>
              <w:jc w:val="right"/>
              <w:rPr>
                <w:rFonts w:ascii="Verdana" w:hAnsi="Verdana"/>
                <w:color w:val="000000"/>
              </w:rPr>
            </w:pPr>
            <w:r w:rsidRPr="00070843">
              <w:rPr>
                <w:rFonts w:ascii="Verdana" w:hAnsi="Verdana"/>
                <w:color w:val="000000"/>
              </w:rPr>
              <w:t>2</w:t>
            </w:r>
          </w:p>
        </w:tc>
      </w:tr>
      <w:tr w:rsidR="003E5F1B" w:rsidRPr="00070843" w14:paraId="6946E2A2" w14:textId="77777777" w:rsidTr="00940C61">
        <w:trPr>
          <w:trHeight w:val="300"/>
        </w:trPr>
        <w:tc>
          <w:tcPr>
            <w:tcW w:w="3114" w:type="dxa"/>
            <w:noWrap/>
            <w:hideMark/>
          </w:tcPr>
          <w:p w14:paraId="36CD9394" w14:textId="77777777" w:rsidR="003E5F1B" w:rsidRPr="00070843" w:rsidRDefault="003E5F1B" w:rsidP="00940C61">
            <w:pPr>
              <w:rPr>
                <w:rFonts w:ascii="Verdana" w:hAnsi="Verdana"/>
                <w:color w:val="000000"/>
              </w:rPr>
            </w:pPr>
            <w:r w:rsidRPr="00070843">
              <w:rPr>
                <w:rFonts w:ascii="Verdana" w:hAnsi="Verdana"/>
                <w:color w:val="000000"/>
              </w:rPr>
              <w:t>Aktivní prvky SAN</w:t>
            </w:r>
          </w:p>
        </w:tc>
        <w:tc>
          <w:tcPr>
            <w:tcW w:w="2410" w:type="dxa"/>
            <w:noWrap/>
            <w:hideMark/>
          </w:tcPr>
          <w:p w14:paraId="07A3592E" w14:textId="77777777" w:rsidR="003E5F1B" w:rsidRPr="00070843" w:rsidRDefault="003E5F1B" w:rsidP="00940C61">
            <w:pPr>
              <w:jc w:val="right"/>
              <w:rPr>
                <w:rFonts w:ascii="Verdana" w:hAnsi="Verdana"/>
                <w:color w:val="000000"/>
              </w:rPr>
            </w:pPr>
            <w:r w:rsidRPr="00070843">
              <w:rPr>
                <w:rFonts w:ascii="Verdana" w:hAnsi="Verdana"/>
                <w:color w:val="000000"/>
              </w:rPr>
              <w:t>7</w:t>
            </w:r>
          </w:p>
        </w:tc>
        <w:tc>
          <w:tcPr>
            <w:tcW w:w="2126" w:type="dxa"/>
            <w:noWrap/>
            <w:hideMark/>
          </w:tcPr>
          <w:p w14:paraId="20A0E6F8" w14:textId="77777777" w:rsidR="003E5F1B" w:rsidRPr="00070843" w:rsidRDefault="003E5F1B" w:rsidP="00940C61">
            <w:pPr>
              <w:jc w:val="right"/>
              <w:rPr>
                <w:rFonts w:ascii="Verdana" w:hAnsi="Verdana"/>
                <w:color w:val="000000"/>
              </w:rPr>
            </w:pPr>
            <w:r w:rsidRPr="00070843">
              <w:rPr>
                <w:rFonts w:ascii="Verdana" w:hAnsi="Verdana"/>
                <w:color w:val="000000"/>
              </w:rPr>
              <w:t>0</w:t>
            </w:r>
          </w:p>
        </w:tc>
        <w:tc>
          <w:tcPr>
            <w:tcW w:w="1417" w:type="dxa"/>
            <w:noWrap/>
            <w:hideMark/>
          </w:tcPr>
          <w:p w14:paraId="57C986D8" w14:textId="77777777" w:rsidR="003E5F1B" w:rsidRPr="00070843" w:rsidRDefault="003E5F1B" w:rsidP="00940C61">
            <w:pPr>
              <w:jc w:val="right"/>
              <w:rPr>
                <w:rFonts w:ascii="Verdana" w:hAnsi="Verdana"/>
                <w:color w:val="000000"/>
              </w:rPr>
            </w:pPr>
            <w:r w:rsidRPr="00070843">
              <w:rPr>
                <w:rFonts w:ascii="Verdana" w:hAnsi="Verdana"/>
                <w:color w:val="000000"/>
              </w:rPr>
              <w:t>0</w:t>
            </w:r>
          </w:p>
        </w:tc>
      </w:tr>
      <w:tr w:rsidR="003E5F1B" w:rsidRPr="00070843" w14:paraId="224061BA" w14:textId="77777777" w:rsidTr="00940C61">
        <w:trPr>
          <w:trHeight w:val="300"/>
        </w:trPr>
        <w:tc>
          <w:tcPr>
            <w:tcW w:w="3114" w:type="dxa"/>
            <w:noWrap/>
          </w:tcPr>
          <w:p w14:paraId="5F715CB5" w14:textId="77777777" w:rsidR="003E5F1B" w:rsidRPr="00070843" w:rsidRDefault="003E5F1B" w:rsidP="00940C61">
            <w:pPr>
              <w:rPr>
                <w:rFonts w:ascii="Verdana" w:hAnsi="Verdana"/>
                <w:color w:val="000000"/>
              </w:rPr>
            </w:pPr>
            <w:r w:rsidRPr="00070843">
              <w:rPr>
                <w:rFonts w:ascii="Verdana" w:hAnsi="Verdana"/>
                <w:color w:val="000000"/>
              </w:rPr>
              <w:t>UPS</w:t>
            </w:r>
          </w:p>
        </w:tc>
        <w:tc>
          <w:tcPr>
            <w:tcW w:w="2410" w:type="dxa"/>
            <w:noWrap/>
          </w:tcPr>
          <w:p w14:paraId="1AFE6F43" w14:textId="77777777" w:rsidR="003E5F1B" w:rsidRPr="00070843" w:rsidRDefault="003E5F1B" w:rsidP="00940C61">
            <w:pPr>
              <w:jc w:val="right"/>
              <w:rPr>
                <w:rFonts w:ascii="Verdana" w:hAnsi="Verdana"/>
                <w:color w:val="000000"/>
              </w:rPr>
            </w:pPr>
            <w:r w:rsidRPr="00070843">
              <w:rPr>
                <w:rFonts w:ascii="Verdana" w:hAnsi="Verdana"/>
                <w:color w:val="000000"/>
              </w:rPr>
              <w:t>5</w:t>
            </w:r>
          </w:p>
        </w:tc>
        <w:tc>
          <w:tcPr>
            <w:tcW w:w="2126" w:type="dxa"/>
            <w:noWrap/>
          </w:tcPr>
          <w:p w14:paraId="2DFF1935" w14:textId="77777777" w:rsidR="003E5F1B" w:rsidRPr="00070843" w:rsidRDefault="003E5F1B" w:rsidP="00940C61">
            <w:pPr>
              <w:jc w:val="right"/>
              <w:rPr>
                <w:rFonts w:ascii="Verdana" w:hAnsi="Verdana"/>
                <w:color w:val="000000"/>
              </w:rPr>
            </w:pPr>
            <w:r w:rsidRPr="00070843">
              <w:rPr>
                <w:rFonts w:ascii="Verdana" w:hAnsi="Verdana"/>
                <w:color w:val="000000"/>
              </w:rPr>
              <w:t>10</w:t>
            </w:r>
          </w:p>
        </w:tc>
        <w:tc>
          <w:tcPr>
            <w:tcW w:w="1417" w:type="dxa"/>
            <w:noWrap/>
          </w:tcPr>
          <w:p w14:paraId="2E76E51D" w14:textId="77777777" w:rsidR="003E5F1B" w:rsidRPr="00070843" w:rsidRDefault="003E5F1B" w:rsidP="00940C61">
            <w:pPr>
              <w:jc w:val="right"/>
              <w:rPr>
                <w:rFonts w:ascii="Verdana" w:hAnsi="Verdana"/>
                <w:color w:val="000000"/>
              </w:rPr>
            </w:pPr>
            <w:r w:rsidRPr="00070843">
              <w:rPr>
                <w:rFonts w:ascii="Verdana" w:hAnsi="Verdana"/>
                <w:color w:val="000000"/>
              </w:rPr>
              <w:t>0</w:t>
            </w:r>
          </w:p>
        </w:tc>
      </w:tr>
      <w:tr w:rsidR="003E5F1B" w:rsidRPr="00070843" w14:paraId="0E68B504" w14:textId="77777777" w:rsidTr="00940C61">
        <w:trPr>
          <w:trHeight w:val="300"/>
        </w:trPr>
        <w:tc>
          <w:tcPr>
            <w:tcW w:w="3114" w:type="dxa"/>
            <w:noWrap/>
            <w:hideMark/>
          </w:tcPr>
          <w:p w14:paraId="1AF1EE65" w14:textId="77777777" w:rsidR="003E5F1B" w:rsidRPr="00070843" w:rsidRDefault="003E5F1B" w:rsidP="00940C61">
            <w:pPr>
              <w:rPr>
                <w:rFonts w:ascii="Verdana" w:hAnsi="Verdana"/>
                <w:color w:val="000000"/>
              </w:rPr>
            </w:pPr>
            <w:r w:rsidRPr="00070843">
              <w:rPr>
                <w:rFonts w:ascii="Verdana" w:hAnsi="Verdana"/>
                <w:color w:val="000000"/>
              </w:rPr>
              <w:t>PC</w:t>
            </w:r>
          </w:p>
        </w:tc>
        <w:tc>
          <w:tcPr>
            <w:tcW w:w="2410" w:type="dxa"/>
            <w:noWrap/>
            <w:hideMark/>
          </w:tcPr>
          <w:p w14:paraId="4E5359A7" w14:textId="77777777" w:rsidR="003E5F1B" w:rsidRPr="00070843" w:rsidRDefault="003E5F1B" w:rsidP="00940C61">
            <w:pPr>
              <w:jc w:val="right"/>
              <w:rPr>
                <w:rFonts w:ascii="Verdana" w:hAnsi="Verdana"/>
                <w:color w:val="000000"/>
              </w:rPr>
            </w:pPr>
            <w:r w:rsidRPr="00070843">
              <w:rPr>
                <w:rFonts w:ascii="Verdana" w:hAnsi="Verdana"/>
                <w:color w:val="000000"/>
              </w:rPr>
              <w:t>15</w:t>
            </w:r>
          </w:p>
        </w:tc>
        <w:tc>
          <w:tcPr>
            <w:tcW w:w="2126" w:type="dxa"/>
            <w:noWrap/>
            <w:hideMark/>
          </w:tcPr>
          <w:p w14:paraId="6EA34803" w14:textId="77777777" w:rsidR="003E5F1B" w:rsidRPr="00070843" w:rsidRDefault="003E5F1B" w:rsidP="00940C61">
            <w:pPr>
              <w:jc w:val="right"/>
              <w:rPr>
                <w:rFonts w:ascii="Verdana" w:hAnsi="Verdana"/>
                <w:color w:val="000000"/>
              </w:rPr>
            </w:pPr>
            <w:r w:rsidRPr="00070843">
              <w:rPr>
                <w:rFonts w:ascii="Verdana" w:hAnsi="Verdana"/>
                <w:color w:val="000000"/>
              </w:rPr>
              <w:t>63</w:t>
            </w:r>
          </w:p>
        </w:tc>
        <w:tc>
          <w:tcPr>
            <w:tcW w:w="1417" w:type="dxa"/>
            <w:noWrap/>
            <w:hideMark/>
          </w:tcPr>
          <w:p w14:paraId="090E8DF5" w14:textId="77777777" w:rsidR="003E5F1B" w:rsidRPr="00070843" w:rsidRDefault="003E5F1B" w:rsidP="00940C61">
            <w:pPr>
              <w:jc w:val="right"/>
              <w:rPr>
                <w:rFonts w:ascii="Verdana" w:hAnsi="Verdana"/>
                <w:color w:val="000000"/>
              </w:rPr>
            </w:pPr>
            <w:r w:rsidRPr="00070843">
              <w:rPr>
                <w:rFonts w:ascii="Verdana" w:hAnsi="Verdana"/>
                <w:color w:val="000000"/>
              </w:rPr>
              <w:t>0</w:t>
            </w:r>
          </w:p>
        </w:tc>
      </w:tr>
      <w:tr w:rsidR="003E5F1B" w:rsidRPr="00070843" w14:paraId="125CC9FC" w14:textId="77777777" w:rsidTr="00940C61">
        <w:trPr>
          <w:trHeight w:val="300"/>
        </w:trPr>
        <w:tc>
          <w:tcPr>
            <w:tcW w:w="3114" w:type="dxa"/>
            <w:noWrap/>
            <w:hideMark/>
          </w:tcPr>
          <w:p w14:paraId="61F51917" w14:textId="77777777" w:rsidR="003E5F1B" w:rsidRPr="00070843" w:rsidRDefault="003E5F1B" w:rsidP="00940C61">
            <w:pPr>
              <w:rPr>
                <w:rFonts w:ascii="Verdana" w:hAnsi="Verdana"/>
                <w:color w:val="000000"/>
              </w:rPr>
            </w:pPr>
            <w:r w:rsidRPr="00070843">
              <w:rPr>
                <w:rFonts w:ascii="Verdana" w:hAnsi="Verdana"/>
                <w:color w:val="000000"/>
              </w:rPr>
              <w:t>Notebooky</w:t>
            </w:r>
          </w:p>
        </w:tc>
        <w:tc>
          <w:tcPr>
            <w:tcW w:w="2410" w:type="dxa"/>
            <w:noWrap/>
            <w:hideMark/>
          </w:tcPr>
          <w:p w14:paraId="12D081DE" w14:textId="77777777" w:rsidR="003E5F1B" w:rsidRPr="00070843" w:rsidRDefault="003E5F1B" w:rsidP="00940C61">
            <w:pPr>
              <w:jc w:val="right"/>
              <w:rPr>
                <w:rFonts w:ascii="Verdana" w:hAnsi="Verdana"/>
                <w:color w:val="000000"/>
              </w:rPr>
            </w:pPr>
            <w:r w:rsidRPr="00070843">
              <w:rPr>
                <w:rFonts w:ascii="Verdana" w:hAnsi="Verdana"/>
                <w:color w:val="000000"/>
              </w:rPr>
              <w:t>46</w:t>
            </w:r>
          </w:p>
        </w:tc>
        <w:tc>
          <w:tcPr>
            <w:tcW w:w="2126" w:type="dxa"/>
            <w:noWrap/>
            <w:hideMark/>
          </w:tcPr>
          <w:p w14:paraId="6412D473" w14:textId="77777777" w:rsidR="003E5F1B" w:rsidRPr="00070843" w:rsidRDefault="003E5F1B" w:rsidP="00940C61">
            <w:pPr>
              <w:jc w:val="right"/>
              <w:rPr>
                <w:rFonts w:ascii="Verdana" w:hAnsi="Verdana"/>
                <w:color w:val="000000"/>
              </w:rPr>
            </w:pPr>
            <w:r w:rsidRPr="00070843">
              <w:rPr>
                <w:rFonts w:ascii="Verdana" w:hAnsi="Verdana"/>
                <w:color w:val="000000"/>
              </w:rPr>
              <w:t>130</w:t>
            </w:r>
          </w:p>
        </w:tc>
        <w:tc>
          <w:tcPr>
            <w:tcW w:w="1417" w:type="dxa"/>
            <w:noWrap/>
            <w:hideMark/>
          </w:tcPr>
          <w:p w14:paraId="416D1F76" w14:textId="77777777" w:rsidR="003E5F1B" w:rsidRPr="00070843" w:rsidRDefault="003E5F1B" w:rsidP="00940C61">
            <w:pPr>
              <w:jc w:val="right"/>
              <w:rPr>
                <w:rFonts w:ascii="Verdana" w:hAnsi="Verdana"/>
                <w:color w:val="000000"/>
              </w:rPr>
            </w:pPr>
            <w:r w:rsidRPr="00070843">
              <w:rPr>
                <w:rFonts w:ascii="Verdana" w:hAnsi="Verdana"/>
                <w:color w:val="000000"/>
              </w:rPr>
              <w:t>3</w:t>
            </w:r>
          </w:p>
        </w:tc>
      </w:tr>
      <w:tr w:rsidR="003E5F1B" w:rsidRPr="00070843" w14:paraId="6BB374B8" w14:textId="77777777" w:rsidTr="00940C61">
        <w:trPr>
          <w:trHeight w:val="300"/>
        </w:trPr>
        <w:tc>
          <w:tcPr>
            <w:tcW w:w="3114" w:type="dxa"/>
            <w:noWrap/>
            <w:hideMark/>
          </w:tcPr>
          <w:p w14:paraId="0CBD9367" w14:textId="77777777" w:rsidR="003E5F1B" w:rsidRPr="00070843" w:rsidRDefault="003E5F1B" w:rsidP="00940C61">
            <w:pPr>
              <w:rPr>
                <w:rFonts w:ascii="Verdana" w:hAnsi="Verdana"/>
                <w:color w:val="000000"/>
              </w:rPr>
            </w:pPr>
            <w:r w:rsidRPr="00070843">
              <w:rPr>
                <w:rFonts w:ascii="Verdana" w:hAnsi="Verdana"/>
                <w:color w:val="000000"/>
              </w:rPr>
              <w:t>Tiskárny</w:t>
            </w:r>
          </w:p>
        </w:tc>
        <w:tc>
          <w:tcPr>
            <w:tcW w:w="2410" w:type="dxa"/>
            <w:noWrap/>
            <w:hideMark/>
          </w:tcPr>
          <w:p w14:paraId="5FCC9B80" w14:textId="77777777" w:rsidR="003E5F1B" w:rsidRPr="00070843" w:rsidRDefault="003E5F1B" w:rsidP="00940C61">
            <w:pPr>
              <w:jc w:val="right"/>
              <w:rPr>
                <w:rFonts w:ascii="Verdana" w:hAnsi="Verdana"/>
                <w:color w:val="000000"/>
              </w:rPr>
            </w:pPr>
            <w:r w:rsidRPr="00070843">
              <w:rPr>
                <w:rFonts w:ascii="Verdana" w:hAnsi="Verdana"/>
                <w:color w:val="000000"/>
              </w:rPr>
              <w:t>10</w:t>
            </w:r>
          </w:p>
        </w:tc>
        <w:tc>
          <w:tcPr>
            <w:tcW w:w="2126" w:type="dxa"/>
            <w:noWrap/>
            <w:hideMark/>
          </w:tcPr>
          <w:p w14:paraId="47766979" w14:textId="77777777" w:rsidR="003E5F1B" w:rsidRPr="00070843" w:rsidRDefault="003E5F1B" w:rsidP="00940C61">
            <w:pPr>
              <w:jc w:val="right"/>
              <w:rPr>
                <w:rFonts w:ascii="Verdana" w:hAnsi="Verdana"/>
                <w:color w:val="000000"/>
              </w:rPr>
            </w:pPr>
            <w:r w:rsidRPr="00070843">
              <w:rPr>
                <w:rFonts w:ascii="Verdana" w:hAnsi="Verdana"/>
                <w:color w:val="000000"/>
              </w:rPr>
              <w:t>51</w:t>
            </w:r>
          </w:p>
        </w:tc>
        <w:tc>
          <w:tcPr>
            <w:tcW w:w="1417" w:type="dxa"/>
            <w:noWrap/>
            <w:hideMark/>
          </w:tcPr>
          <w:p w14:paraId="24B916FC" w14:textId="77777777" w:rsidR="003E5F1B" w:rsidRPr="00070843" w:rsidRDefault="003E5F1B" w:rsidP="00940C61">
            <w:pPr>
              <w:jc w:val="right"/>
              <w:rPr>
                <w:rFonts w:ascii="Verdana" w:hAnsi="Verdana"/>
                <w:color w:val="000000"/>
              </w:rPr>
            </w:pPr>
            <w:r w:rsidRPr="00070843">
              <w:rPr>
                <w:rFonts w:ascii="Verdana" w:hAnsi="Verdana"/>
                <w:color w:val="000000"/>
              </w:rPr>
              <w:t>1</w:t>
            </w:r>
          </w:p>
        </w:tc>
      </w:tr>
      <w:tr w:rsidR="003E5F1B" w:rsidRPr="00070843" w14:paraId="51834857" w14:textId="77777777" w:rsidTr="00940C61">
        <w:trPr>
          <w:trHeight w:val="300"/>
        </w:trPr>
        <w:tc>
          <w:tcPr>
            <w:tcW w:w="3114" w:type="dxa"/>
            <w:noWrap/>
            <w:hideMark/>
          </w:tcPr>
          <w:p w14:paraId="5E91B95E" w14:textId="77777777" w:rsidR="003E5F1B" w:rsidRPr="00070843" w:rsidRDefault="003E5F1B" w:rsidP="00940C61">
            <w:pPr>
              <w:rPr>
                <w:rFonts w:ascii="Verdana" w:hAnsi="Verdana"/>
                <w:color w:val="000000"/>
              </w:rPr>
            </w:pPr>
            <w:proofErr w:type="spellStart"/>
            <w:r w:rsidRPr="00070843">
              <w:rPr>
                <w:rFonts w:ascii="Verdana" w:hAnsi="Verdana"/>
                <w:color w:val="000000"/>
              </w:rPr>
              <w:t>Smartphony</w:t>
            </w:r>
            <w:proofErr w:type="spellEnd"/>
          </w:p>
        </w:tc>
        <w:tc>
          <w:tcPr>
            <w:tcW w:w="2410" w:type="dxa"/>
            <w:noWrap/>
            <w:hideMark/>
          </w:tcPr>
          <w:p w14:paraId="1781352D" w14:textId="77777777" w:rsidR="003E5F1B" w:rsidRPr="00070843" w:rsidRDefault="003E5F1B" w:rsidP="00940C61">
            <w:pPr>
              <w:jc w:val="right"/>
              <w:rPr>
                <w:rFonts w:ascii="Verdana" w:hAnsi="Verdana"/>
                <w:color w:val="000000"/>
              </w:rPr>
            </w:pPr>
            <w:r w:rsidRPr="00070843">
              <w:rPr>
                <w:rFonts w:ascii="Verdana" w:hAnsi="Verdana"/>
                <w:color w:val="000000"/>
              </w:rPr>
              <w:t>66</w:t>
            </w:r>
          </w:p>
        </w:tc>
        <w:tc>
          <w:tcPr>
            <w:tcW w:w="2126" w:type="dxa"/>
            <w:noWrap/>
            <w:hideMark/>
          </w:tcPr>
          <w:p w14:paraId="52E1B3A6" w14:textId="77777777" w:rsidR="003E5F1B" w:rsidRPr="00070843" w:rsidRDefault="003E5F1B" w:rsidP="00940C61">
            <w:pPr>
              <w:jc w:val="right"/>
              <w:rPr>
                <w:rFonts w:ascii="Verdana" w:hAnsi="Verdana"/>
                <w:color w:val="000000"/>
              </w:rPr>
            </w:pPr>
            <w:r w:rsidRPr="00070843">
              <w:rPr>
                <w:rFonts w:ascii="Verdana" w:hAnsi="Verdana"/>
                <w:color w:val="000000"/>
              </w:rPr>
              <w:t>51</w:t>
            </w:r>
          </w:p>
        </w:tc>
        <w:tc>
          <w:tcPr>
            <w:tcW w:w="1417" w:type="dxa"/>
            <w:noWrap/>
            <w:hideMark/>
          </w:tcPr>
          <w:p w14:paraId="37B5B8E7" w14:textId="77777777" w:rsidR="003E5F1B" w:rsidRPr="00070843" w:rsidRDefault="003E5F1B" w:rsidP="00940C61">
            <w:pPr>
              <w:jc w:val="right"/>
              <w:rPr>
                <w:rFonts w:ascii="Verdana" w:hAnsi="Verdana"/>
                <w:color w:val="000000"/>
              </w:rPr>
            </w:pPr>
            <w:r w:rsidRPr="00070843">
              <w:rPr>
                <w:rFonts w:ascii="Verdana" w:hAnsi="Verdana"/>
                <w:color w:val="000000"/>
              </w:rPr>
              <w:t>2</w:t>
            </w:r>
          </w:p>
        </w:tc>
      </w:tr>
      <w:tr w:rsidR="003E5F1B" w:rsidRPr="00070843" w14:paraId="3AD243BD" w14:textId="77777777" w:rsidTr="00940C61">
        <w:trPr>
          <w:trHeight w:val="300"/>
        </w:trPr>
        <w:tc>
          <w:tcPr>
            <w:tcW w:w="3114" w:type="dxa"/>
            <w:noWrap/>
            <w:hideMark/>
          </w:tcPr>
          <w:p w14:paraId="347B03F4" w14:textId="77777777" w:rsidR="003E5F1B" w:rsidRPr="00070843" w:rsidRDefault="003E5F1B" w:rsidP="00940C61">
            <w:pPr>
              <w:rPr>
                <w:rFonts w:ascii="Verdana" w:hAnsi="Verdana"/>
                <w:color w:val="000000"/>
              </w:rPr>
            </w:pPr>
            <w:r w:rsidRPr="00070843">
              <w:rPr>
                <w:rFonts w:ascii="Verdana" w:hAnsi="Verdana"/>
                <w:color w:val="000000"/>
              </w:rPr>
              <w:t>Tablety</w:t>
            </w:r>
          </w:p>
        </w:tc>
        <w:tc>
          <w:tcPr>
            <w:tcW w:w="2410" w:type="dxa"/>
            <w:noWrap/>
            <w:hideMark/>
          </w:tcPr>
          <w:p w14:paraId="6E537304" w14:textId="77777777" w:rsidR="003E5F1B" w:rsidRPr="00070843" w:rsidRDefault="003E5F1B" w:rsidP="00940C61">
            <w:pPr>
              <w:jc w:val="right"/>
              <w:rPr>
                <w:rFonts w:ascii="Verdana" w:hAnsi="Verdana"/>
                <w:color w:val="000000"/>
              </w:rPr>
            </w:pPr>
            <w:r w:rsidRPr="00070843">
              <w:rPr>
                <w:rFonts w:ascii="Verdana" w:hAnsi="Verdana"/>
                <w:color w:val="000000"/>
              </w:rPr>
              <w:t>2</w:t>
            </w:r>
          </w:p>
        </w:tc>
        <w:tc>
          <w:tcPr>
            <w:tcW w:w="2126" w:type="dxa"/>
            <w:noWrap/>
            <w:hideMark/>
          </w:tcPr>
          <w:p w14:paraId="12705652" w14:textId="77777777" w:rsidR="003E5F1B" w:rsidRPr="00070843" w:rsidRDefault="003E5F1B" w:rsidP="00940C61">
            <w:pPr>
              <w:jc w:val="right"/>
              <w:rPr>
                <w:rFonts w:ascii="Verdana" w:hAnsi="Verdana"/>
                <w:color w:val="000000"/>
              </w:rPr>
            </w:pPr>
            <w:r w:rsidRPr="00070843">
              <w:rPr>
                <w:rFonts w:ascii="Verdana" w:hAnsi="Verdana"/>
                <w:color w:val="000000"/>
              </w:rPr>
              <w:t>0</w:t>
            </w:r>
          </w:p>
        </w:tc>
        <w:tc>
          <w:tcPr>
            <w:tcW w:w="1417" w:type="dxa"/>
            <w:noWrap/>
            <w:hideMark/>
          </w:tcPr>
          <w:p w14:paraId="7AAC309F" w14:textId="77777777" w:rsidR="003E5F1B" w:rsidRPr="00070843" w:rsidRDefault="003E5F1B" w:rsidP="00940C61">
            <w:pPr>
              <w:jc w:val="right"/>
              <w:rPr>
                <w:rFonts w:ascii="Verdana" w:hAnsi="Verdana"/>
                <w:color w:val="000000"/>
              </w:rPr>
            </w:pPr>
            <w:r w:rsidRPr="00070843">
              <w:rPr>
                <w:rFonts w:ascii="Verdana" w:hAnsi="Verdana"/>
                <w:color w:val="000000"/>
              </w:rPr>
              <w:t>0</w:t>
            </w:r>
          </w:p>
        </w:tc>
      </w:tr>
      <w:tr w:rsidR="003E5F1B" w:rsidRPr="00070843" w14:paraId="4BA05BD3" w14:textId="77777777" w:rsidTr="00940C61">
        <w:trPr>
          <w:trHeight w:val="300"/>
        </w:trPr>
        <w:tc>
          <w:tcPr>
            <w:tcW w:w="3114" w:type="dxa"/>
            <w:noWrap/>
            <w:hideMark/>
          </w:tcPr>
          <w:p w14:paraId="2F7D8CCB" w14:textId="77777777" w:rsidR="003E5F1B" w:rsidRPr="00070843" w:rsidRDefault="003E5F1B" w:rsidP="00940C61">
            <w:pPr>
              <w:rPr>
                <w:rFonts w:ascii="Verdana" w:hAnsi="Verdana"/>
                <w:color w:val="000000"/>
              </w:rPr>
            </w:pPr>
            <w:r w:rsidRPr="00070843">
              <w:rPr>
                <w:rFonts w:ascii="Verdana" w:hAnsi="Verdana"/>
                <w:color w:val="000000"/>
              </w:rPr>
              <w:t>NAS</w:t>
            </w:r>
          </w:p>
        </w:tc>
        <w:tc>
          <w:tcPr>
            <w:tcW w:w="2410" w:type="dxa"/>
            <w:noWrap/>
            <w:hideMark/>
          </w:tcPr>
          <w:p w14:paraId="7E8F0722" w14:textId="77777777" w:rsidR="003E5F1B" w:rsidRPr="00070843" w:rsidRDefault="003E5F1B" w:rsidP="00940C61">
            <w:pPr>
              <w:jc w:val="right"/>
              <w:rPr>
                <w:rFonts w:ascii="Verdana" w:hAnsi="Verdana"/>
                <w:color w:val="000000"/>
              </w:rPr>
            </w:pPr>
            <w:r w:rsidRPr="00070843">
              <w:rPr>
                <w:rFonts w:ascii="Verdana" w:hAnsi="Verdana"/>
                <w:color w:val="000000"/>
              </w:rPr>
              <w:t>1</w:t>
            </w:r>
          </w:p>
        </w:tc>
        <w:tc>
          <w:tcPr>
            <w:tcW w:w="2126" w:type="dxa"/>
            <w:noWrap/>
            <w:hideMark/>
          </w:tcPr>
          <w:p w14:paraId="501196D1" w14:textId="77777777" w:rsidR="003E5F1B" w:rsidRPr="00070843" w:rsidRDefault="003E5F1B" w:rsidP="00940C61">
            <w:pPr>
              <w:jc w:val="right"/>
              <w:rPr>
                <w:rFonts w:ascii="Verdana" w:hAnsi="Verdana"/>
                <w:color w:val="000000"/>
              </w:rPr>
            </w:pPr>
            <w:r w:rsidRPr="00070843">
              <w:rPr>
                <w:rFonts w:ascii="Verdana" w:hAnsi="Verdana"/>
                <w:color w:val="000000"/>
              </w:rPr>
              <w:t>38</w:t>
            </w:r>
          </w:p>
        </w:tc>
        <w:tc>
          <w:tcPr>
            <w:tcW w:w="1417" w:type="dxa"/>
            <w:noWrap/>
            <w:hideMark/>
          </w:tcPr>
          <w:p w14:paraId="4DD3A651" w14:textId="77777777" w:rsidR="003E5F1B" w:rsidRPr="00070843" w:rsidRDefault="003E5F1B" w:rsidP="00940C61">
            <w:pPr>
              <w:jc w:val="right"/>
              <w:rPr>
                <w:rFonts w:ascii="Verdana" w:hAnsi="Verdana"/>
                <w:color w:val="000000"/>
              </w:rPr>
            </w:pPr>
            <w:r w:rsidRPr="00070843">
              <w:rPr>
                <w:rFonts w:ascii="Verdana" w:hAnsi="Verdana"/>
                <w:color w:val="000000"/>
              </w:rPr>
              <w:t>0</w:t>
            </w:r>
          </w:p>
        </w:tc>
      </w:tr>
      <w:tr w:rsidR="003E5F1B" w:rsidRPr="00070843" w14:paraId="04875549" w14:textId="77777777" w:rsidTr="00940C61">
        <w:trPr>
          <w:trHeight w:val="300"/>
        </w:trPr>
        <w:tc>
          <w:tcPr>
            <w:tcW w:w="3114" w:type="dxa"/>
            <w:noWrap/>
            <w:hideMark/>
          </w:tcPr>
          <w:p w14:paraId="61EF84CB" w14:textId="77777777" w:rsidR="003E5F1B" w:rsidRPr="00070843" w:rsidRDefault="003E5F1B" w:rsidP="00940C61">
            <w:pPr>
              <w:rPr>
                <w:rFonts w:ascii="Verdana" w:hAnsi="Verdana"/>
                <w:color w:val="000000"/>
              </w:rPr>
            </w:pPr>
            <w:r w:rsidRPr="00070843">
              <w:rPr>
                <w:rFonts w:ascii="Verdana" w:hAnsi="Verdana"/>
                <w:color w:val="000000"/>
              </w:rPr>
              <w:t>Chodbové multifunkční kopírky</w:t>
            </w:r>
          </w:p>
        </w:tc>
        <w:tc>
          <w:tcPr>
            <w:tcW w:w="2410" w:type="dxa"/>
            <w:noWrap/>
            <w:hideMark/>
          </w:tcPr>
          <w:p w14:paraId="3CC6431A" w14:textId="77777777" w:rsidR="003E5F1B" w:rsidRPr="00070843" w:rsidRDefault="003E5F1B" w:rsidP="00940C61">
            <w:pPr>
              <w:jc w:val="right"/>
              <w:rPr>
                <w:rFonts w:ascii="Verdana" w:hAnsi="Verdana"/>
                <w:color w:val="000000"/>
              </w:rPr>
            </w:pPr>
            <w:r w:rsidRPr="00070843">
              <w:rPr>
                <w:rFonts w:ascii="Verdana" w:hAnsi="Verdana"/>
                <w:color w:val="000000"/>
              </w:rPr>
              <w:t>6</w:t>
            </w:r>
          </w:p>
        </w:tc>
        <w:tc>
          <w:tcPr>
            <w:tcW w:w="2126" w:type="dxa"/>
            <w:noWrap/>
            <w:hideMark/>
          </w:tcPr>
          <w:p w14:paraId="1D0910BE" w14:textId="77777777" w:rsidR="003E5F1B" w:rsidRPr="00070843" w:rsidRDefault="003E5F1B" w:rsidP="00940C61">
            <w:pPr>
              <w:jc w:val="right"/>
              <w:rPr>
                <w:rFonts w:ascii="Verdana" w:hAnsi="Verdana"/>
                <w:color w:val="000000"/>
              </w:rPr>
            </w:pPr>
            <w:r w:rsidRPr="00070843">
              <w:rPr>
                <w:rFonts w:ascii="Verdana" w:hAnsi="Verdana"/>
                <w:color w:val="000000"/>
              </w:rPr>
              <w:t>0</w:t>
            </w:r>
          </w:p>
        </w:tc>
        <w:tc>
          <w:tcPr>
            <w:tcW w:w="1417" w:type="dxa"/>
            <w:noWrap/>
            <w:hideMark/>
          </w:tcPr>
          <w:p w14:paraId="7FD409C2" w14:textId="77777777" w:rsidR="003E5F1B" w:rsidRPr="00070843" w:rsidRDefault="003E5F1B" w:rsidP="00940C61">
            <w:pPr>
              <w:jc w:val="right"/>
              <w:rPr>
                <w:rFonts w:ascii="Verdana" w:hAnsi="Verdana"/>
                <w:color w:val="000000"/>
              </w:rPr>
            </w:pPr>
            <w:r w:rsidRPr="00070843">
              <w:rPr>
                <w:rFonts w:ascii="Verdana" w:hAnsi="Verdana"/>
                <w:color w:val="000000"/>
              </w:rPr>
              <w:t>0</w:t>
            </w:r>
          </w:p>
        </w:tc>
      </w:tr>
      <w:tr w:rsidR="003E5F1B" w:rsidRPr="00070843" w14:paraId="33286374" w14:textId="77777777" w:rsidTr="00940C61">
        <w:trPr>
          <w:trHeight w:val="300"/>
        </w:trPr>
        <w:tc>
          <w:tcPr>
            <w:tcW w:w="3114" w:type="dxa"/>
            <w:noWrap/>
            <w:hideMark/>
          </w:tcPr>
          <w:p w14:paraId="56DF8418" w14:textId="77777777" w:rsidR="003E5F1B" w:rsidRPr="00070843" w:rsidRDefault="003E5F1B" w:rsidP="00940C61">
            <w:pPr>
              <w:rPr>
                <w:rFonts w:ascii="Verdana" w:hAnsi="Verdana"/>
                <w:color w:val="000000"/>
              </w:rPr>
            </w:pPr>
            <w:r w:rsidRPr="00070843">
              <w:rPr>
                <w:rFonts w:ascii="Verdana" w:hAnsi="Verdana"/>
                <w:color w:val="000000"/>
              </w:rPr>
              <w:t>Fyzické servery</w:t>
            </w:r>
          </w:p>
        </w:tc>
        <w:tc>
          <w:tcPr>
            <w:tcW w:w="2410" w:type="dxa"/>
            <w:noWrap/>
            <w:hideMark/>
          </w:tcPr>
          <w:p w14:paraId="57DB7DDC" w14:textId="77777777" w:rsidR="003E5F1B" w:rsidRPr="00070843" w:rsidRDefault="003E5F1B" w:rsidP="00940C61">
            <w:pPr>
              <w:jc w:val="right"/>
              <w:rPr>
                <w:rFonts w:ascii="Verdana" w:hAnsi="Verdana"/>
                <w:color w:val="000000"/>
              </w:rPr>
            </w:pPr>
            <w:r w:rsidRPr="00070843">
              <w:rPr>
                <w:rFonts w:ascii="Verdana" w:hAnsi="Verdana"/>
                <w:color w:val="000000"/>
              </w:rPr>
              <w:t>30</w:t>
            </w:r>
          </w:p>
        </w:tc>
        <w:tc>
          <w:tcPr>
            <w:tcW w:w="2126" w:type="dxa"/>
            <w:noWrap/>
            <w:hideMark/>
          </w:tcPr>
          <w:p w14:paraId="1A784567" w14:textId="77777777" w:rsidR="003E5F1B" w:rsidRPr="00070843" w:rsidRDefault="003E5F1B" w:rsidP="00940C61">
            <w:pPr>
              <w:jc w:val="right"/>
              <w:rPr>
                <w:rFonts w:ascii="Verdana" w:hAnsi="Verdana"/>
                <w:color w:val="000000"/>
              </w:rPr>
            </w:pPr>
            <w:r w:rsidRPr="00070843">
              <w:rPr>
                <w:rFonts w:ascii="Verdana" w:hAnsi="Verdana"/>
                <w:color w:val="000000"/>
              </w:rPr>
              <w:t>0</w:t>
            </w:r>
          </w:p>
        </w:tc>
        <w:tc>
          <w:tcPr>
            <w:tcW w:w="1417" w:type="dxa"/>
            <w:noWrap/>
            <w:hideMark/>
          </w:tcPr>
          <w:p w14:paraId="130B4A27" w14:textId="77777777" w:rsidR="003E5F1B" w:rsidRPr="00070843" w:rsidRDefault="003E5F1B" w:rsidP="00940C61">
            <w:pPr>
              <w:jc w:val="right"/>
              <w:rPr>
                <w:rFonts w:ascii="Verdana" w:hAnsi="Verdana"/>
                <w:color w:val="000000"/>
              </w:rPr>
            </w:pPr>
            <w:r w:rsidRPr="00070843">
              <w:rPr>
                <w:rFonts w:ascii="Verdana" w:hAnsi="Verdana"/>
                <w:color w:val="000000"/>
              </w:rPr>
              <w:t>0</w:t>
            </w:r>
          </w:p>
        </w:tc>
      </w:tr>
      <w:tr w:rsidR="003E5F1B" w:rsidRPr="00070843" w14:paraId="5F21177B" w14:textId="77777777" w:rsidTr="00940C61">
        <w:trPr>
          <w:trHeight w:val="300"/>
        </w:trPr>
        <w:tc>
          <w:tcPr>
            <w:tcW w:w="3114" w:type="dxa"/>
            <w:noWrap/>
            <w:hideMark/>
          </w:tcPr>
          <w:p w14:paraId="2F7C3634" w14:textId="77777777" w:rsidR="003E5F1B" w:rsidRPr="00070843" w:rsidRDefault="003E5F1B" w:rsidP="00940C61">
            <w:pPr>
              <w:rPr>
                <w:rFonts w:ascii="Verdana" w:hAnsi="Verdana"/>
                <w:color w:val="000000"/>
              </w:rPr>
            </w:pPr>
            <w:r w:rsidRPr="00070843">
              <w:rPr>
                <w:rFonts w:ascii="Verdana" w:hAnsi="Verdana"/>
                <w:color w:val="000000"/>
              </w:rPr>
              <w:t>Virtuální servery</w:t>
            </w:r>
          </w:p>
        </w:tc>
        <w:tc>
          <w:tcPr>
            <w:tcW w:w="2410" w:type="dxa"/>
            <w:noWrap/>
            <w:hideMark/>
          </w:tcPr>
          <w:p w14:paraId="4B38334B" w14:textId="77777777" w:rsidR="003E5F1B" w:rsidRPr="00070843" w:rsidRDefault="003E5F1B" w:rsidP="00940C61">
            <w:pPr>
              <w:jc w:val="right"/>
              <w:rPr>
                <w:rFonts w:ascii="Verdana" w:hAnsi="Verdana"/>
                <w:color w:val="000000"/>
              </w:rPr>
            </w:pPr>
            <w:r w:rsidRPr="00070843">
              <w:rPr>
                <w:rFonts w:ascii="Verdana" w:hAnsi="Verdana"/>
                <w:color w:val="000000"/>
              </w:rPr>
              <w:t>145</w:t>
            </w:r>
          </w:p>
        </w:tc>
        <w:tc>
          <w:tcPr>
            <w:tcW w:w="2126" w:type="dxa"/>
            <w:noWrap/>
            <w:hideMark/>
          </w:tcPr>
          <w:p w14:paraId="4614AC3F" w14:textId="77777777" w:rsidR="003E5F1B" w:rsidRPr="00070843" w:rsidRDefault="003E5F1B" w:rsidP="00940C61">
            <w:pPr>
              <w:jc w:val="right"/>
              <w:rPr>
                <w:rFonts w:ascii="Verdana" w:hAnsi="Verdana"/>
                <w:color w:val="000000"/>
              </w:rPr>
            </w:pPr>
            <w:r w:rsidRPr="00070843">
              <w:rPr>
                <w:rFonts w:ascii="Verdana" w:hAnsi="Verdana"/>
                <w:color w:val="000000"/>
              </w:rPr>
              <w:t>0</w:t>
            </w:r>
          </w:p>
        </w:tc>
        <w:tc>
          <w:tcPr>
            <w:tcW w:w="1417" w:type="dxa"/>
            <w:noWrap/>
            <w:hideMark/>
          </w:tcPr>
          <w:p w14:paraId="2220CB39" w14:textId="77777777" w:rsidR="003E5F1B" w:rsidRPr="00070843" w:rsidRDefault="003E5F1B" w:rsidP="00940C61">
            <w:pPr>
              <w:jc w:val="right"/>
              <w:rPr>
                <w:rFonts w:ascii="Verdana" w:hAnsi="Verdana"/>
                <w:color w:val="000000"/>
              </w:rPr>
            </w:pPr>
            <w:r w:rsidRPr="00070843">
              <w:rPr>
                <w:rFonts w:ascii="Verdana" w:hAnsi="Verdana"/>
                <w:color w:val="000000"/>
              </w:rPr>
              <w:t>0</w:t>
            </w:r>
          </w:p>
        </w:tc>
      </w:tr>
    </w:tbl>
    <w:p w14:paraId="138EB85B" w14:textId="77777777" w:rsidR="003E5F1B" w:rsidRPr="00070843" w:rsidRDefault="003E5F1B" w:rsidP="003E5F1B">
      <w:pPr>
        <w:pStyle w:val="Normalniodsazeny"/>
        <w:jc w:val="both"/>
        <w:rPr>
          <w:rFonts w:ascii="Verdana" w:hAnsi="Verdana"/>
          <w:sz w:val="20"/>
          <w:szCs w:val="20"/>
        </w:rPr>
      </w:pPr>
    </w:p>
    <w:p w14:paraId="65433966" w14:textId="77777777" w:rsidR="003E5F1B" w:rsidRPr="00070843" w:rsidRDefault="003E5F1B" w:rsidP="003E5F1B">
      <w:pPr>
        <w:pStyle w:val="Obrzek"/>
        <w:rPr>
          <w:rFonts w:ascii="Verdana" w:hAnsi="Verdana"/>
          <w:sz w:val="20"/>
          <w:szCs w:val="20"/>
        </w:rPr>
      </w:pPr>
      <w:r w:rsidRPr="00070843">
        <w:rPr>
          <w:rFonts w:ascii="Verdana" w:hAnsi="Verdana"/>
          <w:sz w:val="20"/>
          <w:szCs w:val="20"/>
        </w:rPr>
        <w:t xml:space="preserve">Tabulka </w:t>
      </w:r>
      <w:r>
        <w:rPr>
          <w:rFonts w:ascii="Verdana" w:hAnsi="Verdana"/>
          <w:sz w:val="20"/>
          <w:szCs w:val="20"/>
        </w:rPr>
        <w:t>1</w:t>
      </w:r>
      <w:r w:rsidRPr="00070843">
        <w:rPr>
          <w:rFonts w:ascii="Verdana" w:hAnsi="Verdana"/>
          <w:sz w:val="20"/>
          <w:szCs w:val="20"/>
        </w:rPr>
        <w:t xml:space="preserve">-5 – </w:t>
      </w:r>
      <w:r w:rsidRPr="00070843">
        <w:rPr>
          <w:rFonts w:ascii="Verdana" w:hAnsi="Verdana"/>
          <w:b w:val="0"/>
          <w:bCs w:val="0"/>
          <w:sz w:val="20"/>
          <w:szCs w:val="20"/>
        </w:rPr>
        <w:t>Souhrnné počty ICT komponent</w:t>
      </w:r>
    </w:p>
    <w:p w14:paraId="5EFDDCB0" w14:textId="77777777" w:rsidR="003E5F1B" w:rsidRPr="00E7298E" w:rsidRDefault="003E5F1B" w:rsidP="00E7298E">
      <w:pPr>
        <w:pStyle w:val="Nadpis2"/>
        <w:numPr>
          <w:ilvl w:val="1"/>
          <w:numId w:val="17"/>
        </w:numPr>
        <w:ind w:left="576" w:hanging="576"/>
      </w:pPr>
      <w:bookmarkStart w:id="28" w:name="_Ref33349637"/>
      <w:bookmarkStart w:id="29" w:name="_Toc45361907"/>
      <w:bookmarkStart w:id="30" w:name="_Toc62460078"/>
      <w:bookmarkStart w:id="31" w:name="_Toc218256438"/>
      <w:bookmarkStart w:id="32" w:name="_Toc32729853"/>
      <w:bookmarkStart w:id="33" w:name="_Toc45361909"/>
      <w:bookmarkStart w:id="34" w:name="_Toc62460082"/>
      <w:bookmarkStart w:id="35" w:name="_Toc62460094"/>
      <w:bookmarkStart w:id="36" w:name="_Toc500224776"/>
      <w:r w:rsidRPr="00E7298E">
        <w:lastRenderedPageBreak/>
        <w:t>Hardware</w:t>
      </w:r>
      <w:bookmarkEnd w:id="28"/>
      <w:bookmarkEnd w:id="29"/>
      <w:bookmarkEnd w:id="30"/>
      <w:bookmarkEnd w:id="31"/>
      <w:bookmarkEnd w:id="36"/>
    </w:p>
    <w:p w14:paraId="4C083596"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37" w:name="_Toc218256439"/>
      <w:bookmarkStart w:id="38" w:name="_Toc62460079"/>
      <w:bookmarkStart w:id="39" w:name="_Toc216666870"/>
      <w:bookmarkEnd w:id="32"/>
      <w:bookmarkEnd w:id="33"/>
      <w:bookmarkEnd w:id="34"/>
      <w:r w:rsidRPr="00070843">
        <w:rPr>
          <w:rFonts w:ascii="Verdana" w:hAnsi="Verdana"/>
          <w:sz w:val="20"/>
        </w:rPr>
        <w:t>Struktura sítě</w:t>
      </w:r>
      <w:bookmarkEnd w:id="37"/>
    </w:p>
    <w:p w14:paraId="71FC99AD" w14:textId="77777777" w:rsidR="003E5F1B" w:rsidRPr="00070843" w:rsidRDefault="003E5F1B" w:rsidP="003E5F1B">
      <w:pPr>
        <w:ind w:left="851"/>
        <w:jc w:val="both"/>
        <w:rPr>
          <w:rFonts w:ascii="Verdana" w:hAnsi="Verdana"/>
          <w:sz w:val="20"/>
          <w:szCs w:val="20"/>
        </w:rPr>
      </w:pPr>
      <w:r w:rsidRPr="00070843">
        <w:rPr>
          <w:rFonts w:ascii="Verdana" w:hAnsi="Verdana"/>
          <w:sz w:val="20"/>
          <w:szCs w:val="20"/>
        </w:rPr>
        <w:t xml:space="preserve">Agentura dnes využívá dvě </w:t>
      </w:r>
      <w:proofErr w:type="spellStart"/>
      <w:r w:rsidRPr="00070843">
        <w:rPr>
          <w:rFonts w:ascii="Verdana" w:hAnsi="Verdana"/>
          <w:sz w:val="20"/>
          <w:szCs w:val="20"/>
        </w:rPr>
        <w:t>datacentra</w:t>
      </w:r>
      <w:proofErr w:type="spellEnd"/>
      <w:r w:rsidRPr="00070843">
        <w:rPr>
          <w:rFonts w:ascii="Verdana" w:hAnsi="Verdana"/>
          <w:sz w:val="20"/>
          <w:szCs w:val="20"/>
        </w:rPr>
        <w:t xml:space="preserve">. Jedno (DC-02) v centrále a druhé (DC-01) zajišťuje profesionální (TIER3) poskytovatel server </w:t>
      </w:r>
      <w:proofErr w:type="spellStart"/>
      <w:r w:rsidRPr="00070843">
        <w:rPr>
          <w:rFonts w:ascii="Verdana" w:hAnsi="Verdana"/>
          <w:sz w:val="20"/>
          <w:szCs w:val="20"/>
        </w:rPr>
        <w:t>housingu</w:t>
      </w:r>
      <w:proofErr w:type="spellEnd"/>
      <w:r w:rsidRPr="00070843">
        <w:rPr>
          <w:rFonts w:ascii="Verdana" w:hAnsi="Verdana"/>
          <w:sz w:val="20"/>
          <w:szCs w:val="20"/>
        </w:rPr>
        <w:t xml:space="preserve"> na území hlavního města Prahy. Mezi oběma </w:t>
      </w:r>
      <w:proofErr w:type="spellStart"/>
      <w:r w:rsidRPr="00070843">
        <w:rPr>
          <w:rFonts w:ascii="Verdana" w:hAnsi="Verdana"/>
          <w:sz w:val="20"/>
          <w:szCs w:val="20"/>
        </w:rPr>
        <w:t>datacentry</w:t>
      </w:r>
      <w:proofErr w:type="spellEnd"/>
      <w:r w:rsidRPr="00070843">
        <w:rPr>
          <w:rFonts w:ascii="Verdana" w:hAnsi="Verdana"/>
          <w:sz w:val="20"/>
          <w:szCs w:val="20"/>
        </w:rPr>
        <w:t xml:space="preserve"> je vedena duální 10 </w:t>
      </w:r>
      <w:proofErr w:type="spellStart"/>
      <w:r w:rsidRPr="00070843">
        <w:rPr>
          <w:rFonts w:ascii="Verdana" w:hAnsi="Verdana"/>
          <w:sz w:val="20"/>
          <w:szCs w:val="20"/>
        </w:rPr>
        <w:t>Gbps</w:t>
      </w:r>
      <w:proofErr w:type="spellEnd"/>
      <w:r w:rsidRPr="00070843">
        <w:rPr>
          <w:rFonts w:ascii="Verdana" w:hAnsi="Verdana"/>
          <w:sz w:val="20"/>
          <w:szCs w:val="20"/>
        </w:rPr>
        <w:t xml:space="preserve"> optická linka zakončena na </w:t>
      </w:r>
      <w:proofErr w:type="spellStart"/>
      <w:r w:rsidRPr="00070843">
        <w:rPr>
          <w:rFonts w:ascii="Verdana" w:hAnsi="Verdana"/>
          <w:sz w:val="20"/>
          <w:szCs w:val="20"/>
        </w:rPr>
        <w:t>corových</w:t>
      </w:r>
      <w:proofErr w:type="spellEnd"/>
      <w:r w:rsidRPr="00070843">
        <w:rPr>
          <w:rFonts w:ascii="Verdana" w:hAnsi="Verdana"/>
          <w:sz w:val="20"/>
          <w:szCs w:val="20"/>
        </w:rPr>
        <w:t xml:space="preserve"> přepínačích.</w:t>
      </w:r>
    </w:p>
    <w:p w14:paraId="02A0680E" w14:textId="77777777" w:rsidR="003E5F1B" w:rsidRPr="00070843" w:rsidRDefault="003E5F1B" w:rsidP="003E5F1B">
      <w:pPr>
        <w:ind w:left="851"/>
        <w:jc w:val="both"/>
        <w:rPr>
          <w:rFonts w:ascii="Verdana" w:hAnsi="Verdana"/>
          <w:sz w:val="20"/>
          <w:szCs w:val="20"/>
        </w:rPr>
      </w:pPr>
    </w:p>
    <w:p w14:paraId="5EC48B45" w14:textId="77777777" w:rsidR="003E5F1B" w:rsidRPr="00070843" w:rsidRDefault="003E5F1B" w:rsidP="003E5F1B">
      <w:pPr>
        <w:ind w:left="851"/>
        <w:jc w:val="both"/>
        <w:rPr>
          <w:rFonts w:ascii="Verdana" w:hAnsi="Verdana"/>
          <w:sz w:val="20"/>
          <w:szCs w:val="20"/>
        </w:rPr>
      </w:pPr>
      <w:r w:rsidRPr="00070843">
        <w:rPr>
          <w:rFonts w:ascii="Verdana" w:hAnsi="Verdana"/>
          <w:sz w:val="20"/>
          <w:szCs w:val="20"/>
        </w:rPr>
        <w:t xml:space="preserve">Struktura sítě LAN v centrále Agentury je 1 </w:t>
      </w:r>
      <w:proofErr w:type="spellStart"/>
      <w:r w:rsidRPr="00070843">
        <w:rPr>
          <w:rFonts w:ascii="Verdana" w:hAnsi="Verdana"/>
          <w:sz w:val="20"/>
          <w:szCs w:val="20"/>
        </w:rPr>
        <w:t>Gbps</w:t>
      </w:r>
      <w:proofErr w:type="spellEnd"/>
      <w:r w:rsidRPr="00070843">
        <w:rPr>
          <w:rFonts w:ascii="Verdana" w:hAnsi="Verdana"/>
          <w:sz w:val="20"/>
          <w:szCs w:val="20"/>
        </w:rPr>
        <w:t xml:space="preserve">, hvězdicové topologie, postavena na platformě společnosti Cisco. V každém patře (celkově 4) je umístěný patrový </w:t>
      </w:r>
      <w:proofErr w:type="spellStart"/>
      <w:r w:rsidRPr="00070843">
        <w:rPr>
          <w:rFonts w:ascii="Verdana" w:hAnsi="Verdana"/>
          <w:sz w:val="20"/>
          <w:szCs w:val="20"/>
        </w:rPr>
        <w:t>rack</w:t>
      </w:r>
      <w:proofErr w:type="spellEnd"/>
      <w:r w:rsidRPr="00070843">
        <w:rPr>
          <w:rFonts w:ascii="Verdana" w:hAnsi="Verdana"/>
          <w:sz w:val="20"/>
          <w:szCs w:val="20"/>
        </w:rPr>
        <w:t xml:space="preserve"> s patrovými </w:t>
      </w:r>
      <w:proofErr w:type="spellStart"/>
      <w:r w:rsidRPr="00070843">
        <w:rPr>
          <w:rFonts w:ascii="Verdana" w:hAnsi="Verdana"/>
          <w:sz w:val="20"/>
          <w:szCs w:val="20"/>
        </w:rPr>
        <w:t>PoE</w:t>
      </w:r>
      <w:proofErr w:type="spellEnd"/>
      <w:r w:rsidRPr="00070843">
        <w:rPr>
          <w:rFonts w:ascii="Verdana" w:hAnsi="Verdana"/>
          <w:sz w:val="20"/>
          <w:szCs w:val="20"/>
        </w:rPr>
        <w:t xml:space="preserve"> přepínači (48 portů) a jedním rezervním (48 portů) a uživatelská zařízení jsou propojena s těmito přepínači metalickou kabeláží kategorie 6 (TIA/EIA 568A).</w:t>
      </w:r>
    </w:p>
    <w:p w14:paraId="351FBA06" w14:textId="77777777" w:rsidR="003E5F1B" w:rsidRPr="00070843" w:rsidRDefault="003E5F1B" w:rsidP="003E5F1B">
      <w:pPr>
        <w:ind w:left="851"/>
        <w:jc w:val="both"/>
        <w:rPr>
          <w:rFonts w:ascii="Verdana" w:hAnsi="Verdana"/>
          <w:sz w:val="20"/>
          <w:szCs w:val="20"/>
        </w:rPr>
      </w:pPr>
      <w:r w:rsidRPr="00070843">
        <w:rPr>
          <w:rFonts w:ascii="Verdana" w:hAnsi="Verdana"/>
          <w:sz w:val="20"/>
          <w:szCs w:val="20"/>
        </w:rPr>
        <w:t xml:space="preserve">Patrové a </w:t>
      </w:r>
      <w:proofErr w:type="spellStart"/>
      <w:r w:rsidRPr="00070843">
        <w:rPr>
          <w:rFonts w:ascii="Verdana" w:hAnsi="Verdana"/>
          <w:sz w:val="20"/>
          <w:szCs w:val="20"/>
        </w:rPr>
        <w:t>corové</w:t>
      </w:r>
      <w:proofErr w:type="spellEnd"/>
      <w:r w:rsidRPr="00070843">
        <w:rPr>
          <w:rFonts w:ascii="Verdana" w:hAnsi="Verdana"/>
          <w:sz w:val="20"/>
          <w:szCs w:val="20"/>
        </w:rPr>
        <w:t xml:space="preserve"> (centrální) přepínače v </w:t>
      </w:r>
      <w:proofErr w:type="spellStart"/>
      <w:r w:rsidRPr="00070843">
        <w:rPr>
          <w:rFonts w:ascii="Verdana" w:hAnsi="Verdana"/>
          <w:sz w:val="20"/>
          <w:szCs w:val="20"/>
        </w:rPr>
        <w:t>serverovně</w:t>
      </w:r>
      <w:proofErr w:type="spellEnd"/>
      <w:r w:rsidRPr="00070843">
        <w:rPr>
          <w:rFonts w:ascii="Verdana" w:hAnsi="Verdana"/>
          <w:sz w:val="20"/>
          <w:szCs w:val="20"/>
        </w:rPr>
        <w:t xml:space="preserve"> jsou propojeny optickými spoji (1x 1 </w:t>
      </w:r>
      <w:proofErr w:type="spellStart"/>
      <w:r w:rsidRPr="00070843">
        <w:rPr>
          <w:rFonts w:ascii="Verdana" w:hAnsi="Verdana"/>
          <w:sz w:val="20"/>
          <w:szCs w:val="20"/>
        </w:rPr>
        <w:t>Gbps</w:t>
      </w:r>
      <w:proofErr w:type="spellEnd"/>
      <w:r w:rsidRPr="00070843">
        <w:rPr>
          <w:rFonts w:ascii="Verdana" w:hAnsi="Verdana"/>
          <w:sz w:val="20"/>
          <w:szCs w:val="20"/>
        </w:rPr>
        <w:t>) a zároveň záložními metalickými spoji (1x 1Gbps).</w:t>
      </w:r>
    </w:p>
    <w:p w14:paraId="1D304E80" w14:textId="77777777" w:rsidR="003E5F1B" w:rsidRPr="00070843" w:rsidRDefault="003E5F1B" w:rsidP="003E5F1B">
      <w:pPr>
        <w:ind w:left="851"/>
        <w:jc w:val="both"/>
        <w:rPr>
          <w:rFonts w:ascii="Verdana" w:hAnsi="Verdana"/>
          <w:sz w:val="20"/>
          <w:szCs w:val="20"/>
        </w:rPr>
      </w:pPr>
    </w:p>
    <w:p w14:paraId="61404191" w14:textId="77777777" w:rsidR="003E5F1B" w:rsidRPr="00070843" w:rsidRDefault="003E5F1B" w:rsidP="003E5F1B">
      <w:pPr>
        <w:ind w:left="851"/>
        <w:jc w:val="both"/>
        <w:rPr>
          <w:rFonts w:ascii="Verdana" w:hAnsi="Verdana"/>
          <w:sz w:val="20"/>
          <w:szCs w:val="20"/>
        </w:rPr>
      </w:pPr>
      <w:proofErr w:type="spellStart"/>
      <w:r w:rsidRPr="00070843">
        <w:rPr>
          <w:rFonts w:ascii="Verdana" w:hAnsi="Verdana"/>
          <w:sz w:val="20"/>
          <w:szCs w:val="20"/>
        </w:rPr>
        <w:t>Corové</w:t>
      </w:r>
      <w:proofErr w:type="spellEnd"/>
      <w:r w:rsidRPr="00070843">
        <w:rPr>
          <w:rFonts w:ascii="Verdana" w:hAnsi="Verdana"/>
          <w:sz w:val="20"/>
          <w:szCs w:val="20"/>
        </w:rPr>
        <w:t xml:space="preserve"> přepínače jsou umístěné ve dvou lokalitách – v centrále agentury a v datovém centru outsourcera </w:t>
      </w:r>
      <w:proofErr w:type="spellStart"/>
      <w:r w:rsidRPr="00070843">
        <w:rPr>
          <w:rFonts w:ascii="Verdana" w:hAnsi="Verdana"/>
          <w:sz w:val="20"/>
          <w:szCs w:val="20"/>
        </w:rPr>
        <w:t>serverhousingu</w:t>
      </w:r>
      <w:proofErr w:type="spellEnd"/>
      <w:r w:rsidRPr="00070843">
        <w:rPr>
          <w:rFonts w:ascii="Verdana" w:hAnsi="Verdana"/>
          <w:sz w:val="20"/>
          <w:szCs w:val="20"/>
        </w:rPr>
        <w:t xml:space="preserve">. V každé lokalitě jsou umístěny dva 10 </w:t>
      </w:r>
      <w:proofErr w:type="spellStart"/>
      <w:r w:rsidRPr="00070843">
        <w:rPr>
          <w:rFonts w:ascii="Verdana" w:hAnsi="Verdana"/>
          <w:sz w:val="20"/>
          <w:szCs w:val="20"/>
        </w:rPr>
        <w:t>Gbit</w:t>
      </w:r>
      <w:proofErr w:type="spellEnd"/>
      <w:r w:rsidRPr="00070843">
        <w:rPr>
          <w:rFonts w:ascii="Verdana" w:hAnsi="Verdana"/>
          <w:sz w:val="20"/>
          <w:szCs w:val="20"/>
        </w:rPr>
        <w:t xml:space="preserve"> stohované 24 portové </w:t>
      </w:r>
      <w:proofErr w:type="spellStart"/>
      <w:r w:rsidRPr="00070843">
        <w:rPr>
          <w:rFonts w:ascii="Verdana" w:hAnsi="Verdana"/>
          <w:sz w:val="20"/>
          <w:szCs w:val="20"/>
        </w:rPr>
        <w:t>corové</w:t>
      </w:r>
      <w:proofErr w:type="spellEnd"/>
      <w:r w:rsidRPr="00070843">
        <w:rPr>
          <w:rFonts w:ascii="Verdana" w:hAnsi="Verdana"/>
          <w:sz w:val="20"/>
          <w:szCs w:val="20"/>
        </w:rPr>
        <w:t xml:space="preserve"> přepínače mezi kterými je veden duální 10 </w:t>
      </w:r>
      <w:proofErr w:type="spellStart"/>
      <w:r w:rsidRPr="00070843">
        <w:rPr>
          <w:rFonts w:ascii="Verdana" w:hAnsi="Verdana"/>
          <w:sz w:val="20"/>
          <w:szCs w:val="20"/>
        </w:rPr>
        <w:t>Gbit</w:t>
      </w:r>
      <w:proofErr w:type="spellEnd"/>
      <w:r w:rsidRPr="00070843">
        <w:rPr>
          <w:rFonts w:ascii="Verdana" w:hAnsi="Verdana"/>
          <w:sz w:val="20"/>
          <w:szCs w:val="20"/>
        </w:rPr>
        <w:t xml:space="preserve"> WAN propoj. Do </w:t>
      </w:r>
      <w:proofErr w:type="spellStart"/>
      <w:r w:rsidRPr="00070843">
        <w:rPr>
          <w:rFonts w:ascii="Verdana" w:hAnsi="Verdana"/>
          <w:sz w:val="20"/>
          <w:szCs w:val="20"/>
        </w:rPr>
        <w:t>corových</w:t>
      </w:r>
      <w:proofErr w:type="spellEnd"/>
      <w:r w:rsidRPr="00070843">
        <w:rPr>
          <w:rFonts w:ascii="Verdana" w:hAnsi="Verdana"/>
          <w:sz w:val="20"/>
          <w:szCs w:val="20"/>
        </w:rPr>
        <w:t xml:space="preserve"> přepínačů jsou zapojeny fyzické servery clusteru Hyper-V a patrové přepínače.</w:t>
      </w:r>
    </w:p>
    <w:p w14:paraId="792032EF" w14:textId="77777777" w:rsidR="003E5F1B" w:rsidRPr="00070843" w:rsidRDefault="003E5F1B" w:rsidP="003E5F1B">
      <w:pPr>
        <w:ind w:left="851"/>
        <w:jc w:val="both"/>
        <w:rPr>
          <w:rFonts w:ascii="Verdana" w:hAnsi="Verdana"/>
          <w:sz w:val="20"/>
          <w:szCs w:val="20"/>
        </w:rPr>
      </w:pPr>
    </w:p>
    <w:p w14:paraId="634F042A" w14:textId="77777777" w:rsidR="003E5F1B" w:rsidRPr="00070843" w:rsidRDefault="003E5F1B" w:rsidP="003E5F1B">
      <w:pPr>
        <w:ind w:left="851"/>
        <w:jc w:val="both"/>
        <w:rPr>
          <w:rFonts w:ascii="Verdana" w:hAnsi="Verdana"/>
          <w:sz w:val="20"/>
          <w:szCs w:val="20"/>
        </w:rPr>
      </w:pPr>
      <w:r w:rsidRPr="00070843">
        <w:rPr>
          <w:rFonts w:ascii="Verdana" w:hAnsi="Verdana"/>
          <w:sz w:val="20"/>
          <w:szCs w:val="20"/>
        </w:rPr>
        <w:t xml:space="preserve">Internet – Agentura je připojena v centrále synchronní internetovou linku o šířce 100 Mbps a záložní synchronní linkou (FWA) o šířce 25 Mbps. V datovém centru outsourcera synchronní internetovou linku o šířce 100 Mbps. Rozhraní mezi Internetem a LAN tvoří cluster dvou </w:t>
      </w:r>
      <w:proofErr w:type="spellStart"/>
      <w:r w:rsidRPr="00070843">
        <w:rPr>
          <w:rFonts w:ascii="Verdana" w:hAnsi="Verdana"/>
          <w:sz w:val="20"/>
          <w:szCs w:val="20"/>
        </w:rPr>
        <w:t>FrontEnd</w:t>
      </w:r>
      <w:proofErr w:type="spellEnd"/>
      <w:r w:rsidRPr="00070843">
        <w:rPr>
          <w:rFonts w:ascii="Verdana" w:hAnsi="Verdana"/>
          <w:sz w:val="20"/>
          <w:szCs w:val="20"/>
        </w:rPr>
        <w:t xml:space="preserve"> firewallů </w:t>
      </w:r>
      <w:proofErr w:type="spellStart"/>
      <w:r w:rsidRPr="00070843">
        <w:rPr>
          <w:rFonts w:ascii="Verdana" w:hAnsi="Verdana"/>
          <w:sz w:val="20"/>
          <w:szCs w:val="20"/>
        </w:rPr>
        <w:t>FortiGate</w:t>
      </w:r>
      <w:proofErr w:type="spellEnd"/>
      <w:r w:rsidRPr="00070843">
        <w:rPr>
          <w:rFonts w:ascii="Verdana" w:hAnsi="Verdana"/>
          <w:sz w:val="20"/>
          <w:szCs w:val="20"/>
        </w:rPr>
        <w:t xml:space="preserve"> 240D a analytického serveru </w:t>
      </w:r>
      <w:proofErr w:type="spellStart"/>
      <w:r w:rsidRPr="00070843">
        <w:rPr>
          <w:rFonts w:ascii="Verdana" w:hAnsi="Verdana"/>
          <w:sz w:val="20"/>
          <w:szCs w:val="20"/>
        </w:rPr>
        <w:t>FortiAnalyzer</w:t>
      </w:r>
      <w:proofErr w:type="spellEnd"/>
      <w:r w:rsidRPr="00070843">
        <w:rPr>
          <w:rFonts w:ascii="Verdana" w:hAnsi="Verdana"/>
          <w:sz w:val="20"/>
          <w:szCs w:val="20"/>
        </w:rPr>
        <w:t>, který taktéž zajišťuje kompletní ochranu typu UTM.</w:t>
      </w:r>
    </w:p>
    <w:p w14:paraId="695FBD83" w14:textId="77777777" w:rsidR="003E5F1B" w:rsidRPr="00070843" w:rsidRDefault="003E5F1B" w:rsidP="003E5F1B">
      <w:pPr>
        <w:ind w:left="851"/>
        <w:jc w:val="both"/>
        <w:rPr>
          <w:rFonts w:ascii="Verdana" w:hAnsi="Verdana"/>
          <w:sz w:val="20"/>
          <w:szCs w:val="20"/>
        </w:rPr>
      </w:pPr>
      <w:bookmarkStart w:id="40" w:name="_Toc218256440"/>
    </w:p>
    <w:p w14:paraId="18F626E7" w14:textId="77777777" w:rsidR="003E5F1B" w:rsidRPr="00070843" w:rsidRDefault="003E5F1B" w:rsidP="003E5F1B">
      <w:pPr>
        <w:ind w:left="851"/>
        <w:jc w:val="both"/>
        <w:rPr>
          <w:rFonts w:ascii="Verdana" w:hAnsi="Verdana"/>
          <w:sz w:val="20"/>
          <w:szCs w:val="20"/>
        </w:rPr>
      </w:pPr>
      <w:r w:rsidRPr="00070843">
        <w:rPr>
          <w:rFonts w:ascii="Verdana" w:hAnsi="Verdana"/>
          <w:sz w:val="20"/>
          <w:szCs w:val="20"/>
        </w:rPr>
        <w:t xml:space="preserve">DMZ – Agentura v současné době využívá DMZ zónu pro některé svoje služby (zejména webové), která se skládá z hraničních (Front-End) firewallů </w:t>
      </w:r>
      <w:proofErr w:type="spellStart"/>
      <w:r w:rsidRPr="00070843">
        <w:rPr>
          <w:rFonts w:ascii="Verdana" w:hAnsi="Verdana"/>
          <w:sz w:val="20"/>
          <w:szCs w:val="20"/>
        </w:rPr>
        <w:t>Fortigate</w:t>
      </w:r>
      <w:proofErr w:type="spellEnd"/>
      <w:r w:rsidRPr="00070843">
        <w:rPr>
          <w:rFonts w:ascii="Verdana" w:hAnsi="Verdana"/>
          <w:sz w:val="20"/>
          <w:szCs w:val="20"/>
        </w:rPr>
        <w:t xml:space="preserve"> 240D a </w:t>
      </w:r>
      <w:proofErr w:type="spellStart"/>
      <w:r w:rsidRPr="00070843">
        <w:rPr>
          <w:rFonts w:ascii="Verdana" w:hAnsi="Verdana"/>
          <w:sz w:val="20"/>
          <w:szCs w:val="20"/>
        </w:rPr>
        <w:t>Back</w:t>
      </w:r>
      <w:proofErr w:type="spellEnd"/>
      <w:r w:rsidRPr="00070843">
        <w:rPr>
          <w:rFonts w:ascii="Verdana" w:hAnsi="Verdana"/>
          <w:sz w:val="20"/>
          <w:szCs w:val="20"/>
        </w:rPr>
        <w:t>-End firewallů Cisco ASA 5525-X.</w:t>
      </w:r>
    </w:p>
    <w:p w14:paraId="363F3D5E" w14:textId="77777777" w:rsidR="003E5F1B" w:rsidRPr="00070843" w:rsidRDefault="003E5F1B" w:rsidP="003E5F1B">
      <w:pPr>
        <w:ind w:left="851"/>
        <w:jc w:val="both"/>
        <w:rPr>
          <w:rFonts w:ascii="Verdana" w:hAnsi="Verdana"/>
          <w:sz w:val="20"/>
          <w:szCs w:val="20"/>
        </w:rPr>
      </w:pPr>
      <w:r w:rsidRPr="00070843">
        <w:rPr>
          <w:rFonts w:ascii="Verdana" w:hAnsi="Verdana"/>
          <w:sz w:val="20"/>
          <w:szCs w:val="20"/>
        </w:rPr>
        <w:t xml:space="preserve">Pro připojení ze vzdálených lokalit slouží VPN koncentrátor a </w:t>
      </w:r>
      <w:proofErr w:type="spellStart"/>
      <w:r w:rsidRPr="00070843">
        <w:rPr>
          <w:rFonts w:ascii="Verdana" w:hAnsi="Verdana"/>
          <w:sz w:val="20"/>
          <w:szCs w:val="20"/>
        </w:rPr>
        <w:t>Load</w:t>
      </w:r>
      <w:proofErr w:type="spellEnd"/>
      <w:r w:rsidRPr="00070843">
        <w:rPr>
          <w:rFonts w:ascii="Verdana" w:hAnsi="Verdana"/>
          <w:sz w:val="20"/>
          <w:szCs w:val="20"/>
        </w:rPr>
        <w:t xml:space="preserve"> </w:t>
      </w:r>
      <w:proofErr w:type="spellStart"/>
      <w:r w:rsidRPr="00070843">
        <w:rPr>
          <w:rFonts w:ascii="Verdana" w:hAnsi="Verdana"/>
          <w:sz w:val="20"/>
          <w:szCs w:val="20"/>
        </w:rPr>
        <w:t>Ballancer</w:t>
      </w:r>
      <w:proofErr w:type="spellEnd"/>
      <w:r w:rsidRPr="00070843">
        <w:rPr>
          <w:rFonts w:ascii="Verdana" w:hAnsi="Verdana"/>
          <w:sz w:val="20"/>
          <w:szCs w:val="20"/>
        </w:rPr>
        <w:t xml:space="preserve"> F5 Big-IP 2000s LTM + APM + ASM.</w:t>
      </w:r>
    </w:p>
    <w:p w14:paraId="332203A2"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t>Servery</w:t>
      </w:r>
      <w:bookmarkEnd w:id="38"/>
      <w:bookmarkEnd w:id="39"/>
      <w:bookmarkEnd w:id="40"/>
    </w:p>
    <w:p w14:paraId="3AF23871"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V oblasti serverů jsou systémy provozovány na hardwarových platformách společnosti Intel </w:t>
      </w:r>
      <w:proofErr w:type="spellStart"/>
      <w:r w:rsidRPr="00070843">
        <w:rPr>
          <w:rFonts w:ascii="Verdana" w:hAnsi="Verdana"/>
          <w:sz w:val="20"/>
          <w:szCs w:val="20"/>
        </w:rPr>
        <w:t>Xeon</w:t>
      </w:r>
      <w:proofErr w:type="spellEnd"/>
      <w:r w:rsidRPr="00070843">
        <w:rPr>
          <w:rFonts w:ascii="Verdana" w:hAnsi="Verdana"/>
          <w:sz w:val="20"/>
          <w:szCs w:val="20"/>
        </w:rPr>
        <w:t>. Agentura v současnosti provozuje několik hardwarových clusterů</w:t>
      </w:r>
    </w:p>
    <w:p w14:paraId="796C11AD" w14:textId="77777777" w:rsidR="003E5F1B" w:rsidRPr="00070843" w:rsidRDefault="003E5F1B" w:rsidP="003E5F1B">
      <w:pPr>
        <w:pStyle w:val="Normalniodsazeny"/>
        <w:numPr>
          <w:ilvl w:val="0"/>
          <w:numId w:val="16"/>
        </w:numPr>
        <w:tabs>
          <w:tab w:val="left" w:pos="851"/>
        </w:tabs>
        <w:spacing w:before="120" w:after="120"/>
        <w:jc w:val="both"/>
        <w:rPr>
          <w:rFonts w:ascii="Verdana" w:hAnsi="Verdana"/>
          <w:sz w:val="20"/>
          <w:szCs w:val="20"/>
        </w:rPr>
      </w:pPr>
      <w:r w:rsidRPr="00070843">
        <w:rPr>
          <w:rFonts w:ascii="Verdana" w:hAnsi="Verdana"/>
          <w:sz w:val="20"/>
          <w:szCs w:val="20"/>
        </w:rPr>
        <w:t xml:space="preserve">Staré clustery: </w:t>
      </w:r>
      <w:proofErr w:type="spellStart"/>
      <w:r w:rsidRPr="00070843">
        <w:rPr>
          <w:rFonts w:ascii="Verdana" w:hAnsi="Verdana"/>
          <w:sz w:val="20"/>
          <w:szCs w:val="20"/>
        </w:rPr>
        <w:t>virtualizační</w:t>
      </w:r>
      <w:proofErr w:type="spellEnd"/>
      <w:r w:rsidRPr="00070843">
        <w:rPr>
          <w:rFonts w:ascii="Verdana" w:hAnsi="Verdana"/>
          <w:sz w:val="20"/>
          <w:szCs w:val="20"/>
        </w:rPr>
        <w:t xml:space="preserve"> technologie </w:t>
      </w:r>
      <w:proofErr w:type="spellStart"/>
      <w:r w:rsidRPr="00070843">
        <w:rPr>
          <w:rFonts w:ascii="Verdana" w:hAnsi="Verdana"/>
          <w:sz w:val="20"/>
          <w:szCs w:val="20"/>
        </w:rPr>
        <w:t>VMware</w:t>
      </w:r>
      <w:proofErr w:type="spellEnd"/>
      <w:r w:rsidRPr="00070843">
        <w:rPr>
          <w:rFonts w:ascii="Verdana" w:hAnsi="Verdana"/>
          <w:sz w:val="20"/>
          <w:szCs w:val="20"/>
        </w:rPr>
        <w:t xml:space="preserve"> ESX server 4.0, pro management </w:t>
      </w:r>
      <w:proofErr w:type="spellStart"/>
      <w:r w:rsidRPr="00070843">
        <w:rPr>
          <w:rFonts w:ascii="Verdana" w:hAnsi="Verdana"/>
          <w:sz w:val="20"/>
          <w:szCs w:val="20"/>
        </w:rPr>
        <w:t>VMware</w:t>
      </w:r>
      <w:proofErr w:type="spellEnd"/>
      <w:r w:rsidRPr="00070843">
        <w:rPr>
          <w:rFonts w:ascii="Verdana" w:hAnsi="Verdana"/>
          <w:sz w:val="20"/>
          <w:szCs w:val="20"/>
        </w:rPr>
        <w:t xml:space="preserve"> </w:t>
      </w:r>
      <w:proofErr w:type="spellStart"/>
      <w:r w:rsidRPr="00070843">
        <w:rPr>
          <w:rFonts w:ascii="Verdana" w:hAnsi="Verdana"/>
          <w:sz w:val="20"/>
          <w:szCs w:val="20"/>
        </w:rPr>
        <w:t>vSphere</w:t>
      </w:r>
      <w:proofErr w:type="spellEnd"/>
      <w:r w:rsidRPr="00070843">
        <w:rPr>
          <w:rFonts w:ascii="Verdana" w:hAnsi="Verdana"/>
          <w:sz w:val="20"/>
          <w:szCs w:val="20"/>
        </w:rPr>
        <w:t xml:space="preserve"> 4.0. Jako hlavní datové úložiště je použito diskové pole </w:t>
      </w:r>
      <w:proofErr w:type="spellStart"/>
      <w:r w:rsidRPr="00070843">
        <w:rPr>
          <w:rFonts w:ascii="Verdana" w:hAnsi="Verdana"/>
          <w:sz w:val="20"/>
          <w:szCs w:val="20"/>
        </w:rPr>
        <w:t>Hitachi</w:t>
      </w:r>
      <w:proofErr w:type="spellEnd"/>
      <w:r w:rsidRPr="00070843">
        <w:rPr>
          <w:rFonts w:ascii="Verdana" w:hAnsi="Verdana"/>
          <w:sz w:val="20"/>
          <w:szCs w:val="20"/>
        </w:rPr>
        <w:t xml:space="preserve"> AMS 2100, komunikaci prvků zajišťují optické (</w:t>
      </w:r>
      <w:proofErr w:type="spellStart"/>
      <w:r w:rsidRPr="00070843">
        <w:rPr>
          <w:rFonts w:ascii="Verdana" w:hAnsi="Verdana"/>
          <w:sz w:val="20"/>
          <w:szCs w:val="20"/>
        </w:rPr>
        <w:t>FibreChanell</w:t>
      </w:r>
      <w:proofErr w:type="spellEnd"/>
      <w:r w:rsidRPr="00070843">
        <w:rPr>
          <w:rFonts w:ascii="Verdana" w:hAnsi="Verdana"/>
          <w:sz w:val="20"/>
          <w:szCs w:val="20"/>
        </w:rPr>
        <w:t xml:space="preserve">) přepínače </w:t>
      </w:r>
      <w:proofErr w:type="spellStart"/>
      <w:r w:rsidRPr="00070843">
        <w:rPr>
          <w:rFonts w:ascii="Verdana" w:hAnsi="Verdana"/>
          <w:sz w:val="20"/>
          <w:szCs w:val="20"/>
        </w:rPr>
        <w:t>Brocade</w:t>
      </w:r>
      <w:proofErr w:type="spellEnd"/>
      <w:r w:rsidRPr="00070843">
        <w:rPr>
          <w:rFonts w:ascii="Verdana" w:hAnsi="Verdana"/>
          <w:sz w:val="20"/>
          <w:szCs w:val="20"/>
        </w:rPr>
        <w:t>. Tyto clustery budou zrušeny během roku 2018.</w:t>
      </w:r>
    </w:p>
    <w:p w14:paraId="41EF16C1" w14:textId="77777777" w:rsidR="003E5F1B" w:rsidRPr="00070843" w:rsidRDefault="003E5F1B" w:rsidP="003E5F1B">
      <w:pPr>
        <w:pStyle w:val="Normalniodsazeny"/>
        <w:numPr>
          <w:ilvl w:val="0"/>
          <w:numId w:val="16"/>
        </w:numPr>
        <w:tabs>
          <w:tab w:val="left" w:pos="851"/>
        </w:tabs>
        <w:spacing w:before="120" w:after="120"/>
        <w:jc w:val="both"/>
        <w:rPr>
          <w:rFonts w:ascii="Verdana" w:hAnsi="Verdana"/>
          <w:sz w:val="20"/>
          <w:szCs w:val="20"/>
        </w:rPr>
      </w:pPr>
      <w:r w:rsidRPr="00070843">
        <w:rPr>
          <w:rFonts w:ascii="Verdana" w:hAnsi="Verdana"/>
          <w:sz w:val="20"/>
          <w:szCs w:val="20"/>
        </w:rPr>
        <w:t xml:space="preserve">Nové clustery: </w:t>
      </w:r>
      <w:proofErr w:type="spellStart"/>
      <w:r w:rsidRPr="00070843">
        <w:rPr>
          <w:rFonts w:ascii="Verdana" w:hAnsi="Verdana"/>
          <w:sz w:val="20"/>
          <w:szCs w:val="20"/>
        </w:rPr>
        <w:t>virtualizační</w:t>
      </w:r>
      <w:proofErr w:type="spellEnd"/>
      <w:r w:rsidRPr="00070843">
        <w:rPr>
          <w:rFonts w:ascii="Verdana" w:hAnsi="Verdana"/>
          <w:sz w:val="20"/>
          <w:szCs w:val="20"/>
        </w:rPr>
        <w:t xml:space="preserve"> technologie Hyper-V (Windows Server 2016). Jako hlavní datové úložiště jsou použity datové pole HP 3PAR 7200 a HP 3PAR 8200, jako vedlejší datové úložiště je použito diskové pole (NAS) </w:t>
      </w:r>
      <w:proofErr w:type="spellStart"/>
      <w:r w:rsidRPr="00070843">
        <w:rPr>
          <w:rFonts w:ascii="Verdana" w:hAnsi="Verdana"/>
          <w:sz w:val="20"/>
          <w:szCs w:val="20"/>
        </w:rPr>
        <w:t>Synology</w:t>
      </w:r>
      <w:proofErr w:type="spellEnd"/>
      <w:r w:rsidRPr="00070843">
        <w:rPr>
          <w:rFonts w:ascii="Verdana" w:hAnsi="Verdana"/>
          <w:sz w:val="20"/>
          <w:szCs w:val="20"/>
        </w:rPr>
        <w:t xml:space="preserve"> RS2414+. Komunikaci prvků zajišťují optické (</w:t>
      </w:r>
      <w:proofErr w:type="spellStart"/>
      <w:r w:rsidRPr="00070843">
        <w:rPr>
          <w:rFonts w:ascii="Verdana" w:hAnsi="Verdana"/>
          <w:sz w:val="20"/>
          <w:szCs w:val="20"/>
        </w:rPr>
        <w:t>FibreChanell</w:t>
      </w:r>
      <w:proofErr w:type="spellEnd"/>
      <w:r w:rsidRPr="00070843">
        <w:rPr>
          <w:rFonts w:ascii="Verdana" w:hAnsi="Verdana"/>
          <w:sz w:val="20"/>
          <w:szCs w:val="20"/>
        </w:rPr>
        <w:t>) přepínače HP SN3000B.</w:t>
      </w:r>
    </w:p>
    <w:p w14:paraId="0C48BC2A"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Agentura má nakoupené aktuální licence Microsoft v rámci kontraktu </w:t>
      </w:r>
      <w:proofErr w:type="spellStart"/>
      <w:r w:rsidRPr="00070843">
        <w:rPr>
          <w:rFonts w:ascii="Verdana" w:hAnsi="Verdana"/>
          <w:sz w:val="20"/>
          <w:szCs w:val="20"/>
        </w:rPr>
        <w:t>Enterprise</w:t>
      </w:r>
      <w:proofErr w:type="spellEnd"/>
      <w:r w:rsidRPr="00070843">
        <w:rPr>
          <w:rFonts w:ascii="Verdana" w:hAnsi="Verdana"/>
          <w:sz w:val="20"/>
          <w:szCs w:val="20"/>
        </w:rPr>
        <w:t xml:space="preserve"> </w:t>
      </w:r>
      <w:proofErr w:type="spellStart"/>
      <w:r w:rsidRPr="00070843">
        <w:rPr>
          <w:rFonts w:ascii="Verdana" w:hAnsi="Verdana"/>
          <w:sz w:val="20"/>
          <w:szCs w:val="20"/>
        </w:rPr>
        <w:t>Agreement</w:t>
      </w:r>
      <w:proofErr w:type="spellEnd"/>
      <w:r w:rsidRPr="00070843">
        <w:rPr>
          <w:rFonts w:ascii="Verdana" w:hAnsi="Verdana"/>
          <w:sz w:val="20"/>
          <w:szCs w:val="20"/>
        </w:rPr>
        <w:t xml:space="preserve"> (vč. SA) viz Tabulka 4-7 a 4-8 níže.</w:t>
      </w:r>
    </w:p>
    <w:p w14:paraId="5D6746C3"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Základním prostředkem sítě je služba </w:t>
      </w:r>
      <w:proofErr w:type="spellStart"/>
      <w:r w:rsidRPr="00070843">
        <w:rPr>
          <w:rFonts w:ascii="Verdana" w:hAnsi="Verdana"/>
          <w:sz w:val="20"/>
          <w:szCs w:val="20"/>
        </w:rPr>
        <w:t>Active</w:t>
      </w:r>
      <w:proofErr w:type="spellEnd"/>
      <w:r w:rsidRPr="00070843">
        <w:rPr>
          <w:rFonts w:ascii="Verdana" w:hAnsi="Verdana"/>
          <w:sz w:val="20"/>
          <w:szCs w:val="20"/>
        </w:rPr>
        <w:t xml:space="preserve"> </w:t>
      </w:r>
      <w:proofErr w:type="spellStart"/>
      <w:r w:rsidRPr="00070843">
        <w:rPr>
          <w:rFonts w:ascii="Verdana" w:hAnsi="Verdana"/>
          <w:sz w:val="20"/>
          <w:szCs w:val="20"/>
        </w:rPr>
        <w:t>Directory</w:t>
      </w:r>
      <w:proofErr w:type="spellEnd"/>
      <w:r w:rsidRPr="00070843">
        <w:rPr>
          <w:rFonts w:ascii="Verdana" w:hAnsi="Verdana"/>
          <w:sz w:val="20"/>
          <w:szCs w:val="20"/>
        </w:rPr>
        <w:t xml:space="preserve"> implementovaná v operačních systémech Windows Server 2012.</w:t>
      </w:r>
    </w:p>
    <w:p w14:paraId="5E1286D2"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lastRenderedPageBreak/>
        <w:t xml:space="preserve">Služby poskytované servery: </w:t>
      </w:r>
      <w:proofErr w:type="spellStart"/>
      <w:r w:rsidRPr="00070843">
        <w:rPr>
          <w:rFonts w:ascii="Verdana" w:hAnsi="Verdana"/>
          <w:sz w:val="20"/>
          <w:szCs w:val="20"/>
        </w:rPr>
        <w:t>Active</w:t>
      </w:r>
      <w:proofErr w:type="spellEnd"/>
      <w:r w:rsidRPr="00070843">
        <w:rPr>
          <w:rFonts w:ascii="Verdana" w:hAnsi="Verdana"/>
          <w:sz w:val="20"/>
          <w:szCs w:val="20"/>
        </w:rPr>
        <w:t xml:space="preserve"> </w:t>
      </w:r>
      <w:proofErr w:type="spellStart"/>
      <w:r w:rsidRPr="00070843">
        <w:rPr>
          <w:rFonts w:ascii="Verdana" w:hAnsi="Verdana"/>
          <w:sz w:val="20"/>
          <w:szCs w:val="20"/>
        </w:rPr>
        <w:t>Directory</w:t>
      </w:r>
      <w:proofErr w:type="spellEnd"/>
      <w:r w:rsidRPr="00070843">
        <w:rPr>
          <w:rFonts w:ascii="Verdana" w:hAnsi="Verdana"/>
          <w:sz w:val="20"/>
          <w:szCs w:val="20"/>
        </w:rPr>
        <w:t xml:space="preserve">, DNS, DHCP, </w:t>
      </w:r>
      <w:proofErr w:type="spellStart"/>
      <w:r w:rsidRPr="00070843">
        <w:rPr>
          <w:rFonts w:ascii="Verdana" w:hAnsi="Verdana"/>
          <w:sz w:val="20"/>
          <w:szCs w:val="20"/>
        </w:rPr>
        <w:t>Print</w:t>
      </w:r>
      <w:proofErr w:type="spellEnd"/>
      <w:r w:rsidRPr="00070843">
        <w:rPr>
          <w:rFonts w:ascii="Verdana" w:hAnsi="Verdana"/>
          <w:sz w:val="20"/>
          <w:szCs w:val="20"/>
        </w:rPr>
        <w:t xml:space="preserve"> </w:t>
      </w:r>
      <w:proofErr w:type="spellStart"/>
      <w:r w:rsidRPr="00070843">
        <w:rPr>
          <w:rFonts w:ascii="Verdana" w:hAnsi="Verdana"/>
          <w:sz w:val="20"/>
          <w:szCs w:val="20"/>
        </w:rPr>
        <w:t>services</w:t>
      </w:r>
      <w:proofErr w:type="spellEnd"/>
      <w:r w:rsidRPr="00070843">
        <w:rPr>
          <w:rFonts w:ascii="Verdana" w:hAnsi="Verdana"/>
          <w:sz w:val="20"/>
          <w:szCs w:val="20"/>
        </w:rPr>
        <w:t xml:space="preserve">, </w:t>
      </w:r>
      <w:proofErr w:type="spellStart"/>
      <w:r w:rsidRPr="00070843">
        <w:rPr>
          <w:rFonts w:ascii="Verdana" w:hAnsi="Verdana"/>
          <w:sz w:val="20"/>
          <w:szCs w:val="20"/>
        </w:rPr>
        <w:t>File</w:t>
      </w:r>
      <w:proofErr w:type="spellEnd"/>
      <w:r w:rsidRPr="00070843">
        <w:rPr>
          <w:rFonts w:ascii="Verdana" w:hAnsi="Verdana"/>
          <w:sz w:val="20"/>
          <w:szCs w:val="20"/>
        </w:rPr>
        <w:t xml:space="preserve"> </w:t>
      </w:r>
      <w:proofErr w:type="spellStart"/>
      <w:r w:rsidRPr="00070843">
        <w:rPr>
          <w:rFonts w:ascii="Verdana" w:hAnsi="Verdana"/>
          <w:sz w:val="20"/>
          <w:szCs w:val="20"/>
        </w:rPr>
        <w:t>Services</w:t>
      </w:r>
      <w:proofErr w:type="spellEnd"/>
      <w:r w:rsidRPr="00070843">
        <w:rPr>
          <w:rFonts w:ascii="Verdana" w:hAnsi="Verdana"/>
          <w:sz w:val="20"/>
          <w:szCs w:val="20"/>
        </w:rPr>
        <w:t xml:space="preserve">, IIS, Certifikační autorita, Windows Server Update </w:t>
      </w:r>
      <w:proofErr w:type="spellStart"/>
      <w:r w:rsidRPr="00070843">
        <w:rPr>
          <w:rFonts w:ascii="Verdana" w:hAnsi="Verdana"/>
          <w:sz w:val="20"/>
          <w:szCs w:val="20"/>
        </w:rPr>
        <w:t>Services</w:t>
      </w:r>
      <w:proofErr w:type="spellEnd"/>
      <w:r w:rsidRPr="00070843">
        <w:rPr>
          <w:rFonts w:ascii="Verdana" w:hAnsi="Verdana"/>
          <w:sz w:val="20"/>
          <w:szCs w:val="20"/>
        </w:rPr>
        <w:t xml:space="preserve"> a ostatní.</w:t>
      </w:r>
    </w:p>
    <w:p w14:paraId="07CB1A48"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Elektronickou poštu zajišťuje serverový cluster Microsoft Exchange Server 2013. Antispamovou ochranu zajišťuje server </w:t>
      </w:r>
      <w:proofErr w:type="spellStart"/>
      <w:r w:rsidRPr="00070843">
        <w:rPr>
          <w:rFonts w:ascii="Verdana" w:hAnsi="Verdana"/>
          <w:sz w:val="20"/>
          <w:szCs w:val="20"/>
        </w:rPr>
        <w:t>Trustwave</w:t>
      </w:r>
      <w:proofErr w:type="spellEnd"/>
      <w:r w:rsidRPr="00070843">
        <w:rPr>
          <w:rFonts w:ascii="Verdana" w:hAnsi="Verdana"/>
          <w:sz w:val="20"/>
          <w:szCs w:val="20"/>
        </w:rPr>
        <w:t xml:space="preserve"> </w:t>
      </w:r>
      <w:proofErr w:type="spellStart"/>
      <w:r w:rsidRPr="00070843">
        <w:rPr>
          <w:rFonts w:ascii="Verdana" w:hAnsi="Verdana"/>
          <w:sz w:val="20"/>
          <w:szCs w:val="20"/>
        </w:rPr>
        <w:t>Secure</w:t>
      </w:r>
      <w:proofErr w:type="spellEnd"/>
      <w:r w:rsidRPr="00070843">
        <w:rPr>
          <w:rFonts w:ascii="Verdana" w:hAnsi="Verdana"/>
          <w:sz w:val="20"/>
          <w:szCs w:val="20"/>
        </w:rPr>
        <w:t xml:space="preserve"> Email </w:t>
      </w:r>
      <w:proofErr w:type="spellStart"/>
      <w:r w:rsidRPr="00070843">
        <w:rPr>
          <w:rFonts w:ascii="Verdana" w:hAnsi="Verdana"/>
          <w:sz w:val="20"/>
          <w:szCs w:val="20"/>
        </w:rPr>
        <w:t>Gateway</w:t>
      </w:r>
      <w:proofErr w:type="spellEnd"/>
      <w:r w:rsidRPr="00070843">
        <w:rPr>
          <w:rFonts w:ascii="Verdana" w:hAnsi="Verdana"/>
          <w:sz w:val="20"/>
          <w:szCs w:val="20"/>
        </w:rPr>
        <w:t>.</w:t>
      </w:r>
      <w:r w:rsidRPr="00070843" w:rsidDel="000B4695">
        <w:rPr>
          <w:rFonts w:ascii="Verdana" w:hAnsi="Verdana"/>
          <w:sz w:val="20"/>
          <w:szCs w:val="20"/>
        </w:rPr>
        <w:t xml:space="preserve"> </w:t>
      </w:r>
    </w:p>
    <w:p w14:paraId="15BBF687"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Intranet agentury je provozován na serveru Microsoft SharePoint 2013.</w:t>
      </w:r>
    </w:p>
    <w:p w14:paraId="66ED5FA0"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Databázové služby poskytují Microsoft SQL Server 2014, Microsoft SQL Server 2012 a Microsoft SQL server 2008.</w:t>
      </w:r>
      <w:r w:rsidRPr="00070843" w:rsidDel="000B4695">
        <w:rPr>
          <w:rFonts w:ascii="Verdana" w:hAnsi="Verdana"/>
          <w:sz w:val="20"/>
          <w:szCs w:val="20"/>
        </w:rPr>
        <w:t xml:space="preserve"> </w:t>
      </w:r>
    </w:p>
    <w:p w14:paraId="3B7A5B03"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Servery se systémem Linux </w:t>
      </w:r>
      <w:proofErr w:type="spellStart"/>
      <w:r w:rsidRPr="00070843">
        <w:rPr>
          <w:rFonts w:ascii="Verdana" w:hAnsi="Verdana"/>
          <w:sz w:val="20"/>
          <w:szCs w:val="20"/>
        </w:rPr>
        <w:t>RedHat</w:t>
      </w:r>
      <w:proofErr w:type="spellEnd"/>
      <w:r w:rsidRPr="00070843">
        <w:rPr>
          <w:rFonts w:ascii="Verdana" w:hAnsi="Verdana"/>
          <w:sz w:val="20"/>
          <w:szCs w:val="20"/>
        </w:rPr>
        <w:t xml:space="preserve"> poskytují prostředky pro management diskových polí HP 3 PAR.</w:t>
      </w:r>
    </w:p>
    <w:p w14:paraId="60024C6B"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Správu koncových zařízení a virtuálních serverů probíhá </w:t>
      </w:r>
      <w:proofErr w:type="spellStart"/>
      <w:r w:rsidRPr="00070843">
        <w:rPr>
          <w:rFonts w:ascii="Verdana" w:hAnsi="Verdana"/>
          <w:sz w:val="20"/>
          <w:szCs w:val="20"/>
        </w:rPr>
        <w:t>automatizovaněpomocí</w:t>
      </w:r>
      <w:proofErr w:type="spellEnd"/>
      <w:r w:rsidRPr="00070843">
        <w:rPr>
          <w:rFonts w:ascii="Verdana" w:hAnsi="Verdana"/>
          <w:sz w:val="20"/>
          <w:szCs w:val="20"/>
        </w:rPr>
        <w:t xml:space="preserve"> balíku programů Microsoft </w:t>
      </w:r>
      <w:proofErr w:type="spellStart"/>
      <w:r w:rsidRPr="00070843">
        <w:rPr>
          <w:rFonts w:ascii="Verdana" w:hAnsi="Verdana"/>
          <w:sz w:val="20"/>
          <w:szCs w:val="20"/>
        </w:rPr>
        <w:t>System</w:t>
      </w:r>
      <w:proofErr w:type="spellEnd"/>
      <w:r w:rsidRPr="00070843">
        <w:rPr>
          <w:rFonts w:ascii="Verdana" w:hAnsi="Verdana"/>
          <w:sz w:val="20"/>
          <w:szCs w:val="20"/>
        </w:rPr>
        <w:t xml:space="preserve"> Center Server Management </w:t>
      </w:r>
      <w:proofErr w:type="spellStart"/>
      <w:r w:rsidRPr="00070843">
        <w:rPr>
          <w:rFonts w:ascii="Verdana" w:hAnsi="Verdana"/>
          <w:sz w:val="20"/>
          <w:szCs w:val="20"/>
        </w:rPr>
        <w:t>Suite</w:t>
      </w:r>
      <w:proofErr w:type="spellEnd"/>
      <w:r w:rsidRPr="00070843">
        <w:rPr>
          <w:rFonts w:ascii="Verdana" w:hAnsi="Verdana"/>
          <w:sz w:val="20"/>
          <w:szCs w:val="20"/>
        </w:rPr>
        <w:t xml:space="preserve">. Komunikační infrastruktura je zajištěna aplikací Microsoft Skype </w:t>
      </w:r>
      <w:proofErr w:type="spellStart"/>
      <w:r w:rsidRPr="00070843">
        <w:rPr>
          <w:rFonts w:ascii="Verdana" w:hAnsi="Verdana"/>
          <w:sz w:val="20"/>
          <w:szCs w:val="20"/>
        </w:rPr>
        <w:t>for</w:t>
      </w:r>
      <w:proofErr w:type="spellEnd"/>
      <w:r w:rsidRPr="00070843">
        <w:rPr>
          <w:rFonts w:ascii="Verdana" w:hAnsi="Verdana"/>
          <w:sz w:val="20"/>
          <w:szCs w:val="20"/>
        </w:rPr>
        <w:t xml:space="preserve"> Business, propojenou s IPT systémem na serverech Cisco Call </w:t>
      </w:r>
      <w:proofErr w:type="spellStart"/>
      <w:r w:rsidRPr="00070843">
        <w:rPr>
          <w:rFonts w:ascii="Verdana" w:hAnsi="Verdana"/>
          <w:sz w:val="20"/>
          <w:szCs w:val="20"/>
        </w:rPr>
        <w:t>Manager</w:t>
      </w:r>
      <w:proofErr w:type="spellEnd"/>
      <w:r w:rsidRPr="00070843">
        <w:rPr>
          <w:rFonts w:ascii="Verdana" w:hAnsi="Verdana"/>
          <w:sz w:val="20"/>
          <w:szCs w:val="20"/>
        </w:rPr>
        <w:t xml:space="preserve">, Cisco Unity, Cisco Presence Server a Cisco Media </w:t>
      </w:r>
      <w:proofErr w:type="spellStart"/>
      <w:r w:rsidRPr="00070843">
        <w:rPr>
          <w:rFonts w:ascii="Verdana" w:hAnsi="Verdana"/>
          <w:sz w:val="20"/>
          <w:szCs w:val="20"/>
        </w:rPr>
        <w:t>Convergence</w:t>
      </w:r>
      <w:proofErr w:type="spellEnd"/>
      <w:r w:rsidRPr="00070843">
        <w:rPr>
          <w:rFonts w:ascii="Verdana" w:hAnsi="Verdana"/>
          <w:sz w:val="20"/>
          <w:szCs w:val="20"/>
        </w:rPr>
        <w:t xml:space="preserve"> Server. Pro management je používán program Cisco </w:t>
      </w:r>
      <w:proofErr w:type="spellStart"/>
      <w:r w:rsidRPr="00070843">
        <w:rPr>
          <w:rFonts w:ascii="Verdana" w:hAnsi="Verdana"/>
          <w:sz w:val="20"/>
          <w:szCs w:val="20"/>
        </w:rPr>
        <w:t>Unified</w:t>
      </w:r>
      <w:proofErr w:type="spellEnd"/>
      <w:r w:rsidRPr="00070843">
        <w:rPr>
          <w:rFonts w:ascii="Verdana" w:hAnsi="Verdana"/>
          <w:sz w:val="20"/>
          <w:szCs w:val="20"/>
        </w:rPr>
        <w:t xml:space="preserve"> CM </w:t>
      </w:r>
      <w:proofErr w:type="spellStart"/>
      <w:r w:rsidRPr="00070843">
        <w:rPr>
          <w:rFonts w:ascii="Verdana" w:hAnsi="Verdana"/>
          <w:sz w:val="20"/>
          <w:szCs w:val="20"/>
        </w:rPr>
        <w:t>Administration</w:t>
      </w:r>
      <w:proofErr w:type="spellEnd"/>
      <w:r w:rsidRPr="00070843">
        <w:rPr>
          <w:rFonts w:ascii="Verdana" w:hAnsi="Verdana"/>
          <w:sz w:val="20"/>
          <w:szCs w:val="20"/>
        </w:rPr>
        <w:t xml:space="preserve"> ve verzi 6.1.5.13900-4. Pro tarifikaci IP telefonie je využíván software společnosti 2ring. </w:t>
      </w:r>
    </w:p>
    <w:p w14:paraId="533A85E7"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41" w:name="_Toc62460080"/>
      <w:bookmarkStart w:id="42" w:name="_Toc216666871"/>
      <w:bookmarkStart w:id="43" w:name="_Toc218256441"/>
      <w:r w:rsidRPr="00070843">
        <w:rPr>
          <w:rFonts w:ascii="Verdana" w:hAnsi="Verdana"/>
          <w:sz w:val="20"/>
        </w:rPr>
        <w:t>Pracovní stanice</w:t>
      </w:r>
      <w:bookmarkEnd w:id="41"/>
      <w:r w:rsidRPr="00070843">
        <w:rPr>
          <w:rFonts w:ascii="Verdana" w:hAnsi="Verdana"/>
          <w:sz w:val="20"/>
        </w:rPr>
        <w:t xml:space="preserve"> a notebooky</w:t>
      </w:r>
      <w:bookmarkEnd w:id="42"/>
      <w:bookmarkEnd w:id="43"/>
    </w:p>
    <w:p w14:paraId="072FD161" w14:textId="77777777" w:rsidR="003E5F1B" w:rsidRDefault="003E5F1B" w:rsidP="003E5F1B">
      <w:pPr>
        <w:pStyle w:val="Normalniodsazeny"/>
        <w:jc w:val="both"/>
        <w:rPr>
          <w:rFonts w:ascii="Verdana" w:hAnsi="Verdana"/>
          <w:sz w:val="20"/>
          <w:szCs w:val="20"/>
        </w:rPr>
      </w:pPr>
      <w:r w:rsidRPr="00070843">
        <w:rPr>
          <w:rFonts w:ascii="Verdana" w:hAnsi="Verdana"/>
          <w:sz w:val="20"/>
          <w:szCs w:val="20"/>
        </w:rPr>
        <w:t xml:space="preserve">Pracovní stanice v síti jsou převážně založeny na platformě Intel s operačním systémem Microsoft Windows 10 </w:t>
      </w:r>
      <w:proofErr w:type="spellStart"/>
      <w:r w:rsidRPr="00070843">
        <w:rPr>
          <w:rFonts w:ascii="Verdana" w:hAnsi="Verdana"/>
          <w:sz w:val="20"/>
          <w:szCs w:val="20"/>
        </w:rPr>
        <w:t>Enterprise</w:t>
      </w:r>
      <w:proofErr w:type="spellEnd"/>
      <w:r w:rsidRPr="00070843">
        <w:rPr>
          <w:rFonts w:ascii="Verdana" w:hAnsi="Verdana"/>
          <w:sz w:val="20"/>
          <w:szCs w:val="20"/>
        </w:rPr>
        <w:t xml:space="preserve"> LTSB s kancelářským balíkem Microsoft Office 2013 nebo Microsoft Office 2016 ve verzi Professional Plus. Instalace je doplněna běžnými freeware aplikacemi.</w:t>
      </w:r>
    </w:p>
    <w:p w14:paraId="2D015DEF" w14:textId="77777777" w:rsidR="00E7298E" w:rsidRPr="00070843" w:rsidRDefault="00E7298E" w:rsidP="003E5F1B">
      <w:pPr>
        <w:pStyle w:val="Normalniodsazeny"/>
        <w:jc w:val="both"/>
        <w:rPr>
          <w:rFonts w:ascii="Verdana" w:hAnsi="Verdana"/>
          <w:sz w:val="20"/>
          <w:szCs w:val="20"/>
        </w:rPr>
      </w:pPr>
    </w:p>
    <w:p w14:paraId="50801D46" w14:textId="77777777" w:rsidR="003E5F1B" w:rsidRPr="00E7298E" w:rsidRDefault="003E5F1B" w:rsidP="00E7298E">
      <w:pPr>
        <w:pStyle w:val="Nadpis2"/>
        <w:numPr>
          <w:ilvl w:val="1"/>
          <w:numId w:val="17"/>
        </w:numPr>
        <w:ind w:left="576" w:hanging="576"/>
      </w:pPr>
      <w:bookmarkStart w:id="44" w:name="_Toc216666872"/>
      <w:bookmarkStart w:id="45" w:name="_Toc218256442"/>
      <w:bookmarkStart w:id="46" w:name="_Toc500224777"/>
      <w:r w:rsidRPr="00E7298E">
        <w:t>Základní software, kancelářské balíky a elektronická pošta</w:t>
      </w:r>
      <w:bookmarkEnd w:id="44"/>
      <w:bookmarkEnd w:id="45"/>
      <w:bookmarkEnd w:id="46"/>
    </w:p>
    <w:p w14:paraId="5DEFF89E"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47" w:name="_Toc62460083"/>
      <w:bookmarkStart w:id="48" w:name="_Toc216666873"/>
      <w:bookmarkStart w:id="49" w:name="_Toc218256443"/>
      <w:r w:rsidRPr="00070843">
        <w:rPr>
          <w:rFonts w:ascii="Verdana" w:hAnsi="Verdana"/>
          <w:sz w:val="20"/>
        </w:rPr>
        <w:t>Operační systémy</w:t>
      </w:r>
      <w:bookmarkEnd w:id="47"/>
      <w:bookmarkEnd w:id="48"/>
      <w:bookmarkEnd w:id="49"/>
    </w:p>
    <w:p w14:paraId="5A21BEB5"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Operační systémy použité na uvedených zařízeních jsou:</w:t>
      </w:r>
    </w:p>
    <w:p w14:paraId="5B9E0284"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pro servery:</w:t>
      </w:r>
    </w:p>
    <w:p w14:paraId="57D356D9"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 xml:space="preserve">Windows Server 2008 a Windows Server 2008 R2, Windows Server 2012 R2, Windows Server 2016 ve verzích Standard, </w:t>
      </w:r>
      <w:proofErr w:type="spellStart"/>
      <w:r w:rsidRPr="00070843">
        <w:rPr>
          <w:rFonts w:ascii="Verdana" w:hAnsi="Verdana"/>
          <w:sz w:val="20"/>
        </w:rPr>
        <w:t>Enterprise</w:t>
      </w:r>
      <w:proofErr w:type="spellEnd"/>
      <w:r w:rsidRPr="00070843">
        <w:rPr>
          <w:rFonts w:ascii="Verdana" w:hAnsi="Verdana"/>
          <w:sz w:val="20"/>
        </w:rPr>
        <w:t xml:space="preserve"> a </w:t>
      </w:r>
      <w:proofErr w:type="spellStart"/>
      <w:r w:rsidRPr="00070843">
        <w:rPr>
          <w:rFonts w:ascii="Verdana" w:hAnsi="Verdana"/>
          <w:sz w:val="20"/>
        </w:rPr>
        <w:t>DataCenter</w:t>
      </w:r>
      <w:proofErr w:type="spellEnd"/>
    </w:p>
    <w:p w14:paraId="61B794F4"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pro pracovní stanice reprezentované osobními počítači bez ohledu na výrobce:</w:t>
      </w:r>
    </w:p>
    <w:p w14:paraId="5ADA317A"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 xml:space="preserve">Windows 10 </w:t>
      </w:r>
      <w:proofErr w:type="spellStart"/>
      <w:r w:rsidRPr="00070843">
        <w:rPr>
          <w:rFonts w:ascii="Verdana" w:hAnsi="Verdana"/>
          <w:sz w:val="20"/>
        </w:rPr>
        <w:t>Enterprise</w:t>
      </w:r>
      <w:proofErr w:type="spellEnd"/>
      <w:r w:rsidRPr="00070843">
        <w:rPr>
          <w:rFonts w:ascii="Verdana" w:hAnsi="Verdana"/>
          <w:sz w:val="20"/>
        </w:rPr>
        <w:t xml:space="preserve"> LTSB</w:t>
      </w:r>
    </w:p>
    <w:p w14:paraId="7FA8F12E"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50" w:name="_Toc62460084"/>
      <w:bookmarkStart w:id="51" w:name="_Toc216666874"/>
      <w:bookmarkStart w:id="52" w:name="_Toc218256444"/>
      <w:r w:rsidRPr="00070843">
        <w:rPr>
          <w:rFonts w:ascii="Verdana" w:hAnsi="Verdana"/>
          <w:sz w:val="20"/>
        </w:rPr>
        <w:t>Databáze</w:t>
      </w:r>
      <w:bookmarkEnd w:id="50"/>
      <w:bookmarkEnd w:id="51"/>
      <w:bookmarkEnd w:id="52"/>
    </w:p>
    <w:p w14:paraId="0F396614"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Aktuálně používanými databázemi jsou:</w:t>
      </w:r>
    </w:p>
    <w:p w14:paraId="280DC431" w14:textId="77777777" w:rsidR="003E5F1B" w:rsidRPr="00070843" w:rsidRDefault="003E5F1B" w:rsidP="003E5F1B">
      <w:pPr>
        <w:pStyle w:val="OdrazkaIIkolecko"/>
        <w:numPr>
          <w:ilvl w:val="0"/>
          <w:numId w:val="11"/>
        </w:numPr>
        <w:tabs>
          <w:tab w:val="left" w:pos="1400"/>
        </w:tabs>
        <w:ind w:left="1854"/>
        <w:jc w:val="both"/>
        <w:rPr>
          <w:rFonts w:ascii="Verdana" w:hAnsi="Verdana"/>
          <w:sz w:val="20"/>
        </w:rPr>
      </w:pPr>
      <w:r w:rsidRPr="00070843">
        <w:rPr>
          <w:rFonts w:ascii="Verdana" w:hAnsi="Verdana"/>
          <w:sz w:val="20"/>
        </w:rPr>
        <w:t>Microsoft SQL Server 2008, 2012, 2014</w:t>
      </w:r>
    </w:p>
    <w:p w14:paraId="332C44BF"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Schéma současného stavu SQL farmy:</w:t>
      </w:r>
    </w:p>
    <w:p w14:paraId="44562F06" w14:textId="77777777" w:rsidR="003E5F1B" w:rsidRPr="00070843" w:rsidRDefault="003E5F1B" w:rsidP="003E5F1B">
      <w:pPr>
        <w:pStyle w:val="OdrazkaIIkolecko"/>
        <w:numPr>
          <w:ilvl w:val="0"/>
          <w:numId w:val="0"/>
        </w:numPr>
        <w:tabs>
          <w:tab w:val="left" w:pos="1134"/>
        </w:tabs>
        <w:ind w:left="426" w:hanging="294"/>
        <w:rPr>
          <w:rFonts w:ascii="Verdana" w:hAnsi="Verdana"/>
          <w:sz w:val="20"/>
        </w:rPr>
      </w:pPr>
      <w:r w:rsidRPr="00070843">
        <w:rPr>
          <w:rFonts w:ascii="Verdana" w:hAnsi="Verdana"/>
          <w:noProof/>
          <w:sz w:val="20"/>
        </w:rPr>
        <w:lastRenderedPageBreak/>
        <w:drawing>
          <wp:inline distT="0" distB="0" distL="0" distR="0" wp14:anchorId="7AAB3A96" wp14:editId="15F39251">
            <wp:extent cx="5579745" cy="7805420"/>
            <wp:effectExtent l="0" t="0" r="1905"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ma_SQL_technicky_navrh v1.8.png"/>
                    <pic:cNvPicPr/>
                  </pic:nvPicPr>
                  <pic:blipFill>
                    <a:blip r:embed="rId12">
                      <a:extLst>
                        <a:ext uri="{28A0092B-C50C-407E-A947-70E740481C1C}">
                          <a14:useLocalDpi xmlns:a14="http://schemas.microsoft.com/office/drawing/2010/main" val="0"/>
                        </a:ext>
                      </a:extLst>
                    </a:blip>
                    <a:stretch>
                      <a:fillRect/>
                    </a:stretch>
                  </pic:blipFill>
                  <pic:spPr>
                    <a:xfrm>
                      <a:off x="0" y="0"/>
                      <a:ext cx="5579745" cy="7805420"/>
                    </a:xfrm>
                    <a:prstGeom prst="rect">
                      <a:avLst/>
                    </a:prstGeom>
                  </pic:spPr>
                </pic:pic>
              </a:graphicData>
            </a:graphic>
          </wp:inline>
        </w:drawing>
      </w:r>
    </w:p>
    <w:p w14:paraId="3956D8A4"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53" w:name="_Ref57187347"/>
      <w:bookmarkStart w:id="54" w:name="_Toc62460085"/>
      <w:bookmarkStart w:id="55" w:name="_Toc216666875"/>
      <w:bookmarkStart w:id="56" w:name="_Toc218256445"/>
      <w:r w:rsidRPr="00070843">
        <w:rPr>
          <w:rFonts w:ascii="Verdana" w:hAnsi="Verdana"/>
          <w:sz w:val="20"/>
        </w:rPr>
        <w:t>Zálohování</w:t>
      </w:r>
      <w:bookmarkEnd w:id="53"/>
      <w:bookmarkEnd w:id="54"/>
      <w:bookmarkEnd w:id="55"/>
      <w:bookmarkEnd w:id="56"/>
    </w:p>
    <w:p w14:paraId="53C1CECA" w14:textId="77777777" w:rsidR="003E5F1B" w:rsidRPr="00070843" w:rsidRDefault="003E5F1B" w:rsidP="003E5F1B">
      <w:pPr>
        <w:pStyle w:val="Normalniodsazeny"/>
        <w:jc w:val="both"/>
        <w:rPr>
          <w:rFonts w:ascii="Verdana" w:hAnsi="Verdana"/>
          <w:color w:val="FF0000"/>
          <w:sz w:val="20"/>
          <w:szCs w:val="20"/>
        </w:rPr>
      </w:pPr>
      <w:r w:rsidRPr="00070843">
        <w:rPr>
          <w:rFonts w:ascii="Verdana" w:hAnsi="Verdana"/>
          <w:sz w:val="20"/>
          <w:szCs w:val="20"/>
        </w:rPr>
        <w:t xml:space="preserve">Zálohování dat je zajištěno s využitím produktu Symantec </w:t>
      </w:r>
      <w:proofErr w:type="spellStart"/>
      <w:r w:rsidRPr="00070843">
        <w:rPr>
          <w:rFonts w:ascii="Verdana" w:hAnsi="Verdana"/>
          <w:sz w:val="20"/>
          <w:szCs w:val="20"/>
        </w:rPr>
        <w:t>Backup</w:t>
      </w:r>
      <w:proofErr w:type="spellEnd"/>
      <w:r w:rsidRPr="00070843">
        <w:rPr>
          <w:rFonts w:ascii="Verdana" w:hAnsi="Verdana"/>
          <w:sz w:val="20"/>
          <w:szCs w:val="20"/>
        </w:rPr>
        <w:t xml:space="preserve"> </w:t>
      </w:r>
      <w:proofErr w:type="spellStart"/>
      <w:r w:rsidRPr="00070843">
        <w:rPr>
          <w:rFonts w:ascii="Verdana" w:hAnsi="Verdana"/>
          <w:sz w:val="20"/>
          <w:szCs w:val="20"/>
        </w:rPr>
        <w:t>Exec</w:t>
      </w:r>
      <w:proofErr w:type="spellEnd"/>
      <w:r w:rsidRPr="00070843">
        <w:rPr>
          <w:rFonts w:ascii="Verdana" w:hAnsi="Verdana"/>
          <w:sz w:val="20"/>
          <w:szCs w:val="20"/>
        </w:rPr>
        <w:t xml:space="preserve"> 2012 a jeho agentů. Ukončení používání tohoto produktu je plánováno na rok 2018.  Dále pomocí </w:t>
      </w:r>
      <w:proofErr w:type="spellStart"/>
      <w:r w:rsidRPr="00070843">
        <w:rPr>
          <w:rFonts w:ascii="Verdana" w:hAnsi="Verdana"/>
          <w:sz w:val="20"/>
          <w:szCs w:val="20"/>
        </w:rPr>
        <w:t>Arcserve</w:t>
      </w:r>
      <w:proofErr w:type="spellEnd"/>
      <w:r w:rsidRPr="00070843">
        <w:rPr>
          <w:rFonts w:ascii="Verdana" w:hAnsi="Verdana"/>
          <w:sz w:val="20"/>
          <w:szCs w:val="20"/>
        </w:rPr>
        <w:t xml:space="preserve"> UDP Premium Plus. Prostřednictvím těchto nástrojů jsou zálohovány virtuální servery, uživatelská data, data poskytovaných služeb a </w:t>
      </w:r>
      <w:r w:rsidRPr="00070843">
        <w:rPr>
          <w:rFonts w:ascii="Verdana" w:hAnsi="Verdana"/>
          <w:sz w:val="20"/>
          <w:szCs w:val="20"/>
        </w:rPr>
        <w:lastRenderedPageBreak/>
        <w:t>informačního systému SINPRO. Pro zálohování je využíván dedikovaný server s interním diskovým polem 36 TB a knihovna LTO7 (Disk2Disk2Tape).</w:t>
      </w:r>
    </w:p>
    <w:p w14:paraId="4D26F299"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57" w:name="_Toc62460086"/>
      <w:bookmarkStart w:id="58" w:name="_Toc216666876"/>
      <w:bookmarkStart w:id="59" w:name="_Toc218256446"/>
      <w:r w:rsidRPr="00070843">
        <w:rPr>
          <w:rFonts w:ascii="Verdana" w:hAnsi="Verdana"/>
          <w:sz w:val="20"/>
        </w:rPr>
        <w:t>Kancelářsk</w:t>
      </w:r>
      <w:bookmarkEnd w:id="57"/>
      <w:bookmarkEnd w:id="58"/>
      <w:bookmarkEnd w:id="59"/>
      <w:r w:rsidRPr="00070843">
        <w:rPr>
          <w:rFonts w:ascii="Verdana" w:hAnsi="Verdana"/>
          <w:sz w:val="20"/>
        </w:rPr>
        <w:t>é aplikace</w:t>
      </w:r>
    </w:p>
    <w:p w14:paraId="6A35C1E7"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Aktuálně používanými produkty v oblasti kancelářských aplikací jsou:</w:t>
      </w:r>
    </w:p>
    <w:p w14:paraId="2B5CB175"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Microsoft Office Professional Plus 2013 (většina instalací)</w:t>
      </w:r>
    </w:p>
    <w:p w14:paraId="1E10969E"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Microsoft Office Professional Plus 2013 (testovací provoz na jednotkách zařízení)</w:t>
      </w:r>
    </w:p>
    <w:p w14:paraId="7D6EFF51"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 xml:space="preserve">Adobe </w:t>
      </w:r>
      <w:proofErr w:type="spellStart"/>
      <w:r w:rsidRPr="00070843">
        <w:rPr>
          <w:rFonts w:ascii="Verdana" w:hAnsi="Verdana"/>
          <w:sz w:val="20"/>
        </w:rPr>
        <w:t>Photoshop</w:t>
      </w:r>
      <w:proofErr w:type="spellEnd"/>
    </w:p>
    <w:p w14:paraId="2645B10D"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 xml:space="preserve">Adobe </w:t>
      </w:r>
      <w:proofErr w:type="spellStart"/>
      <w:r w:rsidRPr="00070843">
        <w:rPr>
          <w:rFonts w:ascii="Verdana" w:hAnsi="Verdana"/>
          <w:sz w:val="20"/>
        </w:rPr>
        <w:t>Indesign</w:t>
      </w:r>
      <w:proofErr w:type="spellEnd"/>
    </w:p>
    <w:p w14:paraId="5AA6057B"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 xml:space="preserve">Adobe </w:t>
      </w:r>
      <w:proofErr w:type="spellStart"/>
      <w:r w:rsidRPr="00070843">
        <w:rPr>
          <w:rFonts w:ascii="Verdana" w:hAnsi="Verdana"/>
          <w:sz w:val="20"/>
        </w:rPr>
        <w:t>Ilustrator</w:t>
      </w:r>
      <w:proofErr w:type="spellEnd"/>
    </w:p>
    <w:p w14:paraId="2E2D1DA5"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 xml:space="preserve">Adobe </w:t>
      </w:r>
      <w:proofErr w:type="spellStart"/>
      <w:r w:rsidRPr="00070843">
        <w:rPr>
          <w:rFonts w:ascii="Verdana" w:hAnsi="Verdana"/>
          <w:sz w:val="20"/>
        </w:rPr>
        <w:t>Acrobat</w:t>
      </w:r>
      <w:proofErr w:type="spellEnd"/>
      <w:r w:rsidRPr="00070843">
        <w:rPr>
          <w:rFonts w:ascii="Verdana" w:hAnsi="Verdana"/>
          <w:sz w:val="20"/>
        </w:rPr>
        <w:t xml:space="preserve"> Professional</w:t>
      </w:r>
    </w:p>
    <w:p w14:paraId="13D7143E" w14:textId="77777777" w:rsidR="003E5F1B" w:rsidRPr="00070843" w:rsidRDefault="003E5F1B" w:rsidP="003E5F1B">
      <w:pPr>
        <w:pStyle w:val="OdrazkaIbod"/>
        <w:tabs>
          <w:tab w:val="clear" w:pos="851"/>
          <w:tab w:val="left" w:pos="1134"/>
        </w:tabs>
        <w:ind w:left="1571" w:hanging="360"/>
        <w:rPr>
          <w:rFonts w:ascii="Verdana" w:hAnsi="Verdana"/>
          <w:sz w:val="20"/>
        </w:rPr>
      </w:pPr>
      <w:proofErr w:type="spellStart"/>
      <w:r w:rsidRPr="00070843">
        <w:rPr>
          <w:rFonts w:ascii="Verdana" w:hAnsi="Verdana"/>
          <w:sz w:val="20"/>
        </w:rPr>
        <w:t>Abbyy</w:t>
      </w:r>
      <w:proofErr w:type="spellEnd"/>
      <w:r w:rsidRPr="00070843">
        <w:rPr>
          <w:rFonts w:ascii="Verdana" w:hAnsi="Verdana"/>
          <w:sz w:val="20"/>
        </w:rPr>
        <w:t xml:space="preserve"> Fine </w:t>
      </w:r>
      <w:proofErr w:type="spellStart"/>
      <w:r w:rsidRPr="00070843">
        <w:rPr>
          <w:rFonts w:ascii="Verdana" w:hAnsi="Verdana"/>
          <w:sz w:val="20"/>
        </w:rPr>
        <w:t>Reader</w:t>
      </w:r>
      <w:proofErr w:type="spellEnd"/>
    </w:p>
    <w:p w14:paraId="3D304512"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60" w:name="_Toc218256447"/>
      <w:bookmarkEnd w:id="35"/>
      <w:r w:rsidRPr="00070843">
        <w:rPr>
          <w:rFonts w:ascii="Verdana" w:hAnsi="Verdana"/>
          <w:sz w:val="20"/>
        </w:rPr>
        <w:t>Informační systémy, Microsoft aplikace a ostatní klíčové aplikace</w:t>
      </w:r>
      <w:bookmarkEnd w:id="60"/>
    </w:p>
    <w:p w14:paraId="7FD6A65E" w14:textId="77777777" w:rsidR="003E5F1B" w:rsidRPr="00070843" w:rsidRDefault="003E5F1B" w:rsidP="003E5F1B">
      <w:pPr>
        <w:pStyle w:val="Poznamka"/>
        <w:jc w:val="both"/>
        <w:rPr>
          <w:rFonts w:ascii="Verdana" w:hAnsi="Verdana"/>
          <w:sz w:val="20"/>
          <w:szCs w:val="20"/>
        </w:rPr>
      </w:pPr>
      <w:r w:rsidRPr="00070843">
        <w:rPr>
          <w:rFonts w:ascii="Verdana" w:hAnsi="Verdana"/>
          <w:sz w:val="20"/>
          <w:szCs w:val="20"/>
        </w:rPr>
        <w:t>Legenda: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3E5F1B" w:rsidRPr="00070843" w14:paraId="4F106E91" w14:textId="77777777" w:rsidTr="00940C61">
        <w:tc>
          <w:tcPr>
            <w:tcW w:w="1701" w:type="dxa"/>
          </w:tcPr>
          <w:p w14:paraId="68B95464" w14:textId="77777777" w:rsidR="003E5F1B" w:rsidRPr="00070843" w:rsidRDefault="003E5F1B" w:rsidP="00940C61">
            <w:pPr>
              <w:pStyle w:val="Tabulkalevysloupec"/>
              <w:jc w:val="both"/>
              <w:rPr>
                <w:rFonts w:ascii="Verdana" w:hAnsi="Verdana"/>
                <w:sz w:val="20"/>
              </w:rPr>
            </w:pPr>
            <w:r w:rsidRPr="00070843">
              <w:rPr>
                <w:rFonts w:ascii="Verdana" w:hAnsi="Verdana"/>
                <w:sz w:val="20"/>
              </w:rPr>
              <w:t>Program/Služba</w:t>
            </w:r>
          </w:p>
        </w:tc>
        <w:tc>
          <w:tcPr>
            <w:tcW w:w="7938" w:type="dxa"/>
          </w:tcPr>
          <w:p w14:paraId="28E75E11" w14:textId="77777777" w:rsidR="003E5F1B" w:rsidRPr="00070843" w:rsidRDefault="003E5F1B" w:rsidP="00940C61">
            <w:pPr>
              <w:pStyle w:val="Tabulkatext"/>
              <w:jc w:val="both"/>
              <w:rPr>
                <w:rFonts w:ascii="Verdana" w:hAnsi="Verdana"/>
                <w:sz w:val="20"/>
                <w:szCs w:val="20"/>
              </w:rPr>
            </w:pPr>
            <w:r w:rsidRPr="00070843">
              <w:rPr>
                <w:rFonts w:ascii="Verdana" w:hAnsi="Verdana"/>
                <w:sz w:val="20"/>
                <w:szCs w:val="20"/>
              </w:rPr>
              <w:t>název používané aplikace v rámci Agentury</w:t>
            </w:r>
          </w:p>
        </w:tc>
      </w:tr>
      <w:tr w:rsidR="003E5F1B" w:rsidRPr="00070843" w14:paraId="5607F7FD" w14:textId="77777777" w:rsidTr="00940C61">
        <w:tc>
          <w:tcPr>
            <w:tcW w:w="1701" w:type="dxa"/>
          </w:tcPr>
          <w:p w14:paraId="446E99F3" w14:textId="77777777" w:rsidR="003E5F1B" w:rsidRPr="00070843" w:rsidRDefault="003E5F1B" w:rsidP="00940C61">
            <w:pPr>
              <w:pStyle w:val="Tabulkalevysloupec"/>
              <w:jc w:val="both"/>
              <w:rPr>
                <w:rFonts w:ascii="Verdana" w:hAnsi="Verdana"/>
                <w:sz w:val="20"/>
              </w:rPr>
            </w:pPr>
            <w:r w:rsidRPr="00070843">
              <w:rPr>
                <w:rFonts w:ascii="Verdana" w:hAnsi="Verdana"/>
                <w:sz w:val="20"/>
              </w:rPr>
              <w:t>Autor</w:t>
            </w:r>
          </w:p>
        </w:tc>
        <w:tc>
          <w:tcPr>
            <w:tcW w:w="7938" w:type="dxa"/>
          </w:tcPr>
          <w:p w14:paraId="6214E0FB" w14:textId="77777777" w:rsidR="003E5F1B" w:rsidRPr="00070843" w:rsidRDefault="003E5F1B" w:rsidP="00940C61">
            <w:pPr>
              <w:pStyle w:val="Tabulkatext"/>
              <w:jc w:val="both"/>
              <w:rPr>
                <w:rFonts w:ascii="Verdana" w:hAnsi="Verdana"/>
                <w:sz w:val="20"/>
                <w:szCs w:val="20"/>
              </w:rPr>
            </w:pPr>
            <w:r w:rsidRPr="00070843">
              <w:rPr>
                <w:rFonts w:ascii="Verdana" w:hAnsi="Verdana"/>
                <w:sz w:val="20"/>
                <w:szCs w:val="20"/>
              </w:rPr>
              <w:t>Dodavatel/výrobce aplikace</w:t>
            </w:r>
          </w:p>
        </w:tc>
      </w:tr>
      <w:tr w:rsidR="003E5F1B" w:rsidRPr="00070843" w14:paraId="516CF7EF" w14:textId="77777777" w:rsidTr="00940C61">
        <w:tc>
          <w:tcPr>
            <w:tcW w:w="1701" w:type="dxa"/>
          </w:tcPr>
          <w:p w14:paraId="0AC199F4" w14:textId="77777777" w:rsidR="003E5F1B" w:rsidRPr="00070843" w:rsidRDefault="003E5F1B" w:rsidP="00940C61">
            <w:pPr>
              <w:pStyle w:val="Tabulkalevysloupec"/>
              <w:jc w:val="both"/>
              <w:rPr>
                <w:rFonts w:ascii="Verdana" w:hAnsi="Verdana"/>
                <w:sz w:val="20"/>
              </w:rPr>
            </w:pPr>
            <w:r w:rsidRPr="00070843">
              <w:rPr>
                <w:rFonts w:ascii="Verdana" w:hAnsi="Verdana"/>
                <w:sz w:val="20"/>
              </w:rPr>
              <w:t>Vlastník kódu</w:t>
            </w:r>
          </w:p>
        </w:tc>
        <w:tc>
          <w:tcPr>
            <w:tcW w:w="7938" w:type="dxa"/>
          </w:tcPr>
          <w:p w14:paraId="403BCE7A" w14:textId="77777777" w:rsidR="003E5F1B" w:rsidRPr="00070843" w:rsidRDefault="003E5F1B" w:rsidP="00940C61">
            <w:pPr>
              <w:pStyle w:val="Tabulkatext"/>
              <w:jc w:val="both"/>
              <w:rPr>
                <w:rFonts w:ascii="Verdana" w:hAnsi="Verdana"/>
                <w:sz w:val="20"/>
                <w:szCs w:val="20"/>
              </w:rPr>
            </w:pPr>
            <w:r w:rsidRPr="00070843">
              <w:rPr>
                <w:rFonts w:ascii="Verdana" w:hAnsi="Verdana"/>
                <w:sz w:val="20"/>
                <w:szCs w:val="20"/>
              </w:rPr>
              <w:t xml:space="preserve">Rozlišuje, zda je vlastníkem kódu </w:t>
            </w:r>
            <w:proofErr w:type="spellStart"/>
            <w:r w:rsidRPr="00070843">
              <w:rPr>
                <w:rFonts w:ascii="Verdana" w:hAnsi="Verdana"/>
                <w:sz w:val="20"/>
                <w:szCs w:val="20"/>
              </w:rPr>
              <w:t>CzechTrade</w:t>
            </w:r>
            <w:proofErr w:type="spellEnd"/>
            <w:r w:rsidRPr="00070843">
              <w:rPr>
                <w:rFonts w:ascii="Verdana" w:hAnsi="Verdana"/>
                <w:sz w:val="20"/>
                <w:szCs w:val="20"/>
              </w:rPr>
              <w:t xml:space="preserve">, který jej hodlá v rámci outsourcingu dále rozvíjet, nebo je vlastníkem někdo jiný. V druhém případě </w:t>
            </w:r>
            <w:proofErr w:type="spellStart"/>
            <w:r w:rsidRPr="00070843">
              <w:rPr>
                <w:rFonts w:ascii="Verdana" w:hAnsi="Verdana"/>
                <w:sz w:val="20"/>
                <w:szCs w:val="20"/>
              </w:rPr>
              <w:t>CzechTrade</w:t>
            </w:r>
            <w:proofErr w:type="spellEnd"/>
            <w:r w:rsidRPr="00070843">
              <w:rPr>
                <w:rFonts w:ascii="Verdana" w:hAnsi="Verdana"/>
                <w:sz w:val="20"/>
                <w:szCs w:val="20"/>
              </w:rPr>
              <w:t xml:space="preserve"> nemůže do kódu nijak zasahovat.</w:t>
            </w:r>
          </w:p>
        </w:tc>
      </w:tr>
      <w:tr w:rsidR="003E5F1B" w:rsidRPr="00070843" w14:paraId="7B142BCA" w14:textId="77777777" w:rsidTr="00940C61">
        <w:tc>
          <w:tcPr>
            <w:tcW w:w="1701" w:type="dxa"/>
          </w:tcPr>
          <w:p w14:paraId="5C706EF4" w14:textId="77777777" w:rsidR="003E5F1B" w:rsidRPr="00070843" w:rsidRDefault="003E5F1B" w:rsidP="00940C61">
            <w:pPr>
              <w:pStyle w:val="Tabulkalevysloupec"/>
              <w:jc w:val="both"/>
              <w:rPr>
                <w:rFonts w:ascii="Verdana" w:hAnsi="Verdana"/>
                <w:sz w:val="20"/>
              </w:rPr>
            </w:pPr>
            <w:r w:rsidRPr="00070843">
              <w:rPr>
                <w:rFonts w:ascii="Verdana" w:hAnsi="Verdana"/>
                <w:sz w:val="20"/>
              </w:rPr>
              <w:t>Prostředí</w:t>
            </w:r>
          </w:p>
        </w:tc>
        <w:tc>
          <w:tcPr>
            <w:tcW w:w="7938" w:type="dxa"/>
          </w:tcPr>
          <w:p w14:paraId="605D6C64" w14:textId="77777777" w:rsidR="003E5F1B" w:rsidRPr="00070843" w:rsidRDefault="003E5F1B" w:rsidP="00940C61">
            <w:pPr>
              <w:pStyle w:val="Tabulkatext"/>
              <w:jc w:val="both"/>
              <w:rPr>
                <w:rFonts w:ascii="Verdana" w:hAnsi="Verdana"/>
                <w:sz w:val="20"/>
                <w:szCs w:val="20"/>
              </w:rPr>
            </w:pPr>
            <w:r w:rsidRPr="00070843">
              <w:rPr>
                <w:rFonts w:ascii="Verdana" w:hAnsi="Verdana"/>
                <w:sz w:val="20"/>
                <w:szCs w:val="20"/>
              </w:rPr>
              <w:t>určuje databázový systém nebo operační systém, v němž je aplikace provozována</w:t>
            </w:r>
          </w:p>
        </w:tc>
      </w:tr>
      <w:tr w:rsidR="003E5F1B" w:rsidRPr="00070843" w14:paraId="512753C9" w14:textId="77777777" w:rsidTr="00940C61">
        <w:tc>
          <w:tcPr>
            <w:tcW w:w="1701" w:type="dxa"/>
          </w:tcPr>
          <w:p w14:paraId="4FE0E110" w14:textId="77777777" w:rsidR="003E5F1B" w:rsidRPr="00070843" w:rsidRDefault="003E5F1B" w:rsidP="00940C61">
            <w:pPr>
              <w:pStyle w:val="Tabulkalevysloupec"/>
              <w:jc w:val="both"/>
              <w:rPr>
                <w:rFonts w:ascii="Verdana" w:hAnsi="Verdana"/>
                <w:sz w:val="20"/>
              </w:rPr>
            </w:pPr>
            <w:r w:rsidRPr="00070843">
              <w:rPr>
                <w:rFonts w:ascii="Verdana" w:hAnsi="Verdana"/>
                <w:sz w:val="20"/>
              </w:rPr>
              <w:t>Poznámka</w:t>
            </w:r>
          </w:p>
        </w:tc>
        <w:tc>
          <w:tcPr>
            <w:tcW w:w="7938" w:type="dxa"/>
          </w:tcPr>
          <w:p w14:paraId="0127063F" w14:textId="77777777" w:rsidR="003E5F1B" w:rsidRPr="00070843" w:rsidRDefault="003E5F1B" w:rsidP="00940C61">
            <w:pPr>
              <w:pStyle w:val="Tabulkatext"/>
              <w:jc w:val="both"/>
              <w:rPr>
                <w:rFonts w:ascii="Verdana" w:hAnsi="Verdana"/>
                <w:sz w:val="20"/>
                <w:szCs w:val="20"/>
              </w:rPr>
            </w:pPr>
            <w:r w:rsidRPr="00070843">
              <w:rPr>
                <w:rFonts w:ascii="Verdana" w:hAnsi="Verdana"/>
                <w:sz w:val="20"/>
                <w:szCs w:val="20"/>
              </w:rPr>
              <w:t>Poznámka</w:t>
            </w:r>
          </w:p>
        </w:tc>
      </w:tr>
    </w:tbl>
    <w:p w14:paraId="6CC62900" w14:textId="77777777" w:rsidR="003E5F1B" w:rsidRPr="00070843" w:rsidRDefault="003E5F1B" w:rsidP="003E5F1B">
      <w:pPr>
        <w:pStyle w:val="Normalniodsazeny"/>
        <w:jc w:val="both"/>
        <w:rPr>
          <w:rFonts w:ascii="Verdana" w:hAnsi="Verdana"/>
          <w:sz w:val="20"/>
          <w:szCs w:val="20"/>
        </w:rPr>
      </w:pPr>
    </w:p>
    <w:p w14:paraId="091FC849" w14:textId="77777777" w:rsidR="003E5F1B" w:rsidRDefault="003E5F1B" w:rsidP="003E5F1B">
      <w:pPr>
        <w:pStyle w:val="Normalniodsazeny"/>
        <w:jc w:val="both"/>
        <w:rPr>
          <w:rFonts w:ascii="Verdana" w:hAnsi="Verdana"/>
          <w:sz w:val="20"/>
          <w:szCs w:val="20"/>
        </w:rPr>
      </w:pPr>
      <w:r w:rsidRPr="00070843">
        <w:rPr>
          <w:rFonts w:ascii="Verdana" w:hAnsi="Verdana"/>
          <w:sz w:val="20"/>
          <w:szCs w:val="20"/>
        </w:rPr>
        <w:t>V rámci Agentury jsou provozovány jako základní následující aplikace. Podrobný popis jednotlivých modulů provozovaného systému IS SINPRO je uveden v rámci zadávací dokumentace (dále jen ZD), Příloha 4:</w:t>
      </w:r>
    </w:p>
    <w:p w14:paraId="42729B1A" w14:textId="77777777" w:rsidR="003E5F1B" w:rsidRPr="00070843" w:rsidRDefault="003E5F1B" w:rsidP="003E5F1B">
      <w:pPr>
        <w:pStyle w:val="Normalniodsazeny"/>
        <w:jc w:val="both"/>
        <w:rPr>
          <w:rFonts w:ascii="Verdana" w:hAnsi="Verdana"/>
          <w:sz w:val="20"/>
          <w:szCs w:val="20"/>
        </w:rPr>
      </w:pPr>
    </w:p>
    <w:tbl>
      <w:tblPr>
        <w:tblStyle w:val="Mkatabulky"/>
        <w:tblW w:w="9747" w:type="dxa"/>
        <w:tblLook w:val="04A0" w:firstRow="1" w:lastRow="0" w:firstColumn="1" w:lastColumn="0" w:noHBand="0" w:noVBand="1"/>
      </w:tblPr>
      <w:tblGrid>
        <w:gridCol w:w="2160"/>
        <w:gridCol w:w="2207"/>
        <w:gridCol w:w="2126"/>
        <w:gridCol w:w="1417"/>
        <w:gridCol w:w="1837"/>
      </w:tblGrid>
      <w:tr w:rsidR="003E5F1B" w:rsidRPr="00070843" w14:paraId="314B319C" w14:textId="77777777" w:rsidTr="003E5F1B">
        <w:trPr>
          <w:trHeight w:val="300"/>
        </w:trPr>
        <w:tc>
          <w:tcPr>
            <w:tcW w:w="2160" w:type="dxa"/>
            <w:noWrap/>
            <w:hideMark/>
          </w:tcPr>
          <w:p w14:paraId="23533F8F" w14:textId="77777777" w:rsidR="003E5F1B" w:rsidRPr="00070843" w:rsidRDefault="003E5F1B" w:rsidP="00940C61">
            <w:pPr>
              <w:rPr>
                <w:rFonts w:ascii="Verdana" w:hAnsi="Verdana"/>
                <w:b/>
                <w:color w:val="000000"/>
              </w:rPr>
            </w:pPr>
            <w:r w:rsidRPr="00070843">
              <w:rPr>
                <w:rFonts w:ascii="Verdana" w:hAnsi="Verdana"/>
                <w:b/>
                <w:color w:val="000000"/>
              </w:rPr>
              <w:t>Program/Služba</w:t>
            </w:r>
          </w:p>
        </w:tc>
        <w:tc>
          <w:tcPr>
            <w:tcW w:w="2207" w:type="dxa"/>
            <w:noWrap/>
            <w:hideMark/>
          </w:tcPr>
          <w:p w14:paraId="4BBA1CC7" w14:textId="77777777" w:rsidR="003E5F1B" w:rsidRPr="00070843" w:rsidRDefault="003E5F1B" w:rsidP="00940C61">
            <w:pPr>
              <w:rPr>
                <w:rFonts w:ascii="Verdana" w:hAnsi="Verdana"/>
                <w:b/>
                <w:color w:val="000000"/>
              </w:rPr>
            </w:pPr>
            <w:r w:rsidRPr="00070843">
              <w:rPr>
                <w:rFonts w:ascii="Verdana" w:hAnsi="Verdana"/>
                <w:b/>
                <w:color w:val="000000"/>
              </w:rPr>
              <w:t>Autor/Dodavatel</w:t>
            </w:r>
          </w:p>
        </w:tc>
        <w:tc>
          <w:tcPr>
            <w:tcW w:w="2126" w:type="dxa"/>
            <w:noWrap/>
            <w:hideMark/>
          </w:tcPr>
          <w:p w14:paraId="3DEED13D" w14:textId="77777777" w:rsidR="003E5F1B" w:rsidRPr="00070843" w:rsidRDefault="003E5F1B" w:rsidP="00940C61">
            <w:pPr>
              <w:rPr>
                <w:rFonts w:ascii="Verdana" w:hAnsi="Verdana"/>
                <w:b/>
                <w:color w:val="000000"/>
              </w:rPr>
            </w:pPr>
            <w:r w:rsidRPr="00070843">
              <w:rPr>
                <w:rFonts w:ascii="Verdana" w:hAnsi="Verdana"/>
                <w:b/>
                <w:color w:val="000000"/>
              </w:rPr>
              <w:t>Vlastník kódu</w:t>
            </w:r>
          </w:p>
        </w:tc>
        <w:tc>
          <w:tcPr>
            <w:tcW w:w="1417" w:type="dxa"/>
            <w:noWrap/>
            <w:hideMark/>
          </w:tcPr>
          <w:p w14:paraId="0DDDEDED" w14:textId="77777777" w:rsidR="003E5F1B" w:rsidRPr="00070843" w:rsidRDefault="003E5F1B" w:rsidP="00940C61">
            <w:pPr>
              <w:rPr>
                <w:rFonts w:ascii="Verdana" w:hAnsi="Verdana"/>
                <w:b/>
                <w:color w:val="000000"/>
              </w:rPr>
            </w:pPr>
            <w:r w:rsidRPr="00070843">
              <w:rPr>
                <w:rFonts w:ascii="Verdana" w:hAnsi="Verdana"/>
                <w:b/>
                <w:color w:val="000000"/>
              </w:rPr>
              <w:t>Prostředí</w:t>
            </w:r>
          </w:p>
        </w:tc>
        <w:tc>
          <w:tcPr>
            <w:tcW w:w="1837" w:type="dxa"/>
            <w:noWrap/>
            <w:hideMark/>
          </w:tcPr>
          <w:p w14:paraId="15FD4BA2" w14:textId="77777777" w:rsidR="003E5F1B" w:rsidRPr="00070843" w:rsidRDefault="003E5F1B" w:rsidP="00940C61">
            <w:pPr>
              <w:rPr>
                <w:rFonts w:ascii="Verdana" w:hAnsi="Verdana"/>
                <w:b/>
                <w:color w:val="000000"/>
              </w:rPr>
            </w:pPr>
            <w:r w:rsidRPr="00070843">
              <w:rPr>
                <w:rFonts w:ascii="Verdana" w:hAnsi="Verdana"/>
                <w:b/>
                <w:color w:val="000000"/>
              </w:rPr>
              <w:t>Poznámka</w:t>
            </w:r>
          </w:p>
        </w:tc>
      </w:tr>
      <w:tr w:rsidR="003E5F1B" w:rsidRPr="00070843" w14:paraId="4E0A918A" w14:textId="77777777" w:rsidTr="003E5F1B">
        <w:trPr>
          <w:trHeight w:val="300"/>
        </w:trPr>
        <w:tc>
          <w:tcPr>
            <w:tcW w:w="2160" w:type="dxa"/>
            <w:noWrap/>
            <w:hideMark/>
          </w:tcPr>
          <w:p w14:paraId="2CBB0A82"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IS SINPRO</w:t>
            </w:r>
          </w:p>
        </w:tc>
        <w:tc>
          <w:tcPr>
            <w:tcW w:w="2207" w:type="dxa"/>
            <w:noWrap/>
            <w:hideMark/>
          </w:tcPr>
          <w:p w14:paraId="1E8EF917" w14:textId="77777777" w:rsidR="003E5F1B" w:rsidRPr="003E5F1B" w:rsidRDefault="003E5F1B" w:rsidP="00940C61">
            <w:pPr>
              <w:rPr>
                <w:rFonts w:ascii="Verdana" w:hAnsi="Verdana"/>
                <w:color w:val="000000"/>
                <w:sz w:val="20"/>
                <w:szCs w:val="20"/>
              </w:rPr>
            </w:pPr>
            <w:proofErr w:type="spellStart"/>
            <w:r w:rsidRPr="003E5F1B">
              <w:rPr>
                <w:rFonts w:ascii="Verdana" w:hAnsi="Verdana"/>
                <w:color w:val="000000"/>
                <w:sz w:val="20"/>
                <w:szCs w:val="20"/>
              </w:rPr>
              <w:t>AutoCont</w:t>
            </w:r>
            <w:proofErr w:type="spellEnd"/>
          </w:p>
        </w:tc>
        <w:tc>
          <w:tcPr>
            <w:tcW w:w="2126" w:type="dxa"/>
            <w:noWrap/>
            <w:hideMark/>
          </w:tcPr>
          <w:p w14:paraId="6DF6B55A" w14:textId="77777777" w:rsidR="003E5F1B" w:rsidRPr="003E5F1B" w:rsidRDefault="003E5F1B" w:rsidP="00940C61">
            <w:pPr>
              <w:rPr>
                <w:rFonts w:ascii="Verdana" w:hAnsi="Verdana"/>
                <w:color w:val="000000"/>
                <w:sz w:val="20"/>
                <w:szCs w:val="20"/>
              </w:rPr>
            </w:pPr>
            <w:proofErr w:type="spellStart"/>
            <w:r w:rsidRPr="003E5F1B">
              <w:rPr>
                <w:rFonts w:ascii="Verdana" w:hAnsi="Verdana"/>
                <w:color w:val="000000"/>
                <w:sz w:val="20"/>
                <w:szCs w:val="20"/>
              </w:rPr>
              <w:t>CzechTrade</w:t>
            </w:r>
            <w:proofErr w:type="spellEnd"/>
          </w:p>
        </w:tc>
        <w:tc>
          <w:tcPr>
            <w:tcW w:w="1417" w:type="dxa"/>
            <w:noWrap/>
            <w:hideMark/>
          </w:tcPr>
          <w:p w14:paraId="2C984145"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MS Dynamics CRM, MS SQL, .NET</w:t>
            </w:r>
          </w:p>
        </w:tc>
        <w:tc>
          <w:tcPr>
            <w:tcW w:w="1837" w:type="dxa"/>
            <w:noWrap/>
            <w:hideMark/>
          </w:tcPr>
          <w:p w14:paraId="680CCC68" w14:textId="77777777" w:rsidR="003E5F1B" w:rsidRPr="003E5F1B" w:rsidRDefault="003E5F1B" w:rsidP="00940C61">
            <w:pPr>
              <w:tabs>
                <w:tab w:val="left" w:pos="1035"/>
                <w:tab w:val="right" w:pos="1165"/>
              </w:tabs>
              <w:rPr>
                <w:rFonts w:ascii="Verdana" w:hAnsi="Verdana"/>
                <w:color w:val="000000"/>
                <w:sz w:val="20"/>
                <w:szCs w:val="20"/>
              </w:rPr>
            </w:pPr>
            <w:r w:rsidRPr="003E5F1B">
              <w:rPr>
                <w:rFonts w:ascii="Verdana" w:hAnsi="Verdana"/>
                <w:color w:val="000000"/>
                <w:sz w:val="20"/>
                <w:szCs w:val="20"/>
              </w:rPr>
              <w:tab/>
            </w:r>
          </w:p>
        </w:tc>
      </w:tr>
      <w:tr w:rsidR="003E5F1B" w:rsidRPr="00070843" w14:paraId="154E26FA" w14:textId="77777777" w:rsidTr="003E5F1B">
        <w:trPr>
          <w:trHeight w:val="300"/>
        </w:trPr>
        <w:tc>
          <w:tcPr>
            <w:tcW w:w="2160" w:type="dxa"/>
            <w:noWrap/>
            <w:hideMark/>
          </w:tcPr>
          <w:p w14:paraId="067E3A38"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Adresář exportérů</w:t>
            </w:r>
          </w:p>
        </w:tc>
        <w:tc>
          <w:tcPr>
            <w:tcW w:w="2207" w:type="dxa"/>
            <w:noWrap/>
            <w:hideMark/>
          </w:tcPr>
          <w:p w14:paraId="338C3D14"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Více autorů</w:t>
            </w:r>
          </w:p>
        </w:tc>
        <w:tc>
          <w:tcPr>
            <w:tcW w:w="2126" w:type="dxa"/>
            <w:noWrap/>
            <w:hideMark/>
          </w:tcPr>
          <w:p w14:paraId="260FEDBA" w14:textId="77777777" w:rsidR="003E5F1B" w:rsidRPr="003E5F1B" w:rsidRDefault="003E5F1B" w:rsidP="00940C61">
            <w:pPr>
              <w:rPr>
                <w:rFonts w:ascii="Verdana" w:hAnsi="Verdana"/>
                <w:color w:val="000000"/>
                <w:sz w:val="20"/>
                <w:szCs w:val="20"/>
              </w:rPr>
            </w:pPr>
            <w:proofErr w:type="spellStart"/>
            <w:r w:rsidRPr="003E5F1B">
              <w:rPr>
                <w:rFonts w:ascii="Verdana" w:hAnsi="Verdana"/>
                <w:color w:val="000000"/>
                <w:sz w:val="20"/>
                <w:szCs w:val="20"/>
              </w:rPr>
              <w:t>CzechTrade</w:t>
            </w:r>
            <w:proofErr w:type="spellEnd"/>
          </w:p>
        </w:tc>
        <w:tc>
          <w:tcPr>
            <w:tcW w:w="1417" w:type="dxa"/>
            <w:noWrap/>
            <w:hideMark/>
          </w:tcPr>
          <w:p w14:paraId="4C1FBAA8"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 xml:space="preserve">MS SQL, </w:t>
            </w:r>
            <w:proofErr w:type="spellStart"/>
            <w:r w:rsidRPr="003E5F1B">
              <w:rPr>
                <w:rFonts w:ascii="Verdana" w:hAnsi="Verdana"/>
                <w:color w:val="000000"/>
                <w:sz w:val="20"/>
                <w:szCs w:val="20"/>
              </w:rPr>
              <w:t>Kentico</w:t>
            </w:r>
            <w:proofErr w:type="spellEnd"/>
          </w:p>
        </w:tc>
        <w:tc>
          <w:tcPr>
            <w:tcW w:w="1837" w:type="dxa"/>
            <w:noWrap/>
            <w:hideMark/>
          </w:tcPr>
          <w:p w14:paraId="7848A0CF" w14:textId="77777777" w:rsidR="003E5F1B" w:rsidRPr="003E5F1B" w:rsidRDefault="003E5F1B" w:rsidP="00940C61">
            <w:pPr>
              <w:rPr>
                <w:rFonts w:ascii="Verdana" w:hAnsi="Verdana"/>
                <w:color w:val="000000"/>
                <w:sz w:val="20"/>
                <w:szCs w:val="20"/>
              </w:rPr>
            </w:pPr>
          </w:p>
        </w:tc>
      </w:tr>
      <w:tr w:rsidR="003E5F1B" w:rsidRPr="00070843" w14:paraId="60A7C2F4" w14:textId="77777777" w:rsidTr="003E5F1B">
        <w:trPr>
          <w:trHeight w:val="300"/>
        </w:trPr>
        <w:tc>
          <w:tcPr>
            <w:tcW w:w="2160" w:type="dxa"/>
            <w:noWrap/>
            <w:hideMark/>
          </w:tcPr>
          <w:p w14:paraId="723A0F5F"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Microsoft Office SharePoint Server</w:t>
            </w:r>
          </w:p>
        </w:tc>
        <w:tc>
          <w:tcPr>
            <w:tcW w:w="2207" w:type="dxa"/>
            <w:noWrap/>
            <w:hideMark/>
          </w:tcPr>
          <w:p w14:paraId="386CA573"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Microsoft</w:t>
            </w:r>
          </w:p>
        </w:tc>
        <w:tc>
          <w:tcPr>
            <w:tcW w:w="2126" w:type="dxa"/>
            <w:noWrap/>
            <w:hideMark/>
          </w:tcPr>
          <w:p w14:paraId="3B140305"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Microsoft</w:t>
            </w:r>
          </w:p>
        </w:tc>
        <w:tc>
          <w:tcPr>
            <w:tcW w:w="1417" w:type="dxa"/>
            <w:noWrap/>
            <w:hideMark/>
          </w:tcPr>
          <w:p w14:paraId="09C4B348" w14:textId="77777777" w:rsidR="003E5F1B" w:rsidRPr="003E5F1B" w:rsidRDefault="003E5F1B" w:rsidP="00940C61">
            <w:pPr>
              <w:rPr>
                <w:rFonts w:ascii="Verdana" w:hAnsi="Verdana"/>
                <w:color w:val="000000"/>
                <w:sz w:val="20"/>
                <w:szCs w:val="20"/>
              </w:rPr>
            </w:pPr>
            <w:proofErr w:type="spellStart"/>
            <w:r w:rsidRPr="003E5F1B">
              <w:rPr>
                <w:rFonts w:ascii="Verdana" w:hAnsi="Verdana"/>
                <w:color w:val="000000"/>
                <w:sz w:val="20"/>
                <w:szCs w:val="20"/>
              </w:rPr>
              <w:t>Window</w:t>
            </w:r>
            <w:proofErr w:type="spellEnd"/>
            <w:r w:rsidRPr="003E5F1B">
              <w:rPr>
                <w:rFonts w:ascii="Verdana" w:hAnsi="Verdana"/>
                <w:color w:val="000000"/>
                <w:sz w:val="20"/>
                <w:szCs w:val="20"/>
              </w:rPr>
              <w:t xml:space="preserve"> Server</w:t>
            </w:r>
          </w:p>
        </w:tc>
        <w:tc>
          <w:tcPr>
            <w:tcW w:w="1837" w:type="dxa"/>
            <w:noWrap/>
          </w:tcPr>
          <w:p w14:paraId="5A1E8A2D" w14:textId="77777777" w:rsidR="003E5F1B" w:rsidRPr="003E5F1B" w:rsidRDefault="003E5F1B" w:rsidP="00940C61">
            <w:pPr>
              <w:rPr>
                <w:rFonts w:ascii="Verdana" w:hAnsi="Verdana"/>
                <w:color w:val="000000"/>
                <w:sz w:val="20"/>
                <w:szCs w:val="20"/>
              </w:rPr>
            </w:pPr>
          </w:p>
        </w:tc>
      </w:tr>
      <w:tr w:rsidR="003E5F1B" w:rsidRPr="00070843" w14:paraId="1EE70902" w14:textId="77777777" w:rsidTr="003E5F1B">
        <w:trPr>
          <w:trHeight w:val="300"/>
        </w:trPr>
        <w:tc>
          <w:tcPr>
            <w:tcW w:w="2160" w:type="dxa"/>
            <w:noWrap/>
            <w:hideMark/>
          </w:tcPr>
          <w:p w14:paraId="1EEEE5FB"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Helios</w:t>
            </w:r>
          </w:p>
        </w:tc>
        <w:tc>
          <w:tcPr>
            <w:tcW w:w="2207" w:type="dxa"/>
            <w:noWrap/>
            <w:hideMark/>
          </w:tcPr>
          <w:p w14:paraId="4DF991C5"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LCS International</w:t>
            </w:r>
          </w:p>
        </w:tc>
        <w:tc>
          <w:tcPr>
            <w:tcW w:w="2126" w:type="dxa"/>
            <w:noWrap/>
            <w:hideMark/>
          </w:tcPr>
          <w:p w14:paraId="7A5A0642"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LCS International</w:t>
            </w:r>
          </w:p>
        </w:tc>
        <w:tc>
          <w:tcPr>
            <w:tcW w:w="1417" w:type="dxa"/>
            <w:noWrap/>
            <w:hideMark/>
          </w:tcPr>
          <w:p w14:paraId="6AAF0E0E"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Microsoft SQL,</w:t>
            </w:r>
          </w:p>
        </w:tc>
        <w:tc>
          <w:tcPr>
            <w:tcW w:w="1837" w:type="dxa"/>
            <w:noWrap/>
            <w:hideMark/>
          </w:tcPr>
          <w:p w14:paraId="58BB277F"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Předmětem poptávaných služeb je jen základní údržba</w:t>
            </w:r>
          </w:p>
        </w:tc>
      </w:tr>
      <w:tr w:rsidR="003E5F1B" w:rsidRPr="00070843" w14:paraId="6584A48C" w14:textId="77777777" w:rsidTr="003E5F1B">
        <w:trPr>
          <w:trHeight w:val="300"/>
        </w:trPr>
        <w:tc>
          <w:tcPr>
            <w:tcW w:w="2160" w:type="dxa"/>
            <w:noWrap/>
            <w:hideMark/>
          </w:tcPr>
          <w:p w14:paraId="20514B59"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Personální systém DATACENTRUM - Personalistika</w:t>
            </w:r>
          </w:p>
        </w:tc>
        <w:tc>
          <w:tcPr>
            <w:tcW w:w="2207" w:type="dxa"/>
            <w:noWrap/>
            <w:hideMark/>
          </w:tcPr>
          <w:p w14:paraId="69C462F5"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DATACENTRUM</w:t>
            </w:r>
          </w:p>
        </w:tc>
        <w:tc>
          <w:tcPr>
            <w:tcW w:w="2126" w:type="dxa"/>
            <w:noWrap/>
            <w:hideMark/>
          </w:tcPr>
          <w:p w14:paraId="2E1531BD"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DATACENTRUM</w:t>
            </w:r>
          </w:p>
        </w:tc>
        <w:tc>
          <w:tcPr>
            <w:tcW w:w="1417" w:type="dxa"/>
            <w:noWrap/>
            <w:hideMark/>
          </w:tcPr>
          <w:p w14:paraId="7E21E63D"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On-premise</w:t>
            </w:r>
          </w:p>
        </w:tc>
        <w:tc>
          <w:tcPr>
            <w:tcW w:w="1837" w:type="dxa"/>
            <w:noWrap/>
            <w:hideMark/>
          </w:tcPr>
          <w:p w14:paraId="758AB668"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Není předmětem poptávaných služeb SW údržby</w:t>
            </w:r>
          </w:p>
        </w:tc>
      </w:tr>
      <w:tr w:rsidR="003E5F1B" w:rsidRPr="00070843" w14:paraId="65EE48B4" w14:textId="77777777" w:rsidTr="003E5F1B">
        <w:trPr>
          <w:trHeight w:val="300"/>
        </w:trPr>
        <w:tc>
          <w:tcPr>
            <w:tcW w:w="2160" w:type="dxa"/>
            <w:noWrap/>
            <w:hideMark/>
          </w:tcPr>
          <w:p w14:paraId="2CA976F0"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CODEXIS</w:t>
            </w:r>
          </w:p>
        </w:tc>
        <w:tc>
          <w:tcPr>
            <w:tcW w:w="2207" w:type="dxa"/>
            <w:noWrap/>
            <w:hideMark/>
          </w:tcPr>
          <w:p w14:paraId="7C449420"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 xml:space="preserve">ATLAS </w:t>
            </w:r>
            <w:proofErr w:type="spellStart"/>
            <w:r w:rsidRPr="003E5F1B">
              <w:rPr>
                <w:rFonts w:ascii="Verdana" w:hAnsi="Verdana"/>
                <w:color w:val="000000"/>
                <w:sz w:val="20"/>
                <w:szCs w:val="20"/>
              </w:rPr>
              <w:t>consulting</w:t>
            </w:r>
            <w:proofErr w:type="spellEnd"/>
          </w:p>
        </w:tc>
        <w:tc>
          <w:tcPr>
            <w:tcW w:w="2126" w:type="dxa"/>
            <w:noWrap/>
            <w:hideMark/>
          </w:tcPr>
          <w:p w14:paraId="6DF37FA4"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 xml:space="preserve">ATLAS </w:t>
            </w:r>
            <w:proofErr w:type="spellStart"/>
            <w:r w:rsidRPr="003E5F1B">
              <w:rPr>
                <w:rFonts w:ascii="Verdana" w:hAnsi="Verdana"/>
                <w:color w:val="000000"/>
                <w:sz w:val="20"/>
                <w:szCs w:val="20"/>
              </w:rPr>
              <w:t>consulting</w:t>
            </w:r>
            <w:proofErr w:type="spellEnd"/>
          </w:p>
        </w:tc>
        <w:tc>
          <w:tcPr>
            <w:tcW w:w="1417" w:type="dxa"/>
            <w:noWrap/>
            <w:hideMark/>
          </w:tcPr>
          <w:p w14:paraId="3174A5B3"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RDS</w:t>
            </w:r>
          </w:p>
        </w:tc>
        <w:tc>
          <w:tcPr>
            <w:tcW w:w="1837" w:type="dxa"/>
            <w:noWrap/>
            <w:hideMark/>
          </w:tcPr>
          <w:p w14:paraId="630585E3"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Předmětem poptávaných služeb je jen základní údržba</w:t>
            </w:r>
          </w:p>
        </w:tc>
      </w:tr>
      <w:tr w:rsidR="003E5F1B" w:rsidRPr="00070843" w14:paraId="7DBF695F" w14:textId="77777777" w:rsidTr="003E5F1B">
        <w:trPr>
          <w:trHeight w:val="300"/>
        </w:trPr>
        <w:tc>
          <w:tcPr>
            <w:tcW w:w="2160" w:type="dxa"/>
            <w:noWrap/>
            <w:hideMark/>
          </w:tcPr>
          <w:p w14:paraId="0168092C"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Adresář designérů</w:t>
            </w:r>
          </w:p>
        </w:tc>
        <w:tc>
          <w:tcPr>
            <w:tcW w:w="2207" w:type="dxa"/>
            <w:noWrap/>
            <w:hideMark/>
          </w:tcPr>
          <w:p w14:paraId="0F34800E" w14:textId="77777777" w:rsidR="003E5F1B" w:rsidRPr="003E5F1B" w:rsidRDefault="003E5F1B" w:rsidP="00940C61">
            <w:pPr>
              <w:rPr>
                <w:rFonts w:ascii="Verdana" w:hAnsi="Verdana"/>
                <w:color w:val="000000"/>
                <w:sz w:val="20"/>
                <w:szCs w:val="20"/>
              </w:rPr>
            </w:pPr>
            <w:proofErr w:type="spellStart"/>
            <w:r w:rsidRPr="003E5F1B">
              <w:rPr>
                <w:rFonts w:ascii="Verdana" w:hAnsi="Verdana"/>
                <w:color w:val="000000"/>
                <w:sz w:val="20"/>
                <w:szCs w:val="20"/>
              </w:rPr>
              <w:t>AutoCont</w:t>
            </w:r>
            <w:proofErr w:type="spellEnd"/>
          </w:p>
        </w:tc>
        <w:tc>
          <w:tcPr>
            <w:tcW w:w="2126" w:type="dxa"/>
            <w:noWrap/>
            <w:hideMark/>
          </w:tcPr>
          <w:p w14:paraId="6C214CDC" w14:textId="77777777" w:rsidR="003E5F1B" w:rsidRPr="003E5F1B" w:rsidRDefault="003E5F1B" w:rsidP="00940C61">
            <w:pPr>
              <w:rPr>
                <w:rFonts w:ascii="Verdana" w:hAnsi="Verdana"/>
                <w:color w:val="000000"/>
                <w:sz w:val="20"/>
                <w:szCs w:val="20"/>
              </w:rPr>
            </w:pPr>
            <w:proofErr w:type="spellStart"/>
            <w:r w:rsidRPr="003E5F1B">
              <w:rPr>
                <w:rFonts w:ascii="Verdana" w:hAnsi="Verdana"/>
                <w:color w:val="000000"/>
                <w:sz w:val="20"/>
                <w:szCs w:val="20"/>
              </w:rPr>
              <w:t>CzechTrade</w:t>
            </w:r>
            <w:proofErr w:type="spellEnd"/>
          </w:p>
        </w:tc>
        <w:tc>
          <w:tcPr>
            <w:tcW w:w="1417" w:type="dxa"/>
            <w:noWrap/>
            <w:hideMark/>
          </w:tcPr>
          <w:p w14:paraId="548E8CF8"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 xml:space="preserve">MS SQL, </w:t>
            </w:r>
            <w:proofErr w:type="spellStart"/>
            <w:r w:rsidRPr="003E5F1B">
              <w:rPr>
                <w:rFonts w:ascii="Verdana" w:hAnsi="Verdana"/>
                <w:color w:val="000000"/>
                <w:sz w:val="20"/>
                <w:szCs w:val="20"/>
              </w:rPr>
              <w:t>Kentico</w:t>
            </w:r>
            <w:proofErr w:type="spellEnd"/>
          </w:p>
        </w:tc>
        <w:tc>
          <w:tcPr>
            <w:tcW w:w="1837" w:type="dxa"/>
            <w:noWrap/>
          </w:tcPr>
          <w:p w14:paraId="7BC2DDAE" w14:textId="77777777" w:rsidR="003E5F1B" w:rsidRPr="003E5F1B" w:rsidRDefault="003E5F1B" w:rsidP="00940C61">
            <w:pPr>
              <w:jc w:val="right"/>
              <w:rPr>
                <w:rFonts w:ascii="Verdana" w:hAnsi="Verdana"/>
                <w:color w:val="000000"/>
                <w:sz w:val="20"/>
                <w:szCs w:val="20"/>
              </w:rPr>
            </w:pPr>
          </w:p>
        </w:tc>
      </w:tr>
      <w:tr w:rsidR="003E5F1B" w:rsidRPr="00070843" w14:paraId="1D51E0B1" w14:textId="77777777" w:rsidTr="003E5F1B">
        <w:trPr>
          <w:trHeight w:val="300"/>
        </w:trPr>
        <w:tc>
          <w:tcPr>
            <w:tcW w:w="2160" w:type="dxa"/>
            <w:noWrap/>
          </w:tcPr>
          <w:p w14:paraId="333A69CF" w14:textId="77777777" w:rsidR="003E5F1B" w:rsidRPr="003E5F1B" w:rsidRDefault="003E5F1B" w:rsidP="00940C61">
            <w:pPr>
              <w:rPr>
                <w:rFonts w:ascii="Verdana" w:hAnsi="Verdana"/>
                <w:color w:val="000000"/>
                <w:sz w:val="20"/>
                <w:szCs w:val="20"/>
              </w:rPr>
            </w:pPr>
            <w:r w:rsidRPr="003E5F1B">
              <w:rPr>
                <w:rFonts w:ascii="Verdana" w:hAnsi="Verdana"/>
                <w:sz w:val="20"/>
                <w:szCs w:val="20"/>
              </w:rPr>
              <w:lastRenderedPageBreak/>
              <w:t>Autentizační služba</w:t>
            </w:r>
          </w:p>
        </w:tc>
        <w:tc>
          <w:tcPr>
            <w:tcW w:w="2207" w:type="dxa"/>
            <w:noWrap/>
          </w:tcPr>
          <w:p w14:paraId="62F9ED42" w14:textId="77777777" w:rsidR="003E5F1B" w:rsidRPr="003E5F1B" w:rsidRDefault="003E5F1B" w:rsidP="00940C61">
            <w:pPr>
              <w:rPr>
                <w:rFonts w:ascii="Verdana" w:hAnsi="Verdana"/>
                <w:color w:val="000000"/>
                <w:sz w:val="20"/>
                <w:szCs w:val="20"/>
              </w:rPr>
            </w:pPr>
            <w:r w:rsidRPr="003E5F1B">
              <w:rPr>
                <w:rFonts w:ascii="Verdana" w:hAnsi="Verdana"/>
                <w:color w:val="000000"/>
                <w:sz w:val="20"/>
                <w:szCs w:val="20"/>
              </w:rPr>
              <w:t>Více autorů</w:t>
            </w:r>
          </w:p>
        </w:tc>
        <w:tc>
          <w:tcPr>
            <w:tcW w:w="2126" w:type="dxa"/>
            <w:noWrap/>
          </w:tcPr>
          <w:p w14:paraId="290FEC9F" w14:textId="77777777" w:rsidR="003E5F1B" w:rsidRPr="003E5F1B" w:rsidRDefault="003E5F1B" w:rsidP="00940C61">
            <w:pPr>
              <w:rPr>
                <w:rFonts w:ascii="Verdana" w:hAnsi="Verdana"/>
                <w:color w:val="000000"/>
                <w:sz w:val="20"/>
                <w:szCs w:val="20"/>
              </w:rPr>
            </w:pPr>
            <w:proofErr w:type="spellStart"/>
            <w:r w:rsidRPr="003E5F1B">
              <w:rPr>
                <w:rFonts w:ascii="Verdana" w:hAnsi="Verdana"/>
                <w:color w:val="000000"/>
                <w:sz w:val="20"/>
                <w:szCs w:val="20"/>
              </w:rPr>
              <w:t>CzechTrade</w:t>
            </w:r>
            <w:proofErr w:type="spellEnd"/>
          </w:p>
        </w:tc>
        <w:tc>
          <w:tcPr>
            <w:tcW w:w="1417" w:type="dxa"/>
            <w:noWrap/>
          </w:tcPr>
          <w:p w14:paraId="62F55BF6" w14:textId="221DA9B2" w:rsidR="003E5F1B" w:rsidRPr="003E5F1B" w:rsidRDefault="003E5F1B" w:rsidP="004E4B6D">
            <w:pPr>
              <w:rPr>
                <w:rFonts w:ascii="Verdana" w:hAnsi="Verdana"/>
                <w:color w:val="000000"/>
                <w:sz w:val="20"/>
                <w:szCs w:val="20"/>
              </w:rPr>
            </w:pPr>
            <w:r w:rsidRPr="003E5F1B">
              <w:rPr>
                <w:rFonts w:ascii="Verdana" w:hAnsi="Verdana"/>
                <w:color w:val="000000"/>
                <w:sz w:val="20"/>
                <w:szCs w:val="20"/>
              </w:rPr>
              <w:t>SQL,</w:t>
            </w:r>
            <w:r w:rsidR="004E4B6D">
              <w:rPr>
                <w:rFonts w:ascii="Verdana" w:hAnsi="Verdana"/>
                <w:color w:val="000000"/>
                <w:sz w:val="20"/>
                <w:szCs w:val="20"/>
              </w:rPr>
              <w:t xml:space="preserve"> .</w:t>
            </w:r>
            <w:r w:rsidRPr="003E5F1B">
              <w:rPr>
                <w:rFonts w:ascii="Verdana" w:hAnsi="Verdana"/>
                <w:color w:val="000000"/>
                <w:sz w:val="20"/>
                <w:szCs w:val="20"/>
              </w:rPr>
              <w:t>NET</w:t>
            </w:r>
          </w:p>
        </w:tc>
        <w:tc>
          <w:tcPr>
            <w:tcW w:w="1837" w:type="dxa"/>
            <w:noWrap/>
          </w:tcPr>
          <w:p w14:paraId="79D5E227" w14:textId="77777777" w:rsidR="003E5F1B" w:rsidRPr="003E5F1B" w:rsidRDefault="003E5F1B" w:rsidP="00940C61">
            <w:pPr>
              <w:jc w:val="right"/>
              <w:rPr>
                <w:rFonts w:ascii="Verdana" w:hAnsi="Verdana"/>
                <w:color w:val="000000"/>
                <w:sz w:val="20"/>
                <w:szCs w:val="20"/>
              </w:rPr>
            </w:pPr>
            <w:r w:rsidRPr="003E5F1B">
              <w:rPr>
                <w:rFonts w:ascii="Verdana" w:hAnsi="Verdana"/>
                <w:sz w:val="20"/>
                <w:szCs w:val="20"/>
              </w:rPr>
              <w:t>Komunikační komponenta</w:t>
            </w:r>
          </w:p>
        </w:tc>
      </w:tr>
    </w:tbl>
    <w:p w14:paraId="692596C7" w14:textId="77777777" w:rsidR="003E5F1B" w:rsidRPr="00070843" w:rsidRDefault="003E5F1B" w:rsidP="003E5F1B">
      <w:pPr>
        <w:pStyle w:val="Obrzek"/>
        <w:rPr>
          <w:rFonts w:ascii="Verdana" w:hAnsi="Verdana"/>
          <w:b w:val="0"/>
          <w:sz w:val="20"/>
          <w:szCs w:val="20"/>
        </w:rPr>
      </w:pPr>
      <w:r w:rsidRPr="00070843">
        <w:rPr>
          <w:rFonts w:ascii="Verdana" w:hAnsi="Verdana"/>
          <w:sz w:val="20"/>
          <w:szCs w:val="20"/>
        </w:rPr>
        <w:t xml:space="preserve">Tabulka </w:t>
      </w:r>
      <w:r>
        <w:rPr>
          <w:rFonts w:ascii="Verdana" w:hAnsi="Verdana"/>
          <w:sz w:val="20"/>
          <w:szCs w:val="20"/>
        </w:rPr>
        <w:t>1</w:t>
      </w:r>
      <w:r w:rsidRPr="00070843">
        <w:rPr>
          <w:rFonts w:ascii="Verdana" w:hAnsi="Verdana"/>
          <w:sz w:val="20"/>
          <w:szCs w:val="20"/>
        </w:rPr>
        <w:t xml:space="preserve">-6 </w:t>
      </w:r>
      <w:r w:rsidRPr="00070843">
        <w:rPr>
          <w:rFonts w:ascii="Verdana" w:hAnsi="Verdana"/>
          <w:b w:val="0"/>
          <w:bCs w:val="0"/>
          <w:sz w:val="20"/>
          <w:szCs w:val="20"/>
        </w:rPr>
        <w:t>– Provozovaný software</w:t>
      </w:r>
    </w:p>
    <w:p w14:paraId="62163E23" w14:textId="77777777" w:rsidR="003E5F1B" w:rsidRPr="00070843" w:rsidRDefault="003E5F1B" w:rsidP="003E5F1B">
      <w:pPr>
        <w:pStyle w:val="Obrzek"/>
        <w:rPr>
          <w:rFonts w:ascii="Verdana" w:hAnsi="Verdana"/>
          <w:sz w:val="20"/>
          <w:szCs w:val="20"/>
        </w:rPr>
      </w:pPr>
      <w:bookmarkStart w:id="61" w:name="_Ref182756826"/>
      <w:bookmarkStart w:id="62" w:name="_Toc182824057"/>
      <w:bookmarkStart w:id="63" w:name="_Toc218256450"/>
    </w:p>
    <w:tbl>
      <w:tblPr>
        <w:tblStyle w:val="Mkatabulky"/>
        <w:tblW w:w="8784" w:type="dxa"/>
        <w:tblLook w:val="04A0" w:firstRow="1" w:lastRow="0" w:firstColumn="1" w:lastColumn="0" w:noHBand="0" w:noVBand="1"/>
      </w:tblPr>
      <w:tblGrid>
        <w:gridCol w:w="8784"/>
      </w:tblGrid>
      <w:tr w:rsidR="003E5F1B" w:rsidRPr="00070843" w14:paraId="53252C60" w14:textId="77777777" w:rsidTr="00940C61">
        <w:trPr>
          <w:trHeight w:val="300"/>
        </w:trPr>
        <w:tc>
          <w:tcPr>
            <w:tcW w:w="8784" w:type="dxa"/>
            <w:noWrap/>
            <w:hideMark/>
          </w:tcPr>
          <w:p w14:paraId="0A5AA97F" w14:textId="77777777" w:rsidR="003E5F1B" w:rsidRPr="00070843" w:rsidRDefault="003E5F1B" w:rsidP="00940C61">
            <w:pPr>
              <w:rPr>
                <w:rFonts w:ascii="Verdana" w:hAnsi="Verdana"/>
                <w:b/>
                <w:color w:val="000000"/>
              </w:rPr>
            </w:pPr>
            <w:r w:rsidRPr="00070843">
              <w:rPr>
                <w:rFonts w:ascii="Verdana" w:hAnsi="Verdana"/>
                <w:b/>
                <w:color w:val="000000"/>
              </w:rPr>
              <w:t xml:space="preserve">Microsoft aplikace - pokryto Software </w:t>
            </w:r>
            <w:proofErr w:type="spellStart"/>
            <w:r w:rsidRPr="00070843">
              <w:rPr>
                <w:rFonts w:ascii="Verdana" w:hAnsi="Verdana"/>
                <w:b/>
                <w:color w:val="000000"/>
              </w:rPr>
              <w:t>Assurance</w:t>
            </w:r>
            <w:proofErr w:type="spellEnd"/>
            <w:r w:rsidRPr="00070843">
              <w:rPr>
                <w:rFonts w:ascii="Verdana" w:hAnsi="Verdana"/>
                <w:b/>
                <w:color w:val="000000"/>
              </w:rPr>
              <w:t>:</w:t>
            </w:r>
          </w:p>
        </w:tc>
      </w:tr>
      <w:tr w:rsidR="003E5F1B" w:rsidRPr="00070843" w14:paraId="0E6101FB" w14:textId="77777777" w:rsidTr="00940C61">
        <w:trPr>
          <w:trHeight w:val="300"/>
        </w:trPr>
        <w:tc>
          <w:tcPr>
            <w:tcW w:w="8784" w:type="dxa"/>
            <w:noWrap/>
            <w:hideMark/>
          </w:tcPr>
          <w:p w14:paraId="54244467" w14:textId="77777777" w:rsidR="003E5F1B" w:rsidRPr="00070843" w:rsidRDefault="003E5F1B" w:rsidP="00940C61">
            <w:pPr>
              <w:rPr>
                <w:rFonts w:ascii="Verdana" w:hAnsi="Verdana"/>
                <w:color w:val="000000"/>
              </w:rPr>
            </w:pPr>
            <w:r w:rsidRPr="00070843">
              <w:rPr>
                <w:rFonts w:ascii="Verdana" w:hAnsi="Verdana"/>
                <w:color w:val="000000"/>
              </w:rPr>
              <w:t xml:space="preserve">Office </w:t>
            </w:r>
            <w:proofErr w:type="spellStart"/>
            <w:r w:rsidRPr="00070843">
              <w:rPr>
                <w:rFonts w:ascii="Verdana" w:hAnsi="Verdana"/>
                <w:color w:val="000000"/>
              </w:rPr>
              <w:t>ProPlus</w:t>
            </w:r>
            <w:proofErr w:type="spellEnd"/>
            <w:r w:rsidRPr="00070843">
              <w:rPr>
                <w:rFonts w:ascii="Verdana" w:hAnsi="Verdana"/>
                <w:color w:val="000000"/>
              </w:rPr>
              <w:t xml:space="preserve"> (Office </w:t>
            </w:r>
            <w:proofErr w:type="spellStart"/>
            <w:r w:rsidRPr="00070843">
              <w:rPr>
                <w:rFonts w:ascii="Verdana" w:hAnsi="Verdana"/>
                <w:color w:val="000000"/>
              </w:rPr>
              <w:t>ProPlus</w:t>
            </w:r>
            <w:proofErr w:type="spellEnd"/>
            <w:r w:rsidRPr="00070843">
              <w:rPr>
                <w:rFonts w:ascii="Verdana" w:hAnsi="Verdana"/>
                <w:color w:val="000000"/>
              </w:rPr>
              <w:t xml:space="preserve"> ALNG SA MVL </w:t>
            </w:r>
            <w:proofErr w:type="spellStart"/>
            <w:r w:rsidRPr="00070843">
              <w:rPr>
                <w:rFonts w:ascii="Verdana" w:hAnsi="Verdana"/>
                <w:color w:val="000000"/>
              </w:rPr>
              <w:t>Pltfrm</w:t>
            </w:r>
            <w:proofErr w:type="spellEnd"/>
            <w:r w:rsidRPr="00070843">
              <w:rPr>
                <w:rFonts w:ascii="Verdana" w:hAnsi="Verdana"/>
                <w:color w:val="000000"/>
              </w:rPr>
              <w:t>)</w:t>
            </w:r>
          </w:p>
        </w:tc>
      </w:tr>
      <w:tr w:rsidR="003E5F1B" w:rsidRPr="00070843" w14:paraId="1C872ECF" w14:textId="77777777" w:rsidTr="00940C61">
        <w:trPr>
          <w:trHeight w:val="300"/>
        </w:trPr>
        <w:tc>
          <w:tcPr>
            <w:tcW w:w="8784" w:type="dxa"/>
            <w:noWrap/>
            <w:hideMark/>
          </w:tcPr>
          <w:p w14:paraId="3A95B680" w14:textId="77777777" w:rsidR="003E5F1B" w:rsidRPr="00070843" w:rsidRDefault="003E5F1B" w:rsidP="00940C61">
            <w:pPr>
              <w:rPr>
                <w:rFonts w:ascii="Verdana" w:hAnsi="Verdana"/>
                <w:color w:val="000000"/>
              </w:rPr>
            </w:pPr>
            <w:r w:rsidRPr="00070843">
              <w:rPr>
                <w:rFonts w:ascii="Verdana" w:hAnsi="Verdana"/>
                <w:color w:val="000000"/>
              </w:rPr>
              <w:t xml:space="preserve">Windows </w:t>
            </w:r>
            <w:proofErr w:type="spellStart"/>
            <w:r w:rsidRPr="00070843">
              <w:rPr>
                <w:rFonts w:ascii="Verdana" w:hAnsi="Verdana"/>
                <w:color w:val="000000"/>
              </w:rPr>
              <w:t>Enterprise</w:t>
            </w:r>
            <w:proofErr w:type="spellEnd"/>
            <w:r w:rsidRPr="00070843">
              <w:rPr>
                <w:rFonts w:ascii="Verdana" w:hAnsi="Verdana"/>
                <w:color w:val="000000"/>
              </w:rPr>
              <w:t xml:space="preserve"> Upgrade (</w:t>
            </w:r>
            <w:proofErr w:type="spellStart"/>
            <w:r w:rsidRPr="00070843">
              <w:rPr>
                <w:rFonts w:ascii="Verdana" w:hAnsi="Verdana"/>
                <w:color w:val="000000"/>
              </w:rPr>
              <w:t>WinEnt</w:t>
            </w:r>
            <w:proofErr w:type="spellEnd"/>
            <w:r w:rsidRPr="00070843">
              <w:rPr>
                <w:rFonts w:ascii="Verdana" w:hAnsi="Verdana"/>
                <w:color w:val="000000"/>
              </w:rPr>
              <w:t xml:space="preserve"> w/MDOP ALNG SA MVL </w:t>
            </w:r>
            <w:proofErr w:type="spellStart"/>
            <w:r w:rsidRPr="00070843">
              <w:rPr>
                <w:rFonts w:ascii="Verdana" w:hAnsi="Verdana"/>
                <w:color w:val="000000"/>
              </w:rPr>
              <w:t>Pltfrm</w:t>
            </w:r>
            <w:proofErr w:type="spellEnd"/>
            <w:r w:rsidRPr="00070843">
              <w:rPr>
                <w:rFonts w:ascii="Verdana" w:hAnsi="Verdana"/>
                <w:color w:val="000000"/>
              </w:rPr>
              <w:t>)</w:t>
            </w:r>
          </w:p>
        </w:tc>
      </w:tr>
      <w:tr w:rsidR="003E5F1B" w:rsidRPr="00070843" w14:paraId="7E3D9FD3" w14:textId="77777777" w:rsidTr="00940C61">
        <w:trPr>
          <w:trHeight w:val="300"/>
        </w:trPr>
        <w:tc>
          <w:tcPr>
            <w:tcW w:w="8784" w:type="dxa"/>
            <w:noWrap/>
            <w:hideMark/>
          </w:tcPr>
          <w:p w14:paraId="091B7AAB" w14:textId="77777777" w:rsidR="003E5F1B" w:rsidRPr="00070843" w:rsidRDefault="003E5F1B" w:rsidP="00940C61">
            <w:pPr>
              <w:rPr>
                <w:rFonts w:ascii="Verdana" w:hAnsi="Verdana"/>
                <w:color w:val="000000"/>
              </w:rPr>
            </w:pPr>
            <w:proofErr w:type="spellStart"/>
            <w:r w:rsidRPr="00070843">
              <w:rPr>
                <w:rFonts w:ascii="Verdana" w:hAnsi="Verdana"/>
                <w:color w:val="000000"/>
              </w:rPr>
              <w:t>CoreCAL</w:t>
            </w:r>
            <w:proofErr w:type="spellEnd"/>
            <w:r w:rsidRPr="00070843">
              <w:rPr>
                <w:rFonts w:ascii="Verdana" w:hAnsi="Verdana"/>
                <w:color w:val="000000"/>
              </w:rPr>
              <w:t xml:space="preserve"> Standard (</w:t>
            </w:r>
            <w:proofErr w:type="spellStart"/>
            <w:r w:rsidRPr="00070843">
              <w:rPr>
                <w:rFonts w:ascii="Verdana" w:hAnsi="Verdana"/>
                <w:color w:val="000000"/>
              </w:rPr>
              <w:t>CoreCAL</w:t>
            </w:r>
            <w:proofErr w:type="spellEnd"/>
            <w:r w:rsidRPr="00070843">
              <w:rPr>
                <w:rFonts w:ascii="Verdana" w:hAnsi="Verdana"/>
                <w:color w:val="000000"/>
              </w:rPr>
              <w:t xml:space="preserve"> ALNG SA MVL </w:t>
            </w:r>
            <w:proofErr w:type="spellStart"/>
            <w:r w:rsidRPr="00070843">
              <w:rPr>
                <w:rFonts w:ascii="Verdana" w:hAnsi="Verdana"/>
                <w:color w:val="000000"/>
              </w:rPr>
              <w:t>Pltfrm</w:t>
            </w:r>
            <w:proofErr w:type="spellEnd"/>
            <w:r w:rsidRPr="00070843">
              <w:rPr>
                <w:rFonts w:ascii="Verdana" w:hAnsi="Verdana"/>
                <w:color w:val="000000"/>
              </w:rPr>
              <w:t xml:space="preserve"> </w:t>
            </w:r>
            <w:proofErr w:type="spellStart"/>
            <w:r w:rsidRPr="00070843">
              <w:rPr>
                <w:rFonts w:ascii="Verdana" w:hAnsi="Verdana"/>
                <w:color w:val="000000"/>
              </w:rPr>
              <w:t>UsrCAL</w:t>
            </w:r>
            <w:proofErr w:type="spellEnd"/>
            <w:r w:rsidRPr="00070843">
              <w:rPr>
                <w:rFonts w:ascii="Verdana" w:hAnsi="Verdana"/>
                <w:color w:val="000000"/>
              </w:rPr>
              <w:t>)</w:t>
            </w:r>
          </w:p>
        </w:tc>
      </w:tr>
      <w:tr w:rsidR="003E5F1B" w:rsidRPr="00070843" w14:paraId="5676AD7F" w14:textId="77777777" w:rsidTr="00940C61">
        <w:trPr>
          <w:trHeight w:val="300"/>
        </w:trPr>
        <w:tc>
          <w:tcPr>
            <w:tcW w:w="8784" w:type="dxa"/>
            <w:noWrap/>
            <w:hideMark/>
          </w:tcPr>
          <w:p w14:paraId="1D295A37" w14:textId="77777777" w:rsidR="003E5F1B" w:rsidRPr="00070843" w:rsidRDefault="003E5F1B" w:rsidP="00940C61">
            <w:pPr>
              <w:rPr>
                <w:rFonts w:ascii="Verdana" w:hAnsi="Verdana"/>
                <w:color w:val="000000"/>
              </w:rPr>
            </w:pPr>
            <w:r w:rsidRPr="00070843">
              <w:rPr>
                <w:rFonts w:ascii="Verdana" w:hAnsi="Verdana"/>
                <w:color w:val="000000"/>
              </w:rPr>
              <w:t xml:space="preserve">Windows Server 2012 R2 </w:t>
            </w:r>
            <w:proofErr w:type="spellStart"/>
            <w:r w:rsidRPr="00070843">
              <w:rPr>
                <w:rFonts w:ascii="Verdana" w:hAnsi="Verdana"/>
                <w:color w:val="000000"/>
              </w:rPr>
              <w:t>Datacenter</w:t>
            </w:r>
            <w:proofErr w:type="spellEnd"/>
            <w:r w:rsidRPr="00070843">
              <w:rPr>
                <w:rFonts w:ascii="Verdana" w:hAnsi="Verdana"/>
                <w:color w:val="000000"/>
              </w:rPr>
              <w:t xml:space="preserve"> (</w:t>
            </w:r>
            <w:proofErr w:type="spellStart"/>
            <w:r w:rsidRPr="00070843">
              <w:rPr>
                <w:rFonts w:ascii="Verdana" w:hAnsi="Verdana"/>
                <w:color w:val="000000"/>
              </w:rPr>
              <w:t>WinSvrDataCtr</w:t>
            </w:r>
            <w:proofErr w:type="spellEnd"/>
            <w:r w:rsidRPr="00070843">
              <w:rPr>
                <w:rFonts w:ascii="Verdana" w:hAnsi="Verdana"/>
                <w:color w:val="000000"/>
              </w:rPr>
              <w:t xml:space="preserve"> ALNG SA MVL 2Proc)</w:t>
            </w:r>
          </w:p>
        </w:tc>
      </w:tr>
      <w:tr w:rsidR="003E5F1B" w:rsidRPr="00070843" w14:paraId="45CEB216" w14:textId="77777777" w:rsidTr="00940C61">
        <w:trPr>
          <w:trHeight w:val="300"/>
        </w:trPr>
        <w:tc>
          <w:tcPr>
            <w:tcW w:w="8784" w:type="dxa"/>
            <w:noWrap/>
            <w:hideMark/>
          </w:tcPr>
          <w:p w14:paraId="21EABFD9" w14:textId="77777777" w:rsidR="003E5F1B" w:rsidRPr="00070843" w:rsidRDefault="003E5F1B" w:rsidP="00940C61">
            <w:pPr>
              <w:rPr>
                <w:rFonts w:ascii="Verdana" w:hAnsi="Verdana"/>
                <w:color w:val="000000"/>
              </w:rPr>
            </w:pPr>
            <w:r w:rsidRPr="00070843">
              <w:rPr>
                <w:rFonts w:ascii="Verdana" w:hAnsi="Verdana"/>
                <w:color w:val="000000"/>
              </w:rPr>
              <w:t>Windows Server 2012 R2 Standard (</w:t>
            </w:r>
            <w:proofErr w:type="spellStart"/>
            <w:r w:rsidRPr="00070843">
              <w:rPr>
                <w:rFonts w:ascii="Verdana" w:hAnsi="Verdana"/>
                <w:color w:val="000000"/>
              </w:rPr>
              <w:t>WinSvrStd</w:t>
            </w:r>
            <w:proofErr w:type="spellEnd"/>
            <w:r w:rsidRPr="00070843">
              <w:rPr>
                <w:rFonts w:ascii="Verdana" w:hAnsi="Verdana"/>
                <w:color w:val="000000"/>
              </w:rPr>
              <w:t xml:space="preserve"> ALNG SA MVL 2Proc)</w:t>
            </w:r>
          </w:p>
        </w:tc>
      </w:tr>
      <w:tr w:rsidR="003E5F1B" w:rsidRPr="00070843" w14:paraId="0C448FAB" w14:textId="77777777" w:rsidTr="00940C61">
        <w:trPr>
          <w:trHeight w:val="300"/>
        </w:trPr>
        <w:tc>
          <w:tcPr>
            <w:tcW w:w="8784" w:type="dxa"/>
            <w:noWrap/>
            <w:hideMark/>
          </w:tcPr>
          <w:p w14:paraId="2592D00F" w14:textId="77777777" w:rsidR="003E5F1B" w:rsidRPr="00070843" w:rsidRDefault="003E5F1B" w:rsidP="00940C61">
            <w:pPr>
              <w:rPr>
                <w:rFonts w:ascii="Verdana" w:hAnsi="Verdana"/>
                <w:color w:val="000000"/>
              </w:rPr>
            </w:pPr>
            <w:r w:rsidRPr="00070843">
              <w:rPr>
                <w:rFonts w:ascii="Verdana" w:hAnsi="Verdana"/>
                <w:color w:val="000000"/>
              </w:rPr>
              <w:t xml:space="preserve">Exchange Server </w:t>
            </w:r>
            <w:proofErr w:type="spellStart"/>
            <w:r w:rsidRPr="00070843">
              <w:rPr>
                <w:rFonts w:ascii="Verdana" w:hAnsi="Verdana"/>
                <w:color w:val="000000"/>
              </w:rPr>
              <w:t>Enterprise</w:t>
            </w:r>
            <w:proofErr w:type="spellEnd"/>
            <w:r w:rsidRPr="00070843">
              <w:rPr>
                <w:rFonts w:ascii="Verdana" w:hAnsi="Verdana"/>
                <w:color w:val="000000"/>
              </w:rPr>
              <w:t xml:space="preserve"> (</w:t>
            </w:r>
            <w:proofErr w:type="spellStart"/>
            <w:r w:rsidRPr="00070843">
              <w:rPr>
                <w:rFonts w:ascii="Verdana" w:hAnsi="Verdana"/>
                <w:color w:val="000000"/>
              </w:rPr>
              <w:t>ExchgSvrEnt</w:t>
            </w:r>
            <w:proofErr w:type="spellEnd"/>
            <w:r w:rsidRPr="00070843">
              <w:rPr>
                <w:rFonts w:ascii="Verdana" w:hAnsi="Verdana"/>
                <w:color w:val="000000"/>
              </w:rPr>
              <w:t xml:space="preserve"> ALNG SA MVL)</w:t>
            </w:r>
          </w:p>
        </w:tc>
      </w:tr>
      <w:tr w:rsidR="003E5F1B" w:rsidRPr="00070843" w14:paraId="16DDA35F" w14:textId="77777777" w:rsidTr="00940C61">
        <w:trPr>
          <w:trHeight w:val="300"/>
        </w:trPr>
        <w:tc>
          <w:tcPr>
            <w:tcW w:w="8784" w:type="dxa"/>
            <w:noWrap/>
            <w:hideMark/>
          </w:tcPr>
          <w:p w14:paraId="3D4839C9" w14:textId="77777777" w:rsidR="003E5F1B" w:rsidRPr="00070843" w:rsidRDefault="003E5F1B" w:rsidP="00940C61">
            <w:pPr>
              <w:rPr>
                <w:rFonts w:ascii="Verdana" w:hAnsi="Verdana"/>
                <w:color w:val="000000"/>
              </w:rPr>
            </w:pPr>
            <w:r w:rsidRPr="00070843">
              <w:rPr>
                <w:rFonts w:ascii="Verdana" w:hAnsi="Verdana"/>
                <w:color w:val="000000"/>
              </w:rPr>
              <w:t xml:space="preserve">Exchange Server </w:t>
            </w:r>
            <w:proofErr w:type="spellStart"/>
            <w:r w:rsidRPr="00070843">
              <w:rPr>
                <w:rFonts w:ascii="Verdana" w:hAnsi="Verdana"/>
                <w:color w:val="000000"/>
              </w:rPr>
              <w:t>Enterprise</w:t>
            </w:r>
            <w:proofErr w:type="spellEnd"/>
            <w:r w:rsidRPr="00070843">
              <w:rPr>
                <w:rFonts w:ascii="Verdana" w:hAnsi="Verdana"/>
                <w:color w:val="000000"/>
              </w:rPr>
              <w:t xml:space="preserve"> CAL (</w:t>
            </w:r>
            <w:proofErr w:type="spellStart"/>
            <w:r w:rsidRPr="00070843">
              <w:rPr>
                <w:rFonts w:ascii="Verdana" w:hAnsi="Verdana"/>
                <w:color w:val="000000"/>
              </w:rPr>
              <w:t>ExchgEntCAL</w:t>
            </w:r>
            <w:proofErr w:type="spellEnd"/>
            <w:r w:rsidRPr="00070843">
              <w:rPr>
                <w:rFonts w:ascii="Verdana" w:hAnsi="Verdana"/>
                <w:color w:val="000000"/>
              </w:rPr>
              <w:t xml:space="preserve"> ALNG SA MVL </w:t>
            </w:r>
            <w:proofErr w:type="spellStart"/>
            <w:r w:rsidRPr="00070843">
              <w:rPr>
                <w:rFonts w:ascii="Verdana" w:hAnsi="Verdana"/>
                <w:color w:val="000000"/>
              </w:rPr>
              <w:t>UsrCAL</w:t>
            </w:r>
            <w:proofErr w:type="spellEnd"/>
            <w:r w:rsidRPr="00070843">
              <w:rPr>
                <w:rFonts w:ascii="Verdana" w:hAnsi="Verdana"/>
                <w:color w:val="000000"/>
              </w:rPr>
              <w:t xml:space="preserve"> </w:t>
            </w:r>
            <w:proofErr w:type="spellStart"/>
            <w:r w:rsidRPr="00070843">
              <w:rPr>
                <w:rFonts w:ascii="Verdana" w:hAnsi="Verdana"/>
                <w:color w:val="000000"/>
              </w:rPr>
              <w:t>wSrvcs</w:t>
            </w:r>
            <w:proofErr w:type="spellEnd"/>
            <w:r w:rsidRPr="00070843">
              <w:rPr>
                <w:rFonts w:ascii="Verdana" w:hAnsi="Verdana"/>
                <w:color w:val="000000"/>
              </w:rPr>
              <w:t>)</w:t>
            </w:r>
          </w:p>
        </w:tc>
      </w:tr>
      <w:tr w:rsidR="003E5F1B" w:rsidRPr="00070843" w14:paraId="27DF91EB" w14:textId="77777777" w:rsidTr="00940C61">
        <w:trPr>
          <w:trHeight w:val="300"/>
        </w:trPr>
        <w:tc>
          <w:tcPr>
            <w:tcW w:w="8784" w:type="dxa"/>
            <w:noWrap/>
            <w:hideMark/>
          </w:tcPr>
          <w:p w14:paraId="4FD134B3" w14:textId="77777777" w:rsidR="003E5F1B" w:rsidRPr="00070843" w:rsidRDefault="003E5F1B" w:rsidP="00940C61">
            <w:pPr>
              <w:rPr>
                <w:rFonts w:ascii="Verdana" w:hAnsi="Verdana"/>
                <w:color w:val="000000"/>
              </w:rPr>
            </w:pPr>
            <w:r w:rsidRPr="00070843">
              <w:rPr>
                <w:rFonts w:ascii="Verdana" w:hAnsi="Verdana"/>
                <w:color w:val="000000"/>
              </w:rPr>
              <w:t>SQL Server 2014 Standard (</w:t>
            </w:r>
            <w:proofErr w:type="spellStart"/>
            <w:r w:rsidRPr="00070843">
              <w:rPr>
                <w:rFonts w:ascii="Verdana" w:hAnsi="Verdana"/>
                <w:color w:val="000000"/>
              </w:rPr>
              <w:t>SQLSvrStdCore</w:t>
            </w:r>
            <w:proofErr w:type="spellEnd"/>
            <w:r w:rsidRPr="00070843">
              <w:rPr>
                <w:rFonts w:ascii="Verdana" w:hAnsi="Verdana"/>
                <w:color w:val="000000"/>
              </w:rPr>
              <w:t xml:space="preserve"> ALNG SA MVL 2Lic </w:t>
            </w:r>
            <w:proofErr w:type="spellStart"/>
            <w:r w:rsidRPr="00070843">
              <w:rPr>
                <w:rFonts w:ascii="Verdana" w:hAnsi="Verdana"/>
                <w:color w:val="000000"/>
              </w:rPr>
              <w:t>CoreLic</w:t>
            </w:r>
            <w:proofErr w:type="spellEnd"/>
            <w:r w:rsidRPr="00070843">
              <w:rPr>
                <w:rFonts w:ascii="Verdana" w:hAnsi="Verdana"/>
                <w:color w:val="000000"/>
              </w:rPr>
              <w:t>)</w:t>
            </w:r>
          </w:p>
        </w:tc>
      </w:tr>
      <w:tr w:rsidR="003E5F1B" w:rsidRPr="00070843" w14:paraId="25CCFBA6" w14:textId="77777777" w:rsidTr="00940C61">
        <w:trPr>
          <w:trHeight w:val="300"/>
        </w:trPr>
        <w:tc>
          <w:tcPr>
            <w:tcW w:w="8784" w:type="dxa"/>
            <w:noWrap/>
            <w:hideMark/>
          </w:tcPr>
          <w:p w14:paraId="46EDA482" w14:textId="77777777" w:rsidR="003E5F1B" w:rsidRPr="00070843" w:rsidRDefault="003E5F1B" w:rsidP="00940C61">
            <w:pPr>
              <w:rPr>
                <w:rFonts w:ascii="Verdana" w:hAnsi="Verdana"/>
                <w:color w:val="000000"/>
              </w:rPr>
            </w:pPr>
            <w:proofErr w:type="spellStart"/>
            <w:r w:rsidRPr="00070843">
              <w:rPr>
                <w:rFonts w:ascii="Verdana" w:hAnsi="Verdana"/>
                <w:color w:val="000000"/>
              </w:rPr>
              <w:t>System</w:t>
            </w:r>
            <w:proofErr w:type="spellEnd"/>
            <w:r w:rsidRPr="00070843">
              <w:rPr>
                <w:rFonts w:ascii="Verdana" w:hAnsi="Verdana"/>
                <w:color w:val="000000"/>
              </w:rPr>
              <w:t xml:space="preserve"> Center Standard (</w:t>
            </w:r>
            <w:proofErr w:type="spellStart"/>
            <w:r w:rsidRPr="00070843">
              <w:rPr>
                <w:rFonts w:ascii="Verdana" w:hAnsi="Verdana"/>
                <w:color w:val="000000"/>
              </w:rPr>
              <w:t>SysCtrStd</w:t>
            </w:r>
            <w:proofErr w:type="spellEnd"/>
            <w:r w:rsidRPr="00070843">
              <w:rPr>
                <w:rFonts w:ascii="Verdana" w:hAnsi="Verdana"/>
                <w:color w:val="000000"/>
              </w:rPr>
              <w:t xml:space="preserve"> ALNG SA MVL 2Proc)</w:t>
            </w:r>
          </w:p>
        </w:tc>
      </w:tr>
      <w:tr w:rsidR="003E5F1B" w:rsidRPr="00070843" w14:paraId="58AEAD1B" w14:textId="77777777" w:rsidTr="00940C61">
        <w:trPr>
          <w:trHeight w:val="300"/>
        </w:trPr>
        <w:tc>
          <w:tcPr>
            <w:tcW w:w="8784" w:type="dxa"/>
            <w:noWrap/>
            <w:hideMark/>
          </w:tcPr>
          <w:p w14:paraId="43DEE2C6" w14:textId="77777777" w:rsidR="003E5F1B" w:rsidRPr="00070843" w:rsidRDefault="003E5F1B" w:rsidP="00940C61">
            <w:pPr>
              <w:rPr>
                <w:rFonts w:ascii="Verdana" w:hAnsi="Verdana"/>
                <w:color w:val="000000"/>
              </w:rPr>
            </w:pPr>
            <w:proofErr w:type="spellStart"/>
            <w:r w:rsidRPr="00070843">
              <w:rPr>
                <w:rFonts w:ascii="Verdana" w:hAnsi="Verdana"/>
                <w:color w:val="000000"/>
              </w:rPr>
              <w:t>System</w:t>
            </w:r>
            <w:proofErr w:type="spellEnd"/>
            <w:r w:rsidRPr="00070843">
              <w:rPr>
                <w:rFonts w:ascii="Verdana" w:hAnsi="Verdana"/>
                <w:color w:val="000000"/>
              </w:rPr>
              <w:t xml:space="preserve"> Center </w:t>
            </w:r>
            <w:proofErr w:type="spellStart"/>
            <w:r w:rsidRPr="00070843">
              <w:rPr>
                <w:rFonts w:ascii="Verdana" w:hAnsi="Verdana"/>
                <w:color w:val="000000"/>
              </w:rPr>
              <w:t>Datacenter</w:t>
            </w:r>
            <w:proofErr w:type="spellEnd"/>
            <w:r w:rsidRPr="00070843">
              <w:rPr>
                <w:rFonts w:ascii="Verdana" w:hAnsi="Verdana"/>
                <w:color w:val="000000"/>
              </w:rPr>
              <w:t xml:space="preserve"> (</w:t>
            </w:r>
            <w:proofErr w:type="spellStart"/>
            <w:r w:rsidRPr="00070843">
              <w:rPr>
                <w:rFonts w:ascii="Verdana" w:hAnsi="Verdana"/>
                <w:color w:val="000000"/>
              </w:rPr>
              <w:t>SysCtrDatactr</w:t>
            </w:r>
            <w:proofErr w:type="spellEnd"/>
            <w:r w:rsidRPr="00070843">
              <w:rPr>
                <w:rFonts w:ascii="Verdana" w:hAnsi="Verdana"/>
                <w:color w:val="000000"/>
              </w:rPr>
              <w:t xml:space="preserve"> ALNG SASU MVL </w:t>
            </w:r>
            <w:proofErr w:type="spellStart"/>
            <w:r w:rsidRPr="00070843">
              <w:rPr>
                <w:rFonts w:ascii="Verdana" w:hAnsi="Verdana"/>
                <w:color w:val="000000"/>
              </w:rPr>
              <w:t>SysCtrStd</w:t>
            </w:r>
            <w:proofErr w:type="spellEnd"/>
            <w:r w:rsidRPr="00070843">
              <w:rPr>
                <w:rFonts w:ascii="Verdana" w:hAnsi="Verdana"/>
                <w:color w:val="000000"/>
              </w:rPr>
              <w:t xml:space="preserve"> 2Proc)</w:t>
            </w:r>
          </w:p>
        </w:tc>
      </w:tr>
      <w:tr w:rsidR="003E5F1B" w:rsidRPr="00070843" w14:paraId="1CD51017" w14:textId="77777777" w:rsidTr="00940C61">
        <w:trPr>
          <w:trHeight w:val="300"/>
        </w:trPr>
        <w:tc>
          <w:tcPr>
            <w:tcW w:w="8784" w:type="dxa"/>
            <w:noWrap/>
            <w:hideMark/>
          </w:tcPr>
          <w:p w14:paraId="4033C338" w14:textId="77777777" w:rsidR="003E5F1B" w:rsidRPr="00070843" w:rsidRDefault="003E5F1B" w:rsidP="00940C61">
            <w:pPr>
              <w:rPr>
                <w:rFonts w:ascii="Verdana" w:hAnsi="Verdana"/>
                <w:color w:val="000000"/>
              </w:rPr>
            </w:pPr>
            <w:r w:rsidRPr="00070843">
              <w:rPr>
                <w:rFonts w:ascii="Verdana" w:hAnsi="Verdana"/>
                <w:color w:val="000000"/>
              </w:rPr>
              <w:t xml:space="preserve">RDS </w:t>
            </w:r>
            <w:proofErr w:type="spellStart"/>
            <w:r w:rsidRPr="00070843">
              <w:rPr>
                <w:rFonts w:ascii="Verdana" w:hAnsi="Verdana"/>
                <w:color w:val="000000"/>
              </w:rPr>
              <w:t>CALy</w:t>
            </w:r>
            <w:proofErr w:type="spellEnd"/>
            <w:r w:rsidRPr="00070843">
              <w:rPr>
                <w:rFonts w:ascii="Verdana" w:hAnsi="Verdana"/>
                <w:color w:val="000000"/>
              </w:rPr>
              <w:t xml:space="preserve"> (</w:t>
            </w:r>
            <w:proofErr w:type="spellStart"/>
            <w:r w:rsidRPr="00070843">
              <w:rPr>
                <w:rFonts w:ascii="Verdana" w:hAnsi="Verdana"/>
                <w:color w:val="000000"/>
              </w:rPr>
              <w:t>WinRmtDsktpSrvcsCAL</w:t>
            </w:r>
            <w:proofErr w:type="spellEnd"/>
            <w:r w:rsidRPr="00070843">
              <w:rPr>
                <w:rFonts w:ascii="Verdana" w:hAnsi="Verdana"/>
                <w:color w:val="000000"/>
              </w:rPr>
              <w:t xml:space="preserve"> ALNG SA MVL </w:t>
            </w:r>
            <w:proofErr w:type="spellStart"/>
            <w:r w:rsidRPr="00070843">
              <w:rPr>
                <w:rFonts w:ascii="Verdana" w:hAnsi="Verdana"/>
                <w:color w:val="000000"/>
              </w:rPr>
              <w:t>UsrCAL</w:t>
            </w:r>
            <w:proofErr w:type="spellEnd"/>
            <w:r w:rsidRPr="00070843">
              <w:rPr>
                <w:rFonts w:ascii="Verdana" w:hAnsi="Verdana"/>
                <w:color w:val="000000"/>
              </w:rPr>
              <w:t>)</w:t>
            </w:r>
          </w:p>
        </w:tc>
      </w:tr>
      <w:tr w:rsidR="003E5F1B" w:rsidRPr="00070843" w14:paraId="3822C136" w14:textId="77777777" w:rsidTr="00940C61">
        <w:trPr>
          <w:trHeight w:val="300"/>
        </w:trPr>
        <w:tc>
          <w:tcPr>
            <w:tcW w:w="8784" w:type="dxa"/>
            <w:noWrap/>
            <w:hideMark/>
          </w:tcPr>
          <w:p w14:paraId="34D7068B" w14:textId="77777777" w:rsidR="003E5F1B" w:rsidRPr="00070843" w:rsidRDefault="003E5F1B" w:rsidP="00940C61">
            <w:pPr>
              <w:rPr>
                <w:rFonts w:ascii="Verdana" w:hAnsi="Verdana"/>
                <w:color w:val="000000"/>
              </w:rPr>
            </w:pPr>
            <w:r w:rsidRPr="00070843">
              <w:rPr>
                <w:rFonts w:ascii="Verdana" w:hAnsi="Verdana"/>
                <w:color w:val="000000"/>
              </w:rPr>
              <w:t>SharePoint Server (</w:t>
            </w:r>
            <w:proofErr w:type="spellStart"/>
            <w:r w:rsidRPr="00070843">
              <w:rPr>
                <w:rFonts w:ascii="Verdana" w:hAnsi="Verdana"/>
                <w:color w:val="000000"/>
              </w:rPr>
              <w:t>SharePointSvr</w:t>
            </w:r>
            <w:proofErr w:type="spellEnd"/>
            <w:r w:rsidRPr="00070843">
              <w:rPr>
                <w:rFonts w:ascii="Verdana" w:hAnsi="Verdana"/>
                <w:color w:val="000000"/>
              </w:rPr>
              <w:t xml:space="preserve"> ALNG SA MVL)</w:t>
            </w:r>
          </w:p>
        </w:tc>
      </w:tr>
      <w:tr w:rsidR="003E5F1B" w:rsidRPr="00070843" w14:paraId="48774DFA" w14:textId="77777777" w:rsidTr="00940C61">
        <w:trPr>
          <w:trHeight w:val="300"/>
        </w:trPr>
        <w:tc>
          <w:tcPr>
            <w:tcW w:w="8784" w:type="dxa"/>
            <w:noWrap/>
          </w:tcPr>
          <w:p w14:paraId="285B0FBB" w14:textId="77777777" w:rsidR="003E5F1B" w:rsidRPr="00070843" w:rsidRDefault="003E5F1B" w:rsidP="00940C61">
            <w:pPr>
              <w:rPr>
                <w:rFonts w:ascii="Verdana" w:hAnsi="Verdana"/>
                <w:color w:val="000000"/>
              </w:rPr>
            </w:pPr>
            <w:proofErr w:type="spellStart"/>
            <w:r w:rsidRPr="00070843">
              <w:rPr>
                <w:rFonts w:ascii="Verdana" w:hAnsi="Verdana"/>
                <w:color w:val="000000"/>
              </w:rPr>
              <w:t>External</w:t>
            </w:r>
            <w:proofErr w:type="spellEnd"/>
            <w:r w:rsidRPr="00070843">
              <w:rPr>
                <w:rFonts w:ascii="Verdana" w:hAnsi="Verdana"/>
                <w:color w:val="000000"/>
              </w:rPr>
              <w:t xml:space="preserve"> </w:t>
            </w:r>
            <w:proofErr w:type="spellStart"/>
            <w:r w:rsidRPr="00070843">
              <w:rPr>
                <w:rFonts w:ascii="Verdana" w:hAnsi="Verdana"/>
                <w:color w:val="000000"/>
              </w:rPr>
              <w:t>Connector</w:t>
            </w:r>
            <w:proofErr w:type="spellEnd"/>
            <w:r w:rsidRPr="00070843">
              <w:rPr>
                <w:rFonts w:ascii="Verdana" w:hAnsi="Verdana"/>
                <w:color w:val="000000"/>
              </w:rPr>
              <w:t xml:space="preserve"> (</w:t>
            </w:r>
            <w:proofErr w:type="spellStart"/>
            <w:r w:rsidRPr="00070843">
              <w:rPr>
                <w:rFonts w:ascii="Verdana" w:hAnsi="Verdana"/>
                <w:color w:val="000000"/>
              </w:rPr>
              <w:t>WinSvrExtConn</w:t>
            </w:r>
            <w:proofErr w:type="spellEnd"/>
            <w:r w:rsidRPr="00070843">
              <w:rPr>
                <w:rFonts w:ascii="Verdana" w:hAnsi="Verdana"/>
                <w:color w:val="000000"/>
              </w:rPr>
              <w:t xml:space="preserve"> ALNG SA MVL)</w:t>
            </w:r>
          </w:p>
        </w:tc>
      </w:tr>
      <w:tr w:rsidR="003E5F1B" w:rsidRPr="00070843" w14:paraId="61C03F55" w14:textId="77777777" w:rsidTr="00940C61">
        <w:trPr>
          <w:trHeight w:val="300"/>
        </w:trPr>
        <w:tc>
          <w:tcPr>
            <w:tcW w:w="8784" w:type="dxa"/>
            <w:noWrap/>
          </w:tcPr>
          <w:p w14:paraId="23F74FE1" w14:textId="77777777" w:rsidR="003E5F1B" w:rsidRPr="00070843" w:rsidRDefault="003E5F1B" w:rsidP="00940C61">
            <w:pPr>
              <w:rPr>
                <w:rFonts w:ascii="Verdana" w:hAnsi="Verdana"/>
                <w:color w:val="000000"/>
              </w:rPr>
            </w:pPr>
            <w:r w:rsidRPr="00070843">
              <w:rPr>
                <w:rFonts w:ascii="Verdana" w:hAnsi="Verdana"/>
                <w:color w:val="000000"/>
              </w:rPr>
              <w:t xml:space="preserve">Skype </w:t>
            </w:r>
            <w:proofErr w:type="spellStart"/>
            <w:r w:rsidRPr="00070843">
              <w:rPr>
                <w:rFonts w:ascii="Verdana" w:hAnsi="Verdana"/>
                <w:color w:val="000000"/>
              </w:rPr>
              <w:t>for</w:t>
            </w:r>
            <w:proofErr w:type="spellEnd"/>
            <w:r w:rsidRPr="00070843">
              <w:rPr>
                <w:rFonts w:ascii="Verdana" w:hAnsi="Verdana"/>
                <w:color w:val="000000"/>
              </w:rPr>
              <w:t xml:space="preserve"> Business Server (</w:t>
            </w:r>
            <w:proofErr w:type="spellStart"/>
            <w:r w:rsidRPr="00070843">
              <w:rPr>
                <w:rFonts w:ascii="Verdana" w:hAnsi="Verdana"/>
                <w:color w:val="000000"/>
              </w:rPr>
              <w:t>SfBSvr</w:t>
            </w:r>
            <w:proofErr w:type="spellEnd"/>
            <w:r w:rsidRPr="00070843">
              <w:rPr>
                <w:rFonts w:ascii="Verdana" w:hAnsi="Verdana"/>
                <w:color w:val="000000"/>
              </w:rPr>
              <w:t xml:space="preserve"> ALNG SA MVL)</w:t>
            </w:r>
          </w:p>
        </w:tc>
      </w:tr>
      <w:tr w:rsidR="003E5F1B" w:rsidRPr="00070843" w14:paraId="6F96B4BA" w14:textId="77777777" w:rsidTr="00940C61">
        <w:trPr>
          <w:trHeight w:val="300"/>
        </w:trPr>
        <w:tc>
          <w:tcPr>
            <w:tcW w:w="8784" w:type="dxa"/>
            <w:noWrap/>
          </w:tcPr>
          <w:p w14:paraId="274A7C7E" w14:textId="77777777" w:rsidR="003E5F1B" w:rsidRPr="00070843" w:rsidRDefault="003E5F1B" w:rsidP="00940C61">
            <w:pPr>
              <w:rPr>
                <w:rFonts w:ascii="Verdana" w:hAnsi="Verdana"/>
                <w:color w:val="000000"/>
              </w:rPr>
            </w:pPr>
            <w:r w:rsidRPr="00070843">
              <w:rPr>
                <w:rFonts w:ascii="Verdana" w:hAnsi="Verdana"/>
                <w:color w:val="000000"/>
              </w:rPr>
              <w:t>Dynamics CRM Server (</w:t>
            </w:r>
            <w:proofErr w:type="spellStart"/>
            <w:r w:rsidRPr="00070843">
              <w:rPr>
                <w:rFonts w:ascii="Verdana" w:hAnsi="Verdana"/>
                <w:color w:val="000000"/>
              </w:rPr>
              <w:t>DynCRMSvr</w:t>
            </w:r>
            <w:proofErr w:type="spellEnd"/>
            <w:r w:rsidRPr="00070843">
              <w:rPr>
                <w:rFonts w:ascii="Verdana" w:hAnsi="Verdana"/>
                <w:color w:val="000000"/>
              </w:rPr>
              <w:t xml:space="preserve"> ALNG SA MVL)</w:t>
            </w:r>
          </w:p>
        </w:tc>
      </w:tr>
      <w:tr w:rsidR="003E5F1B" w:rsidRPr="00070843" w14:paraId="3668F3D9" w14:textId="77777777" w:rsidTr="00940C61">
        <w:trPr>
          <w:trHeight w:val="300"/>
        </w:trPr>
        <w:tc>
          <w:tcPr>
            <w:tcW w:w="8784" w:type="dxa"/>
            <w:noWrap/>
          </w:tcPr>
          <w:p w14:paraId="03A0444D" w14:textId="77777777" w:rsidR="003E5F1B" w:rsidRPr="00070843" w:rsidRDefault="003E5F1B" w:rsidP="00940C61">
            <w:pPr>
              <w:rPr>
                <w:rFonts w:ascii="Verdana" w:hAnsi="Verdana"/>
                <w:color w:val="000000"/>
              </w:rPr>
            </w:pPr>
            <w:r w:rsidRPr="00070843">
              <w:rPr>
                <w:rFonts w:ascii="Verdana" w:hAnsi="Verdana"/>
                <w:color w:val="000000"/>
              </w:rPr>
              <w:t>Dynamics CRM Server CAL (</w:t>
            </w:r>
            <w:proofErr w:type="spellStart"/>
            <w:r w:rsidRPr="00070843">
              <w:rPr>
                <w:rFonts w:ascii="Verdana" w:hAnsi="Verdana"/>
                <w:color w:val="000000"/>
              </w:rPr>
              <w:t>DynCRMESSCAL</w:t>
            </w:r>
            <w:proofErr w:type="spellEnd"/>
            <w:r w:rsidRPr="00070843">
              <w:rPr>
                <w:rFonts w:ascii="Verdana" w:hAnsi="Verdana"/>
                <w:color w:val="000000"/>
              </w:rPr>
              <w:t xml:space="preserve"> ALNG </w:t>
            </w:r>
            <w:proofErr w:type="spellStart"/>
            <w:r w:rsidRPr="00070843">
              <w:rPr>
                <w:rFonts w:ascii="Verdana" w:hAnsi="Verdana"/>
                <w:color w:val="000000"/>
              </w:rPr>
              <w:t>LicSAPk</w:t>
            </w:r>
            <w:proofErr w:type="spellEnd"/>
            <w:r w:rsidRPr="00070843">
              <w:rPr>
                <w:rFonts w:ascii="Verdana" w:hAnsi="Verdana"/>
                <w:color w:val="000000"/>
              </w:rPr>
              <w:t xml:space="preserve"> MVL </w:t>
            </w:r>
            <w:proofErr w:type="spellStart"/>
            <w:r w:rsidRPr="00070843">
              <w:rPr>
                <w:rFonts w:ascii="Verdana" w:hAnsi="Verdana"/>
                <w:color w:val="000000"/>
              </w:rPr>
              <w:t>UsrCAL</w:t>
            </w:r>
            <w:proofErr w:type="spellEnd"/>
            <w:r w:rsidRPr="00070843">
              <w:rPr>
                <w:rFonts w:ascii="Verdana" w:hAnsi="Verdana"/>
                <w:color w:val="000000"/>
              </w:rPr>
              <w:t>)</w:t>
            </w:r>
          </w:p>
        </w:tc>
      </w:tr>
      <w:tr w:rsidR="003E5F1B" w:rsidRPr="00070843" w14:paraId="351643AB" w14:textId="77777777" w:rsidTr="00940C61">
        <w:trPr>
          <w:trHeight w:val="300"/>
        </w:trPr>
        <w:tc>
          <w:tcPr>
            <w:tcW w:w="8784" w:type="dxa"/>
            <w:noWrap/>
            <w:hideMark/>
          </w:tcPr>
          <w:p w14:paraId="735F964F" w14:textId="77777777" w:rsidR="003E5F1B" w:rsidRPr="00070843" w:rsidRDefault="003E5F1B" w:rsidP="00940C61">
            <w:pPr>
              <w:rPr>
                <w:rFonts w:ascii="Verdana" w:hAnsi="Verdana"/>
                <w:color w:val="000000"/>
              </w:rPr>
            </w:pPr>
            <w:r w:rsidRPr="00070843">
              <w:rPr>
                <w:rFonts w:ascii="Verdana" w:hAnsi="Verdana"/>
                <w:color w:val="000000"/>
              </w:rPr>
              <w:t>MSDN (</w:t>
            </w:r>
            <w:proofErr w:type="spellStart"/>
            <w:r w:rsidRPr="00070843">
              <w:rPr>
                <w:rFonts w:ascii="Verdana" w:hAnsi="Verdana"/>
                <w:color w:val="000000"/>
              </w:rPr>
              <w:t>VSEntwMSDN</w:t>
            </w:r>
            <w:proofErr w:type="spellEnd"/>
            <w:r w:rsidRPr="00070843">
              <w:rPr>
                <w:rFonts w:ascii="Verdana" w:hAnsi="Verdana"/>
                <w:color w:val="000000"/>
              </w:rPr>
              <w:t xml:space="preserve"> ALNG SA MVL </w:t>
            </w:r>
            <w:proofErr w:type="spellStart"/>
            <w:r w:rsidRPr="00070843">
              <w:rPr>
                <w:rFonts w:ascii="Verdana" w:hAnsi="Verdana"/>
                <w:color w:val="000000"/>
              </w:rPr>
              <w:t>Promo</w:t>
            </w:r>
            <w:proofErr w:type="spellEnd"/>
            <w:r w:rsidRPr="00070843">
              <w:rPr>
                <w:rFonts w:ascii="Verdana" w:hAnsi="Verdana"/>
                <w:color w:val="000000"/>
              </w:rPr>
              <w:t>)</w:t>
            </w:r>
          </w:p>
        </w:tc>
      </w:tr>
    </w:tbl>
    <w:p w14:paraId="322ED169" w14:textId="77777777" w:rsidR="003E5F1B" w:rsidRPr="00070843" w:rsidRDefault="003E5F1B" w:rsidP="003E5F1B">
      <w:pPr>
        <w:pStyle w:val="Obrzek"/>
        <w:rPr>
          <w:rFonts w:ascii="Verdana" w:hAnsi="Verdana"/>
          <w:sz w:val="20"/>
          <w:szCs w:val="20"/>
        </w:rPr>
      </w:pPr>
      <w:r>
        <w:rPr>
          <w:rFonts w:ascii="Verdana" w:hAnsi="Verdana"/>
          <w:sz w:val="20"/>
          <w:szCs w:val="20"/>
        </w:rPr>
        <w:t>Tabulka 1</w:t>
      </w:r>
      <w:r w:rsidRPr="00070843">
        <w:rPr>
          <w:rFonts w:ascii="Verdana" w:hAnsi="Verdana"/>
          <w:sz w:val="20"/>
          <w:szCs w:val="20"/>
        </w:rPr>
        <w:t xml:space="preserve">-7 – Microsoft licence pokryto Software </w:t>
      </w:r>
      <w:proofErr w:type="spellStart"/>
      <w:r w:rsidRPr="00070843">
        <w:rPr>
          <w:rFonts w:ascii="Verdana" w:hAnsi="Verdana"/>
          <w:sz w:val="20"/>
          <w:szCs w:val="20"/>
        </w:rPr>
        <w:t>Assurance</w:t>
      </w:r>
      <w:proofErr w:type="spellEnd"/>
    </w:p>
    <w:p w14:paraId="49247E43" w14:textId="77777777" w:rsidR="003E5F1B" w:rsidRPr="00070843" w:rsidRDefault="003E5F1B" w:rsidP="003E5F1B">
      <w:pPr>
        <w:rPr>
          <w:rFonts w:ascii="Verdana" w:hAnsi="Verdana"/>
          <w:sz w:val="20"/>
          <w:szCs w:val="20"/>
        </w:rPr>
      </w:pPr>
    </w:p>
    <w:tbl>
      <w:tblPr>
        <w:tblStyle w:val="Mkatabulky"/>
        <w:tblW w:w="8784" w:type="dxa"/>
        <w:tblLook w:val="04A0" w:firstRow="1" w:lastRow="0" w:firstColumn="1" w:lastColumn="0" w:noHBand="0" w:noVBand="1"/>
      </w:tblPr>
      <w:tblGrid>
        <w:gridCol w:w="8784"/>
      </w:tblGrid>
      <w:tr w:rsidR="003E5F1B" w:rsidRPr="00070843" w14:paraId="3AE3619F" w14:textId="77777777" w:rsidTr="00940C61">
        <w:trPr>
          <w:trHeight w:val="300"/>
        </w:trPr>
        <w:tc>
          <w:tcPr>
            <w:tcW w:w="8784" w:type="dxa"/>
            <w:noWrap/>
            <w:hideMark/>
          </w:tcPr>
          <w:p w14:paraId="180CB75E" w14:textId="77777777" w:rsidR="003E5F1B" w:rsidRPr="00070843" w:rsidRDefault="003E5F1B" w:rsidP="00940C61">
            <w:pPr>
              <w:rPr>
                <w:rFonts w:ascii="Verdana" w:hAnsi="Verdana"/>
                <w:b/>
              </w:rPr>
            </w:pPr>
            <w:r w:rsidRPr="00070843">
              <w:rPr>
                <w:rFonts w:ascii="Verdana" w:hAnsi="Verdana"/>
                <w:b/>
              </w:rPr>
              <w:t xml:space="preserve">Microsoft aplikace - nekryto Software </w:t>
            </w:r>
            <w:proofErr w:type="spellStart"/>
            <w:r w:rsidRPr="00070843">
              <w:rPr>
                <w:rFonts w:ascii="Verdana" w:hAnsi="Verdana"/>
                <w:b/>
              </w:rPr>
              <w:t>Assurance</w:t>
            </w:r>
            <w:proofErr w:type="spellEnd"/>
            <w:r w:rsidRPr="00070843">
              <w:rPr>
                <w:rFonts w:ascii="Verdana" w:hAnsi="Verdana"/>
                <w:b/>
              </w:rPr>
              <w:t>:</w:t>
            </w:r>
          </w:p>
        </w:tc>
      </w:tr>
      <w:tr w:rsidR="003E5F1B" w:rsidRPr="00070843" w14:paraId="63C1A22F" w14:textId="77777777" w:rsidTr="00940C61">
        <w:trPr>
          <w:trHeight w:val="300"/>
        </w:trPr>
        <w:tc>
          <w:tcPr>
            <w:tcW w:w="8784" w:type="dxa"/>
            <w:noWrap/>
            <w:hideMark/>
          </w:tcPr>
          <w:p w14:paraId="4024EDBF" w14:textId="77777777" w:rsidR="003E5F1B" w:rsidRPr="00070843" w:rsidRDefault="003E5F1B" w:rsidP="00940C61">
            <w:pPr>
              <w:rPr>
                <w:rFonts w:ascii="Verdana" w:hAnsi="Verdana"/>
              </w:rPr>
            </w:pPr>
            <w:r w:rsidRPr="00070843">
              <w:rPr>
                <w:rFonts w:ascii="Verdana" w:hAnsi="Verdana"/>
              </w:rPr>
              <w:t>Project 2002</w:t>
            </w:r>
          </w:p>
        </w:tc>
      </w:tr>
      <w:tr w:rsidR="003E5F1B" w:rsidRPr="00070843" w14:paraId="0DA14921" w14:textId="77777777" w:rsidTr="00940C61">
        <w:trPr>
          <w:trHeight w:val="300"/>
        </w:trPr>
        <w:tc>
          <w:tcPr>
            <w:tcW w:w="8784" w:type="dxa"/>
            <w:noWrap/>
            <w:hideMark/>
          </w:tcPr>
          <w:p w14:paraId="1677D133" w14:textId="77777777" w:rsidR="003E5F1B" w:rsidRPr="00070843" w:rsidRDefault="003E5F1B" w:rsidP="00940C61">
            <w:pPr>
              <w:rPr>
                <w:rFonts w:ascii="Verdana" w:hAnsi="Verdana"/>
              </w:rPr>
            </w:pPr>
            <w:r w:rsidRPr="00070843">
              <w:rPr>
                <w:rFonts w:ascii="Verdana" w:hAnsi="Verdana"/>
              </w:rPr>
              <w:t>Project Professional 2003</w:t>
            </w:r>
          </w:p>
        </w:tc>
      </w:tr>
      <w:tr w:rsidR="003E5F1B" w:rsidRPr="00070843" w14:paraId="4B4537A5" w14:textId="77777777" w:rsidTr="00940C61">
        <w:trPr>
          <w:trHeight w:val="300"/>
        </w:trPr>
        <w:tc>
          <w:tcPr>
            <w:tcW w:w="8784" w:type="dxa"/>
            <w:noWrap/>
            <w:hideMark/>
          </w:tcPr>
          <w:p w14:paraId="7F7F21EB" w14:textId="77777777" w:rsidR="003E5F1B" w:rsidRPr="00070843" w:rsidRDefault="003E5F1B" w:rsidP="00940C61">
            <w:pPr>
              <w:rPr>
                <w:rFonts w:ascii="Verdana" w:hAnsi="Verdana"/>
              </w:rPr>
            </w:pPr>
            <w:r w:rsidRPr="00070843">
              <w:rPr>
                <w:rFonts w:ascii="Verdana" w:hAnsi="Verdana"/>
              </w:rPr>
              <w:t>Visio Professional 2003</w:t>
            </w:r>
          </w:p>
        </w:tc>
      </w:tr>
      <w:tr w:rsidR="003E5F1B" w:rsidRPr="00070843" w14:paraId="48EF50CF" w14:textId="77777777" w:rsidTr="00940C61">
        <w:trPr>
          <w:trHeight w:val="300"/>
        </w:trPr>
        <w:tc>
          <w:tcPr>
            <w:tcW w:w="8784" w:type="dxa"/>
            <w:noWrap/>
            <w:hideMark/>
          </w:tcPr>
          <w:p w14:paraId="397497C6" w14:textId="77777777" w:rsidR="003E5F1B" w:rsidRPr="00070843" w:rsidRDefault="003E5F1B" w:rsidP="00940C61">
            <w:pPr>
              <w:rPr>
                <w:rFonts w:ascii="Verdana" w:hAnsi="Verdana"/>
              </w:rPr>
            </w:pPr>
            <w:r w:rsidRPr="00070843">
              <w:rPr>
                <w:rFonts w:ascii="Verdana" w:hAnsi="Verdana"/>
              </w:rPr>
              <w:t xml:space="preserve">SQL Server </w:t>
            </w:r>
            <w:proofErr w:type="spellStart"/>
            <w:r w:rsidRPr="00070843">
              <w:rPr>
                <w:rFonts w:ascii="Verdana" w:hAnsi="Verdana"/>
              </w:rPr>
              <w:t>Enterprise</w:t>
            </w:r>
            <w:proofErr w:type="spellEnd"/>
            <w:r w:rsidRPr="00070843">
              <w:rPr>
                <w:rFonts w:ascii="Verdana" w:hAnsi="Verdana"/>
              </w:rPr>
              <w:t xml:space="preserve"> - 1 </w:t>
            </w:r>
            <w:proofErr w:type="spellStart"/>
            <w:r w:rsidRPr="00070843">
              <w:rPr>
                <w:rFonts w:ascii="Verdana" w:hAnsi="Verdana"/>
              </w:rPr>
              <w:t>Processor</w:t>
            </w:r>
            <w:proofErr w:type="spellEnd"/>
            <w:r w:rsidRPr="00070843">
              <w:rPr>
                <w:rFonts w:ascii="Verdana" w:hAnsi="Verdana"/>
              </w:rPr>
              <w:t xml:space="preserve"> 2008 R2</w:t>
            </w:r>
          </w:p>
        </w:tc>
      </w:tr>
      <w:tr w:rsidR="003E5F1B" w:rsidRPr="00070843" w14:paraId="1F9DDDD7" w14:textId="77777777" w:rsidTr="00940C61">
        <w:trPr>
          <w:trHeight w:val="300"/>
        </w:trPr>
        <w:tc>
          <w:tcPr>
            <w:tcW w:w="8784" w:type="dxa"/>
            <w:noWrap/>
            <w:hideMark/>
          </w:tcPr>
          <w:p w14:paraId="1FFBF2C9" w14:textId="77777777" w:rsidR="003E5F1B" w:rsidRPr="00070843" w:rsidRDefault="003E5F1B" w:rsidP="00940C61">
            <w:pPr>
              <w:rPr>
                <w:rFonts w:ascii="Verdana" w:hAnsi="Verdana"/>
              </w:rPr>
            </w:pPr>
            <w:r w:rsidRPr="00070843">
              <w:rPr>
                <w:rFonts w:ascii="Verdana" w:hAnsi="Verdana"/>
              </w:rPr>
              <w:t xml:space="preserve">SQL Server Standard - 1 </w:t>
            </w:r>
            <w:proofErr w:type="spellStart"/>
            <w:r w:rsidRPr="00070843">
              <w:rPr>
                <w:rFonts w:ascii="Verdana" w:hAnsi="Verdana"/>
              </w:rPr>
              <w:t>Processor</w:t>
            </w:r>
            <w:proofErr w:type="spellEnd"/>
            <w:r w:rsidRPr="00070843">
              <w:rPr>
                <w:rFonts w:ascii="Verdana" w:hAnsi="Verdana"/>
              </w:rPr>
              <w:t xml:space="preserve"> 2008 R2</w:t>
            </w:r>
          </w:p>
        </w:tc>
      </w:tr>
      <w:tr w:rsidR="003E5F1B" w:rsidRPr="00070843" w14:paraId="6AFE60EE" w14:textId="77777777" w:rsidTr="00940C61">
        <w:trPr>
          <w:trHeight w:val="300"/>
        </w:trPr>
        <w:tc>
          <w:tcPr>
            <w:tcW w:w="8784" w:type="dxa"/>
            <w:noWrap/>
            <w:hideMark/>
          </w:tcPr>
          <w:p w14:paraId="06544C43" w14:textId="77777777" w:rsidR="003E5F1B" w:rsidRPr="00070843" w:rsidRDefault="003E5F1B" w:rsidP="00940C61">
            <w:pPr>
              <w:rPr>
                <w:rFonts w:ascii="Verdana" w:hAnsi="Verdana"/>
              </w:rPr>
            </w:pPr>
            <w:r w:rsidRPr="00070843">
              <w:rPr>
                <w:rFonts w:ascii="Verdana" w:hAnsi="Verdana"/>
              </w:rPr>
              <w:t xml:space="preserve">SQL Server Standard - 1 </w:t>
            </w:r>
            <w:proofErr w:type="spellStart"/>
            <w:r w:rsidRPr="00070843">
              <w:rPr>
                <w:rFonts w:ascii="Verdana" w:hAnsi="Verdana"/>
              </w:rPr>
              <w:t>Processor</w:t>
            </w:r>
            <w:proofErr w:type="spellEnd"/>
            <w:r w:rsidRPr="00070843">
              <w:rPr>
                <w:rFonts w:ascii="Verdana" w:hAnsi="Verdana"/>
              </w:rPr>
              <w:t xml:space="preserve"> 2008</w:t>
            </w:r>
          </w:p>
        </w:tc>
      </w:tr>
      <w:tr w:rsidR="003E5F1B" w:rsidRPr="00070843" w14:paraId="23E8AAA9" w14:textId="77777777" w:rsidTr="00940C61">
        <w:trPr>
          <w:trHeight w:val="300"/>
        </w:trPr>
        <w:tc>
          <w:tcPr>
            <w:tcW w:w="8784" w:type="dxa"/>
            <w:noWrap/>
            <w:hideMark/>
          </w:tcPr>
          <w:p w14:paraId="3BD98C50" w14:textId="77777777" w:rsidR="003E5F1B" w:rsidRPr="00070843" w:rsidRDefault="003E5F1B" w:rsidP="00940C61">
            <w:pPr>
              <w:rPr>
                <w:rFonts w:ascii="Verdana" w:hAnsi="Verdana"/>
              </w:rPr>
            </w:pPr>
            <w:r w:rsidRPr="00070843">
              <w:rPr>
                <w:rFonts w:ascii="Verdana" w:hAnsi="Verdana"/>
              </w:rPr>
              <w:t xml:space="preserve">Windows Server - </w:t>
            </w:r>
            <w:proofErr w:type="spellStart"/>
            <w:r w:rsidRPr="00070843">
              <w:rPr>
                <w:rFonts w:ascii="Verdana" w:hAnsi="Verdana"/>
              </w:rPr>
              <w:t>Enterprise</w:t>
            </w:r>
            <w:proofErr w:type="spellEnd"/>
            <w:r w:rsidRPr="00070843">
              <w:rPr>
                <w:rFonts w:ascii="Verdana" w:hAnsi="Verdana"/>
              </w:rPr>
              <w:t xml:space="preserve"> 2008</w:t>
            </w:r>
          </w:p>
        </w:tc>
      </w:tr>
      <w:tr w:rsidR="003E5F1B" w:rsidRPr="00070843" w14:paraId="6EB50F45" w14:textId="77777777" w:rsidTr="00940C61">
        <w:trPr>
          <w:trHeight w:val="300"/>
        </w:trPr>
        <w:tc>
          <w:tcPr>
            <w:tcW w:w="8784" w:type="dxa"/>
            <w:noWrap/>
            <w:hideMark/>
          </w:tcPr>
          <w:p w14:paraId="2FE7E7D1" w14:textId="77777777" w:rsidR="003E5F1B" w:rsidRPr="00070843" w:rsidRDefault="003E5F1B" w:rsidP="00940C61">
            <w:pPr>
              <w:rPr>
                <w:rFonts w:ascii="Verdana" w:hAnsi="Verdana"/>
              </w:rPr>
            </w:pPr>
            <w:r w:rsidRPr="00070843">
              <w:rPr>
                <w:rFonts w:ascii="Verdana" w:hAnsi="Verdana"/>
              </w:rPr>
              <w:t>Windows Server - Standard 2008 R2</w:t>
            </w:r>
          </w:p>
        </w:tc>
      </w:tr>
      <w:tr w:rsidR="003E5F1B" w:rsidRPr="00070843" w14:paraId="308CC3D9" w14:textId="77777777" w:rsidTr="00940C61">
        <w:trPr>
          <w:trHeight w:val="300"/>
        </w:trPr>
        <w:tc>
          <w:tcPr>
            <w:tcW w:w="8784" w:type="dxa"/>
            <w:noWrap/>
            <w:hideMark/>
          </w:tcPr>
          <w:p w14:paraId="3317BBCF" w14:textId="77777777" w:rsidR="003E5F1B" w:rsidRPr="00070843" w:rsidRDefault="003E5F1B" w:rsidP="00940C61">
            <w:pPr>
              <w:rPr>
                <w:rFonts w:ascii="Verdana" w:hAnsi="Verdana"/>
              </w:rPr>
            </w:pPr>
            <w:r w:rsidRPr="00070843">
              <w:rPr>
                <w:rFonts w:ascii="Verdana" w:hAnsi="Verdana"/>
              </w:rPr>
              <w:t>Windows Server - Standard 2008</w:t>
            </w:r>
          </w:p>
        </w:tc>
      </w:tr>
      <w:tr w:rsidR="003E5F1B" w:rsidRPr="00070843" w14:paraId="3E8D7398" w14:textId="77777777" w:rsidTr="00940C61">
        <w:trPr>
          <w:trHeight w:val="300"/>
        </w:trPr>
        <w:tc>
          <w:tcPr>
            <w:tcW w:w="8784" w:type="dxa"/>
            <w:noWrap/>
            <w:hideMark/>
          </w:tcPr>
          <w:p w14:paraId="234238E5" w14:textId="77777777" w:rsidR="003E5F1B" w:rsidRPr="00070843" w:rsidRDefault="003E5F1B" w:rsidP="00940C61">
            <w:pPr>
              <w:rPr>
                <w:rFonts w:ascii="Verdana" w:hAnsi="Verdana"/>
              </w:rPr>
            </w:pPr>
            <w:r w:rsidRPr="00070843">
              <w:rPr>
                <w:rFonts w:ascii="Verdana" w:hAnsi="Verdana"/>
              </w:rPr>
              <w:t xml:space="preserve">Windows Server </w:t>
            </w:r>
            <w:proofErr w:type="spellStart"/>
            <w:r w:rsidRPr="00070843">
              <w:rPr>
                <w:rFonts w:ascii="Verdana" w:hAnsi="Verdana"/>
              </w:rPr>
              <w:t>Datacenter</w:t>
            </w:r>
            <w:proofErr w:type="spellEnd"/>
            <w:r w:rsidRPr="00070843">
              <w:rPr>
                <w:rFonts w:ascii="Verdana" w:hAnsi="Verdana"/>
              </w:rPr>
              <w:t xml:space="preserve"> 2008</w:t>
            </w:r>
          </w:p>
        </w:tc>
      </w:tr>
    </w:tbl>
    <w:p w14:paraId="53987638" w14:textId="77777777" w:rsidR="003E5F1B" w:rsidRPr="00070843" w:rsidRDefault="003E5F1B" w:rsidP="003E5F1B">
      <w:pPr>
        <w:pStyle w:val="Obrzek"/>
        <w:rPr>
          <w:rFonts w:ascii="Verdana" w:hAnsi="Verdana"/>
          <w:sz w:val="20"/>
          <w:szCs w:val="20"/>
        </w:rPr>
      </w:pPr>
      <w:r>
        <w:rPr>
          <w:rFonts w:ascii="Verdana" w:hAnsi="Verdana"/>
          <w:sz w:val="20"/>
          <w:szCs w:val="20"/>
        </w:rPr>
        <w:t>Tabulka 1</w:t>
      </w:r>
      <w:r w:rsidRPr="00070843">
        <w:rPr>
          <w:rFonts w:ascii="Verdana" w:hAnsi="Verdana"/>
          <w:sz w:val="20"/>
          <w:szCs w:val="20"/>
        </w:rPr>
        <w:t xml:space="preserve">-8 – Microsoft licence nepokryto Software </w:t>
      </w:r>
      <w:proofErr w:type="spellStart"/>
      <w:r w:rsidRPr="00070843">
        <w:rPr>
          <w:rFonts w:ascii="Verdana" w:hAnsi="Verdana"/>
          <w:sz w:val="20"/>
          <w:szCs w:val="20"/>
        </w:rPr>
        <w:t>Assurance</w:t>
      </w:r>
      <w:proofErr w:type="spellEnd"/>
    </w:p>
    <w:p w14:paraId="1AFC20AE" w14:textId="77777777" w:rsidR="003E5F1B" w:rsidRPr="00070843" w:rsidRDefault="003E5F1B" w:rsidP="003E5F1B">
      <w:pPr>
        <w:rPr>
          <w:rFonts w:ascii="Verdana" w:hAnsi="Verdana"/>
          <w:sz w:val="20"/>
          <w:szCs w:val="20"/>
        </w:rPr>
      </w:pPr>
    </w:p>
    <w:p w14:paraId="557E80FC" w14:textId="77777777" w:rsidR="003E5F1B" w:rsidRPr="00070843" w:rsidRDefault="003E5F1B" w:rsidP="003E5F1B">
      <w:pPr>
        <w:rPr>
          <w:rFonts w:ascii="Verdana" w:hAnsi="Verdana"/>
          <w:sz w:val="20"/>
          <w:szCs w:val="20"/>
        </w:rPr>
      </w:pPr>
    </w:p>
    <w:tbl>
      <w:tblPr>
        <w:tblStyle w:val="Mkatabulky"/>
        <w:tblW w:w="0" w:type="auto"/>
        <w:tblLook w:val="04A0" w:firstRow="1" w:lastRow="0" w:firstColumn="1" w:lastColumn="0" w:noHBand="0" w:noVBand="1"/>
      </w:tblPr>
      <w:tblGrid>
        <w:gridCol w:w="3964"/>
        <w:gridCol w:w="1701"/>
        <w:gridCol w:w="3112"/>
      </w:tblGrid>
      <w:tr w:rsidR="003E5F1B" w:rsidRPr="00070843" w14:paraId="0C5E3EE8" w14:textId="77777777" w:rsidTr="00940C61">
        <w:trPr>
          <w:trHeight w:val="300"/>
        </w:trPr>
        <w:tc>
          <w:tcPr>
            <w:tcW w:w="3964" w:type="dxa"/>
            <w:noWrap/>
            <w:hideMark/>
          </w:tcPr>
          <w:p w14:paraId="71273237" w14:textId="77777777" w:rsidR="003E5F1B" w:rsidRPr="00070843" w:rsidRDefault="003E5F1B" w:rsidP="00940C61">
            <w:pPr>
              <w:rPr>
                <w:rFonts w:ascii="Verdana" w:hAnsi="Verdana"/>
                <w:b/>
              </w:rPr>
            </w:pPr>
            <w:r w:rsidRPr="00070843">
              <w:rPr>
                <w:rFonts w:ascii="Verdana" w:hAnsi="Verdana"/>
                <w:b/>
              </w:rPr>
              <w:t>Aplikace</w:t>
            </w:r>
          </w:p>
        </w:tc>
        <w:tc>
          <w:tcPr>
            <w:tcW w:w="1701" w:type="dxa"/>
            <w:noWrap/>
            <w:hideMark/>
          </w:tcPr>
          <w:p w14:paraId="07BE4CB0" w14:textId="77777777" w:rsidR="003E5F1B" w:rsidRPr="00070843" w:rsidRDefault="003E5F1B" w:rsidP="00940C61">
            <w:pPr>
              <w:rPr>
                <w:rFonts w:ascii="Verdana" w:hAnsi="Verdana"/>
                <w:b/>
              </w:rPr>
            </w:pPr>
            <w:r w:rsidRPr="00070843">
              <w:rPr>
                <w:rFonts w:ascii="Verdana" w:hAnsi="Verdana"/>
                <w:b/>
              </w:rPr>
              <w:t>Prostředí</w:t>
            </w:r>
          </w:p>
        </w:tc>
        <w:tc>
          <w:tcPr>
            <w:tcW w:w="3112" w:type="dxa"/>
            <w:noWrap/>
            <w:hideMark/>
          </w:tcPr>
          <w:p w14:paraId="2A90B436" w14:textId="77777777" w:rsidR="003E5F1B" w:rsidRPr="00070843" w:rsidRDefault="003E5F1B" w:rsidP="00940C61">
            <w:pPr>
              <w:rPr>
                <w:rFonts w:ascii="Verdana" w:hAnsi="Verdana"/>
                <w:b/>
              </w:rPr>
            </w:pPr>
            <w:r w:rsidRPr="00070843">
              <w:rPr>
                <w:rFonts w:ascii="Verdana" w:hAnsi="Verdana"/>
                <w:b/>
              </w:rPr>
              <w:t>Poznámka</w:t>
            </w:r>
          </w:p>
        </w:tc>
      </w:tr>
      <w:tr w:rsidR="003E5F1B" w:rsidRPr="00070843" w14:paraId="43BCEC26" w14:textId="77777777" w:rsidTr="00940C61">
        <w:trPr>
          <w:trHeight w:val="300"/>
        </w:trPr>
        <w:tc>
          <w:tcPr>
            <w:tcW w:w="3964" w:type="dxa"/>
            <w:noWrap/>
            <w:hideMark/>
          </w:tcPr>
          <w:p w14:paraId="16A0021B" w14:textId="77777777" w:rsidR="003E5F1B" w:rsidRPr="00070843" w:rsidRDefault="003E5F1B" w:rsidP="00940C61">
            <w:pPr>
              <w:rPr>
                <w:rFonts w:ascii="Verdana" w:hAnsi="Verdana"/>
              </w:rPr>
            </w:pPr>
            <w:r w:rsidRPr="00070843">
              <w:rPr>
                <w:rFonts w:ascii="Verdana" w:hAnsi="Verdana"/>
              </w:rPr>
              <w:t xml:space="preserve">Cisco UC </w:t>
            </w:r>
            <w:proofErr w:type="spellStart"/>
            <w:r w:rsidRPr="00070843">
              <w:rPr>
                <w:rFonts w:ascii="Verdana" w:hAnsi="Verdana"/>
              </w:rPr>
              <w:t>Integration</w:t>
            </w:r>
            <w:proofErr w:type="spellEnd"/>
            <w:r w:rsidRPr="00070843">
              <w:rPr>
                <w:rFonts w:ascii="Verdana" w:hAnsi="Verdana"/>
              </w:rPr>
              <w:t xml:space="preserve"> </w:t>
            </w:r>
            <w:proofErr w:type="spellStart"/>
            <w:r w:rsidRPr="00070843">
              <w:rPr>
                <w:rFonts w:ascii="Verdana" w:hAnsi="Verdana"/>
              </w:rPr>
              <w:t>for</w:t>
            </w:r>
            <w:proofErr w:type="spellEnd"/>
            <w:r w:rsidRPr="00070843">
              <w:rPr>
                <w:rFonts w:ascii="Verdana" w:hAnsi="Verdana"/>
              </w:rPr>
              <w:t xml:space="preserve"> Lync</w:t>
            </w:r>
          </w:p>
        </w:tc>
        <w:tc>
          <w:tcPr>
            <w:tcW w:w="1701" w:type="dxa"/>
            <w:noWrap/>
            <w:hideMark/>
          </w:tcPr>
          <w:p w14:paraId="137D85A7" w14:textId="77777777" w:rsidR="003E5F1B" w:rsidRPr="00070843" w:rsidRDefault="003E5F1B" w:rsidP="00940C61">
            <w:pPr>
              <w:rPr>
                <w:rFonts w:ascii="Verdana" w:hAnsi="Verdana"/>
              </w:rPr>
            </w:pPr>
            <w:r w:rsidRPr="00070843">
              <w:rPr>
                <w:rFonts w:ascii="Verdana" w:hAnsi="Verdana"/>
              </w:rPr>
              <w:t>Desktop OS</w:t>
            </w:r>
          </w:p>
        </w:tc>
        <w:tc>
          <w:tcPr>
            <w:tcW w:w="3112" w:type="dxa"/>
            <w:noWrap/>
            <w:hideMark/>
          </w:tcPr>
          <w:p w14:paraId="517D01DA" w14:textId="77777777" w:rsidR="003E5F1B" w:rsidRPr="00070843" w:rsidRDefault="003E5F1B" w:rsidP="00940C61">
            <w:pPr>
              <w:rPr>
                <w:rFonts w:ascii="Verdana" w:hAnsi="Verdana"/>
              </w:rPr>
            </w:pPr>
            <w:r w:rsidRPr="00070843">
              <w:rPr>
                <w:rFonts w:ascii="Verdana" w:hAnsi="Verdana"/>
              </w:rPr>
              <w:t>Doplněk pro Microsoft Lync klient</w:t>
            </w:r>
          </w:p>
        </w:tc>
      </w:tr>
      <w:tr w:rsidR="003E5F1B" w:rsidRPr="00070843" w14:paraId="08EC09F0" w14:textId="77777777" w:rsidTr="00940C61">
        <w:trPr>
          <w:trHeight w:val="300"/>
        </w:trPr>
        <w:tc>
          <w:tcPr>
            <w:tcW w:w="3964" w:type="dxa"/>
            <w:noWrap/>
            <w:hideMark/>
          </w:tcPr>
          <w:p w14:paraId="41BC537C" w14:textId="77777777" w:rsidR="003E5F1B" w:rsidRPr="00070843" w:rsidRDefault="003E5F1B" w:rsidP="00940C61">
            <w:pPr>
              <w:rPr>
                <w:rFonts w:ascii="Verdana" w:hAnsi="Verdana"/>
              </w:rPr>
            </w:pPr>
            <w:proofErr w:type="spellStart"/>
            <w:r w:rsidRPr="00070843">
              <w:rPr>
                <w:rFonts w:ascii="Verdana" w:hAnsi="Verdana"/>
              </w:rPr>
              <w:t>Total</w:t>
            </w:r>
            <w:proofErr w:type="spellEnd"/>
            <w:r w:rsidRPr="00070843">
              <w:rPr>
                <w:rFonts w:ascii="Verdana" w:hAnsi="Verdana"/>
              </w:rPr>
              <w:t xml:space="preserve"> </w:t>
            </w:r>
            <w:proofErr w:type="spellStart"/>
            <w:r w:rsidRPr="00070843">
              <w:rPr>
                <w:rFonts w:ascii="Verdana" w:hAnsi="Verdana"/>
              </w:rPr>
              <w:t>Commander</w:t>
            </w:r>
            <w:proofErr w:type="spellEnd"/>
          </w:p>
        </w:tc>
        <w:tc>
          <w:tcPr>
            <w:tcW w:w="1701" w:type="dxa"/>
            <w:noWrap/>
            <w:hideMark/>
          </w:tcPr>
          <w:p w14:paraId="70DB822D"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301DF927" w14:textId="77777777" w:rsidR="003E5F1B" w:rsidRPr="00070843" w:rsidRDefault="003E5F1B" w:rsidP="00940C61">
            <w:pPr>
              <w:rPr>
                <w:rFonts w:ascii="Verdana" w:hAnsi="Verdana"/>
              </w:rPr>
            </w:pPr>
          </w:p>
        </w:tc>
      </w:tr>
      <w:tr w:rsidR="003E5F1B" w:rsidRPr="00070843" w14:paraId="724B8A28" w14:textId="77777777" w:rsidTr="00940C61">
        <w:trPr>
          <w:trHeight w:val="300"/>
        </w:trPr>
        <w:tc>
          <w:tcPr>
            <w:tcW w:w="3964" w:type="dxa"/>
            <w:noWrap/>
            <w:hideMark/>
          </w:tcPr>
          <w:p w14:paraId="6245FB93" w14:textId="77777777" w:rsidR="003E5F1B" w:rsidRPr="00070843" w:rsidRDefault="003E5F1B" w:rsidP="00940C61">
            <w:pPr>
              <w:rPr>
                <w:rFonts w:ascii="Verdana" w:hAnsi="Verdana"/>
              </w:rPr>
            </w:pPr>
            <w:proofErr w:type="spellStart"/>
            <w:r w:rsidRPr="00070843">
              <w:rPr>
                <w:rFonts w:ascii="Verdana" w:hAnsi="Verdana"/>
              </w:rPr>
              <w:t>WinRAR</w:t>
            </w:r>
            <w:proofErr w:type="spellEnd"/>
          </w:p>
        </w:tc>
        <w:tc>
          <w:tcPr>
            <w:tcW w:w="1701" w:type="dxa"/>
            <w:noWrap/>
            <w:hideMark/>
          </w:tcPr>
          <w:p w14:paraId="31D129DE"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403FFFF7" w14:textId="77777777" w:rsidR="003E5F1B" w:rsidRPr="00070843" w:rsidRDefault="003E5F1B" w:rsidP="00940C61">
            <w:pPr>
              <w:rPr>
                <w:rFonts w:ascii="Verdana" w:hAnsi="Verdana"/>
              </w:rPr>
            </w:pPr>
          </w:p>
        </w:tc>
      </w:tr>
      <w:tr w:rsidR="003E5F1B" w:rsidRPr="00070843" w14:paraId="08EB86E9" w14:textId="77777777" w:rsidTr="00940C61">
        <w:trPr>
          <w:trHeight w:val="300"/>
        </w:trPr>
        <w:tc>
          <w:tcPr>
            <w:tcW w:w="3964" w:type="dxa"/>
            <w:noWrap/>
            <w:hideMark/>
          </w:tcPr>
          <w:p w14:paraId="57002228" w14:textId="77777777" w:rsidR="003E5F1B" w:rsidRPr="00070843" w:rsidRDefault="003E5F1B" w:rsidP="00940C61">
            <w:pPr>
              <w:rPr>
                <w:rFonts w:ascii="Verdana" w:hAnsi="Verdana"/>
              </w:rPr>
            </w:pPr>
            <w:r w:rsidRPr="00070843">
              <w:rPr>
                <w:rFonts w:ascii="Verdana" w:hAnsi="Verdana"/>
              </w:rPr>
              <w:t xml:space="preserve">Slovník </w:t>
            </w:r>
            <w:proofErr w:type="spellStart"/>
            <w:r w:rsidRPr="00070843">
              <w:rPr>
                <w:rFonts w:ascii="Verdana" w:hAnsi="Verdana"/>
              </w:rPr>
              <w:t>WinGEG</w:t>
            </w:r>
            <w:proofErr w:type="spellEnd"/>
          </w:p>
        </w:tc>
        <w:tc>
          <w:tcPr>
            <w:tcW w:w="1701" w:type="dxa"/>
            <w:noWrap/>
            <w:hideMark/>
          </w:tcPr>
          <w:p w14:paraId="3B2B3BA9"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049CA827" w14:textId="77777777" w:rsidR="003E5F1B" w:rsidRPr="00070843" w:rsidRDefault="003E5F1B" w:rsidP="00940C61">
            <w:pPr>
              <w:rPr>
                <w:rFonts w:ascii="Verdana" w:hAnsi="Verdana"/>
              </w:rPr>
            </w:pPr>
          </w:p>
        </w:tc>
      </w:tr>
      <w:tr w:rsidR="003E5F1B" w:rsidRPr="00070843" w14:paraId="096036AE" w14:textId="77777777" w:rsidTr="00940C61">
        <w:trPr>
          <w:trHeight w:val="300"/>
        </w:trPr>
        <w:tc>
          <w:tcPr>
            <w:tcW w:w="3964" w:type="dxa"/>
            <w:noWrap/>
            <w:hideMark/>
          </w:tcPr>
          <w:p w14:paraId="4EA34899" w14:textId="77777777" w:rsidR="003E5F1B" w:rsidRPr="00070843" w:rsidRDefault="003E5F1B" w:rsidP="00940C61">
            <w:pPr>
              <w:rPr>
                <w:rFonts w:ascii="Verdana" w:hAnsi="Verdana"/>
              </w:rPr>
            </w:pPr>
            <w:r w:rsidRPr="00070843">
              <w:rPr>
                <w:rFonts w:ascii="Verdana" w:hAnsi="Verdana"/>
              </w:rPr>
              <w:t xml:space="preserve">Corel </w:t>
            </w:r>
            <w:proofErr w:type="spellStart"/>
            <w:r w:rsidRPr="00070843">
              <w:rPr>
                <w:rFonts w:ascii="Verdana" w:hAnsi="Verdana"/>
              </w:rPr>
              <w:t>Draw</w:t>
            </w:r>
            <w:proofErr w:type="spellEnd"/>
          </w:p>
        </w:tc>
        <w:tc>
          <w:tcPr>
            <w:tcW w:w="1701" w:type="dxa"/>
            <w:noWrap/>
            <w:hideMark/>
          </w:tcPr>
          <w:p w14:paraId="6924F902"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4A71C35A" w14:textId="77777777" w:rsidR="003E5F1B" w:rsidRPr="00070843" w:rsidRDefault="003E5F1B" w:rsidP="00940C61">
            <w:pPr>
              <w:rPr>
                <w:rFonts w:ascii="Verdana" w:hAnsi="Verdana"/>
              </w:rPr>
            </w:pPr>
          </w:p>
        </w:tc>
      </w:tr>
      <w:tr w:rsidR="003E5F1B" w:rsidRPr="00070843" w14:paraId="70723D8F" w14:textId="77777777" w:rsidTr="00940C61">
        <w:trPr>
          <w:trHeight w:val="300"/>
        </w:trPr>
        <w:tc>
          <w:tcPr>
            <w:tcW w:w="3964" w:type="dxa"/>
            <w:noWrap/>
            <w:hideMark/>
          </w:tcPr>
          <w:p w14:paraId="4B1E62AA" w14:textId="77777777" w:rsidR="003E5F1B" w:rsidRPr="00070843" w:rsidRDefault="003E5F1B" w:rsidP="00940C61">
            <w:pPr>
              <w:rPr>
                <w:rFonts w:ascii="Verdana" w:hAnsi="Verdana"/>
              </w:rPr>
            </w:pPr>
            <w:r w:rsidRPr="00070843">
              <w:rPr>
                <w:rFonts w:ascii="Verdana" w:hAnsi="Verdana"/>
              </w:rPr>
              <w:t xml:space="preserve">Adobe </w:t>
            </w:r>
            <w:proofErr w:type="spellStart"/>
            <w:r w:rsidRPr="00070843">
              <w:rPr>
                <w:rFonts w:ascii="Verdana" w:hAnsi="Verdana"/>
              </w:rPr>
              <w:t>Photoshop</w:t>
            </w:r>
            <w:proofErr w:type="spellEnd"/>
          </w:p>
        </w:tc>
        <w:tc>
          <w:tcPr>
            <w:tcW w:w="1701" w:type="dxa"/>
            <w:noWrap/>
            <w:hideMark/>
          </w:tcPr>
          <w:p w14:paraId="67BBE919"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2EEA6004" w14:textId="77777777" w:rsidR="003E5F1B" w:rsidRPr="00070843" w:rsidRDefault="003E5F1B" w:rsidP="00940C61">
            <w:pPr>
              <w:rPr>
                <w:rFonts w:ascii="Verdana" w:hAnsi="Verdana"/>
              </w:rPr>
            </w:pPr>
          </w:p>
        </w:tc>
      </w:tr>
      <w:tr w:rsidR="003E5F1B" w:rsidRPr="00070843" w14:paraId="01D982EC" w14:textId="77777777" w:rsidTr="00940C61">
        <w:trPr>
          <w:trHeight w:val="300"/>
        </w:trPr>
        <w:tc>
          <w:tcPr>
            <w:tcW w:w="3964" w:type="dxa"/>
            <w:noWrap/>
            <w:hideMark/>
          </w:tcPr>
          <w:p w14:paraId="69B09B6C" w14:textId="77777777" w:rsidR="003E5F1B" w:rsidRPr="00070843" w:rsidRDefault="003E5F1B" w:rsidP="00940C61">
            <w:pPr>
              <w:rPr>
                <w:rFonts w:ascii="Verdana" w:hAnsi="Verdana"/>
              </w:rPr>
            </w:pPr>
            <w:r w:rsidRPr="00070843">
              <w:rPr>
                <w:rFonts w:ascii="Verdana" w:hAnsi="Verdana"/>
              </w:rPr>
              <w:lastRenderedPageBreak/>
              <w:t xml:space="preserve">Adobe </w:t>
            </w:r>
            <w:proofErr w:type="spellStart"/>
            <w:r w:rsidRPr="00070843">
              <w:rPr>
                <w:rFonts w:ascii="Verdana" w:hAnsi="Verdana"/>
              </w:rPr>
              <w:t>Indesign</w:t>
            </w:r>
            <w:proofErr w:type="spellEnd"/>
          </w:p>
        </w:tc>
        <w:tc>
          <w:tcPr>
            <w:tcW w:w="1701" w:type="dxa"/>
            <w:noWrap/>
            <w:hideMark/>
          </w:tcPr>
          <w:p w14:paraId="37475D78"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47D99943" w14:textId="77777777" w:rsidR="003E5F1B" w:rsidRPr="00070843" w:rsidRDefault="003E5F1B" w:rsidP="00940C61">
            <w:pPr>
              <w:rPr>
                <w:rFonts w:ascii="Verdana" w:hAnsi="Verdana"/>
              </w:rPr>
            </w:pPr>
          </w:p>
        </w:tc>
      </w:tr>
      <w:tr w:rsidR="003E5F1B" w:rsidRPr="00070843" w14:paraId="10819586" w14:textId="77777777" w:rsidTr="00940C61">
        <w:trPr>
          <w:trHeight w:val="300"/>
        </w:trPr>
        <w:tc>
          <w:tcPr>
            <w:tcW w:w="3964" w:type="dxa"/>
            <w:noWrap/>
            <w:hideMark/>
          </w:tcPr>
          <w:p w14:paraId="10805A93" w14:textId="77777777" w:rsidR="003E5F1B" w:rsidRPr="00070843" w:rsidRDefault="003E5F1B" w:rsidP="00940C61">
            <w:pPr>
              <w:rPr>
                <w:rFonts w:ascii="Verdana" w:hAnsi="Verdana"/>
              </w:rPr>
            </w:pPr>
            <w:r w:rsidRPr="00070843">
              <w:rPr>
                <w:rFonts w:ascii="Verdana" w:hAnsi="Verdana"/>
              </w:rPr>
              <w:t>Adobe Professional</w:t>
            </w:r>
          </w:p>
        </w:tc>
        <w:tc>
          <w:tcPr>
            <w:tcW w:w="1701" w:type="dxa"/>
            <w:noWrap/>
            <w:hideMark/>
          </w:tcPr>
          <w:p w14:paraId="271F6DC8"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7BC35ADC" w14:textId="77777777" w:rsidR="003E5F1B" w:rsidRPr="00070843" w:rsidRDefault="003E5F1B" w:rsidP="00940C61">
            <w:pPr>
              <w:rPr>
                <w:rFonts w:ascii="Verdana" w:hAnsi="Verdana"/>
              </w:rPr>
            </w:pPr>
          </w:p>
        </w:tc>
      </w:tr>
      <w:tr w:rsidR="003E5F1B" w:rsidRPr="00070843" w14:paraId="7ADBB859" w14:textId="77777777" w:rsidTr="00940C61">
        <w:trPr>
          <w:trHeight w:val="300"/>
        </w:trPr>
        <w:tc>
          <w:tcPr>
            <w:tcW w:w="3964" w:type="dxa"/>
            <w:noWrap/>
            <w:hideMark/>
          </w:tcPr>
          <w:p w14:paraId="5651E2DC" w14:textId="77777777" w:rsidR="003E5F1B" w:rsidRPr="00070843" w:rsidRDefault="003E5F1B" w:rsidP="00940C61">
            <w:pPr>
              <w:rPr>
                <w:rFonts w:ascii="Verdana" w:hAnsi="Verdana"/>
              </w:rPr>
            </w:pPr>
            <w:r w:rsidRPr="00070843">
              <w:rPr>
                <w:rFonts w:ascii="Verdana" w:hAnsi="Verdana"/>
              </w:rPr>
              <w:t xml:space="preserve">PC </w:t>
            </w:r>
            <w:proofErr w:type="spellStart"/>
            <w:r w:rsidRPr="00070843">
              <w:rPr>
                <w:rFonts w:ascii="Verdana" w:hAnsi="Verdana"/>
              </w:rPr>
              <w:t>Translator</w:t>
            </w:r>
            <w:proofErr w:type="spellEnd"/>
          </w:p>
        </w:tc>
        <w:tc>
          <w:tcPr>
            <w:tcW w:w="1701" w:type="dxa"/>
            <w:noWrap/>
            <w:hideMark/>
          </w:tcPr>
          <w:p w14:paraId="1E790012"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23046677" w14:textId="77777777" w:rsidR="003E5F1B" w:rsidRPr="00070843" w:rsidRDefault="003E5F1B" w:rsidP="00940C61">
            <w:pPr>
              <w:rPr>
                <w:rFonts w:ascii="Verdana" w:hAnsi="Verdana"/>
              </w:rPr>
            </w:pPr>
          </w:p>
        </w:tc>
      </w:tr>
      <w:tr w:rsidR="003E5F1B" w:rsidRPr="00070843" w14:paraId="7EBD5209" w14:textId="77777777" w:rsidTr="00940C61">
        <w:trPr>
          <w:trHeight w:val="300"/>
        </w:trPr>
        <w:tc>
          <w:tcPr>
            <w:tcW w:w="3964" w:type="dxa"/>
            <w:noWrap/>
            <w:hideMark/>
          </w:tcPr>
          <w:p w14:paraId="5A3C155B" w14:textId="77777777" w:rsidR="003E5F1B" w:rsidRPr="00070843" w:rsidRDefault="003E5F1B" w:rsidP="00940C61">
            <w:pPr>
              <w:rPr>
                <w:rFonts w:ascii="Verdana" w:hAnsi="Verdana"/>
              </w:rPr>
            </w:pPr>
            <w:r w:rsidRPr="00070843">
              <w:rPr>
                <w:rFonts w:ascii="Verdana" w:hAnsi="Verdana"/>
              </w:rPr>
              <w:t xml:space="preserve">ABBYY </w:t>
            </w:r>
            <w:proofErr w:type="spellStart"/>
            <w:r w:rsidRPr="00070843">
              <w:rPr>
                <w:rFonts w:ascii="Verdana" w:hAnsi="Verdana"/>
              </w:rPr>
              <w:t>FineReader</w:t>
            </w:r>
            <w:proofErr w:type="spellEnd"/>
          </w:p>
        </w:tc>
        <w:tc>
          <w:tcPr>
            <w:tcW w:w="1701" w:type="dxa"/>
            <w:noWrap/>
            <w:hideMark/>
          </w:tcPr>
          <w:p w14:paraId="4E0C3AF8" w14:textId="77777777" w:rsidR="003E5F1B" w:rsidRPr="00070843" w:rsidRDefault="003E5F1B" w:rsidP="00940C61">
            <w:pPr>
              <w:rPr>
                <w:rFonts w:ascii="Verdana" w:hAnsi="Verdana"/>
              </w:rPr>
            </w:pPr>
            <w:r w:rsidRPr="00070843">
              <w:rPr>
                <w:rFonts w:ascii="Verdana" w:hAnsi="Verdana"/>
              </w:rPr>
              <w:t>Desktop OS</w:t>
            </w:r>
          </w:p>
        </w:tc>
        <w:tc>
          <w:tcPr>
            <w:tcW w:w="3112" w:type="dxa"/>
            <w:noWrap/>
          </w:tcPr>
          <w:p w14:paraId="463F200C" w14:textId="77777777" w:rsidR="003E5F1B" w:rsidRPr="00070843" w:rsidRDefault="003E5F1B" w:rsidP="00940C61">
            <w:pPr>
              <w:rPr>
                <w:rFonts w:ascii="Verdana" w:hAnsi="Verdana"/>
              </w:rPr>
            </w:pPr>
          </w:p>
        </w:tc>
      </w:tr>
      <w:tr w:rsidR="003E5F1B" w:rsidRPr="00070843" w14:paraId="7F3E0FA2" w14:textId="77777777" w:rsidTr="00940C61">
        <w:trPr>
          <w:trHeight w:val="300"/>
        </w:trPr>
        <w:tc>
          <w:tcPr>
            <w:tcW w:w="3964" w:type="dxa"/>
            <w:noWrap/>
            <w:hideMark/>
          </w:tcPr>
          <w:p w14:paraId="40010FC4" w14:textId="77777777" w:rsidR="003E5F1B" w:rsidRPr="00070843" w:rsidRDefault="003E5F1B" w:rsidP="00940C61">
            <w:pPr>
              <w:rPr>
                <w:rFonts w:ascii="Verdana" w:hAnsi="Verdana"/>
              </w:rPr>
            </w:pPr>
            <w:proofErr w:type="spellStart"/>
            <w:r w:rsidRPr="00070843">
              <w:rPr>
                <w:rFonts w:ascii="Verdana" w:hAnsi="Verdana"/>
              </w:rPr>
              <w:t>EasyRecovery</w:t>
            </w:r>
            <w:proofErr w:type="spellEnd"/>
          </w:p>
        </w:tc>
        <w:tc>
          <w:tcPr>
            <w:tcW w:w="1701" w:type="dxa"/>
            <w:noWrap/>
            <w:hideMark/>
          </w:tcPr>
          <w:p w14:paraId="03C6ACA5" w14:textId="77777777" w:rsidR="003E5F1B" w:rsidRPr="00070843" w:rsidRDefault="003E5F1B" w:rsidP="00940C61">
            <w:pPr>
              <w:rPr>
                <w:rFonts w:ascii="Verdana" w:hAnsi="Verdana"/>
              </w:rPr>
            </w:pPr>
            <w:r w:rsidRPr="00070843">
              <w:rPr>
                <w:rFonts w:ascii="Verdana" w:hAnsi="Verdana"/>
              </w:rPr>
              <w:t>Desktop OS</w:t>
            </w:r>
          </w:p>
        </w:tc>
        <w:tc>
          <w:tcPr>
            <w:tcW w:w="3112" w:type="dxa"/>
            <w:noWrap/>
            <w:hideMark/>
          </w:tcPr>
          <w:p w14:paraId="77D9F2A1" w14:textId="77777777" w:rsidR="003E5F1B" w:rsidRPr="00070843" w:rsidRDefault="003E5F1B" w:rsidP="00940C61">
            <w:pPr>
              <w:rPr>
                <w:rFonts w:ascii="Verdana" w:hAnsi="Verdana"/>
              </w:rPr>
            </w:pPr>
            <w:r w:rsidRPr="00070843">
              <w:rPr>
                <w:rFonts w:ascii="Verdana" w:hAnsi="Verdana"/>
              </w:rPr>
              <w:t>Pro potřeby ICT odd.</w:t>
            </w:r>
          </w:p>
        </w:tc>
      </w:tr>
      <w:tr w:rsidR="003E5F1B" w:rsidRPr="00070843" w14:paraId="65F280A6" w14:textId="77777777" w:rsidTr="00940C61">
        <w:trPr>
          <w:trHeight w:val="300"/>
        </w:trPr>
        <w:tc>
          <w:tcPr>
            <w:tcW w:w="3964" w:type="dxa"/>
            <w:noWrap/>
            <w:hideMark/>
          </w:tcPr>
          <w:p w14:paraId="0AEAB184" w14:textId="77777777" w:rsidR="003E5F1B" w:rsidRPr="00070843" w:rsidRDefault="003E5F1B" w:rsidP="00940C61">
            <w:pPr>
              <w:rPr>
                <w:rFonts w:ascii="Verdana" w:hAnsi="Verdana"/>
              </w:rPr>
            </w:pPr>
            <w:proofErr w:type="spellStart"/>
            <w:r w:rsidRPr="00070843">
              <w:rPr>
                <w:rFonts w:ascii="Verdana" w:hAnsi="Verdana"/>
              </w:rPr>
              <w:t>TeamViewer</w:t>
            </w:r>
            <w:proofErr w:type="spellEnd"/>
            <w:r w:rsidRPr="00070843">
              <w:rPr>
                <w:rFonts w:ascii="Verdana" w:hAnsi="Verdana"/>
              </w:rPr>
              <w:t xml:space="preserve"> </w:t>
            </w:r>
            <w:proofErr w:type="spellStart"/>
            <w:r w:rsidRPr="00070843">
              <w:rPr>
                <w:rFonts w:ascii="Verdana" w:hAnsi="Verdana"/>
              </w:rPr>
              <w:t>Corporate</w:t>
            </w:r>
            <w:proofErr w:type="spellEnd"/>
            <w:r w:rsidRPr="00070843">
              <w:rPr>
                <w:rFonts w:ascii="Verdana" w:hAnsi="Verdana"/>
              </w:rPr>
              <w:t xml:space="preserve"> vč. licence pro mobilní zařízení</w:t>
            </w:r>
          </w:p>
        </w:tc>
        <w:tc>
          <w:tcPr>
            <w:tcW w:w="1701" w:type="dxa"/>
            <w:noWrap/>
            <w:hideMark/>
          </w:tcPr>
          <w:p w14:paraId="68A8CB93" w14:textId="77777777" w:rsidR="003E5F1B" w:rsidRPr="00070843" w:rsidRDefault="003E5F1B" w:rsidP="00940C61">
            <w:pPr>
              <w:rPr>
                <w:rFonts w:ascii="Verdana" w:hAnsi="Verdana"/>
              </w:rPr>
            </w:pPr>
            <w:r w:rsidRPr="00070843">
              <w:rPr>
                <w:rFonts w:ascii="Verdana" w:hAnsi="Verdana"/>
              </w:rPr>
              <w:t>Desktop OS</w:t>
            </w:r>
          </w:p>
        </w:tc>
        <w:tc>
          <w:tcPr>
            <w:tcW w:w="3112" w:type="dxa"/>
            <w:noWrap/>
            <w:hideMark/>
          </w:tcPr>
          <w:p w14:paraId="2E96B034" w14:textId="77777777" w:rsidR="003E5F1B" w:rsidRPr="00070843" w:rsidRDefault="003E5F1B" w:rsidP="00940C61">
            <w:pPr>
              <w:rPr>
                <w:rFonts w:ascii="Verdana" w:hAnsi="Verdana"/>
              </w:rPr>
            </w:pPr>
            <w:r w:rsidRPr="00070843">
              <w:rPr>
                <w:rFonts w:ascii="Verdana" w:hAnsi="Verdana"/>
              </w:rPr>
              <w:t>Pro potřeby ICT odd.</w:t>
            </w:r>
          </w:p>
        </w:tc>
      </w:tr>
    </w:tbl>
    <w:p w14:paraId="233E3E44" w14:textId="77777777" w:rsidR="003E5F1B" w:rsidRPr="00070843" w:rsidRDefault="003E5F1B" w:rsidP="003E5F1B">
      <w:pPr>
        <w:pStyle w:val="Obrzek"/>
        <w:rPr>
          <w:rFonts w:ascii="Verdana" w:hAnsi="Verdana"/>
          <w:sz w:val="20"/>
          <w:szCs w:val="20"/>
        </w:rPr>
      </w:pPr>
      <w:r w:rsidRPr="00070843">
        <w:rPr>
          <w:rFonts w:ascii="Verdana" w:hAnsi="Verdana"/>
          <w:sz w:val="20"/>
          <w:szCs w:val="20"/>
        </w:rPr>
        <w:t xml:space="preserve">Tabulka </w:t>
      </w:r>
      <w:r>
        <w:rPr>
          <w:rFonts w:ascii="Verdana" w:hAnsi="Verdana"/>
          <w:sz w:val="20"/>
          <w:szCs w:val="20"/>
        </w:rPr>
        <w:t>1</w:t>
      </w:r>
      <w:r w:rsidRPr="00070843">
        <w:rPr>
          <w:rFonts w:ascii="Verdana" w:hAnsi="Verdana"/>
          <w:sz w:val="20"/>
          <w:szCs w:val="20"/>
        </w:rPr>
        <w:t>-9 – Klíčové aplikace</w:t>
      </w:r>
    </w:p>
    <w:p w14:paraId="25E78801" w14:textId="77777777" w:rsidR="003E5F1B" w:rsidRPr="00070843" w:rsidRDefault="003E5F1B" w:rsidP="003E5F1B">
      <w:pPr>
        <w:rPr>
          <w:rFonts w:ascii="Verdana" w:hAnsi="Verdana"/>
          <w:sz w:val="20"/>
          <w:szCs w:val="20"/>
        </w:rPr>
      </w:pPr>
    </w:p>
    <w:tbl>
      <w:tblPr>
        <w:tblStyle w:val="Mkatabulky"/>
        <w:tblW w:w="8784" w:type="dxa"/>
        <w:tblLook w:val="04A0" w:firstRow="1" w:lastRow="0" w:firstColumn="1" w:lastColumn="0" w:noHBand="0" w:noVBand="1"/>
      </w:tblPr>
      <w:tblGrid>
        <w:gridCol w:w="4957"/>
        <w:gridCol w:w="3827"/>
      </w:tblGrid>
      <w:tr w:rsidR="003E5F1B" w:rsidRPr="00070843" w14:paraId="2B34EF34" w14:textId="77777777" w:rsidTr="00940C61">
        <w:trPr>
          <w:trHeight w:val="300"/>
        </w:trPr>
        <w:tc>
          <w:tcPr>
            <w:tcW w:w="4957" w:type="dxa"/>
            <w:noWrap/>
            <w:hideMark/>
          </w:tcPr>
          <w:p w14:paraId="3E5944E9" w14:textId="77777777" w:rsidR="003E5F1B" w:rsidRPr="00070843" w:rsidRDefault="003E5F1B" w:rsidP="00940C61">
            <w:pPr>
              <w:rPr>
                <w:rFonts w:ascii="Verdana" w:hAnsi="Verdana"/>
                <w:b/>
              </w:rPr>
            </w:pPr>
            <w:r w:rsidRPr="00070843">
              <w:rPr>
                <w:rFonts w:ascii="Verdana" w:hAnsi="Verdana"/>
                <w:b/>
              </w:rPr>
              <w:t>Aplikace využívající Microsoft SQL Server</w:t>
            </w:r>
          </w:p>
        </w:tc>
        <w:tc>
          <w:tcPr>
            <w:tcW w:w="3827" w:type="dxa"/>
            <w:noWrap/>
            <w:hideMark/>
          </w:tcPr>
          <w:p w14:paraId="01B5817B" w14:textId="77777777" w:rsidR="003E5F1B" w:rsidRPr="00070843" w:rsidRDefault="003E5F1B" w:rsidP="00940C61">
            <w:pPr>
              <w:rPr>
                <w:rFonts w:ascii="Verdana" w:hAnsi="Verdana"/>
                <w:b/>
              </w:rPr>
            </w:pPr>
            <w:r w:rsidRPr="00070843">
              <w:rPr>
                <w:rFonts w:ascii="Verdana" w:hAnsi="Verdana"/>
                <w:b/>
              </w:rPr>
              <w:t>Poznámka</w:t>
            </w:r>
          </w:p>
        </w:tc>
      </w:tr>
      <w:tr w:rsidR="003E5F1B" w:rsidRPr="00070843" w14:paraId="154CFC83" w14:textId="77777777" w:rsidTr="00940C61">
        <w:trPr>
          <w:trHeight w:val="300"/>
        </w:trPr>
        <w:tc>
          <w:tcPr>
            <w:tcW w:w="4957" w:type="dxa"/>
            <w:noWrap/>
            <w:hideMark/>
          </w:tcPr>
          <w:p w14:paraId="28C9551E" w14:textId="77777777" w:rsidR="003E5F1B" w:rsidRPr="00070843" w:rsidRDefault="003E5F1B" w:rsidP="00940C61">
            <w:pPr>
              <w:rPr>
                <w:rFonts w:ascii="Verdana" w:hAnsi="Verdana"/>
              </w:rPr>
            </w:pPr>
            <w:r w:rsidRPr="00070843">
              <w:rPr>
                <w:rFonts w:ascii="Verdana" w:hAnsi="Verdana"/>
              </w:rPr>
              <w:t>Microsoft Dynamics CRM</w:t>
            </w:r>
          </w:p>
        </w:tc>
        <w:tc>
          <w:tcPr>
            <w:tcW w:w="3827" w:type="dxa"/>
            <w:noWrap/>
            <w:hideMark/>
          </w:tcPr>
          <w:p w14:paraId="4ED3255B" w14:textId="77777777" w:rsidR="003E5F1B" w:rsidRPr="00070843" w:rsidRDefault="003E5F1B" w:rsidP="00940C61">
            <w:pPr>
              <w:rPr>
                <w:rFonts w:ascii="Verdana" w:hAnsi="Verdana"/>
              </w:rPr>
            </w:pPr>
            <w:r w:rsidRPr="00070843">
              <w:rPr>
                <w:rFonts w:ascii="Verdana" w:hAnsi="Verdana"/>
              </w:rPr>
              <w:t>SINPRO</w:t>
            </w:r>
          </w:p>
        </w:tc>
      </w:tr>
      <w:tr w:rsidR="003E5F1B" w:rsidRPr="00070843" w14:paraId="3A3CA8A2" w14:textId="77777777" w:rsidTr="00940C61">
        <w:trPr>
          <w:trHeight w:val="300"/>
        </w:trPr>
        <w:tc>
          <w:tcPr>
            <w:tcW w:w="4957" w:type="dxa"/>
            <w:noWrap/>
            <w:hideMark/>
          </w:tcPr>
          <w:p w14:paraId="457FE902" w14:textId="77777777" w:rsidR="003E5F1B" w:rsidRPr="00070843" w:rsidRDefault="003E5F1B" w:rsidP="00940C61">
            <w:pPr>
              <w:rPr>
                <w:rFonts w:ascii="Verdana" w:hAnsi="Verdana"/>
              </w:rPr>
            </w:pPr>
            <w:r w:rsidRPr="00070843">
              <w:rPr>
                <w:rFonts w:ascii="Verdana" w:hAnsi="Verdana"/>
              </w:rPr>
              <w:t>Microsoft SharePoint Server</w:t>
            </w:r>
          </w:p>
        </w:tc>
        <w:tc>
          <w:tcPr>
            <w:tcW w:w="3827" w:type="dxa"/>
            <w:noWrap/>
            <w:hideMark/>
          </w:tcPr>
          <w:p w14:paraId="571ACD23" w14:textId="77777777" w:rsidR="003E5F1B" w:rsidRPr="00070843" w:rsidRDefault="003E5F1B" w:rsidP="00940C61">
            <w:pPr>
              <w:rPr>
                <w:rFonts w:ascii="Verdana" w:hAnsi="Verdana"/>
              </w:rPr>
            </w:pPr>
            <w:r w:rsidRPr="00070843">
              <w:rPr>
                <w:rFonts w:ascii="Verdana" w:hAnsi="Verdana"/>
              </w:rPr>
              <w:t>Intranet</w:t>
            </w:r>
          </w:p>
        </w:tc>
      </w:tr>
      <w:tr w:rsidR="003E5F1B" w:rsidRPr="00070843" w14:paraId="62ED81D3" w14:textId="77777777" w:rsidTr="00940C61">
        <w:trPr>
          <w:trHeight w:val="300"/>
        </w:trPr>
        <w:tc>
          <w:tcPr>
            <w:tcW w:w="4957" w:type="dxa"/>
            <w:noWrap/>
            <w:hideMark/>
          </w:tcPr>
          <w:p w14:paraId="441E1E6D" w14:textId="77777777" w:rsidR="003E5F1B" w:rsidRPr="00070843" w:rsidRDefault="003E5F1B" w:rsidP="00940C61">
            <w:pPr>
              <w:rPr>
                <w:rFonts w:ascii="Verdana" w:hAnsi="Verdana"/>
              </w:rPr>
            </w:pPr>
            <w:r w:rsidRPr="00070843">
              <w:rPr>
                <w:rFonts w:ascii="Verdana" w:hAnsi="Verdana"/>
              </w:rPr>
              <w:t>Helios</w:t>
            </w:r>
          </w:p>
        </w:tc>
        <w:tc>
          <w:tcPr>
            <w:tcW w:w="3827" w:type="dxa"/>
            <w:noWrap/>
            <w:hideMark/>
          </w:tcPr>
          <w:p w14:paraId="528211B1" w14:textId="77777777" w:rsidR="003E5F1B" w:rsidRPr="00070843" w:rsidRDefault="003E5F1B" w:rsidP="00940C61">
            <w:pPr>
              <w:rPr>
                <w:rFonts w:ascii="Verdana" w:hAnsi="Verdana"/>
              </w:rPr>
            </w:pPr>
            <w:r w:rsidRPr="00070843">
              <w:rPr>
                <w:rFonts w:ascii="Verdana" w:hAnsi="Verdana"/>
              </w:rPr>
              <w:t>Finanční a majetkové účetnictví</w:t>
            </w:r>
          </w:p>
        </w:tc>
      </w:tr>
      <w:tr w:rsidR="003E5F1B" w:rsidRPr="00070843" w14:paraId="6DBDCEAF" w14:textId="77777777" w:rsidTr="00940C61">
        <w:trPr>
          <w:trHeight w:val="300"/>
        </w:trPr>
        <w:tc>
          <w:tcPr>
            <w:tcW w:w="4957" w:type="dxa"/>
            <w:noWrap/>
            <w:hideMark/>
          </w:tcPr>
          <w:p w14:paraId="4C9A6347" w14:textId="77777777" w:rsidR="003E5F1B" w:rsidRPr="00070843" w:rsidRDefault="003E5F1B" w:rsidP="00940C61">
            <w:pPr>
              <w:rPr>
                <w:rFonts w:ascii="Verdana" w:hAnsi="Verdana"/>
              </w:rPr>
            </w:pPr>
            <w:r w:rsidRPr="00070843">
              <w:rPr>
                <w:rFonts w:ascii="Verdana" w:hAnsi="Verdana"/>
              </w:rPr>
              <w:t xml:space="preserve">Helios </w:t>
            </w:r>
            <w:proofErr w:type="spellStart"/>
            <w:r w:rsidRPr="00070843">
              <w:rPr>
                <w:rFonts w:ascii="Verdana" w:hAnsi="Verdana"/>
              </w:rPr>
              <w:t>Pers</w:t>
            </w:r>
            <w:proofErr w:type="spellEnd"/>
          </w:p>
        </w:tc>
        <w:tc>
          <w:tcPr>
            <w:tcW w:w="3827" w:type="dxa"/>
            <w:noWrap/>
            <w:hideMark/>
          </w:tcPr>
          <w:p w14:paraId="59DF7CA6" w14:textId="77777777" w:rsidR="003E5F1B" w:rsidRPr="00070843" w:rsidRDefault="003E5F1B" w:rsidP="00940C61">
            <w:pPr>
              <w:rPr>
                <w:rFonts w:ascii="Verdana" w:hAnsi="Verdana"/>
              </w:rPr>
            </w:pPr>
            <w:r w:rsidRPr="00070843">
              <w:rPr>
                <w:rFonts w:ascii="Verdana" w:hAnsi="Verdana"/>
              </w:rPr>
              <w:t>Personální agenda</w:t>
            </w:r>
          </w:p>
        </w:tc>
      </w:tr>
      <w:tr w:rsidR="003E5F1B" w:rsidRPr="00070843" w14:paraId="4229B970" w14:textId="77777777" w:rsidTr="00940C61">
        <w:trPr>
          <w:trHeight w:val="300"/>
        </w:trPr>
        <w:tc>
          <w:tcPr>
            <w:tcW w:w="4957" w:type="dxa"/>
            <w:noWrap/>
            <w:hideMark/>
          </w:tcPr>
          <w:p w14:paraId="25AEFC5F" w14:textId="77777777" w:rsidR="003E5F1B" w:rsidRPr="00070843" w:rsidRDefault="003E5F1B" w:rsidP="00940C61">
            <w:pPr>
              <w:rPr>
                <w:rFonts w:ascii="Verdana" w:hAnsi="Verdana"/>
              </w:rPr>
            </w:pPr>
            <w:proofErr w:type="spellStart"/>
            <w:r w:rsidRPr="00070843">
              <w:rPr>
                <w:rFonts w:ascii="Verdana" w:hAnsi="Verdana"/>
              </w:rPr>
              <w:t>MailMarshall</w:t>
            </w:r>
            <w:proofErr w:type="spellEnd"/>
          </w:p>
        </w:tc>
        <w:tc>
          <w:tcPr>
            <w:tcW w:w="3827" w:type="dxa"/>
            <w:noWrap/>
            <w:hideMark/>
          </w:tcPr>
          <w:p w14:paraId="45149876" w14:textId="77777777" w:rsidR="003E5F1B" w:rsidRPr="00070843" w:rsidRDefault="003E5F1B" w:rsidP="00940C61">
            <w:pPr>
              <w:rPr>
                <w:rFonts w:ascii="Verdana" w:hAnsi="Verdana"/>
              </w:rPr>
            </w:pPr>
            <w:r w:rsidRPr="00070843">
              <w:rPr>
                <w:rFonts w:ascii="Verdana" w:hAnsi="Verdana"/>
              </w:rPr>
              <w:t>Anti-Spam</w:t>
            </w:r>
          </w:p>
        </w:tc>
      </w:tr>
      <w:tr w:rsidR="003E5F1B" w:rsidRPr="00070843" w14:paraId="50D00377" w14:textId="77777777" w:rsidTr="00940C61">
        <w:trPr>
          <w:trHeight w:val="300"/>
        </w:trPr>
        <w:tc>
          <w:tcPr>
            <w:tcW w:w="4957" w:type="dxa"/>
            <w:noWrap/>
            <w:hideMark/>
          </w:tcPr>
          <w:p w14:paraId="55BBDDF8" w14:textId="77777777" w:rsidR="003E5F1B" w:rsidRPr="00070843" w:rsidRDefault="003E5F1B" w:rsidP="00940C61">
            <w:pPr>
              <w:rPr>
                <w:rFonts w:ascii="Verdana" w:hAnsi="Verdana"/>
              </w:rPr>
            </w:pPr>
            <w:r w:rsidRPr="00070843">
              <w:rPr>
                <w:rFonts w:ascii="Verdana" w:hAnsi="Verdana"/>
              </w:rPr>
              <w:t>Webové portály</w:t>
            </w:r>
          </w:p>
        </w:tc>
        <w:tc>
          <w:tcPr>
            <w:tcW w:w="3827" w:type="dxa"/>
            <w:noWrap/>
          </w:tcPr>
          <w:p w14:paraId="233F5C98" w14:textId="77777777" w:rsidR="003E5F1B" w:rsidRPr="00070843" w:rsidRDefault="003E5F1B" w:rsidP="00940C61">
            <w:pPr>
              <w:rPr>
                <w:rFonts w:ascii="Verdana" w:hAnsi="Verdana"/>
              </w:rPr>
            </w:pPr>
          </w:p>
        </w:tc>
      </w:tr>
      <w:tr w:rsidR="003E5F1B" w:rsidRPr="00070843" w14:paraId="45A61AF0" w14:textId="77777777" w:rsidTr="00940C61">
        <w:trPr>
          <w:trHeight w:val="300"/>
        </w:trPr>
        <w:tc>
          <w:tcPr>
            <w:tcW w:w="4957" w:type="dxa"/>
            <w:noWrap/>
            <w:hideMark/>
          </w:tcPr>
          <w:p w14:paraId="5721DAAC" w14:textId="77777777" w:rsidR="003E5F1B" w:rsidRPr="00070843" w:rsidRDefault="003E5F1B" w:rsidP="00940C61">
            <w:pPr>
              <w:rPr>
                <w:rFonts w:ascii="Verdana" w:hAnsi="Verdana"/>
              </w:rPr>
            </w:pPr>
            <w:r w:rsidRPr="00070843">
              <w:rPr>
                <w:rFonts w:ascii="Verdana" w:hAnsi="Verdana"/>
              </w:rPr>
              <w:t xml:space="preserve">Microsoft </w:t>
            </w:r>
            <w:proofErr w:type="spellStart"/>
            <w:r w:rsidRPr="00070843">
              <w:rPr>
                <w:rFonts w:ascii="Verdana" w:hAnsi="Verdana"/>
              </w:rPr>
              <w:t>System</w:t>
            </w:r>
            <w:proofErr w:type="spellEnd"/>
            <w:r w:rsidRPr="00070843">
              <w:rPr>
                <w:rFonts w:ascii="Verdana" w:hAnsi="Verdana"/>
              </w:rPr>
              <w:t xml:space="preserve"> Center</w:t>
            </w:r>
          </w:p>
        </w:tc>
        <w:tc>
          <w:tcPr>
            <w:tcW w:w="3827" w:type="dxa"/>
            <w:noWrap/>
          </w:tcPr>
          <w:p w14:paraId="48CEEEA5" w14:textId="77777777" w:rsidR="003E5F1B" w:rsidRPr="00070843" w:rsidRDefault="003E5F1B" w:rsidP="00940C61">
            <w:pPr>
              <w:rPr>
                <w:rFonts w:ascii="Verdana" w:hAnsi="Verdana"/>
              </w:rPr>
            </w:pPr>
          </w:p>
        </w:tc>
      </w:tr>
      <w:tr w:rsidR="003E5F1B" w:rsidRPr="00070843" w14:paraId="4D2B6AF0" w14:textId="77777777" w:rsidTr="00940C61">
        <w:trPr>
          <w:trHeight w:val="300"/>
        </w:trPr>
        <w:tc>
          <w:tcPr>
            <w:tcW w:w="4957" w:type="dxa"/>
            <w:noWrap/>
            <w:hideMark/>
          </w:tcPr>
          <w:p w14:paraId="106451B7" w14:textId="77777777" w:rsidR="003E5F1B" w:rsidRPr="00070843" w:rsidRDefault="003E5F1B" w:rsidP="00940C61">
            <w:pPr>
              <w:rPr>
                <w:rFonts w:ascii="Verdana" w:hAnsi="Verdana"/>
              </w:rPr>
            </w:pPr>
            <w:r w:rsidRPr="00070843">
              <w:rPr>
                <w:rFonts w:ascii="Verdana" w:hAnsi="Verdana"/>
              </w:rPr>
              <w:t>Autentizační služba</w:t>
            </w:r>
          </w:p>
        </w:tc>
        <w:tc>
          <w:tcPr>
            <w:tcW w:w="3827" w:type="dxa"/>
            <w:noWrap/>
          </w:tcPr>
          <w:p w14:paraId="739F9BDD" w14:textId="77777777" w:rsidR="003E5F1B" w:rsidRPr="00070843" w:rsidRDefault="003E5F1B" w:rsidP="00940C61">
            <w:pPr>
              <w:rPr>
                <w:rFonts w:ascii="Verdana" w:hAnsi="Verdana"/>
              </w:rPr>
            </w:pPr>
          </w:p>
        </w:tc>
      </w:tr>
      <w:tr w:rsidR="003E5F1B" w:rsidRPr="00070843" w14:paraId="5DBACA09" w14:textId="77777777" w:rsidTr="00940C61">
        <w:trPr>
          <w:trHeight w:val="300"/>
        </w:trPr>
        <w:tc>
          <w:tcPr>
            <w:tcW w:w="4957" w:type="dxa"/>
            <w:noWrap/>
            <w:hideMark/>
          </w:tcPr>
          <w:p w14:paraId="15B26A8F" w14:textId="77777777" w:rsidR="003E5F1B" w:rsidRPr="00070843" w:rsidRDefault="003E5F1B" w:rsidP="00940C61">
            <w:pPr>
              <w:rPr>
                <w:rFonts w:ascii="Verdana" w:hAnsi="Verdana"/>
              </w:rPr>
            </w:pPr>
            <w:r w:rsidRPr="00070843">
              <w:rPr>
                <w:rFonts w:ascii="Verdana" w:hAnsi="Verdana"/>
              </w:rPr>
              <w:t>Adresář Designérů</w:t>
            </w:r>
          </w:p>
        </w:tc>
        <w:tc>
          <w:tcPr>
            <w:tcW w:w="3827" w:type="dxa"/>
            <w:noWrap/>
          </w:tcPr>
          <w:p w14:paraId="78AE9C9A" w14:textId="77777777" w:rsidR="003E5F1B" w:rsidRPr="00070843" w:rsidRDefault="003E5F1B" w:rsidP="00940C61">
            <w:pPr>
              <w:rPr>
                <w:rFonts w:ascii="Verdana" w:hAnsi="Verdana"/>
              </w:rPr>
            </w:pPr>
          </w:p>
        </w:tc>
      </w:tr>
      <w:tr w:rsidR="003E5F1B" w:rsidRPr="00070843" w14:paraId="59E270FF" w14:textId="77777777" w:rsidTr="00940C61">
        <w:trPr>
          <w:trHeight w:val="300"/>
        </w:trPr>
        <w:tc>
          <w:tcPr>
            <w:tcW w:w="4957" w:type="dxa"/>
            <w:noWrap/>
            <w:hideMark/>
          </w:tcPr>
          <w:p w14:paraId="61E5B27B" w14:textId="77777777" w:rsidR="003E5F1B" w:rsidRPr="00070843" w:rsidRDefault="003E5F1B" w:rsidP="00940C61">
            <w:pPr>
              <w:rPr>
                <w:rFonts w:ascii="Verdana" w:hAnsi="Verdana"/>
              </w:rPr>
            </w:pPr>
            <w:r w:rsidRPr="00070843">
              <w:rPr>
                <w:rFonts w:ascii="Verdana" w:hAnsi="Verdana"/>
              </w:rPr>
              <w:t>Adresář Exportérů</w:t>
            </w:r>
          </w:p>
        </w:tc>
        <w:tc>
          <w:tcPr>
            <w:tcW w:w="3827" w:type="dxa"/>
            <w:noWrap/>
          </w:tcPr>
          <w:p w14:paraId="43FCF226" w14:textId="77777777" w:rsidR="003E5F1B" w:rsidRPr="00070843" w:rsidRDefault="003E5F1B" w:rsidP="00940C61">
            <w:pPr>
              <w:rPr>
                <w:rFonts w:ascii="Verdana" w:hAnsi="Verdana"/>
              </w:rPr>
            </w:pPr>
          </w:p>
        </w:tc>
      </w:tr>
      <w:tr w:rsidR="003E5F1B" w:rsidRPr="00070843" w14:paraId="6A060340" w14:textId="77777777" w:rsidTr="00940C61">
        <w:trPr>
          <w:trHeight w:val="300"/>
        </w:trPr>
        <w:tc>
          <w:tcPr>
            <w:tcW w:w="4957" w:type="dxa"/>
            <w:noWrap/>
            <w:hideMark/>
          </w:tcPr>
          <w:p w14:paraId="5F15D4A1" w14:textId="77777777" w:rsidR="003E5F1B" w:rsidRPr="00070843" w:rsidRDefault="003E5F1B" w:rsidP="00940C61">
            <w:pPr>
              <w:rPr>
                <w:rFonts w:ascii="Verdana" w:hAnsi="Verdana"/>
              </w:rPr>
            </w:pPr>
            <w:proofErr w:type="spellStart"/>
            <w:r w:rsidRPr="00070843">
              <w:rPr>
                <w:rFonts w:ascii="Verdana" w:hAnsi="Verdana"/>
              </w:rPr>
              <w:t>Codexis</w:t>
            </w:r>
            <w:proofErr w:type="spellEnd"/>
          </w:p>
        </w:tc>
        <w:tc>
          <w:tcPr>
            <w:tcW w:w="3827" w:type="dxa"/>
            <w:noWrap/>
            <w:hideMark/>
          </w:tcPr>
          <w:p w14:paraId="638B1734" w14:textId="77777777" w:rsidR="003E5F1B" w:rsidRPr="00070843" w:rsidRDefault="003E5F1B" w:rsidP="00940C61">
            <w:pPr>
              <w:rPr>
                <w:rFonts w:ascii="Verdana" w:hAnsi="Verdana"/>
              </w:rPr>
            </w:pPr>
            <w:r w:rsidRPr="00070843">
              <w:rPr>
                <w:rFonts w:ascii="Verdana" w:hAnsi="Verdana"/>
              </w:rPr>
              <w:t>Právní systém</w:t>
            </w:r>
          </w:p>
        </w:tc>
      </w:tr>
      <w:tr w:rsidR="003E5F1B" w:rsidRPr="00070843" w14:paraId="3E390BC8" w14:textId="77777777" w:rsidTr="00940C61">
        <w:trPr>
          <w:trHeight w:val="300"/>
        </w:trPr>
        <w:tc>
          <w:tcPr>
            <w:tcW w:w="4957" w:type="dxa"/>
            <w:noWrap/>
            <w:hideMark/>
          </w:tcPr>
          <w:p w14:paraId="03B79488" w14:textId="77777777" w:rsidR="003E5F1B" w:rsidRPr="00070843" w:rsidRDefault="003E5F1B" w:rsidP="00940C61">
            <w:pPr>
              <w:rPr>
                <w:rFonts w:ascii="Verdana" w:hAnsi="Verdana"/>
              </w:rPr>
            </w:pPr>
            <w:r w:rsidRPr="00070843">
              <w:rPr>
                <w:rFonts w:ascii="Verdana" w:hAnsi="Verdana"/>
              </w:rPr>
              <w:t>Komparativní výhoda</w:t>
            </w:r>
          </w:p>
        </w:tc>
        <w:tc>
          <w:tcPr>
            <w:tcW w:w="3827" w:type="dxa"/>
            <w:noWrap/>
            <w:hideMark/>
          </w:tcPr>
          <w:p w14:paraId="34C9D68F" w14:textId="77777777" w:rsidR="003E5F1B" w:rsidRPr="00070843" w:rsidRDefault="003E5F1B" w:rsidP="00940C61">
            <w:pPr>
              <w:rPr>
                <w:rFonts w:ascii="Verdana" w:hAnsi="Verdana"/>
              </w:rPr>
            </w:pPr>
          </w:p>
        </w:tc>
      </w:tr>
    </w:tbl>
    <w:p w14:paraId="2D85DDB6" w14:textId="77777777" w:rsidR="003E5F1B" w:rsidRPr="00070843" w:rsidRDefault="003E5F1B" w:rsidP="003E5F1B">
      <w:pPr>
        <w:pStyle w:val="Obrzek"/>
        <w:rPr>
          <w:rFonts w:ascii="Verdana" w:hAnsi="Verdana"/>
          <w:sz w:val="20"/>
          <w:szCs w:val="20"/>
        </w:rPr>
      </w:pPr>
      <w:r>
        <w:rPr>
          <w:rFonts w:ascii="Verdana" w:hAnsi="Verdana"/>
          <w:sz w:val="20"/>
          <w:szCs w:val="20"/>
        </w:rPr>
        <w:t>Tabulka 1</w:t>
      </w:r>
      <w:r w:rsidRPr="00070843">
        <w:rPr>
          <w:rFonts w:ascii="Verdana" w:hAnsi="Verdana"/>
          <w:sz w:val="20"/>
          <w:szCs w:val="20"/>
        </w:rPr>
        <w:t>-10 – Aplikace využívající Microsoft SQL Server</w:t>
      </w:r>
    </w:p>
    <w:p w14:paraId="039751BC" w14:textId="77777777" w:rsidR="003E5F1B" w:rsidRPr="00070843" w:rsidRDefault="003E5F1B" w:rsidP="003E5F1B">
      <w:pPr>
        <w:rPr>
          <w:rFonts w:ascii="Verdana" w:hAnsi="Verdana"/>
          <w:sz w:val="20"/>
          <w:szCs w:val="20"/>
        </w:rPr>
      </w:pPr>
    </w:p>
    <w:p w14:paraId="5F2738C4"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Pro ukládání kódů používá Zadavatel služeb spojených s vlastněným předplatným MSDN. Na platformě Azure využívá online verzi TFS. Vývoj (úprava stávajícího, vytváření nového kódu) probíhá na zdrojích Dodavatele outsourcingu, uživatelské testování a produkční provoz probíhá v prostředí Zadavatele. Finální </w:t>
      </w:r>
      <w:proofErr w:type="spellStart"/>
      <w:r w:rsidRPr="00070843">
        <w:rPr>
          <w:rFonts w:ascii="Verdana" w:hAnsi="Verdana"/>
          <w:sz w:val="20"/>
          <w:szCs w:val="20"/>
        </w:rPr>
        <w:t>build</w:t>
      </w:r>
      <w:proofErr w:type="spellEnd"/>
      <w:r w:rsidRPr="00070843">
        <w:rPr>
          <w:rFonts w:ascii="Verdana" w:hAnsi="Verdana"/>
          <w:sz w:val="20"/>
          <w:szCs w:val="20"/>
        </w:rPr>
        <w:t xml:space="preserve"> je prováděn prostřednictvím on-</w:t>
      </w:r>
      <w:proofErr w:type="spellStart"/>
      <w:r w:rsidRPr="00070843">
        <w:rPr>
          <w:rFonts w:ascii="Verdana" w:hAnsi="Verdana"/>
          <w:sz w:val="20"/>
          <w:szCs w:val="20"/>
        </w:rPr>
        <w:t>lineového</w:t>
      </w:r>
      <w:proofErr w:type="spellEnd"/>
      <w:r w:rsidRPr="00070843">
        <w:rPr>
          <w:rFonts w:ascii="Verdana" w:hAnsi="Verdana"/>
          <w:sz w:val="20"/>
          <w:szCs w:val="20"/>
        </w:rPr>
        <w:t xml:space="preserve"> TFS, tím je zaručeno, že Zadavatel je vlastníkem poslední verze kódu i posledního </w:t>
      </w:r>
      <w:proofErr w:type="spellStart"/>
      <w:r w:rsidRPr="00070843">
        <w:rPr>
          <w:rFonts w:ascii="Verdana" w:hAnsi="Verdana"/>
          <w:sz w:val="20"/>
          <w:szCs w:val="20"/>
        </w:rPr>
        <w:t>buildu</w:t>
      </w:r>
      <w:proofErr w:type="spellEnd"/>
      <w:r w:rsidRPr="00070843">
        <w:rPr>
          <w:rFonts w:ascii="Verdana" w:hAnsi="Verdana"/>
          <w:sz w:val="20"/>
          <w:szCs w:val="20"/>
        </w:rPr>
        <w:t>.</w:t>
      </w:r>
    </w:p>
    <w:p w14:paraId="7EB99C21"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 xml:space="preserve">Zadavatel disponuje licencemi pro přístup zaměstnanců Zadavatele do TFS prostřednictvím MSDN licencí. Zadavatel nebude poskytovat Dodavateli nástroje pro vývoj ani licence nutné pro správu kódu. Zadavatel očekává, že </w:t>
      </w:r>
      <w:r>
        <w:rPr>
          <w:rFonts w:ascii="Verdana" w:hAnsi="Verdana"/>
          <w:sz w:val="20"/>
          <w:szCs w:val="20"/>
        </w:rPr>
        <w:t>Účastník</w:t>
      </w:r>
      <w:r w:rsidRPr="00070843">
        <w:rPr>
          <w:rFonts w:ascii="Verdana" w:hAnsi="Verdana"/>
          <w:sz w:val="20"/>
          <w:szCs w:val="20"/>
        </w:rPr>
        <w:t xml:space="preserve"> disponuje dostatečným počtem licencí pro pracovníky, kteří budou plnit dodávky služeb v rámci plnění této zakázky. </w:t>
      </w:r>
    </w:p>
    <w:p w14:paraId="31A79187" w14:textId="77777777" w:rsidR="003E5F1B" w:rsidRPr="00070843" w:rsidRDefault="003E5F1B" w:rsidP="003E5F1B">
      <w:pPr>
        <w:rPr>
          <w:rFonts w:ascii="Verdana" w:hAnsi="Verdana" w:cs="Times New Roman"/>
          <w:sz w:val="20"/>
          <w:szCs w:val="20"/>
        </w:rPr>
      </w:pPr>
    </w:p>
    <w:p w14:paraId="0486C57C" w14:textId="77777777" w:rsidR="003E5F1B" w:rsidRPr="00E7298E" w:rsidRDefault="003E5F1B" w:rsidP="00E7298E">
      <w:pPr>
        <w:pStyle w:val="Nadpis2"/>
        <w:numPr>
          <w:ilvl w:val="1"/>
          <w:numId w:val="17"/>
        </w:numPr>
        <w:ind w:left="576" w:hanging="576"/>
      </w:pPr>
      <w:bookmarkStart w:id="64" w:name="_Toc500224778"/>
      <w:r w:rsidRPr="00E7298E">
        <w:t xml:space="preserve">Základní koncept IS/ICT </w:t>
      </w:r>
      <w:bookmarkEnd w:id="61"/>
      <w:bookmarkEnd w:id="62"/>
      <w:r w:rsidRPr="00E7298E">
        <w:t>Agentury</w:t>
      </w:r>
      <w:bookmarkEnd w:id="63"/>
      <w:bookmarkEnd w:id="64"/>
    </w:p>
    <w:p w14:paraId="4152C691" w14:textId="77777777" w:rsidR="003E5F1B" w:rsidRPr="00070843" w:rsidRDefault="003E5F1B" w:rsidP="003E5F1B">
      <w:pPr>
        <w:pStyle w:val="Normalniodsazeny"/>
        <w:jc w:val="both"/>
        <w:rPr>
          <w:rFonts w:ascii="Verdana" w:hAnsi="Verdana"/>
          <w:sz w:val="20"/>
          <w:szCs w:val="20"/>
        </w:rPr>
      </w:pPr>
      <w:bookmarkStart w:id="65" w:name="_Toc58075121"/>
      <w:bookmarkStart w:id="66" w:name="_Toc182824058"/>
      <w:bookmarkStart w:id="67" w:name="_Ref188006085"/>
      <w:r w:rsidRPr="00070843">
        <w:rPr>
          <w:rFonts w:ascii="Verdana" w:hAnsi="Verdana"/>
          <w:sz w:val="20"/>
          <w:szCs w:val="20"/>
        </w:rPr>
        <w:t xml:space="preserve">Následující text poptávky obsahuje aktuální koncept architektury IS/ICT. Uvedený koncept slouží </w:t>
      </w:r>
      <w:r>
        <w:rPr>
          <w:rFonts w:ascii="Verdana" w:hAnsi="Verdana"/>
          <w:sz w:val="20"/>
          <w:szCs w:val="20"/>
        </w:rPr>
        <w:t>Účastníkov</w:t>
      </w:r>
      <w:r w:rsidRPr="00070843">
        <w:rPr>
          <w:rFonts w:ascii="Verdana" w:hAnsi="Verdana"/>
          <w:sz w:val="20"/>
          <w:szCs w:val="20"/>
        </w:rPr>
        <w:t xml:space="preserve">i k získání základní představy o stávajícím stavu IS/ICT Agentury. Uvedená koncepce předpokládá, že bude v rámci dodávky služeb outsourcingu </w:t>
      </w:r>
      <w:r>
        <w:rPr>
          <w:rFonts w:ascii="Verdana" w:hAnsi="Verdana"/>
          <w:sz w:val="20"/>
          <w:szCs w:val="20"/>
        </w:rPr>
        <w:t>Účastník</w:t>
      </w:r>
      <w:r w:rsidRPr="00070843">
        <w:rPr>
          <w:rFonts w:ascii="Verdana" w:hAnsi="Verdana"/>
          <w:sz w:val="20"/>
          <w:szCs w:val="20"/>
        </w:rPr>
        <w:t>em dále rozvíjena ve spolupráci s odpovědnými zaměstnanci Zadavatele.</w:t>
      </w:r>
      <w:r w:rsidRPr="00070843" w:rsidDel="005B625C">
        <w:rPr>
          <w:rFonts w:ascii="Verdana" w:hAnsi="Verdana"/>
          <w:sz w:val="20"/>
          <w:szCs w:val="20"/>
        </w:rPr>
        <w:t xml:space="preserve"> </w:t>
      </w:r>
    </w:p>
    <w:p w14:paraId="1F987C13"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68" w:name="_Toc218256451"/>
      <w:bookmarkEnd w:id="65"/>
      <w:r w:rsidRPr="00070843">
        <w:rPr>
          <w:rFonts w:ascii="Verdana" w:hAnsi="Verdana"/>
          <w:sz w:val="20"/>
        </w:rPr>
        <w:t xml:space="preserve">Základní architektura IS/ICT </w:t>
      </w:r>
      <w:bookmarkEnd w:id="66"/>
      <w:bookmarkEnd w:id="67"/>
      <w:r w:rsidRPr="00070843">
        <w:rPr>
          <w:rFonts w:ascii="Verdana" w:hAnsi="Verdana"/>
          <w:sz w:val="20"/>
        </w:rPr>
        <w:t>Agentury</w:t>
      </w:r>
      <w:bookmarkEnd w:id="68"/>
    </w:p>
    <w:p w14:paraId="37DC9EBF" w14:textId="77777777" w:rsidR="003E5F1B" w:rsidRPr="00070843" w:rsidRDefault="003E5F1B" w:rsidP="003E5F1B">
      <w:pPr>
        <w:pStyle w:val="Poznamka"/>
        <w:rPr>
          <w:rFonts w:ascii="Verdana" w:hAnsi="Verdana"/>
          <w:sz w:val="20"/>
          <w:szCs w:val="20"/>
        </w:rPr>
      </w:pPr>
      <w:r w:rsidRPr="00070843">
        <w:rPr>
          <w:rFonts w:ascii="Verdana" w:hAnsi="Verdana"/>
          <w:sz w:val="20"/>
          <w:szCs w:val="20"/>
        </w:rPr>
        <w:t>Základní poznámky k současné architektuře IS/ICT:</w:t>
      </w:r>
    </w:p>
    <w:p w14:paraId="25C2E7EB" w14:textId="77777777" w:rsidR="003E5F1B" w:rsidRPr="00070843" w:rsidRDefault="003E5F1B" w:rsidP="003E5F1B">
      <w:pPr>
        <w:pStyle w:val="OdrazkaIklin"/>
        <w:numPr>
          <w:ilvl w:val="0"/>
          <w:numId w:val="12"/>
        </w:numPr>
        <w:tabs>
          <w:tab w:val="left" w:pos="1134"/>
        </w:tabs>
        <w:ind w:left="1134" w:hanging="283"/>
        <w:jc w:val="both"/>
        <w:rPr>
          <w:rFonts w:ascii="Verdana" w:hAnsi="Verdana"/>
          <w:sz w:val="20"/>
        </w:rPr>
      </w:pPr>
      <w:r w:rsidRPr="00070843">
        <w:rPr>
          <w:rFonts w:ascii="Verdana" w:hAnsi="Verdana"/>
          <w:sz w:val="20"/>
        </w:rPr>
        <w:t xml:space="preserve">Centrem celého prostředí je aplikace IS SINPRO (Sdílený informační prostor). Tato aplikace obsahuje základní moduly a funkce pro podporu každodenní činnosti Agentury a jejich pracovníků. Moduly aplikace lze </w:t>
      </w:r>
      <w:r w:rsidRPr="00070843">
        <w:rPr>
          <w:rFonts w:ascii="Verdana" w:hAnsi="Verdana"/>
          <w:sz w:val="20"/>
        </w:rPr>
        <w:lastRenderedPageBreak/>
        <w:t>primárně (věcně) rozdělit do následujících oblastí.  Podrobný popis jednotlivých modulů a jejich funkcionalit je uveden v ZD, Příloha 4 této ZD:</w:t>
      </w:r>
    </w:p>
    <w:p w14:paraId="4147F6BE"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Interní moduly,  informace - podpora interních činností, informací</w:t>
      </w:r>
    </w:p>
    <w:p w14:paraId="00D19EBC"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Business moduly - podpora služeb Agentury, funkce CRM</w:t>
      </w:r>
    </w:p>
    <w:p w14:paraId="04C33F42"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Externí moduly,  informace - podpora služeb partnerských organizací, funkce CRM</w:t>
      </w:r>
    </w:p>
    <w:p w14:paraId="515E79DA"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proofErr w:type="spellStart"/>
      <w:r w:rsidRPr="00070843">
        <w:rPr>
          <w:rFonts w:ascii="Verdana" w:hAnsi="Verdana"/>
          <w:sz w:val="20"/>
        </w:rPr>
        <w:t>Help</w:t>
      </w:r>
      <w:proofErr w:type="spellEnd"/>
      <w:r w:rsidRPr="00070843">
        <w:rPr>
          <w:rFonts w:ascii="Verdana" w:hAnsi="Verdana"/>
          <w:sz w:val="20"/>
        </w:rPr>
        <w:t>, uživatelská nápověda,</w:t>
      </w:r>
    </w:p>
    <w:p w14:paraId="30759258"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Organizace, správa systému,</w:t>
      </w:r>
    </w:p>
    <w:p w14:paraId="297C1502"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BI – Reporting.</w:t>
      </w:r>
    </w:p>
    <w:p w14:paraId="183EBBCE" w14:textId="77777777" w:rsidR="003E5F1B" w:rsidRPr="00070843" w:rsidRDefault="003E5F1B" w:rsidP="003E5F1B">
      <w:pPr>
        <w:pStyle w:val="OdrazkaIklin"/>
        <w:numPr>
          <w:ilvl w:val="0"/>
          <w:numId w:val="12"/>
        </w:numPr>
        <w:tabs>
          <w:tab w:val="left" w:pos="1134"/>
        </w:tabs>
        <w:ind w:left="1134" w:hanging="283"/>
        <w:jc w:val="both"/>
        <w:rPr>
          <w:rFonts w:ascii="Verdana" w:hAnsi="Verdana"/>
          <w:sz w:val="20"/>
        </w:rPr>
      </w:pPr>
      <w:r w:rsidRPr="00070843">
        <w:rPr>
          <w:rFonts w:ascii="Verdana" w:hAnsi="Verdana"/>
          <w:sz w:val="20"/>
        </w:rPr>
        <w:t>Pro podporu manažerských činností a vyhodnocení celkového chodu Agentury a jejích procesů je v rámci systému IS SINPRO implementován reporting. Tato komponenta poskytuje přehlednou formou (tabulky, grafy) informace o stavu plnění základních výkonových ukazatelů (metrik) stanovených v rámci strategie Agentury. Jelikož je komponenta součástí celého řešení systému IS SINPRO, jsou data poskytována on-line.</w:t>
      </w:r>
    </w:p>
    <w:p w14:paraId="39B78BA7" w14:textId="77777777" w:rsidR="003E5F1B" w:rsidRPr="00070843" w:rsidRDefault="003E5F1B" w:rsidP="003E5F1B">
      <w:pPr>
        <w:pStyle w:val="OdrazkaIklin"/>
        <w:numPr>
          <w:ilvl w:val="0"/>
          <w:numId w:val="12"/>
        </w:numPr>
        <w:tabs>
          <w:tab w:val="left" w:pos="1134"/>
        </w:tabs>
        <w:ind w:left="1134" w:hanging="283"/>
        <w:jc w:val="both"/>
        <w:rPr>
          <w:rFonts w:ascii="Verdana" w:hAnsi="Verdana"/>
          <w:sz w:val="20"/>
        </w:rPr>
      </w:pPr>
      <w:r w:rsidRPr="00070843">
        <w:rPr>
          <w:rFonts w:ascii="Verdana" w:hAnsi="Verdana"/>
          <w:sz w:val="20"/>
        </w:rPr>
        <w:t>Součástí informačního systému (systému IS SINPRO) jsou dále samostatné aplikace, které přímo komunikují s aplikací IS SINPRO, resp. mají svoje samostatné databáze, ale část dat ukládají / přebírají z IS SINPRO. Jedná se o:</w:t>
      </w:r>
    </w:p>
    <w:p w14:paraId="517559E3"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Adresář exportérů, Adresář designérů, Autentizační služba</w:t>
      </w:r>
    </w:p>
    <w:p w14:paraId="1E06399A" w14:textId="77777777" w:rsidR="003E5F1B" w:rsidRPr="00070843" w:rsidRDefault="003E5F1B" w:rsidP="003E5F1B">
      <w:pPr>
        <w:pStyle w:val="OdrazkaIklin"/>
        <w:numPr>
          <w:ilvl w:val="0"/>
          <w:numId w:val="12"/>
        </w:numPr>
        <w:tabs>
          <w:tab w:val="left" w:pos="1134"/>
        </w:tabs>
        <w:ind w:left="1134" w:hanging="283"/>
        <w:jc w:val="both"/>
        <w:rPr>
          <w:rFonts w:ascii="Verdana" w:hAnsi="Verdana"/>
          <w:sz w:val="20"/>
        </w:rPr>
      </w:pPr>
      <w:r w:rsidRPr="00070843">
        <w:rPr>
          <w:rFonts w:ascii="Verdana" w:hAnsi="Verdana"/>
          <w:sz w:val="20"/>
        </w:rPr>
        <w:t>Samostatnou součástí aplikační architektury je aplikační software internetových stránek BusinessInfo.cz (zajištění provozu a údržby tohoto systému není předmětem poptávaných služeb outsourcingu, resp. tohoto zadávacího řízení) Tento aplikační software soustřeďuje a zpřístupňuje na internetu informace sloužící pro posílení exportní schopnosti českého průmyslu. Systém přebírá část svých dat ze systému SINPRO formou datových toků.</w:t>
      </w:r>
    </w:p>
    <w:p w14:paraId="6FDC7E24" w14:textId="77777777" w:rsidR="003E5F1B" w:rsidRPr="00070843" w:rsidRDefault="003E5F1B" w:rsidP="003E5F1B">
      <w:pPr>
        <w:pStyle w:val="OdrazkaIklin"/>
        <w:numPr>
          <w:ilvl w:val="0"/>
          <w:numId w:val="12"/>
        </w:numPr>
        <w:tabs>
          <w:tab w:val="left" w:pos="1134"/>
        </w:tabs>
        <w:ind w:left="1134" w:hanging="283"/>
        <w:jc w:val="both"/>
        <w:rPr>
          <w:rFonts w:ascii="Verdana" w:hAnsi="Verdana"/>
          <w:sz w:val="20"/>
        </w:rPr>
      </w:pPr>
      <w:r w:rsidRPr="00070843">
        <w:rPr>
          <w:rFonts w:ascii="Verdana" w:hAnsi="Verdana"/>
          <w:sz w:val="20"/>
        </w:rPr>
        <w:t>Pro podporu ekonomických (hospodářských) činností jsou v rámci celého IS/ICT Agentury zařazeny a provozovány:</w:t>
      </w:r>
    </w:p>
    <w:p w14:paraId="78E029EE"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Personální systém,</w:t>
      </w:r>
    </w:p>
    <w:p w14:paraId="4AB57D3B" w14:textId="77777777" w:rsidR="003E5F1B" w:rsidRPr="00070843" w:rsidRDefault="003E5F1B" w:rsidP="003E5F1B">
      <w:pPr>
        <w:pStyle w:val="OdrazkaIIkolecko"/>
        <w:numPr>
          <w:ilvl w:val="0"/>
          <w:numId w:val="11"/>
        </w:numPr>
        <w:tabs>
          <w:tab w:val="left" w:pos="1400"/>
        </w:tabs>
        <w:ind w:left="1414" w:hanging="294"/>
        <w:jc w:val="both"/>
        <w:rPr>
          <w:rFonts w:ascii="Verdana" w:hAnsi="Verdana"/>
          <w:sz w:val="20"/>
        </w:rPr>
      </w:pPr>
      <w:r w:rsidRPr="00070843">
        <w:rPr>
          <w:rFonts w:ascii="Verdana" w:hAnsi="Verdana"/>
          <w:sz w:val="20"/>
        </w:rPr>
        <w:t>Účetní systém – HELIOS</w:t>
      </w:r>
      <w:r>
        <w:rPr>
          <w:rFonts w:ascii="Verdana" w:hAnsi="Verdana"/>
          <w:sz w:val="20"/>
        </w:rPr>
        <w:t xml:space="preserve"> Orange</w:t>
      </w:r>
      <w:r w:rsidRPr="00070843">
        <w:rPr>
          <w:rFonts w:ascii="Verdana" w:hAnsi="Verdana"/>
          <w:sz w:val="20"/>
        </w:rPr>
        <w:t xml:space="preserve"> – tento systém poskytuje on-line vybraná data do systému IS SINPRO.</w:t>
      </w:r>
    </w:p>
    <w:p w14:paraId="2F921E52" w14:textId="77777777" w:rsidR="003E5F1B" w:rsidRPr="00070843" w:rsidRDefault="003E5F1B" w:rsidP="003E5F1B">
      <w:pPr>
        <w:pStyle w:val="OdrazkaIklin"/>
        <w:numPr>
          <w:ilvl w:val="0"/>
          <w:numId w:val="12"/>
        </w:numPr>
        <w:tabs>
          <w:tab w:val="left" w:pos="1134"/>
        </w:tabs>
        <w:ind w:left="1134" w:hanging="283"/>
        <w:jc w:val="both"/>
        <w:rPr>
          <w:rFonts w:ascii="Verdana" w:hAnsi="Verdana"/>
          <w:sz w:val="20"/>
        </w:rPr>
      </w:pPr>
      <w:r w:rsidRPr="00070843">
        <w:rPr>
          <w:rFonts w:ascii="Verdana" w:hAnsi="Verdana"/>
          <w:sz w:val="20"/>
        </w:rPr>
        <w:t xml:space="preserve">Pro podporu řídící a administrativní činnosti pracovníků Agentury je provozován Intranet na platformě Microsoft SharePoint Server 2013, který obsahuje aktuální informace, novinky, směrnice, normy, spisovou službu, BSC reporting, úkoly, zápisy, řízení projektů, řízení zdrojů, autodopravu, úložiště dokumentů. Intranet pro podporu procesů využívá </w:t>
      </w:r>
      <w:proofErr w:type="spellStart"/>
      <w:r w:rsidRPr="00070843">
        <w:rPr>
          <w:rFonts w:ascii="Verdana" w:hAnsi="Verdana"/>
          <w:sz w:val="20"/>
        </w:rPr>
        <w:t>Nintex</w:t>
      </w:r>
      <w:proofErr w:type="spellEnd"/>
      <w:r w:rsidRPr="00070843">
        <w:rPr>
          <w:rFonts w:ascii="Verdana" w:hAnsi="Verdana"/>
          <w:sz w:val="20"/>
        </w:rPr>
        <w:t xml:space="preserve"> </w:t>
      </w:r>
      <w:proofErr w:type="spellStart"/>
      <w:r w:rsidRPr="00070843">
        <w:rPr>
          <w:rFonts w:ascii="Verdana" w:hAnsi="Verdana"/>
          <w:sz w:val="20"/>
        </w:rPr>
        <w:t>workflow</w:t>
      </w:r>
      <w:proofErr w:type="spellEnd"/>
      <w:r w:rsidRPr="00070843">
        <w:rPr>
          <w:rFonts w:ascii="Verdana" w:hAnsi="Verdana"/>
          <w:sz w:val="20"/>
        </w:rPr>
        <w:t>.</w:t>
      </w:r>
    </w:p>
    <w:p w14:paraId="13A1FA1F" w14:textId="77777777" w:rsidR="003E5F1B" w:rsidRPr="00070843" w:rsidRDefault="003E5F1B" w:rsidP="003E5F1B">
      <w:pPr>
        <w:pStyle w:val="OdrazkaIklin"/>
        <w:numPr>
          <w:ilvl w:val="0"/>
          <w:numId w:val="12"/>
        </w:numPr>
        <w:tabs>
          <w:tab w:val="left" w:pos="1134"/>
        </w:tabs>
        <w:ind w:left="1134" w:hanging="283"/>
        <w:jc w:val="both"/>
        <w:rPr>
          <w:rFonts w:ascii="Verdana" w:hAnsi="Verdana"/>
          <w:sz w:val="20"/>
        </w:rPr>
      </w:pPr>
      <w:r w:rsidRPr="00070843">
        <w:rPr>
          <w:rFonts w:ascii="Verdana" w:hAnsi="Verdana"/>
          <w:sz w:val="20"/>
        </w:rPr>
        <w:t xml:space="preserve">Výše uvedené externí části aplikací a weby jsou přístupné prostřednictvím internetu. To samé platí i o intranetu. </w:t>
      </w:r>
    </w:p>
    <w:p w14:paraId="480531EE" w14:textId="77777777" w:rsidR="003E5F1B" w:rsidRPr="00070843" w:rsidRDefault="003E5F1B" w:rsidP="00E7298E">
      <w:pPr>
        <w:pStyle w:val="Nadpis1"/>
        <w:numPr>
          <w:ilvl w:val="0"/>
          <w:numId w:val="17"/>
        </w:numPr>
        <w:tabs>
          <w:tab w:val="num" w:pos="360"/>
        </w:tabs>
        <w:ind w:left="0" w:firstLine="0"/>
        <w:rPr>
          <w:rFonts w:ascii="Verdana" w:hAnsi="Verdana"/>
          <w:sz w:val="20"/>
          <w:szCs w:val="20"/>
        </w:rPr>
      </w:pPr>
      <w:r w:rsidRPr="00070843">
        <w:rPr>
          <w:rFonts w:ascii="Verdana" w:hAnsi="Verdana"/>
          <w:sz w:val="20"/>
          <w:szCs w:val="20"/>
        </w:rPr>
        <w:br w:type="page"/>
      </w:r>
      <w:bookmarkStart w:id="69" w:name="_Ref182757690"/>
      <w:bookmarkStart w:id="70" w:name="_Toc182824060"/>
      <w:bookmarkStart w:id="71" w:name="_Ref183231682"/>
      <w:bookmarkStart w:id="72" w:name="_Toc218256453"/>
      <w:bookmarkStart w:id="73" w:name="_Ref220925718"/>
      <w:bookmarkStart w:id="74" w:name="_Ref220925726"/>
      <w:bookmarkStart w:id="75" w:name="_Ref220925732"/>
      <w:bookmarkStart w:id="76" w:name="_Ref220950962"/>
      <w:bookmarkStart w:id="77" w:name="_Toc343635090"/>
      <w:bookmarkStart w:id="78" w:name="_Toc500224779"/>
      <w:r w:rsidRPr="00E7298E">
        <w:lastRenderedPageBreak/>
        <w:t xml:space="preserve">Požadavky na outsourcing služeb </w:t>
      </w:r>
      <w:bookmarkEnd w:id="69"/>
      <w:bookmarkEnd w:id="70"/>
      <w:bookmarkEnd w:id="71"/>
      <w:bookmarkEnd w:id="72"/>
      <w:r w:rsidRPr="00E7298E">
        <w:t>ICT (technická specifikace veřejné zakázky)</w:t>
      </w:r>
      <w:bookmarkEnd w:id="73"/>
      <w:bookmarkEnd w:id="74"/>
      <w:bookmarkEnd w:id="75"/>
      <w:bookmarkEnd w:id="76"/>
      <w:bookmarkEnd w:id="77"/>
      <w:bookmarkEnd w:id="78"/>
    </w:p>
    <w:p w14:paraId="0A5959EC"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Následující text zadávací dokumentace obsahuje požadavky Zadavatele na předmět plnění veřejné zakázky (outsourcing služeb informatiky) s tím, že:</w:t>
      </w:r>
    </w:p>
    <w:p w14:paraId="20DB59C6"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b/>
          <w:sz w:val="20"/>
        </w:rPr>
        <w:t>základní požadavky</w:t>
      </w:r>
      <w:r w:rsidRPr="00070843">
        <w:rPr>
          <w:rFonts w:ascii="Verdana" w:hAnsi="Verdana"/>
          <w:sz w:val="20"/>
        </w:rPr>
        <w:t xml:space="preserve"> strategické a věcné jsou uvedeny v rámci této kapitoly ZD,</w:t>
      </w:r>
    </w:p>
    <w:p w14:paraId="1A0FCCC2"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b/>
          <w:sz w:val="20"/>
        </w:rPr>
        <w:t xml:space="preserve">detailní požadavky </w:t>
      </w:r>
      <w:r w:rsidRPr="00070843">
        <w:rPr>
          <w:rFonts w:ascii="Verdana" w:hAnsi="Verdana"/>
          <w:sz w:val="20"/>
        </w:rPr>
        <w:t>na jednotlivé služby, jejich charakteristiky a parametry, požadavky na způsob realizace, technologii vývoje, bezpečnost, řízení projektů a ostatní požadované v rámci plnění je uvedeno v </w:t>
      </w:r>
      <w:r w:rsidRPr="006C36FB">
        <w:rPr>
          <w:rFonts w:ascii="Verdana" w:hAnsi="Verdana"/>
          <w:sz w:val="20"/>
        </w:rPr>
        <w:t>Příloze 1 - Požadovaný obsah a struktura nabídky</w:t>
      </w:r>
      <w:r w:rsidRPr="00070843">
        <w:rPr>
          <w:rFonts w:ascii="Verdana" w:hAnsi="Verdana"/>
          <w:sz w:val="20"/>
        </w:rPr>
        <w:t xml:space="preserve"> této ZD.</w:t>
      </w:r>
    </w:p>
    <w:p w14:paraId="6B2F016B" w14:textId="77777777" w:rsidR="003E5F1B" w:rsidRPr="00E7298E" w:rsidRDefault="003E5F1B" w:rsidP="00E7298E">
      <w:pPr>
        <w:pStyle w:val="Nadpis2"/>
        <w:numPr>
          <w:ilvl w:val="1"/>
          <w:numId w:val="17"/>
        </w:numPr>
        <w:ind w:left="576" w:hanging="576"/>
      </w:pPr>
      <w:bookmarkStart w:id="79" w:name="_Toc182824061"/>
      <w:bookmarkStart w:id="80" w:name="_Toc218256454"/>
      <w:bookmarkStart w:id="81" w:name="_Ref220950315"/>
      <w:bookmarkStart w:id="82" w:name="_Ref220950338"/>
      <w:bookmarkStart w:id="83" w:name="_Toc500224780"/>
      <w:r w:rsidRPr="00E7298E">
        <w:t xml:space="preserve">Strategické (globální) požadavky na outsourcing </w:t>
      </w:r>
      <w:bookmarkEnd w:id="79"/>
      <w:r w:rsidRPr="00E7298E">
        <w:t>služeb informatiky</w:t>
      </w:r>
      <w:bookmarkEnd w:id="80"/>
      <w:bookmarkEnd w:id="81"/>
      <w:bookmarkEnd w:id="82"/>
      <w:bookmarkEnd w:id="83"/>
    </w:p>
    <w:p w14:paraId="05566900" w14:textId="77777777" w:rsidR="003E5F1B" w:rsidRPr="00070843" w:rsidRDefault="003E5F1B" w:rsidP="003E5F1B">
      <w:pPr>
        <w:pStyle w:val="Normalniodsazeny"/>
        <w:rPr>
          <w:rFonts w:ascii="Verdana" w:hAnsi="Verdana"/>
          <w:sz w:val="20"/>
          <w:szCs w:val="20"/>
        </w:rPr>
      </w:pPr>
      <w:r w:rsidRPr="00070843">
        <w:rPr>
          <w:rFonts w:ascii="Verdana" w:hAnsi="Verdana"/>
          <w:sz w:val="20"/>
          <w:szCs w:val="20"/>
        </w:rPr>
        <w:t xml:space="preserve">Následující text obsahuje seznam strategických (globálních) požadavků na outsourcing služeb informatiky pro Agenturu: </w:t>
      </w:r>
    </w:p>
    <w:p w14:paraId="5F06D3AE"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Existenci jednoho komplexního dodavatele služeb informatiky pro celou Agenturu a její uživatele, tj. dodavatele nejen pro zajištění podpory uživatelů, ale i pro údržbu a rozvoj stávajících a rozvoj a vývoj nových informačních systémů, který bude plnit tyto úkoly:</w:t>
      </w:r>
    </w:p>
    <w:p w14:paraId="23F39A45" w14:textId="77777777" w:rsidR="003E5F1B" w:rsidRPr="00070843" w:rsidRDefault="003E5F1B" w:rsidP="003E5F1B">
      <w:pPr>
        <w:pStyle w:val="OdrazkaIbod"/>
        <w:numPr>
          <w:ilvl w:val="1"/>
          <w:numId w:val="6"/>
        </w:numPr>
        <w:tabs>
          <w:tab w:val="clear" w:pos="851"/>
          <w:tab w:val="left" w:pos="1134"/>
        </w:tabs>
        <w:jc w:val="both"/>
        <w:rPr>
          <w:rFonts w:ascii="Verdana" w:hAnsi="Verdana"/>
          <w:sz w:val="20"/>
        </w:rPr>
      </w:pPr>
      <w:r w:rsidRPr="00070843">
        <w:rPr>
          <w:rFonts w:ascii="Verdana" w:hAnsi="Verdana"/>
          <w:sz w:val="20"/>
        </w:rPr>
        <w:t>Zajištění konzultačních služeb v oblasti převodu funkčních požadavků Agentury do architektury informačních systémů s cílem dlouhodobě snižovat náklady na ICT nebo zvyšovat výkonnost Agentury.</w:t>
      </w:r>
    </w:p>
    <w:p w14:paraId="53721DA9" w14:textId="77777777" w:rsidR="003E5F1B" w:rsidRPr="00070843" w:rsidRDefault="003E5F1B" w:rsidP="003E5F1B">
      <w:pPr>
        <w:pStyle w:val="OdrazkaIbod"/>
        <w:numPr>
          <w:ilvl w:val="1"/>
          <w:numId w:val="6"/>
        </w:numPr>
        <w:tabs>
          <w:tab w:val="clear" w:pos="851"/>
          <w:tab w:val="left" w:pos="1134"/>
        </w:tabs>
        <w:jc w:val="both"/>
        <w:rPr>
          <w:rFonts w:ascii="Verdana" w:hAnsi="Verdana"/>
          <w:sz w:val="20"/>
        </w:rPr>
      </w:pPr>
      <w:r w:rsidRPr="00070843">
        <w:rPr>
          <w:rFonts w:ascii="Verdana" w:hAnsi="Verdana"/>
          <w:sz w:val="20"/>
        </w:rPr>
        <w:t>Zajištění konzultačních služeb v oblasti bezpečnosti s ohledem na povinnosti, které Agentura má z pohledu ZKB a GDPR.</w:t>
      </w:r>
    </w:p>
    <w:p w14:paraId="5BE8B901" w14:textId="77777777" w:rsidR="003E5F1B" w:rsidRPr="00070843" w:rsidRDefault="003E5F1B" w:rsidP="003E5F1B">
      <w:pPr>
        <w:pStyle w:val="OdrazkaIbod"/>
        <w:numPr>
          <w:ilvl w:val="1"/>
          <w:numId w:val="6"/>
        </w:numPr>
        <w:tabs>
          <w:tab w:val="clear" w:pos="851"/>
          <w:tab w:val="left" w:pos="1134"/>
        </w:tabs>
        <w:jc w:val="both"/>
        <w:rPr>
          <w:rFonts w:ascii="Verdana" w:hAnsi="Verdana"/>
          <w:sz w:val="20"/>
        </w:rPr>
      </w:pPr>
      <w:r w:rsidRPr="00070843">
        <w:rPr>
          <w:rFonts w:ascii="Verdana" w:hAnsi="Verdana"/>
          <w:sz w:val="20"/>
        </w:rPr>
        <w:t>Zajištění profesionálního komplexního outsourcingu služeb pro správu a provoz WAN, LAN, hardwaru a softwaru.</w:t>
      </w:r>
    </w:p>
    <w:p w14:paraId="0A0E48B0" w14:textId="77777777" w:rsidR="003E5F1B" w:rsidRPr="00070843" w:rsidRDefault="003E5F1B" w:rsidP="003E5F1B">
      <w:pPr>
        <w:pStyle w:val="OdrazkaIbod"/>
        <w:numPr>
          <w:ilvl w:val="1"/>
          <w:numId w:val="6"/>
        </w:numPr>
        <w:tabs>
          <w:tab w:val="clear" w:pos="851"/>
          <w:tab w:val="left" w:pos="1134"/>
        </w:tabs>
        <w:rPr>
          <w:rFonts w:ascii="Verdana" w:hAnsi="Verdana"/>
          <w:sz w:val="20"/>
        </w:rPr>
      </w:pPr>
      <w:r w:rsidRPr="00070843">
        <w:rPr>
          <w:rFonts w:ascii="Verdana" w:hAnsi="Verdana"/>
          <w:sz w:val="20"/>
        </w:rPr>
        <w:t>Zajištění rozvoje ICT systémů Agentury.</w:t>
      </w:r>
    </w:p>
    <w:p w14:paraId="61073BF0" w14:textId="77777777" w:rsidR="003E5F1B" w:rsidRPr="00070843" w:rsidRDefault="003E5F1B" w:rsidP="003E5F1B">
      <w:pPr>
        <w:pStyle w:val="OdrazkaIbod"/>
        <w:numPr>
          <w:ilvl w:val="1"/>
          <w:numId w:val="6"/>
        </w:numPr>
        <w:tabs>
          <w:tab w:val="clear" w:pos="851"/>
          <w:tab w:val="left" w:pos="1134"/>
        </w:tabs>
        <w:rPr>
          <w:rFonts w:ascii="Verdana" w:hAnsi="Verdana"/>
          <w:sz w:val="20"/>
        </w:rPr>
      </w:pPr>
      <w:r w:rsidRPr="00070843">
        <w:rPr>
          <w:rFonts w:ascii="Verdana" w:hAnsi="Verdana"/>
          <w:sz w:val="20"/>
        </w:rPr>
        <w:t>Zajištění provozní dostupnosti a kvality provozních služeb podle Agenturou požadované úrovně.</w:t>
      </w:r>
    </w:p>
    <w:p w14:paraId="6D934246" w14:textId="77777777" w:rsidR="003E5F1B" w:rsidRPr="00070843" w:rsidRDefault="003E5F1B" w:rsidP="003E5F1B">
      <w:pPr>
        <w:pStyle w:val="OdrazkaIbod"/>
        <w:tabs>
          <w:tab w:val="clear" w:pos="851"/>
          <w:tab w:val="left" w:pos="1134"/>
        </w:tabs>
        <w:ind w:left="1571" w:hanging="360"/>
        <w:rPr>
          <w:rFonts w:ascii="Verdana" w:hAnsi="Verdana"/>
          <w:sz w:val="20"/>
        </w:rPr>
      </w:pPr>
      <w:r w:rsidRPr="00070843">
        <w:rPr>
          <w:rFonts w:ascii="Verdana" w:hAnsi="Verdana"/>
          <w:sz w:val="20"/>
        </w:rPr>
        <w:t>Zadavatel bezpodmínečně bude po Dodavateli vyžadovat (z důvodu, že se stane provozovatelem významného informačního systému IS SINPRO  dle ZKB a zpracovatelem osobních údajů (dále jen OÚ) dle GDPR):</w:t>
      </w:r>
    </w:p>
    <w:p w14:paraId="45625A56" w14:textId="77777777" w:rsidR="003E5F1B" w:rsidRPr="00070843" w:rsidRDefault="003E5F1B" w:rsidP="003E5F1B">
      <w:pPr>
        <w:pStyle w:val="OdrazkaIbod"/>
        <w:numPr>
          <w:ilvl w:val="1"/>
          <w:numId w:val="6"/>
        </w:numPr>
        <w:tabs>
          <w:tab w:val="clear" w:pos="851"/>
          <w:tab w:val="left" w:pos="1134"/>
        </w:tabs>
        <w:rPr>
          <w:rFonts w:ascii="Verdana" w:hAnsi="Verdana"/>
          <w:sz w:val="20"/>
        </w:rPr>
      </w:pPr>
      <w:r w:rsidRPr="00070843">
        <w:rPr>
          <w:rFonts w:ascii="Verdana" w:hAnsi="Verdana"/>
          <w:sz w:val="20"/>
        </w:rPr>
        <w:t>Dodržování bezpečnostních požadavků plynoucích z platnosti ZKB a souvisejících legislativních norem.</w:t>
      </w:r>
    </w:p>
    <w:p w14:paraId="69306616" w14:textId="77777777" w:rsidR="003E5F1B" w:rsidRPr="00070843" w:rsidRDefault="003E5F1B" w:rsidP="003E5F1B">
      <w:pPr>
        <w:pStyle w:val="OdrazkaIbod"/>
        <w:numPr>
          <w:ilvl w:val="1"/>
          <w:numId w:val="6"/>
        </w:numPr>
        <w:tabs>
          <w:tab w:val="clear" w:pos="851"/>
          <w:tab w:val="left" w:pos="1134"/>
        </w:tabs>
        <w:rPr>
          <w:rFonts w:ascii="Verdana" w:hAnsi="Verdana"/>
          <w:sz w:val="20"/>
        </w:rPr>
      </w:pPr>
      <w:r w:rsidRPr="00070843">
        <w:rPr>
          <w:rFonts w:ascii="Verdana" w:hAnsi="Verdana"/>
          <w:sz w:val="20"/>
        </w:rPr>
        <w:t>Dodržování bezpečnostních požadavků a politik Zadavatele (správce VIS).</w:t>
      </w:r>
    </w:p>
    <w:p w14:paraId="00C959D3" w14:textId="77777777" w:rsidR="003E5F1B" w:rsidRPr="00070843" w:rsidRDefault="003E5F1B" w:rsidP="003E5F1B">
      <w:pPr>
        <w:pStyle w:val="OdrazkaIbod"/>
        <w:numPr>
          <w:ilvl w:val="1"/>
          <w:numId w:val="6"/>
        </w:numPr>
        <w:tabs>
          <w:tab w:val="clear" w:pos="851"/>
          <w:tab w:val="left" w:pos="1134"/>
        </w:tabs>
        <w:rPr>
          <w:rFonts w:ascii="Verdana" w:hAnsi="Verdana"/>
          <w:sz w:val="20"/>
        </w:rPr>
      </w:pPr>
      <w:r w:rsidRPr="00070843">
        <w:rPr>
          <w:rFonts w:ascii="Verdana" w:hAnsi="Verdana"/>
          <w:sz w:val="20"/>
        </w:rPr>
        <w:t>Dodržování bezpečnostní požadavky stanovené GDPR a souvisejících norem.</w:t>
      </w:r>
    </w:p>
    <w:p w14:paraId="4787A27B" w14:textId="77777777" w:rsidR="003E5F1B" w:rsidRPr="00070843" w:rsidRDefault="003E5F1B" w:rsidP="003E5F1B">
      <w:pPr>
        <w:pStyle w:val="OdrazkaIbod"/>
        <w:numPr>
          <w:ilvl w:val="1"/>
          <w:numId w:val="6"/>
        </w:numPr>
        <w:tabs>
          <w:tab w:val="clear" w:pos="851"/>
          <w:tab w:val="left" w:pos="1134"/>
        </w:tabs>
        <w:rPr>
          <w:rFonts w:ascii="Verdana" w:hAnsi="Verdana"/>
          <w:sz w:val="20"/>
        </w:rPr>
      </w:pPr>
      <w:r w:rsidRPr="00070843">
        <w:rPr>
          <w:rFonts w:ascii="Verdana" w:hAnsi="Verdana"/>
          <w:sz w:val="20"/>
        </w:rPr>
        <w:t>Dodržování bezpečnostních požadavků stanovených zadavatelem (správce OÚ)</w:t>
      </w:r>
    </w:p>
    <w:p w14:paraId="397136AE" w14:textId="77777777" w:rsidR="003E5F1B" w:rsidRPr="00070843" w:rsidRDefault="003E5F1B" w:rsidP="003E5F1B">
      <w:pPr>
        <w:pStyle w:val="OdrazkaIbod"/>
        <w:numPr>
          <w:ilvl w:val="1"/>
          <w:numId w:val="6"/>
        </w:numPr>
        <w:tabs>
          <w:tab w:val="clear" w:pos="851"/>
          <w:tab w:val="left" w:pos="1134"/>
        </w:tabs>
        <w:rPr>
          <w:rFonts w:ascii="Verdana" w:hAnsi="Verdana"/>
          <w:sz w:val="20"/>
        </w:rPr>
      </w:pPr>
      <w:r w:rsidRPr="00070843">
        <w:rPr>
          <w:rFonts w:ascii="Verdana" w:hAnsi="Verdana"/>
          <w:sz w:val="20"/>
        </w:rPr>
        <w:t>Ochranu Zadavatelem spravovaných OÚ v míře odpovídající tomu, že Dodavatel je odborníkem v oboru.</w:t>
      </w:r>
    </w:p>
    <w:p w14:paraId="474B8907" w14:textId="77777777" w:rsidR="003E5F1B" w:rsidRPr="00070843" w:rsidRDefault="003E5F1B" w:rsidP="003E5F1B">
      <w:pPr>
        <w:pStyle w:val="OdrazkaIbod"/>
        <w:numPr>
          <w:ilvl w:val="1"/>
          <w:numId w:val="6"/>
        </w:numPr>
        <w:tabs>
          <w:tab w:val="clear" w:pos="851"/>
          <w:tab w:val="left" w:pos="1134"/>
        </w:tabs>
        <w:rPr>
          <w:rFonts w:ascii="Verdana" w:hAnsi="Verdana"/>
          <w:sz w:val="20"/>
        </w:rPr>
      </w:pPr>
      <w:r w:rsidRPr="00070843">
        <w:rPr>
          <w:rFonts w:ascii="Verdana" w:hAnsi="Verdana"/>
          <w:sz w:val="20"/>
        </w:rPr>
        <w:t>V rámci činností outsourcingu informačních služeb všech skupin obecně:</w:t>
      </w:r>
    </w:p>
    <w:p w14:paraId="37D4A6E3" w14:textId="77777777" w:rsidR="003E5F1B" w:rsidRPr="00070843" w:rsidRDefault="003E5F1B" w:rsidP="003E5F1B">
      <w:pPr>
        <w:pStyle w:val="OdrazkaIbod"/>
        <w:numPr>
          <w:ilvl w:val="2"/>
          <w:numId w:val="6"/>
        </w:numPr>
        <w:tabs>
          <w:tab w:val="clear" w:pos="851"/>
          <w:tab w:val="left" w:pos="1134"/>
        </w:tabs>
        <w:rPr>
          <w:rFonts w:ascii="Verdana" w:hAnsi="Verdana"/>
          <w:sz w:val="20"/>
        </w:rPr>
      </w:pPr>
      <w:r w:rsidRPr="00070843">
        <w:rPr>
          <w:rFonts w:ascii="Verdana" w:hAnsi="Verdana"/>
          <w:sz w:val="20"/>
        </w:rPr>
        <w:t>sledovat bezpečnostní situaci globálně,</w:t>
      </w:r>
    </w:p>
    <w:p w14:paraId="74132808" w14:textId="77777777" w:rsidR="003E5F1B" w:rsidRPr="00070843" w:rsidRDefault="003E5F1B" w:rsidP="003E5F1B">
      <w:pPr>
        <w:pStyle w:val="OdrazkaIbod"/>
        <w:numPr>
          <w:ilvl w:val="2"/>
          <w:numId w:val="6"/>
        </w:numPr>
        <w:tabs>
          <w:tab w:val="clear" w:pos="851"/>
          <w:tab w:val="left" w:pos="1134"/>
        </w:tabs>
        <w:rPr>
          <w:rFonts w:ascii="Verdana" w:hAnsi="Verdana"/>
          <w:sz w:val="20"/>
        </w:rPr>
      </w:pPr>
      <w:r w:rsidRPr="00070843">
        <w:rPr>
          <w:rFonts w:ascii="Verdana" w:hAnsi="Verdana"/>
          <w:sz w:val="20"/>
        </w:rPr>
        <w:t>sledovat bezpečnostní situaci na provozovaných systémech,</w:t>
      </w:r>
    </w:p>
    <w:p w14:paraId="1DF3A562" w14:textId="77777777" w:rsidR="003E5F1B" w:rsidRPr="00070843" w:rsidRDefault="003E5F1B" w:rsidP="003E5F1B">
      <w:pPr>
        <w:pStyle w:val="OdrazkaIbod"/>
        <w:numPr>
          <w:ilvl w:val="2"/>
          <w:numId w:val="6"/>
        </w:numPr>
        <w:tabs>
          <w:tab w:val="clear" w:pos="851"/>
          <w:tab w:val="left" w:pos="1134"/>
        </w:tabs>
        <w:rPr>
          <w:rFonts w:ascii="Verdana" w:hAnsi="Verdana"/>
          <w:sz w:val="20"/>
        </w:rPr>
      </w:pPr>
      <w:r w:rsidRPr="00070843">
        <w:rPr>
          <w:rFonts w:ascii="Verdana" w:hAnsi="Verdana"/>
          <w:sz w:val="20"/>
        </w:rPr>
        <w:t>implementovat bezpečnostní opatření v souladu s požadavky správce,</w:t>
      </w:r>
    </w:p>
    <w:p w14:paraId="271C586D" w14:textId="77777777" w:rsidR="003E5F1B" w:rsidRPr="00070843" w:rsidRDefault="003E5F1B" w:rsidP="003E5F1B">
      <w:pPr>
        <w:pStyle w:val="OdrazkaIbod"/>
        <w:numPr>
          <w:ilvl w:val="2"/>
          <w:numId w:val="6"/>
        </w:numPr>
        <w:tabs>
          <w:tab w:val="clear" w:pos="851"/>
          <w:tab w:val="left" w:pos="1134"/>
        </w:tabs>
        <w:rPr>
          <w:rFonts w:ascii="Verdana" w:hAnsi="Verdana"/>
          <w:sz w:val="20"/>
        </w:rPr>
      </w:pPr>
      <w:r w:rsidRPr="00070843">
        <w:rPr>
          <w:rFonts w:ascii="Verdana" w:hAnsi="Verdana"/>
          <w:sz w:val="20"/>
        </w:rPr>
        <w:lastRenderedPageBreak/>
        <w:t>sledovat a vyhodnocovat účinnost bezpečnostních opatření implementovaných v souladu s požadavky správce,</w:t>
      </w:r>
    </w:p>
    <w:p w14:paraId="05790D71" w14:textId="77777777" w:rsidR="003E5F1B" w:rsidRPr="00070843" w:rsidRDefault="003E5F1B" w:rsidP="003E5F1B">
      <w:pPr>
        <w:pStyle w:val="OdrazkaIbod"/>
        <w:numPr>
          <w:ilvl w:val="2"/>
          <w:numId w:val="6"/>
        </w:numPr>
        <w:tabs>
          <w:tab w:val="clear" w:pos="851"/>
          <w:tab w:val="left" w:pos="1134"/>
        </w:tabs>
        <w:rPr>
          <w:rFonts w:ascii="Verdana" w:hAnsi="Verdana"/>
          <w:sz w:val="20"/>
        </w:rPr>
      </w:pPr>
      <w:r w:rsidRPr="00070843">
        <w:rPr>
          <w:rFonts w:ascii="Verdana" w:hAnsi="Verdana"/>
          <w:sz w:val="20"/>
        </w:rPr>
        <w:t>vytvářet a chránit záznamy o činnosti jednotlivých systémů,</w:t>
      </w:r>
    </w:p>
    <w:p w14:paraId="1005523D" w14:textId="77777777" w:rsidR="003E5F1B" w:rsidRPr="00070843" w:rsidRDefault="003E5F1B" w:rsidP="003E5F1B">
      <w:pPr>
        <w:pStyle w:val="OdrazkaIbod"/>
        <w:numPr>
          <w:ilvl w:val="2"/>
          <w:numId w:val="6"/>
        </w:numPr>
        <w:tabs>
          <w:tab w:val="clear" w:pos="851"/>
          <w:tab w:val="left" w:pos="1134"/>
        </w:tabs>
        <w:rPr>
          <w:rFonts w:ascii="Verdana" w:hAnsi="Verdana"/>
          <w:sz w:val="20"/>
        </w:rPr>
      </w:pPr>
      <w:r w:rsidRPr="00070843">
        <w:rPr>
          <w:rFonts w:ascii="Verdana" w:hAnsi="Verdana"/>
          <w:sz w:val="20"/>
        </w:rPr>
        <w:t>vytvářet a chránit záznamy o činnosti jednotlivých uživatelů a správců,</w:t>
      </w:r>
    </w:p>
    <w:p w14:paraId="3730ABC1" w14:textId="77777777" w:rsidR="003E5F1B" w:rsidRPr="00070843" w:rsidRDefault="003E5F1B" w:rsidP="003E5F1B">
      <w:pPr>
        <w:pStyle w:val="OdrazkaIbod"/>
        <w:numPr>
          <w:ilvl w:val="2"/>
          <w:numId w:val="6"/>
        </w:numPr>
        <w:tabs>
          <w:tab w:val="clear" w:pos="851"/>
          <w:tab w:val="left" w:pos="1134"/>
        </w:tabs>
        <w:rPr>
          <w:rFonts w:ascii="Verdana" w:hAnsi="Verdana"/>
          <w:sz w:val="20"/>
        </w:rPr>
      </w:pPr>
      <w:r w:rsidRPr="00070843">
        <w:rPr>
          <w:rFonts w:ascii="Verdana" w:hAnsi="Verdana"/>
          <w:sz w:val="20"/>
        </w:rPr>
        <w:t>sledovat, hlásit a vyhodnocovat bezpečnostní události,</w:t>
      </w:r>
    </w:p>
    <w:p w14:paraId="6139CA6D" w14:textId="77777777" w:rsidR="003E5F1B" w:rsidRPr="00070843" w:rsidRDefault="003E5F1B" w:rsidP="003E5F1B">
      <w:pPr>
        <w:pStyle w:val="OdrazkaIbod"/>
        <w:numPr>
          <w:ilvl w:val="2"/>
          <w:numId w:val="6"/>
        </w:numPr>
        <w:tabs>
          <w:tab w:val="clear" w:pos="851"/>
          <w:tab w:val="left" w:pos="1134"/>
        </w:tabs>
        <w:rPr>
          <w:rFonts w:ascii="Verdana" w:hAnsi="Verdana"/>
          <w:sz w:val="20"/>
        </w:rPr>
      </w:pPr>
      <w:r w:rsidRPr="00070843">
        <w:rPr>
          <w:rFonts w:ascii="Verdana" w:hAnsi="Verdana"/>
          <w:sz w:val="20"/>
        </w:rPr>
        <w:t>sledovat, hlásit a vyhodnocovat bezpečnostní incidenty.</w:t>
      </w:r>
    </w:p>
    <w:p w14:paraId="0117A419" w14:textId="77777777" w:rsidR="003E5F1B" w:rsidRPr="00070843" w:rsidRDefault="003E5F1B" w:rsidP="003E5F1B">
      <w:pPr>
        <w:pStyle w:val="OdrazkaIbod"/>
        <w:numPr>
          <w:ilvl w:val="0"/>
          <w:numId w:val="0"/>
        </w:numPr>
        <w:ind w:left="3011"/>
        <w:rPr>
          <w:rFonts w:ascii="Verdana" w:hAnsi="Verdana"/>
          <w:sz w:val="20"/>
        </w:rPr>
      </w:pPr>
    </w:p>
    <w:p w14:paraId="02FF0729" w14:textId="77777777" w:rsidR="003E5F1B" w:rsidRPr="00E7298E" w:rsidRDefault="003E5F1B" w:rsidP="00E7298E">
      <w:pPr>
        <w:pStyle w:val="Nadpis2"/>
        <w:numPr>
          <w:ilvl w:val="1"/>
          <w:numId w:val="17"/>
        </w:numPr>
        <w:ind w:left="576" w:hanging="576"/>
      </w:pPr>
      <w:bookmarkStart w:id="84" w:name="_Toc182824063"/>
      <w:bookmarkStart w:id="85" w:name="_Toc218256455"/>
      <w:bookmarkStart w:id="86" w:name="_Toc500224781"/>
      <w:r w:rsidRPr="00E7298E">
        <w:t>Základní věcné požadavky na outsourcing služeb informatiky</w:t>
      </w:r>
      <w:bookmarkEnd w:id="86"/>
    </w:p>
    <w:p w14:paraId="0CC26C97" w14:textId="56E6654B"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Následující text obsahuje seznam základních věcných požadavků Zadavatele, které mají obecně vztah k celé dodávce služeb outsourcingu a které jsou dle svého charakteru a vztahu k věcné oblasti rozděleny do následujících skupin:</w:t>
      </w:r>
    </w:p>
    <w:p w14:paraId="19CCA0C7"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t xml:space="preserve"> Organizace zajištění požadovaných služeb</w:t>
      </w:r>
    </w:p>
    <w:p w14:paraId="5A40BB2B" w14:textId="77777777" w:rsidR="003E5F1B" w:rsidRPr="00070843" w:rsidRDefault="003E5F1B" w:rsidP="003E5F1B">
      <w:pPr>
        <w:pStyle w:val="OdrazkaIcislovana"/>
        <w:numPr>
          <w:ilvl w:val="0"/>
          <w:numId w:val="10"/>
        </w:numPr>
        <w:jc w:val="both"/>
        <w:rPr>
          <w:rFonts w:ascii="Verdana" w:hAnsi="Verdana"/>
          <w:sz w:val="20"/>
          <w:szCs w:val="20"/>
        </w:rPr>
      </w:pPr>
      <w:r w:rsidRPr="00070843">
        <w:rPr>
          <w:rFonts w:ascii="Verdana" w:hAnsi="Verdana"/>
          <w:sz w:val="20"/>
          <w:szCs w:val="20"/>
        </w:rPr>
        <w:t xml:space="preserve">I přes distribuovanou organizační strukturu Agentury, řadu regionálních poboček a zahraničních kanceláří předpokládá Zadavatel, že </w:t>
      </w:r>
      <w:r>
        <w:rPr>
          <w:rFonts w:ascii="Verdana" w:hAnsi="Verdana"/>
          <w:sz w:val="20"/>
          <w:szCs w:val="20"/>
        </w:rPr>
        <w:t>Účastník</w:t>
      </w:r>
      <w:r w:rsidRPr="00070843">
        <w:rPr>
          <w:rFonts w:ascii="Verdana" w:hAnsi="Verdana"/>
          <w:sz w:val="20"/>
          <w:szCs w:val="20"/>
        </w:rPr>
        <w:t xml:space="preserve"> bude poskytovat svoje služby v rámci centrály Agentury (Praha) s případnou možností realizace pracovních cest v rámci ČR i do zahraničí (velmi ojediněle). Cestovní náklady (např. na dopravné, ubytování) na tyto pracovní cesty jsou více náklady a nejsou součástí cenové kalkulace.</w:t>
      </w:r>
    </w:p>
    <w:p w14:paraId="00594F4B" w14:textId="77777777" w:rsidR="003E5F1B" w:rsidRPr="00070843" w:rsidRDefault="003E5F1B" w:rsidP="003E5F1B">
      <w:pPr>
        <w:pStyle w:val="OdrazkaIcislovana"/>
        <w:numPr>
          <w:ilvl w:val="0"/>
          <w:numId w:val="10"/>
        </w:numPr>
        <w:jc w:val="both"/>
        <w:rPr>
          <w:rFonts w:ascii="Verdana" w:hAnsi="Verdana"/>
          <w:sz w:val="20"/>
          <w:szCs w:val="20"/>
        </w:rPr>
      </w:pPr>
      <w:r w:rsidRPr="00070843">
        <w:rPr>
          <w:rFonts w:ascii="Verdana" w:hAnsi="Verdana"/>
          <w:sz w:val="20"/>
          <w:szCs w:val="20"/>
        </w:rPr>
        <w:t xml:space="preserve">Vybrané požadované služby (uživatelská podpora, viz dále) bude pro Zahraniční kanceláře a tuzemské pobočky </w:t>
      </w:r>
      <w:r>
        <w:rPr>
          <w:rFonts w:ascii="Verdana" w:hAnsi="Verdana"/>
          <w:sz w:val="20"/>
          <w:szCs w:val="20"/>
        </w:rPr>
        <w:t>Účastník</w:t>
      </w:r>
      <w:r w:rsidRPr="00070843">
        <w:rPr>
          <w:rFonts w:ascii="Verdana" w:hAnsi="Verdana"/>
          <w:sz w:val="20"/>
          <w:szCs w:val="20"/>
        </w:rPr>
        <w:t xml:space="preserve"> poskytovat z centrály Agentury prostřednictvím vzdáleného přístupu. </w:t>
      </w:r>
    </w:p>
    <w:p w14:paraId="7D43AE95" w14:textId="61BDCA0A" w:rsidR="003E5F1B" w:rsidRPr="00070843" w:rsidRDefault="003E5F1B" w:rsidP="003E5F1B">
      <w:pPr>
        <w:pStyle w:val="OdrazkaIcislovana"/>
        <w:numPr>
          <w:ilvl w:val="0"/>
          <w:numId w:val="10"/>
        </w:numPr>
        <w:rPr>
          <w:rFonts w:ascii="Verdana" w:hAnsi="Verdana"/>
          <w:sz w:val="20"/>
          <w:szCs w:val="20"/>
        </w:rPr>
      </w:pPr>
      <w:r>
        <w:rPr>
          <w:rFonts w:ascii="Verdana" w:hAnsi="Verdana"/>
          <w:sz w:val="20"/>
          <w:szCs w:val="20"/>
        </w:rPr>
        <w:t>Účastník</w:t>
      </w:r>
      <w:r w:rsidRPr="00070843">
        <w:rPr>
          <w:rFonts w:ascii="Verdana" w:hAnsi="Verdana"/>
          <w:sz w:val="20"/>
          <w:szCs w:val="20"/>
        </w:rPr>
        <w:t xml:space="preserve"> bude při realizaci zakázky povinen respektovat normy uvedené v kapitole </w:t>
      </w:r>
      <w:r w:rsidRPr="00070843">
        <w:rPr>
          <w:rFonts w:ascii="Verdana" w:hAnsi="Verdana"/>
          <w:sz w:val="20"/>
          <w:szCs w:val="20"/>
        </w:rPr>
        <w:fldChar w:fldCharType="begin"/>
      </w:r>
      <w:r w:rsidRPr="00070843">
        <w:rPr>
          <w:rFonts w:ascii="Verdana" w:hAnsi="Verdana"/>
          <w:sz w:val="20"/>
          <w:szCs w:val="20"/>
        </w:rPr>
        <w:instrText xml:space="preserve"> REF _Ref218320275 \r \h  \* MERGEFORMAT </w:instrText>
      </w:r>
      <w:r w:rsidRPr="00070843">
        <w:rPr>
          <w:rFonts w:ascii="Verdana" w:hAnsi="Verdana"/>
          <w:sz w:val="20"/>
          <w:szCs w:val="20"/>
        </w:rPr>
      </w:r>
      <w:r w:rsidRPr="00070843">
        <w:rPr>
          <w:rFonts w:ascii="Verdana" w:hAnsi="Verdana"/>
          <w:sz w:val="20"/>
          <w:szCs w:val="20"/>
        </w:rPr>
        <w:fldChar w:fldCharType="separate"/>
      </w:r>
      <w:r w:rsidR="00651C73">
        <w:rPr>
          <w:rFonts w:ascii="Verdana" w:hAnsi="Verdana"/>
          <w:sz w:val="20"/>
          <w:szCs w:val="20"/>
        </w:rPr>
        <w:t>1.1.8</w:t>
      </w:r>
      <w:r w:rsidRPr="00070843">
        <w:rPr>
          <w:rFonts w:ascii="Verdana" w:hAnsi="Verdana"/>
          <w:sz w:val="20"/>
          <w:szCs w:val="20"/>
        </w:rPr>
        <w:fldChar w:fldCharType="end"/>
      </w:r>
      <w:r w:rsidRPr="00070843">
        <w:rPr>
          <w:rFonts w:ascii="Verdana" w:hAnsi="Verdana"/>
          <w:sz w:val="20"/>
          <w:szCs w:val="20"/>
        </w:rPr>
        <w:t xml:space="preserve">8 této </w:t>
      </w:r>
      <w:r w:rsidR="004E4B6D">
        <w:rPr>
          <w:rFonts w:ascii="Verdana" w:hAnsi="Verdana"/>
          <w:sz w:val="20"/>
          <w:szCs w:val="20"/>
        </w:rPr>
        <w:t xml:space="preserve">Přílohy </w:t>
      </w:r>
      <w:r w:rsidRPr="00070843">
        <w:rPr>
          <w:rFonts w:ascii="Verdana" w:hAnsi="Verdana"/>
          <w:sz w:val="20"/>
          <w:szCs w:val="20"/>
        </w:rPr>
        <w:t>ZD.</w:t>
      </w:r>
    </w:p>
    <w:p w14:paraId="288D8F21"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t>IS/ICT</w:t>
      </w:r>
    </w:p>
    <w:p w14:paraId="59B8B6BC" w14:textId="77777777" w:rsidR="003E5F1B" w:rsidRPr="00070843" w:rsidRDefault="003E5F1B" w:rsidP="003E5F1B">
      <w:pPr>
        <w:pStyle w:val="OdrazkaIcislovana"/>
        <w:numPr>
          <w:ilvl w:val="0"/>
          <w:numId w:val="10"/>
        </w:numPr>
        <w:jc w:val="both"/>
        <w:rPr>
          <w:rFonts w:ascii="Verdana" w:hAnsi="Verdana"/>
          <w:sz w:val="20"/>
          <w:szCs w:val="20"/>
        </w:rPr>
      </w:pPr>
      <w:r w:rsidRPr="00070843">
        <w:rPr>
          <w:rFonts w:ascii="Verdana" w:hAnsi="Verdana"/>
          <w:sz w:val="20"/>
          <w:szCs w:val="20"/>
        </w:rPr>
        <w:t>Komplexní nabídka outsourcingu ICT služeb musí svým rozsahem odpovídat uvedeným počtům IT uživatelů (koncových zařízení) a jejich dislokaci.</w:t>
      </w:r>
    </w:p>
    <w:p w14:paraId="1E472AA8" w14:textId="77777777" w:rsidR="003E5F1B" w:rsidRPr="00070843" w:rsidRDefault="003E5F1B" w:rsidP="003E5F1B">
      <w:pPr>
        <w:pStyle w:val="OdrazkaIcislovana"/>
        <w:numPr>
          <w:ilvl w:val="0"/>
          <w:numId w:val="9"/>
        </w:numPr>
        <w:jc w:val="both"/>
        <w:rPr>
          <w:rFonts w:ascii="Verdana" w:hAnsi="Verdana"/>
          <w:sz w:val="20"/>
          <w:szCs w:val="20"/>
        </w:rPr>
      </w:pPr>
      <w:r w:rsidRPr="00070843">
        <w:rPr>
          <w:rFonts w:ascii="Verdana" w:hAnsi="Verdana"/>
          <w:sz w:val="20"/>
          <w:szCs w:val="20"/>
        </w:rPr>
        <w:t>Zadavatel předpokládá využití stávajících komunikačních sítí pro další provoz informačních systémů.</w:t>
      </w:r>
    </w:p>
    <w:p w14:paraId="2B3C3923" w14:textId="77777777" w:rsidR="003E5F1B" w:rsidRPr="00070843" w:rsidRDefault="003E5F1B" w:rsidP="003E5F1B">
      <w:pPr>
        <w:pStyle w:val="OdrazkaIcislovana"/>
        <w:numPr>
          <w:ilvl w:val="0"/>
          <w:numId w:val="9"/>
        </w:numPr>
        <w:jc w:val="both"/>
        <w:rPr>
          <w:rFonts w:ascii="Verdana" w:hAnsi="Verdana"/>
          <w:sz w:val="20"/>
          <w:szCs w:val="20"/>
        </w:rPr>
      </w:pPr>
      <w:r w:rsidRPr="00070843">
        <w:rPr>
          <w:rFonts w:ascii="Verdana" w:hAnsi="Verdana"/>
          <w:sz w:val="20"/>
          <w:szCs w:val="20"/>
        </w:rPr>
        <w:t>Zadavatel předpokládá využití veškerých stávajících ICT zařízení Agentury pro implementaci jednotlivých služeb outsourcingu.</w:t>
      </w:r>
    </w:p>
    <w:p w14:paraId="4068BFD8" w14:textId="77777777" w:rsidR="003E5F1B" w:rsidRPr="00070843" w:rsidRDefault="003E5F1B" w:rsidP="003E5F1B">
      <w:pPr>
        <w:pStyle w:val="OdrazkaIcislovana"/>
        <w:numPr>
          <w:ilvl w:val="0"/>
          <w:numId w:val="9"/>
        </w:numPr>
        <w:jc w:val="both"/>
        <w:rPr>
          <w:rFonts w:ascii="Verdana" w:hAnsi="Verdana"/>
          <w:sz w:val="20"/>
          <w:szCs w:val="20"/>
        </w:rPr>
      </w:pPr>
      <w:r w:rsidRPr="00070843">
        <w:rPr>
          <w:rFonts w:ascii="Verdana" w:hAnsi="Verdana"/>
          <w:sz w:val="20"/>
          <w:szCs w:val="20"/>
        </w:rPr>
        <w:t xml:space="preserve">Zadavatel předpokládá, že v rámci implementace služeb je </w:t>
      </w:r>
      <w:r>
        <w:rPr>
          <w:rFonts w:ascii="Verdana" w:hAnsi="Verdana"/>
          <w:sz w:val="20"/>
          <w:szCs w:val="20"/>
        </w:rPr>
        <w:t>Účastník</w:t>
      </w:r>
      <w:r w:rsidRPr="00070843">
        <w:rPr>
          <w:rFonts w:ascii="Verdana" w:hAnsi="Verdana"/>
          <w:sz w:val="20"/>
          <w:szCs w:val="20"/>
        </w:rPr>
        <w:t xml:space="preserve"> schopen realizovat tyto služby za využití nebo s použitím stávajících aplikací Agentury.</w:t>
      </w:r>
    </w:p>
    <w:p w14:paraId="0D9489EE"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t xml:space="preserve">Architektura </w:t>
      </w:r>
    </w:p>
    <w:p w14:paraId="167C1561" w14:textId="77777777" w:rsidR="003E5F1B" w:rsidRPr="00070843" w:rsidRDefault="003E5F1B" w:rsidP="003E5F1B">
      <w:pPr>
        <w:pStyle w:val="OdrazkaIcislovana"/>
        <w:numPr>
          <w:ilvl w:val="0"/>
          <w:numId w:val="10"/>
        </w:numPr>
        <w:jc w:val="both"/>
        <w:rPr>
          <w:rFonts w:ascii="Verdana" w:hAnsi="Verdana"/>
          <w:sz w:val="20"/>
          <w:szCs w:val="20"/>
        </w:rPr>
      </w:pPr>
      <w:r w:rsidRPr="00070843">
        <w:rPr>
          <w:rFonts w:ascii="Verdana" w:hAnsi="Verdana"/>
          <w:sz w:val="20"/>
          <w:szCs w:val="20"/>
        </w:rPr>
        <w:t>Zadavatel předpokládá, že bude využita a dále rozvíjena jeho současná infrastruktura. Rozvoj je předpokládán zejména ve směru realizace požadavků stran Zákona o kybernetické bezpečnosti (181/2014 Sb.), Obecným nařízením o ochraně osobních údajů ((EU) 2016/679) a s ohledem na plán Národní architektury ICT veřejné správy ČR.</w:t>
      </w:r>
    </w:p>
    <w:p w14:paraId="314CDA45" w14:textId="77777777" w:rsidR="003E5F1B" w:rsidRPr="00070843" w:rsidRDefault="003E5F1B" w:rsidP="003E5F1B">
      <w:pPr>
        <w:pStyle w:val="OdrazkaIcislovana"/>
        <w:numPr>
          <w:ilvl w:val="0"/>
          <w:numId w:val="10"/>
        </w:numPr>
        <w:jc w:val="both"/>
        <w:rPr>
          <w:rFonts w:ascii="Verdana" w:hAnsi="Verdana"/>
          <w:sz w:val="20"/>
          <w:szCs w:val="20"/>
        </w:rPr>
      </w:pPr>
      <w:r w:rsidRPr="00070843">
        <w:rPr>
          <w:rFonts w:ascii="Verdana" w:hAnsi="Verdana"/>
          <w:sz w:val="20"/>
          <w:szCs w:val="20"/>
        </w:rPr>
        <w:t>Zadavatel si je vědom toho, že v oblasti ICT dochází velmi rychle k vývoji a současně i k zastarání ICT komponent a technologií. Proto Zadavatel předpokládá, že po celou dobu bude rozvíjet veškeré ICT prvky tak, aby si udržel (a bude-li to možné, tak zvýšil) úroveň poskytovaných služeb ICT oddělením nebo zlevnil jejich provoz.</w:t>
      </w:r>
    </w:p>
    <w:p w14:paraId="6C5E4D19" w14:textId="77777777" w:rsidR="003E5F1B" w:rsidRPr="00070843" w:rsidRDefault="003E5F1B" w:rsidP="003E5F1B">
      <w:pPr>
        <w:pStyle w:val="OdrazkaIcislovana"/>
        <w:numPr>
          <w:ilvl w:val="0"/>
          <w:numId w:val="10"/>
        </w:numPr>
        <w:jc w:val="both"/>
        <w:rPr>
          <w:rFonts w:ascii="Verdana" w:hAnsi="Verdana"/>
          <w:sz w:val="20"/>
          <w:szCs w:val="20"/>
        </w:rPr>
      </w:pPr>
      <w:r w:rsidRPr="00070843">
        <w:rPr>
          <w:rFonts w:ascii="Verdana" w:hAnsi="Verdana"/>
          <w:sz w:val="20"/>
          <w:szCs w:val="20"/>
        </w:rPr>
        <w:t xml:space="preserve">Zadavatel očekává, že Dodavatel bude proaktivně vyhodnocovat vývoj a změny v ICT standardech nejen v ČR, ale i celosvětově a bude poskytovat </w:t>
      </w:r>
      <w:r w:rsidRPr="00070843">
        <w:rPr>
          <w:rFonts w:ascii="Verdana" w:hAnsi="Verdana"/>
          <w:sz w:val="20"/>
          <w:szCs w:val="20"/>
        </w:rPr>
        <w:lastRenderedPageBreak/>
        <w:t>relevantní informace a doporučení Zadavateli pro trvalý rozvoj v souladu s celosvětovými trendy a požadavky legislativ ČR a EU.</w:t>
      </w:r>
    </w:p>
    <w:p w14:paraId="78C0B595" w14:textId="77777777" w:rsidR="003E5F1B" w:rsidRPr="00070843" w:rsidRDefault="003E5F1B" w:rsidP="003E5F1B">
      <w:pPr>
        <w:pStyle w:val="OdrazkaIcislovana"/>
        <w:numPr>
          <w:ilvl w:val="0"/>
          <w:numId w:val="10"/>
        </w:numPr>
        <w:jc w:val="both"/>
        <w:rPr>
          <w:rFonts w:ascii="Verdana" w:hAnsi="Verdana"/>
          <w:sz w:val="20"/>
          <w:szCs w:val="20"/>
        </w:rPr>
      </w:pPr>
      <w:r w:rsidRPr="00070843">
        <w:rPr>
          <w:rFonts w:ascii="Verdana" w:hAnsi="Verdana"/>
          <w:sz w:val="20"/>
          <w:szCs w:val="20"/>
        </w:rPr>
        <w:t>Zadavatel očekává, že Dodavatel bude proaktivně sledovat bezpečnostní kybernetické hrozby nejen v ČR, ale i celosvětově a bude poskytovat relevantní informace a doporučení Zadavateli pro maximální bezpečnost v souladu s celosvětovými trendy a požadavky legislativ ČR a EU.</w:t>
      </w:r>
    </w:p>
    <w:p w14:paraId="14031EED" w14:textId="77777777" w:rsidR="003E5F1B" w:rsidRPr="00E7298E" w:rsidRDefault="003E5F1B" w:rsidP="00E7298E">
      <w:pPr>
        <w:pStyle w:val="Nadpis2"/>
        <w:numPr>
          <w:ilvl w:val="1"/>
          <w:numId w:val="17"/>
        </w:numPr>
        <w:ind w:left="576" w:hanging="576"/>
      </w:pPr>
      <w:bookmarkStart w:id="87" w:name="_Toc182824065"/>
      <w:bookmarkStart w:id="88" w:name="_Toc218256457"/>
      <w:bookmarkStart w:id="89" w:name="_Toc500224782"/>
      <w:bookmarkEnd w:id="84"/>
      <w:bookmarkEnd w:id="85"/>
      <w:r w:rsidRPr="00E7298E">
        <w:t>Seznam a obsah (popis) požadovaných služeb</w:t>
      </w:r>
      <w:bookmarkEnd w:id="87"/>
      <w:bookmarkEnd w:id="88"/>
      <w:r w:rsidRPr="00E7298E">
        <w:t xml:space="preserve"> outsourcingu</w:t>
      </w:r>
      <w:bookmarkEnd w:id="89"/>
    </w:p>
    <w:p w14:paraId="56C61F12"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t>Text následující tabulky (</w:t>
      </w:r>
      <w:r w:rsidRPr="006A66D2">
        <w:rPr>
          <w:rFonts w:ascii="Verdana" w:hAnsi="Verdana"/>
          <w:sz w:val="20"/>
          <w:szCs w:val="20"/>
        </w:rPr>
        <w:t>Tabulka 2-1</w:t>
      </w:r>
      <w:r w:rsidRPr="00070843">
        <w:rPr>
          <w:rFonts w:ascii="Verdana" w:hAnsi="Verdana"/>
          <w:sz w:val="20"/>
          <w:szCs w:val="20"/>
        </w:rPr>
        <w:t>) obsahuje popis rozdělení skupin služeb na dílčí služby, požadované v outsourcingu IS/ICT služeb Zadavatele.</w:t>
      </w:r>
    </w:p>
    <w:tbl>
      <w:tblPr>
        <w:tblW w:w="8697" w:type="dxa"/>
        <w:tblInd w:w="70" w:type="dxa"/>
        <w:tblCellMar>
          <w:left w:w="70" w:type="dxa"/>
          <w:right w:w="70" w:type="dxa"/>
        </w:tblCellMar>
        <w:tblLook w:val="04A0" w:firstRow="1" w:lastRow="0" w:firstColumn="1" w:lastColumn="0" w:noHBand="0" w:noVBand="1"/>
      </w:tblPr>
      <w:tblGrid>
        <w:gridCol w:w="1905"/>
        <w:gridCol w:w="709"/>
        <w:gridCol w:w="6083"/>
      </w:tblGrid>
      <w:tr w:rsidR="003E5F1B" w:rsidRPr="00070843" w14:paraId="76696C16" w14:textId="77777777" w:rsidTr="00940C61">
        <w:trPr>
          <w:trHeight w:val="300"/>
        </w:trPr>
        <w:tc>
          <w:tcPr>
            <w:tcW w:w="1905" w:type="dxa"/>
            <w:tcBorders>
              <w:top w:val="single" w:sz="8" w:space="0" w:color="auto"/>
              <w:left w:val="single" w:sz="8" w:space="0" w:color="auto"/>
              <w:bottom w:val="single" w:sz="4" w:space="0" w:color="auto"/>
              <w:right w:val="single" w:sz="4" w:space="0" w:color="auto"/>
            </w:tcBorders>
            <w:noWrap/>
            <w:vAlign w:val="bottom"/>
            <w:hideMark/>
          </w:tcPr>
          <w:p w14:paraId="09A2DF7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Skupina služeb</w:t>
            </w:r>
          </w:p>
        </w:tc>
        <w:tc>
          <w:tcPr>
            <w:tcW w:w="709" w:type="dxa"/>
            <w:tcBorders>
              <w:top w:val="single" w:sz="8" w:space="0" w:color="auto"/>
              <w:left w:val="nil"/>
              <w:bottom w:val="single" w:sz="4" w:space="0" w:color="auto"/>
              <w:right w:val="single" w:sz="8" w:space="0" w:color="auto"/>
            </w:tcBorders>
          </w:tcPr>
          <w:p w14:paraId="4864921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kód</w:t>
            </w:r>
          </w:p>
        </w:tc>
        <w:tc>
          <w:tcPr>
            <w:tcW w:w="6083" w:type="dxa"/>
            <w:tcBorders>
              <w:top w:val="single" w:sz="8" w:space="0" w:color="auto"/>
              <w:left w:val="single" w:sz="8" w:space="0" w:color="auto"/>
              <w:bottom w:val="single" w:sz="4" w:space="0" w:color="auto"/>
              <w:right w:val="single" w:sz="8" w:space="0" w:color="auto"/>
            </w:tcBorders>
            <w:noWrap/>
            <w:vAlign w:val="bottom"/>
            <w:hideMark/>
          </w:tcPr>
          <w:p w14:paraId="5545EB8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Služba</w:t>
            </w:r>
          </w:p>
        </w:tc>
      </w:tr>
      <w:tr w:rsidR="003E5F1B" w:rsidRPr="00070843" w14:paraId="78CF0F40" w14:textId="77777777" w:rsidTr="00940C61">
        <w:trPr>
          <w:trHeight w:val="300"/>
        </w:trPr>
        <w:tc>
          <w:tcPr>
            <w:tcW w:w="1905" w:type="dxa"/>
            <w:vMerge w:val="restart"/>
            <w:tcBorders>
              <w:top w:val="single" w:sz="8" w:space="0" w:color="auto"/>
              <w:left w:val="single" w:sz="8" w:space="0" w:color="auto"/>
              <w:right w:val="single" w:sz="4" w:space="0" w:color="auto"/>
            </w:tcBorders>
            <w:noWrap/>
            <w:vAlign w:val="bottom"/>
          </w:tcPr>
          <w:p w14:paraId="45648439" w14:textId="77777777" w:rsidR="003E5F1B" w:rsidRPr="00070843" w:rsidRDefault="003E5F1B" w:rsidP="00940C61">
            <w:pPr>
              <w:rPr>
                <w:rFonts w:ascii="Verdana" w:hAnsi="Verdana"/>
                <w:color w:val="000000"/>
                <w:sz w:val="20"/>
                <w:szCs w:val="20"/>
              </w:rPr>
            </w:pPr>
          </w:p>
          <w:p w14:paraId="3C315ED7" w14:textId="77777777" w:rsidR="003E5F1B" w:rsidRPr="00070843" w:rsidRDefault="003E5F1B" w:rsidP="00940C61">
            <w:pPr>
              <w:rPr>
                <w:rFonts w:ascii="Verdana" w:hAnsi="Verdana"/>
                <w:color w:val="000000"/>
                <w:sz w:val="20"/>
                <w:szCs w:val="20"/>
              </w:rPr>
            </w:pPr>
          </w:p>
          <w:p w14:paraId="4D1039AB" w14:textId="77777777" w:rsidR="003E5F1B" w:rsidRPr="00070843" w:rsidRDefault="003E5F1B" w:rsidP="00940C61">
            <w:pPr>
              <w:rPr>
                <w:rFonts w:ascii="Verdana" w:hAnsi="Verdana"/>
                <w:color w:val="000000"/>
                <w:sz w:val="20"/>
                <w:szCs w:val="20"/>
              </w:rPr>
            </w:pPr>
          </w:p>
          <w:p w14:paraId="02812D9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Paušální</w:t>
            </w:r>
          </w:p>
          <w:p w14:paraId="30BFA75E" w14:textId="77777777" w:rsidR="003E5F1B" w:rsidRPr="00070843" w:rsidRDefault="003E5F1B" w:rsidP="00940C61">
            <w:pPr>
              <w:rPr>
                <w:rFonts w:ascii="Verdana" w:hAnsi="Verdana"/>
                <w:color w:val="000000"/>
                <w:sz w:val="20"/>
                <w:szCs w:val="20"/>
              </w:rPr>
            </w:pPr>
          </w:p>
          <w:p w14:paraId="438497FE" w14:textId="77777777" w:rsidR="003E5F1B" w:rsidRPr="00070843" w:rsidRDefault="003E5F1B" w:rsidP="00940C61">
            <w:pPr>
              <w:rPr>
                <w:rFonts w:ascii="Verdana" w:hAnsi="Verdana"/>
                <w:color w:val="000000"/>
                <w:sz w:val="20"/>
                <w:szCs w:val="20"/>
              </w:rPr>
            </w:pPr>
          </w:p>
          <w:p w14:paraId="50C7C9C2" w14:textId="77777777" w:rsidR="003E5F1B" w:rsidRPr="00070843" w:rsidRDefault="003E5F1B" w:rsidP="00940C61">
            <w:pPr>
              <w:rPr>
                <w:rFonts w:ascii="Verdana" w:hAnsi="Verdana"/>
                <w:color w:val="000000"/>
                <w:sz w:val="20"/>
                <w:szCs w:val="20"/>
              </w:rPr>
            </w:pPr>
          </w:p>
          <w:p w14:paraId="1B93F331" w14:textId="77777777" w:rsidR="003E5F1B" w:rsidRPr="00070843" w:rsidRDefault="003E5F1B" w:rsidP="00940C61">
            <w:pPr>
              <w:rPr>
                <w:rFonts w:ascii="Verdana" w:hAnsi="Verdan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15E55ED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P1</w:t>
            </w:r>
          </w:p>
        </w:tc>
        <w:tc>
          <w:tcPr>
            <w:tcW w:w="6083" w:type="dxa"/>
            <w:tcBorders>
              <w:top w:val="nil"/>
              <w:left w:val="nil"/>
              <w:bottom w:val="single" w:sz="4" w:space="0" w:color="auto"/>
              <w:right w:val="single" w:sz="4" w:space="0" w:color="auto"/>
            </w:tcBorders>
            <w:shd w:val="clear" w:color="auto" w:fill="auto"/>
            <w:noWrap/>
            <w:vAlign w:val="bottom"/>
          </w:tcPr>
          <w:p w14:paraId="1B7529B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Nepřetržitá správa a provoz monitoringů infrastruktury Zadavatele</w:t>
            </w:r>
          </w:p>
        </w:tc>
      </w:tr>
      <w:tr w:rsidR="003E5F1B" w:rsidRPr="00070843" w14:paraId="3A92DB21" w14:textId="77777777" w:rsidTr="00940C61">
        <w:trPr>
          <w:trHeight w:val="300"/>
        </w:trPr>
        <w:tc>
          <w:tcPr>
            <w:tcW w:w="1905" w:type="dxa"/>
            <w:vMerge/>
            <w:tcBorders>
              <w:left w:val="single" w:sz="8" w:space="0" w:color="auto"/>
              <w:right w:val="single" w:sz="4" w:space="0" w:color="auto"/>
            </w:tcBorders>
            <w:noWrap/>
            <w:vAlign w:val="bottom"/>
          </w:tcPr>
          <w:p w14:paraId="3A88F10D" w14:textId="77777777" w:rsidR="003E5F1B" w:rsidRPr="00070843" w:rsidRDefault="003E5F1B" w:rsidP="00940C61">
            <w:pPr>
              <w:rPr>
                <w:rFonts w:ascii="Verdana" w:hAnsi="Verdan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329461A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P2</w:t>
            </w:r>
          </w:p>
        </w:tc>
        <w:tc>
          <w:tcPr>
            <w:tcW w:w="6083" w:type="dxa"/>
            <w:tcBorders>
              <w:top w:val="nil"/>
              <w:left w:val="nil"/>
              <w:bottom w:val="single" w:sz="4" w:space="0" w:color="auto"/>
              <w:right w:val="single" w:sz="4" w:space="0" w:color="auto"/>
            </w:tcBorders>
            <w:shd w:val="clear" w:color="auto" w:fill="auto"/>
            <w:noWrap/>
            <w:vAlign w:val="bottom"/>
          </w:tcPr>
          <w:p w14:paraId="01732D0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infrastruktury datových center včetně LAN</w:t>
            </w:r>
          </w:p>
        </w:tc>
      </w:tr>
      <w:tr w:rsidR="003E5F1B" w:rsidRPr="00070843" w14:paraId="41BB2143" w14:textId="77777777" w:rsidTr="00940C61">
        <w:trPr>
          <w:trHeight w:val="300"/>
        </w:trPr>
        <w:tc>
          <w:tcPr>
            <w:tcW w:w="1905" w:type="dxa"/>
            <w:vMerge/>
            <w:tcBorders>
              <w:left w:val="single" w:sz="8" w:space="0" w:color="auto"/>
              <w:right w:val="single" w:sz="4" w:space="0" w:color="auto"/>
            </w:tcBorders>
            <w:noWrap/>
            <w:vAlign w:val="bottom"/>
          </w:tcPr>
          <w:p w14:paraId="2EED5150" w14:textId="77777777" w:rsidR="003E5F1B" w:rsidRPr="00070843" w:rsidRDefault="003E5F1B" w:rsidP="00940C61">
            <w:pPr>
              <w:rPr>
                <w:rFonts w:ascii="Verdana" w:hAnsi="Verdan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6155449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P3</w:t>
            </w:r>
          </w:p>
        </w:tc>
        <w:tc>
          <w:tcPr>
            <w:tcW w:w="6083" w:type="dxa"/>
            <w:tcBorders>
              <w:top w:val="nil"/>
              <w:left w:val="nil"/>
              <w:bottom w:val="single" w:sz="4" w:space="0" w:color="auto"/>
              <w:right w:val="single" w:sz="4" w:space="0" w:color="auto"/>
            </w:tcBorders>
            <w:shd w:val="clear" w:color="auto" w:fill="auto"/>
            <w:noWrap/>
            <w:vAlign w:val="bottom"/>
          </w:tcPr>
          <w:p w14:paraId="1F34A56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a provoz </w:t>
            </w:r>
            <w:proofErr w:type="spellStart"/>
            <w:r w:rsidRPr="00070843">
              <w:rPr>
                <w:rFonts w:ascii="Verdana" w:hAnsi="Verdana"/>
                <w:color w:val="000000"/>
                <w:sz w:val="20"/>
                <w:szCs w:val="20"/>
              </w:rPr>
              <w:t>antimalwarového</w:t>
            </w:r>
            <w:proofErr w:type="spellEnd"/>
            <w:r w:rsidRPr="00070843">
              <w:rPr>
                <w:rFonts w:ascii="Verdana" w:hAnsi="Verdana"/>
                <w:color w:val="000000"/>
                <w:sz w:val="20"/>
                <w:szCs w:val="20"/>
              </w:rPr>
              <w:t xml:space="preserve"> systému</w:t>
            </w:r>
          </w:p>
        </w:tc>
      </w:tr>
      <w:tr w:rsidR="003E5F1B" w:rsidRPr="00070843" w14:paraId="23101B32" w14:textId="77777777" w:rsidTr="00940C61">
        <w:trPr>
          <w:trHeight w:val="300"/>
        </w:trPr>
        <w:tc>
          <w:tcPr>
            <w:tcW w:w="1905" w:type="dxa"/>
            <w:vMerge/>
            <w:tcBorders>
              <w:left w:val="single" w:sz="8" w:space="0" w:color="auto"/>
              <w:right w:val="single" w:sz="4" w:space="0" w:color="auto"/>
            </w:tcBorders>
            <w:noWrap/>
            <w:vAlign w:val="bottom"/>
          </w:tcPr>
          <w:p w14:paraId="42F7D8F0" w14:textId="77777777" w:rsidR="003E5F1B" w:rsidRPr="00070843" w:rsidRDefault="003E5F1B" w:rsidP="00940C61">
            <w:pPr>
              <w:rPr>
                <w:rFonts w:ascii="Verdana" w:hAnsi="Verdan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394A419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P4</w:t>
            </w:r>
          </w:p>
        </w:tc>
        <w:tc>
          <w:tcPr>
            <w:tcW w:w="6083" w:type="dxa"/>
            <w:tcBorders>
              <w:top w:val="nil"/>
              <w:left w:val="nil"/>
              <w:bottom w:val="single" w:sz="4" w:space="0" w:color="auto"/>
              <w:right w:val="single" w:sz="4" w:space="0" w:color="auto"/>
            </w:tcBorders>
            <w:shd w:val="clear" w:color="auto" w:fill="auto"/>
            <w:noWrap/>
            <w:vAlign w:val="bottom"/>
          </w:tcPr>
          <w:p w14:paraId="70C3D00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e-mailového systému a antispamové ochrany</w:t>
            </w:r>
          </w:p>
        </w:tc>
      </w:tr>
      <w:tr w:rsidR="003E5F1B" w:rsidRPr="00070843" w14:paraId="119F2B0C" w14:textId="77777777" w:rsidTr="00940C61">
        <w:trPr>
          <w:trHeight w:val="300"/>
        </w:trPr>
        <w:tc>
          <w:tcPr>
            <w:tcW w:w="1905" w:type="dxa"/>
            <w:vMerge/>
            <w:tcBorders>
              <w:left w:val="single" w:sz="8" w:space="0" w:color="auto"/>
              <w:right w:val="single" w:sz="4" w:space="0" w:color="auto"/>
            </w:tcBorders>
            <w:noWrap/>
            <w:vAlign w:val="bottom"/>
          </w:tcPr>
          <w:p w14:paraId="3BF01CD0" w14:textId="77777777" w:rsidR="003E5F1B" w:rsidRPr="00070843" w:rsidRDefault="003E5F1B" w:rsidP="00940C61">
            <w:pPr>
              <w:rPr>
                <w:rFonts w:ascii="Verdana" w:hAnsi="Verdan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058E34A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P5</w:t>
            </w:r>
          </w:p>
        </w:tc>
        <w:tc>
          <w:tcPr>
            <w:tcW w:w="6083" w:type="dxa"/>
            <w:tcBorders>
              <w:top w:val="nil"/>
              <w:left w:val="nil"/>
              <w:bottom w:val="single" w:sz="4" w:space="0" w:color="auto"/>
              <w:right w:val="single" w:sz="4" w:space="0" w:color="auto"/>
            </w:tcBorders>
            <w:shd w:val="clear" w:color="auto" w:fill="auto"/>
            <w:noWrap/>
            <w:vAlign w:val="bottom"/>
          </w:tcPr>
          <w:p w14:paraId="3B85A88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SQL farmy</w:t>
            </w:r>
          </w:p>
        </w:tc>
      </w:tr>
      <w:tr w:rsidR="003E5F1B" w:rsidRPr="00070843" w14:paraId="29D8D1F3" w14:textId="77777777" w:rsidTr="00940C61">
        <w:trPr>
          <w:trHeight w:val="300"/>
        </w:trPr>
        <w:tc>
          <w:tcPr>
            <w:tcW w:w="1905" w:type="dxa"/>
            <w:vMerge/>
            <w:tcBorders>
              <w:left w:val="single" w:sz="8" w:space="0" w:color="auto"/>
              <w:right w:val="single" w:sz="4" w:space="0" w:color="auto"/>
            </w:tcBorders>
            <w:noWrap/>
            <w:vAlign w:val="bottom"/>
          </w:tcPr>
          <w:p w14:paraId="22432355" w14:textId="77777777" w:rsidR="003E5F1B" w:rsidRPr="00070843" w:rsidRDefault="003E5F1B" w:rsidP="00940C61">
            <w:pPr>
              <w:rPr>
                <w:rFonts w:ascii="Verdana" w:hAnsi="Verdan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04AF41A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P6</w:t>
            </w:r>
          </w:p>
        </w:tc>
        <w:tc>
          <w:tcPr>
            <w:tcW w:w="6083" w:type="dxa"/>
            <w:tcBorders>
              <w:top w:val="nil"/>
              <w:left w:val="nil"/>
              <w:bottom w:val="single" w:sz="4" w:space="0" w:color="auto"/>
              <w:right w:val="single" w:sz="4" w:space="0" w:color="auto"/>
            </w:tcBorders>
            <w:shd w:val="clear" w:color="auto" w:fill="auto"/>
            <w:noWrap/>
            <w:vAlign w:val="bottom"/>
          </w:tcPr>
          <w:p w14:paraId="5276925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zálohovacího řešení</w:t>
            </w:r>
          </w:p>
        </w:tc>
      </w:tr>
      <w:tr w:rsidR="003E5F1B" w:rsidRPr="00070843" w14:paraId="28A80617" w14:textId="77777777" w:rsidTr="00940C61">
        <w:trPr>
          <w:trHeight w:val="300"/>
        </w:trPr>
        <w:tc>
          <w:tcPr>
            <w:tcW w:w="1905" w:type="dxa"/>
            <w:vMerge/>
            <w:tcBorders>
              <w:left w:val="single" w:sz="8" w:space="0" w:color="auto"/>
              <w:right w:val="single" w:sz="4" w:space="0" w:color="auto"/>
            </w:tcBorders>
            <w:noWrap/>
            <w:vAlign w:val="bottom"/>
          </w:tcPr>
          <w:p w14:paraId="7DFB0F8C" w14:textId="77777777" w:rsidR="003E5F1B" w:rsidRPr="00070843" w:rsidRDefault="003E5F1B" w:rsidP="00940C61">
            <w:pPr>
              <w:rPr>
                <w:rFonts w:ascii="Verdana" w:hAnsi="Verdan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2390578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P7</w:t>
            </w:r>
          </w:p>
        </w:tc>
        <w:tc>
          <w:tcPr>
            <w:tcW w:w="6083" w:type="dxa"/>
            <w:tcBorders>
              <w:top w:val="nil"/>
              <w:left w:val="nil"/>
              <w:bottom w:val="single" w:sz="4" w:space="0" w:color="auto"/>
              <w:right w:val="single" w:sz="4" w:space="0" w:color="auto"/>
            </w:tcBorders>
            <w:shd w:val="clear" w:color="auto" w:fill="auto"/>
            <w:noWrap/>
            <w:vAlign w:val="bottom"/>
          </w:tcPr>
          <w:p w14:paraId="7379F48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instalačního a aktualizačního systému</w:t>
            </w:r>
          </w:p>
        </w:tc>
      </w:tr>
      <w:tr w:rsidR="003E5F1B" w:rsidRPr="00070843" w14:paraId="4CA9FF89" w14:textId="77777777" w:rsidTr="00940C61">
        <w:trPr>
          <w:trHeight w:val="300"/>
        </w:trPr>
        <w:tc>
          <w:tcPr>
            <w:tcW w:w="1905" w:type="dxa"/>
            <w:vMerge/>
            <w:tcBorders>
              <w:left w:val="single" w:sz="8" w:space="0" w:color="auto"/>
              <w:bottom w:val="single" w:sz="4" w:space="0" w:color="auto"/>
              <w:right w:val="single" w:sz="4" w:space="0" w:color="auto"/>
            </w:tcBorders>
            <w:noWrap/>
            <w:vAlign w:val="bottom"/>
          </w:tcPr>
          <w:p w14:paraId="50FE68CF" w14:textId="77777777" w:rsidR="003E5F1B" w:rsidRPr="00070843" w:rsidRDefault="003E5F1B" w:rsidP="00940C61">
            <w:pPr>
              <w:rPr>
                <w:rFonts w:ascii="Verdana" w:hAnsi="Verdan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14:paraId="4B07BFD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P8</w:t>
            </w:r>
          </w:p>
        </w:tc>
        <w:tc>
          <w:tcPr>
            <w:tcW w:w="6083" w:type="dxa"/>
            <w:tcBorders>
              <w:top w:val="nil"/>
              <w:left w:val="nil"/>
              <w:bottom w:val="single" w:sz="4" w:space="0" w:color="auto"/>
              <w:right w:val="single" w:sz="4" w:space="0" w:color="auto"/>
            </w:tcBorders>
            <w:shd w:val="clear" w:color="auto" w:fill="auto"/>
            <w:noWrap/>
            <w:vAlign w:val="bottom"/>
          </w:tcPr>
          <w:p w14:paraId="0357718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Proaktivní podpora kybernetické bezpečnosti</w:t>
            </w:r>
          </w:p>
        </w:tc>
      </w:tr>
      <w:tr w:rsidR="003E5F1B" w:rsidRPr="00070843" w14:paraId="1B50EB5A" w14:textId="77777777" w:rsidTr="00940C61">
        <w:trPr>
          <w:trHeight w:val="300"/>
        </w:trPr>
        <w:tc>
          <w:tcPr>
            <w:tcW w:w="1905" w:type="dxa"/>
            <w:vMerge w:val="restart"/>
            <w:tcBorders>
              <w:top w:val="single" w:sz="4" w:space="0" w:color="auto"/>
              <w:left w:val="single" w:sz="8" w:space="0" w:color="auto"/>
              <w:bottom w:val="single" w:sz="4" w:space="0" w:color="auto"/>
              <w:right w:val="single" w:sz="4" w:space="0" w:color="auto"/>
            </w:tcBorders>
            <w:noWrap/>
            <w:vAlign w:val="center"/>
            <w:hideMark/>
          </w:tcPr>
          <w:p w14:paraId="30BD01E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Support HW + SW</w:t>
            </w:r>
          </w:p>
        </w:tc>
        <w:tc>
          <w:tcPr>
            <w:tcW w:w="709" w:type="dxa"/>
            <w:tcBorders>
              <w:top w:val="single" w:sz="4" w:space="0" w:color="auto"/>
              <w:left w:val="nil"/>
              <w:bottom w:val="single" w:sz="4" w:space="0" w:color="auto"/>
              <w:right w:val="single" w:sz="8" w:space="0" w:color="auto"/>
            </w:tcBorders>
          </w:tcPr>
          <w:p w14:paraId="5DFF2AF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S1</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2121734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Uživatelská podpora</w:t>
            </w:r>
          </w:p>
        </w:tc>
      </w:tr>
      <w:tr w:rsidR="003E5F1B" w:rsidRPr="00070843" w14:paraId="69A960F8" w14:textId="77777777" w:rsidTr="00940C61">
        <w:trPr>
          <w:trHeight w:val="300"/>
        </w:trPr>
        <w:tc>
          <w:tcPr>
            <w:tcW w:w="1905" w:type="dxa"/>
            <w:vMerge/>
            <w:tcBorders>
              <w:top w:val="nil"/>
              <w:left w:val="single" w:sz="8" w:space="0" w:color="auto"/>
              <w:bottom w:val="single" w:sz="4" w:space="0" w:color="auto"/>
              <w:right w:val="single" w:sz="4" w:space="0" w:color="auto"/>
            </w:tcBorders>
            <w:vAlign w:val="center"/>
            <w:hideMark/>
          </w:tcPr>
          <w:p w14:paraId="0A618CC7" w14:textId="77777777" w:rsidR="003E5F1B" w:rsidRPr="00070843" w:rsidRDefault="003E5F1B" w:rsidP="00940C61">
            <w:pPr>
              <w:rPr>
                <w:rFonts w:ascii="Verdana" w:hAnsi="Verdana"/>
                <w:color w:val="000000"/>
                <w:sz w:val="20"/>
                <w:szCs w:val="20"/>
              </w:rPr>
            </w:pPr>
          </w:p>
        </w:tc>
        <w:tc>
          <w:tcPr>
            <w:tcW w:w="709" w:type="dxa"/>
            <w:tcBorders>
              <w:top w:val="single" w:sz="4" w:space="0" w:color="auto"/>
              <w:left w:val="nil"/>
              <w:bottom w:val="single" w:sz="4" w:space="0" w:color="auto"/>
              <w:right w:val="single" w:sz="8" w:space="0" w:color="auto"/>
            </w:tcBorders>
          </w:tcPr>
          <w:p w14:paraId="5B6260C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S2</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682835E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Podpora technologií a služeb </w:t>
            </w:r>
            <w:proofErr w:type="spellStart"/>
            <w:r w:rsidRPr="00070843">
              <w:rPr>
                <w:rFonts w:ascii="Verdana" w:hAnsi="Verdana"/>
                <w:color w:val="000000"/>
                <w:sz w:val="20"/>
                <w:szCs w:val="20"/>
              </w:rPr>
              <w:t>datacenter</w:t>
            </w:r>
            <w:proofErr w:type="spellEnd"/>
          </w:p>
        </w:tc>
      </w:tr>
      <w:tr w:rsidR="003E5F1B" w:rsidRPr="00070843" w14:paraId="0F29E27B" w14:textId="77777777" w:rsidTr="00940C61">
        <w:trPr>
          <w:trHeight w:val="300"/>
        </w:trPr>
        <w:tc>
          <w:tcPr>
            <w:tcW w:w="1905" w:type="dxa"/>
            <w:vMerge w:val="restart"/>
            <w:tcBorders>
              <w:top w:val="nil"/>
              <w:left w:val="single" w:sz="8" w:space="0" w:color="auto"/>
              <w:bottom w:val="single" w:sz="4" w:space="0" w:color="auto"/>
              <w:right w:val="single" w:sz="4" w:space="0" w:color="auto"/>
            </w:tcBorders>
            <w:noWrap/>
            <w:vAlign w:val="center"/>
            <w:hideMark/>
          </w:tcPr>
          <w:p w14:paraId="21F9F9D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Vývoj</w:t>
            </w:r>
          </w:p>
        </w:tc>
        <w:tc>
          <w:tcPr>
            <w:tcW w:w="709" w:type="dxa"/>
            <w:tcBorders>
              <w:top w:val="single" w:sz="4" w:space="0" w:color="auto"/>
              <w:left w:val="nil"/>
              <w:bottom w:val="single" w:sz="4" w:space="0" w:color="auto"/>
              <w:right w:val="single" w:sz="8" w:space="0" w:color="auto"/>
            </w:tcBorders>
          </w:tcPr>
          <w:p w14:paraId="0DF173B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S3</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02F1BE9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Vývoj a údržba WEB</w:t>
            </w:r>
          </w:p>
        </w:tc>
      </w:tr>
      <w:tr w:rsidR="003E5F1B" w:rsidRPr="00070843" w14:paraId="5B98DAFD" w14:textId="77777777" w:rsidTr="00940C61">
        <w:trPr>
          <w:trHeight w:val="300"/>
        </w:trPr>
        <w:tc>
          <w:tcPr>
            <w:tcW w:w="1905" w:type="dxa"/>
            <w:vMerge/>
            <w:tcBorders>
              <w:top w:val="nil"/>
              <w:left w:val="single" w:sz="8" w:space="0" w:color="auto"/>
              <w:bottom w:val="single" w:sz="4" w:space="0" w:color="auto"/>
              <w:right w:val="single" w:sz="4" w:space="0" w:color="auto"/>
            </w:tcBorders>
            <w:vAlign w:val="center"/>
            <w:hideMark/>
          </w:tcPr>
          <w:p w14:paraId="54E23591" w14:textId="77777777" w:rsidR="003E5F1B" w:rsidRPr="00070843" w:rsidRDefault="003E5F1B" w:rsidP="00940C61">
            <w:pPr>
              <w:rPr>
                <w:rFonts w:ascii="Verdana" w:hAnsi="Verdana"/>
                <w:color w:val="000000"/>
                <w:sz w:val="20"/>
                <w:szCs w:val="20"/>
              </w:rPr>
            </w:pPr>
          </w:p>
        </w:tc>
        <w:tc>
          <w:tcPr>
            <w:tcW w:w="709" w:type="dxa"/>
            <w:tcBorders>
              <w:top w:val="single" w:sz="4" w:space="0" w:color="auto"/>
              <w:left w:val="nil"/>
              <w:bottom w:val="single" w:sz="4" w:space="0" w:color="auto"/>
              <w:right w:val="single" w:sz="8" w:space="0" w:color="auto"/>
            </w:tcBorders>
          </w:tcPr>
          <w:p w14:paraId="052DE4F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S4</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4CB51FF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Údržba a vývoj systémů na MS Office </w:t>
            </w:r>
            <w:proofErr w:type="spellStart"/>
            <w:r w:rsidRPr="00070843">
              <w:rPr>
                <w:rFonts w:ascii="Verdana" w:hAnsi="Verdana"/>
                <w:color w:val="000000"/>
                <w:sz w:val="20"/>
                <w:szCs w:val="20"/>
              </w:rPr>
              <w:t>Sharepoint</w:t>
            </w:r>
            <w:proofErr w:type="spellEnd"/>
            <w:r w:rsidRPr="00070843">
              <w:rPr>
                <w:rFonts w:ascii="Verdana" w:hAnsi="Verdana"/>
                <w:color w:val="000000"/>
                <w:sz w:val="20"/>
                <w:szCs w:val="20"/>
              </w:rPr>
              <w:t xml:space="preserve"> Server</w:t>
            </w:r>
          </w:p>
        </w:tc>
      </w:tr>
      <w:tr w:rsidR="003E5F1B" w:rsidRPr="00070843" w14:paraId="130EC1F5" w14:textId="77777777" w:rsidTr="00940C61">
        <w:trPr>
          <w:trHeight w:val="300"/>
        </w:trPr>
        <w:tc>
          <w:tcPr>
            <w:tcW w:w="1905" w:type="dxa"/>
            <w:vMerge/>
            <w:tcBorders>
              <w:top w:val="nil"/>
              <w:left w:val="single" w:sz="8" w:space="0" w:color="auto"/>
              <w:bottom w:val="single" w:sz="4" w:space="0" w:color="auto"/>
              <w:right w:val="single" w:sz="4" w:space="0" w:color="auto"/>
            </w:tcBorders>
            <w:vAlign w:val="center"/>
            <w:hideMark/>
          </w:tcPr>
          <w:p w14:paraId="121610F4" w14:textId="77777777" w:rsidR="003E5F1B" w:rsidRPr="00070843" w:rsidRDefault="003E5F1B" w:rsidP="00940C61">
            <w:pPr>
              <w:rPr>
                <w:rFonts w:ascii="Verdana" w:hAnsi="Verdana"/>
                <w:color w:val="000000"/>
                <w:sz w:val="20"/>
                <w:szCs w:val="20"/>
              </w:rPr>
            </w:pPr>
          </w:p>
        </w:tc>
        <w:tc>
          <w:tcPr>
            <w:tcW w:w="709" w:type="dxa"/>
            <w:tcBorders>
              <w:top w:val="single" w:sz="4" w:space="0" w:color="auto"/>
              <w:left w:val="nil"/>
              <w:bottom w:val="single" w:sz="4" w:space="0" w:color="auto"/>
              <w:right w:val="single" w:sz="8" w:space="0" w:color="auto"/>
            </w:tcBorders>
          </w:tcPr>
          <w:p w14:paraId="7395097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S5</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379966E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Údržba a vývoj systému SINPRO a reportingy</w:t>
            </w:r>
          </w:p>
        </w:tc>
      </w:tr>
      <w:tr w:rsidR="003E5F1B" w:rsidRPr="00070843" w14:paraId="2BCDC93E" w14:textId="77777777" w:rsidTr="00940C61">
        <w:trPr>
          <w:trHeight w:val="300"/>
        </w:trPr>
        <w:tc>
          <w:tcPr>
            <w:tcW w:w="1905" w:type="dxa"/>
            <w:vMerge/>
            <w:tcBorders>
              <w:top w:val="nil"/>
              <w:left w:val="single" w:sz="8" w:space="0" w:color="auto"/>
              <w:bottom w:val="single" w:sz="4" w:space="0" w:color="auto"/>
              <w:right w:val="single" w:sz="4" w:space="0" w:color="auto"/>
            </w:tcBorders>
            <w:vAlign w:val="center"/>
            <w:hideMark/>
          </w:tcPr>
          <w:p w14:paraId="38339365" w14:textId="77777777" w:rsidR="003E5F1B" w:rsidRPr="00070843" w:rsidRDefault="003E5F1B" w:rsidP="00940C61">
            <w:pPr>
              <w:rPr>
                <w:rFonts w:ascii="Verdana" w:hAnsi="Verdana"/>
                <w:color w:val="000000"/>
                <w:sz w:val="20"/>
                <w:szCs w:val="20"/>
              </w:rPr>
            </w:pPr>
          </w:p>
        </w:tc>
        <w:tc>
          <w:tcPr>
            <w:tcW w:w="709" w:type="dxa"/>
            <w:tcBorders>
              <w:top w:val="single" w:sz="4" w:space="0" w:color="auto"/>
              <w:left w:val="nil"/>
              <w:bottom w:val="single" w:sz="4" w:space="0" w:color="auto"/>
              <w:right w:val="single" w:sz="8" w:space="0" w:color="auto"/>
            </w:tcBorders>
          </w:tcPr>
          <w:p w14:paraId="2DAA56C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S6</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7AD0800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Integrace</w:t>
            </w:r>
          </w:p>
        </w:tc>
      </w:tr>
      <w:tr w:rsidR="003E5F1B" w:rsidRPr="00070843" w14:paraId="6F81F678" w14:textId="77777777" w:rsidTr="00940C61">
        <w:trPr>
          <w:trHeight w:val="300"/>
        </w:trPr>
        <w:tc>
          <w:tcPr>
            <w:tcW w:w="1905" w:type="dxa"/>
            <w:vMerge/>
            <w:tcBorders>
              <w:top w:val="nil"/>
              <w:left w:val="single" w:sz="8" w:space="0" w:color="auto"/>
              <w:bottom w:val="single" w:sz="4" w:space="0" w:color="auto"/>
              <w:right w:val="single" w:sz="4" w:space="0" w:color="auto"/>
            </w:tcBorders>
            <w:vAlign w:val="center"/>
            <w:hideMark/>
          </w:tcPr>
          <w:p w14:paraId="10AE2ADD" w14:textId="77777777" w:rsidR="003E5F1B" w:rsidRPr="00070843" w:rsidRDefault="003E5F1B" w:rsidP="00940C61">
            <w:pPr>
              <w:rPr>
                <w:rFonts w:ascii="Verdana" w:hAnsi="Verdana"/>
                <w:color w:val="000000"/>
                <w:sz w:val="20"/>
                <w:szCs w:val="20"/>
              </w:rPr>
            </w:pPr>
          </w:p>
        </w:tc>
        <w:tc>
          <w:tcPr>
            <w:tcW w:w="709" w:type="dxa"/>
            <w:tcBorders>
              <w:top w:val="single" w:sz="4" w:space="0" w:color="auto"/>
              <w:left w:val="nil"/>
              <w:bottom w:val="single" w:sz="4" w:space="0" w:color="auto"/>
              <w:right w:val="single" w:sz="8" w:space="0" w:color="auto"/>
            </w:tcBorders>
          </w:tcPr>
          <w:p w14:paraId="04AF23E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S7</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4DFFF5B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Vývoj a údržba ostatních technologií</w:t>
            </w:r>
          </w:p>
        </w:tc>
      </w:tr>
      <w:tr w:rsidR="003E5F1B" w:rsidRPr="00070843" w14:paraId="55FD3163" w14:textId="77777777" w:rsidTr="00940C61">
        <w:trPr>
          <w:trHeight w:val="300"/>
        </w:trPr>
        <w:tc>
          <w:tcPr>
            <w:tcW w:w="1905" w:type="dxa"/>
            <w:vMerge w:val="restart"/>
            <w:tcBorders>
              <w:top w:val="nil"/>
              <w:left w:val="single" w:sz="8" w:space="0" w:color="auto"/>
              <w:bottom w:val="single" w:sz="8" w:space="0" w:color="000000"/>
              <w:right w:val="single" w:sz="4" w:space="0" w:color="auto"/>
            </w:tcBorders>
            <w:noWrap/>
            <w:vAlign w:val="center"/>
            <w:hideMark/>
          </w:tcPr>
          <w:p w14:paraId="67D9520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Ostatní</w:t>
            </w:r>
          </w:p>
        </w:tc>
        <w:tc>
          <w:tcPr>
            <w:tcW w:w="709" w:type="dxa"/>
            <w:tcBorders>
              <w:top w:val="single" w:sz="4" w:space="0" w:color="auto"/>
              <w:left w:val="nil"/>
              <w:bottom w:val="single" w:sz="4" w:space="0" w:color="auto"/>
              <w:right w:val="single" w:sz="8" w:space="0" w:color="auto"/>
            </w:tcBorders>
          </w:tcPr>
          <w:p w14:paraId="172BC64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S8</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0563854B" w14:textId="77777777" w:rsidR="003E5F1B" w:rsidRPr="00070843" w:rsidRDefault="003E5F1B" w:rsidP="00940C61">
            <w:pPr>
              <w:rPr>
                <w:rFonts w:ascii="Verdana" w:hAnsi="Verdana"/>
                <w:color w:val="000000"/>
                <w:sz w:val="20"/>
                <w:szCs w:val="20"/>
              </w:rPr>
            </w:pPr>
            <w:proofErr w:type="spellStart"/>
            <w:r w:rsidRPr="00070843">
              <w:rPr>
                <w:rFonts w:ascii="Verdana" w:hAnsi="Verdana"/>
                <w:color w:val="000000"/>
                <w:sz w:val="20"/>
                <w:szCs w:val="20"/>
              </w:rPr>
              <w:t>Enterprise</w:t>
            </w:r>
            <w:proofErr w:type="spellEnd"/>
            <w:r w:rsidRPr="00070843">
              <w:rPr>
                <w:rFonts w:ascii="Verdana" w:hAnsi="Verdana"/>
                <w:color w:val="000000"/>
                <w:sz w:val="20"/>
                <w:szCs w:val="20"/>
              </w:rPr>
              <w:t xml:space="preserve"> Architektura</w:t>
            </w:r>
          </w:p>
        </w:tc>
      </w:tr>
      <w:tr w:rsidR="003E5F1B" w:rsidRPr="00070843" w14:paraId="0033DF2B" w14:textId="77777777" w:rsidTr="00940C61">
        <w:trPr>
          <w:trHeight w:val="300"/>
        </w:trPr>
        <w:tc>
          <w:tcPr>
            <w:tcW w:w="1905" w:type="dxa"/>
            <w:vMerge/>
            <w:tcBorders>
              <w:top w:val="nil"/>
              <w:left w:val="single" w:sz="8" w:space="0" w:color="auto"/>
              <w:bottom w:val="single" w:sz="8" w:space="0" w:color="000000"/>
              <w:right w:val="single" w:sz="4" w:space="0" w:color="auto"/>
            </w:tcBorders>
            <w:vAlign w:val="center"/>
            <w:hideMark/>
          </w:tcPr>
          <w:p w14:paraId="6D5C8412" w14:textId="77777777" w:rsidR="003E5F1B" w:rsidRPr="00070843" w:rsidRDefault="003E5F1B" w:rsidP="00940C61">
            <w:pPr>
              <w:rPr>
                <w:rFonts w:ascii="Verdana" w:hAnsi="Verdana"/>
                <w:color w:val="000000"/>
                <w:sz w:val="20"/>
                <w:szCs w:val="20"/>
              </w:rPr>
            </w:pPr>
          </w:p>
        </w:tc>
        <w:tc>
          <w:tcPr>
            <w:tcW w:w="709" w:type="dxa"/>
            <w:tcBorders>
              <w:top w:val="single" w:sz="4" w:space="0" w:color="auto"/>
              <w:left w:val="nil"/>
              <w:bottom w:val="single" w:sz="4" w:space="0" w:color="auto"/>
              <w:right w:val="single" w:sz="8" w:space="0" w:color="auto"/>
            </w:tcBorders>
          </w:tcPr>
          <w:p w14:paraId="11438FF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S9</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67F6C01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Projektový manažer</w:t>
            </w:r>
          </w:p>
        </w:tc>
      </w:tr>
      <w:tr w:rsidR="003E5F1B" w:rsidRPr="00070843" w14:paraId="7D88ABEB" w14:textId="77777777" w:rsidTr="00940C61">
        <w:trPr>
          <w:trHeight w:val="300"/>
        </w:trPr>
        <w:tc>
          <w:tcPr>
            <w:tcW w:w="1905" w:type="dxa"/>
            <w:vMerge/>
            <w:tcBorders>
              <w:top w:val="nil"/>
              <w:left w:val="single" w:sz="8" w:space="0" w:color="auto"/>
              <w:bottom w:val="single" w:sz="8" w:space="0" w:color="000000"/>
              <w:right w:val="single" w:sz="4" w:space="0" w:color="auto"/>
            </w:tcBorders>
            <w:vAlign w:val="center"/>
            <w:hideMark/>
          </w:tcPr>
          <w:p w14:paraId="6105198F" w14:textId="77777777" w:rsidR="003E5F1B" w:rsidRPr="00070843" w:rsidRDefault="003E5F1B" w:rsidP="00940C61">
            <w:pPr>
              <w:rPr>
                <w:rFonts w:ascii="Verdana" w:hAnsi="Verdana"/>
                <w:color w:val="000000"/>
                <w:sz w:val="20"/>
                <w:szCs w:val="20"/>
              </w:rPr>
            </w:pPr>
          </w:p>
        </w:tc>
        <w:tc>
          <w:tcPr>
            <w:tcW w:w="709" w:type="dxa"/>
            <w:tcBorders>
              <w:top w:val="single" w:sz="4" w:space="0" w:color="auto"/>
              <w:left w:val="nil"/>
              <w:bottom w:val="single" w:sz="4" w:space="0" w:color="auto"/>
              <w:right w:val="single" w:sz="8" w:space="0" w:color="auto"/>
            </w:tcBorders>
          </w:tcPr>
          <w:p w14:paraId="1BB271D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S10</w:t>
            </w:r>
          </w:p>
        </w:tc>
        <w:tc>
          <w:tcPr>
            <w:tcW w:w="6083" w:type="dxa"/>
            <w:tcBorders>
              <w:top w:val="single" w:sz="4" w:space="0" w:color="auto"/>
              <w:left w:val="single" w:sz="8" w:space="0" w:color="auto"/>
              <w:bottom w:val="single" w:sz="4" w:space="0" w:color="auto"/>
              <w:right w:val="single" w:sz="8" w:space="0" w:color="auto"/>
            </w:tcBorders>
            <w:noWrap/>
            <w:vAlign w:val="bottom"/>
            <w:hideMark/>
          </w:tcPr>
          <w:p w14:paraId="27C64D1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rozvoj systému dohledu bezpečnosti dat</w:t>
            </w:r>
          </w:p>
        </w:tc>
      </w:tr>
      <w:tr w:rsidR="003E5F1B" w:rsidRPr="00070843" w14:paraId="4D569B2C" w14:textId="77777777" w:rsidTr="00940C61">
        <w:trPr>
          <w:trHeight w:val="315"/>
        </w:trPr>
        <w:tc>
          <w:tcPr>
            <w:tcW w:w="1905" w:type="dxa"/>
            <w:vMerge/>
            <w:tcBorders>
              <w:top w:val="nil"/>
              <w:left w:val="single" w:sz="8" w:space="0" w:color="auto"/>
              <w:bottom w:val="single" w:sz="8" w:space="0" w:color="000000"/>
              <w:right w:val="single" w:sz="4" w:space="0" w:color="auto"/>
            </w:tcBorders>
            <w:vAlign w:val="center"/>
            <w:hideMark/>
          </w:tcPr>
          <w:p w14:paraId="7F384F87" w14:textId="77777777" w:rsidR="003E5F1B" w:rsidRPr="00070843" w:rsidRDefault="003E5F1B" w:rsidP="00940C61">
            <w:pPr>
              <w:rPr>
                <w:rFonts w:ascii="Verdana" w:hAnsi="Verdana"/>
                <w:color w:val="000000"/>
                <w:sz w:val="20"/>
                <w:szCs w:val="20"/>
              </w:rPr>
            </w:pPr>
          </w:p>
        </w:tc>
        <w:tc>
          <w:tcPr>
            <w:tcW w:w="709" w:type="dxa"/>
            <w:tcBorders>
              <w:top w:val="single" w:sz="4" w:space="0" w:color="auto"/>
              <w:left w:val="nil"/>
              <w:bottom w:val="single" w:sz="8" w:space="0" w:color="auto"/>
              <w:right w:val="single" w:sz="8" w:space="0" w:color="auto"/>
            </w:tcBorders>
          </w:tcPr>
          <w:p w14:paraId="2E4FE34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S11</w:t>
            </w:r>
          </w:p>
        </w:tc>
        <w:tc>
          <w:tcPr>
            <w:tcW w:w="6083" w:type="dxa"/>
            <w:tcBorders>
              <w:top w:val="single" w:sz="4" w:space="0" w:color="auto"/>
              <w:left w:val="single" w:sz="8" w:space="0" w:color="auto"/>
              <w:bottom w:val="single" w:sz="8" w:space="0" w:color="auto"/>
              <w:right w:val="single" w:sz="8" w:space="0" w:color="auto"/>
            </w:tcBorders>
            <w:noWrap/>
            <w:vAlign w:val="bottom"/>
            <w:hideMark/>
          </w:tcPr>
          <w:p w14:paraId="49D00B8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Bezpečnostní konzultant</w:t>
            </w:r>
          </w:p>
        </w:tc>
      </w:tr>
    </w:tbl>
    <w:p w14:paraId="0E8BC71F" w14:textId="77777777" w:rsidR="003E5F1B" w:rsidRPr="00070843" w:rsidRDefault="003E5F1B" w:rsidP="003E5F1B">
      <w:pPr>
        <w:pStyle w:val="Obrzek"/>
        <w:rPr>
          <w:rFonts w:ascii="Verdana" w:hAnsi="Verdana"/>
          <w:b w:val="0"/>
          <w:bCs w:val="0"/>
          <w:sz w:val="20"/>
          <w:szCs w:val="20"/>
        </w:rPr>
      </w:pPr>
      <w:r w:rsidRPr="00070843">
        <w:rPr>
          <w:rFonts w:ascii="Verdana" w:hAnsi="Verdana"/>
          <w:sz w:val="20"/>
          <w:szCs w:val="20"/>
        </w:rPr>
        <w:t xml:space="preserve">Tabulka </w:t>
      </w:r>
      <w:r>
        <w:rPr>
          <w:rFonts w:ascii="Verdana" w:hAnsi="Verdana"/>
          <w:sz w:val="20"/>
          <w:szCs w:val="20"/>
        </w:rPr>
        <w:t>2</w:t>
      </w:r>
      <w:r w:rsidRPr="00070843">
        <w:rPr>
          <w:rFonts w:ascii="Verdana" w:hAnsi="Verdana"/>
          <w:sz w:val="20"/>
          <w:szCs w:val="20"/>
        </w:rPr>
        <w:t>-</w:t>
      </w:r>
      <w:r>
        <w:rPr>
          <w:rFonts w:ascii="Verdana" w:hAnsi="Verdana"/>
          <w:sz w:val="20"/>
          <w:szCs w:val="20"/>
        </w:rPr>
        <w:t>1</w:t>
      </w:r>
      <w:r w:rsidRPr="00070843">
        <w:rPr>
          <w:rFonts w:ascii="Verdana" w:hAnsi="Verdana"/>
          <w:sz w:val="20"/>
          <w:szCs w:val="20"/>
        </w:rPr>
        <w:t xml:space="preserve"> </w:t>
      </w:r>
      <w:r w:rsidRPr="00070843">
        <w:rPr>
          <w:rFonts w:ascii="Verdana" w:hAnsi="Verdana"/>
          <w:b w:val="0"/>
          <w:bCs w:val="0"/>
          <w:sz w:val="20"/>
          <w:szCs w:val="20"/>
        </w:rPr>
        <w:t>– Popis rozdělení skupin služeb outsourcingu</w:t>
      </w:r>
    </w:p>
    <w:p w14:paraId="2362A576" w14:textId="77777777" w:rsidR="003E5F1B" w:rsidRPr="00070843" w:rsidRDefault="003E5F1B" w:rsidP="003E5F1B">
      <w:pPr>
        <w:pStyle w:val="Normalniodsazeny"/>
        <w:ind w:left="0"/>
        <w:jc w:val="both"/>
        <w:rPr>
          <w:rFonts w:ascii="Verdana" w:hAnsi="Verdana"/>
          <w:sz w:val="20"/>
          <w:szCs w:val="20"/>
        </w:rPr>
      </w:pPr>
    </w:p>
    <w:p w14:paraId="1A72785C" w14:textId="77777777" w:rsidR="003E5F1B" w:rsidRPr="00070843" w:rsidRDefault="003E5F1B" w:rsidP="003E5F1B">
      <w:pPr>
        <w:rPr>
          <w:rFonts w:ascii="Verdana" w:hAnsi="Verdana"/>
          <w:sz w:val="20"/>
          <w:szCs w:val="20"/>
        </w:rPr>
        <w:sectPr w:rsidR="003E5F1B" w:rsidRPr="00070843" w:rsidSect="00A803D1">
          <w:headerReference w:type="default" r:id="rId13"/>
          <w:footerReference w:type="default" r:id="rId14"/>
          <w:footerReference w:type="first" r:id="rId15"/>
          <w:pgSz w:w="11906" w:h="16838" w:code="9"/>
          <w:pgMar w:top="1701" w:right="1418" w:bottom="1134" w:left="1701" w:header="709" w:footer="709" w:gutter="0"/>
          <w:cols w:space="708"/>
          <w:titlePg/>
          <w:docGrid w:linePitch="360"/>
        </w:sectPr>
      </w:pPr>
    </w:p>
    <w:p w14:paraId="348028C1" w14:textId="77777777" w:rsidR="003E5F1B" w:rsidRPr="00070843" w:rsidRDefault="003E5F1B" w:rsidP="003E5F1B">
      <w:pPr>
        <w:pStyle w:val="Normalniodsazeny"/>
        <w:jc w:val="both"/>
        <w:rPr>
          <w:rFonts w:ascii="Verdana" w:hAnsi="Verdana"/>
          <w:sz w:val="20"/>
          <w:szCs w:val="20"/>
        </w:rPr>
      </w:pPr>
      <w:r w:rsidRPr="00070843">
        <w:rPr>
          <w:rFonts w:ascii="Verdana" w:hAnsi="Verdana"/>
          <w:sz w:val="20"/>
          <w:szCs w:val="20"/>
        </w:rPr>
        <w:lastRenderedPageBreak/>
        <w:t>Text následující tabulky (</w:t>
      </w:r>
      <w:r w:rsidRPr="003620A1">
        <w:rPr>
          <w:rFonts w:ascii="Verdana" w:hAnsi="Verdana"/>
          <w:sz w:val="20"/>
          <w:szCs w:val="20"/>
        </w:rPr>
        <w:t>Tabulka 2-</w:t>
      </w:r>
      <w:r>
        <w:rPr>
          <w:rFonts w:ascii="Verdana" w:hAnsi="Verdana"/>
          <w:sz w:val="20"/>
          <w:szCs w:val="20"/>
        </w:rPr>
        <w:t>2</w:t>
      </w:r>
      <w:r w:rsidRPr="00070843">
        <w:rPr>
          <w:rFonts w:ascii="Verdana" w:hAnsi="Verdana"/>
          <w:sz w:val="20"/>
          <w:szCs w:val="20"/>
        </w:rPr>
        <w:t xml:space="preserve">) obsahuje seznam a popis požadovaných služeb informatiky (outsourcingu IS/ICT služeb). </w:t>
      </w:r>
    </w:p>
    <w:p w14:paraId="33A84AF5" w14:textId="77777777" w:rsidR="003E5F1B" w:rsidRPr="00070843" w:rsidRDefault="003E5F1B" w:rsidP="003E5F1B">
      <w:pPr>
        <w:rPr>
          <w:rFonts w:ascii="Verdana" w:hAnsi="Verdana"/>
          <w:sz w:val="20"/>
          <w:szCs w:val="20"/>
        </w:rPr>
      </w:pPr>
    </w:p>
    <w:tbl>
      <w:tblPr>
        <w:tblW w:w="14449" w:type="dxa"/>
        <w:tblCellMar>
          <w:left w:w="70" w:type="dxa"/>
          <w:right w:w="70" w:type="dxa"/>
        </w:tblCellMar>
        <w:tblLook w:val="04A0" w:firstRow="1" w:lastRow="0" w:firstColumn="1" w:lastColumn="0" w:noHBand="0" w:noVBand="1"/>
      </w:tblPr>
      <w:tblGrid>
        <w:gridCol w:w="532"/>
        <w:gridCol w:w="4041"/>
        <w:gridCol w:w="9876"/>
      </w:tblGrid>
      <w:tr w:rsidR="003E5F1B" w:rsidRPr="00070843" w14:paraId="13777825" w14:textId="77777777" w:rsidTr="00940C61">
        <w:trPr>
          <w:trHeight w:val="315"/>
        </w:trPr>
        <w:tc>
          <w:tcPr>
            <w:tcW w:w="47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A50607C"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kód</w:t>
            </w:r>
          </w:p>
        </w:tc>
        <w:tc>
          <w:tcPr>
            <w:tcW w:w="4054" w:type="dxa"/>
            <w:tcBorders>
              <w:top w:val="single" w:sz="8" w:space="0" w:color="auto"/>
              <w:left w:val="nil"/>
              <w:bottom w:val="double" w:sz="6" w:space="0" w:color="auto"/>
              <w:right w:val="single" w:sz="4" w:space="0" w:color="auto"/>
            </w:tcBorders>
            <w:shd w:val="clear" w:color="auto" w:fill="auto"/>
            <w:vAlign w:val="center"/>
            <w:hideMark/>
          </w:tcPr>
          <w:p w14:paraId="589259D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název služby</w:t>
            </w:r>
          </w:p>
        </w:tc>
        <w:tc>
          <w:tcPr>
            <w:tcW w:w="9923" w:type="dxa"/>
            <w:tcBorders>
              <w:top w:val="single" w:sz="8" w:space="0" w:color="auto"/>
              <w:left w:val="nil"/>
              <w:bottom w:val="double" w:sz="6" w:space="0" w:color="auto"/>
              <w:right w:val="single" w:sz="8" w:space="0" w:color="auto"/>
            </w:tcBorders>
            <w:shd w:val="clear" w:color="auto" w:fill="auto"/>
            <w:vAlign w:val="bottom"/>
            <w:hideMark/>
          </w:tcPr>
          <w:p w14:paraId="018CD94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popis služby</w:t>
            </w:r>
          </w:p>
        </w:tc>
      </w:tr>
      <w:tr w:rsidR="003E5F1B" w:rsidRPr="00070843" w14:paraId="6333B11D" w14:textId="77777777" w:rsidTr="00940C61">
        <w:trPr>
          <w:trHeight w:val="315"/>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948DBA3"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P1</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2B1EEA6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Nepřetržitá správa a provoz monitoringů infrastruktury Zadavatele</w:t>
            </w:r>
          </w:p>
        </w:tc>
        <w:tc>
          <w:tcPr>
            <w:tcW w:w="9923" w:type="dxa"/>
            <w:tcBorders>
              <w:top w:val="nil"/>
              <w:left w:val="nil"/>
              <w:bottom w:val="single" w:sz="4" w:space="0" w:color="auto"/>
              <w:right w:val="single" w:sz="8" w:space="0" w:color="auto"/>
            </w:tcBorders>
            <w:shd w:val="clear" w:color="auto" w:fill="auto"/>
            <w:vAlign w:val="bottom"/>
            <w:hideMark/>
          </w:tcPr>
          <w:p w14:paraId="5C1315A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a provoz monitorovacích systémů pro zařízení </w:t>
            </w:r>
            <w:proofErr w:type="spellStart"/>
            <w:r w:rsidRPr="00070843">
              <w:rPr>
                <w:rFonts w:ascii="Verdana" w:hAnsi="Verdana"/>
                <w:color w:val="000000"/>
                <w:sz w:val="20"/>
                <w:szCs w:val="20"/>
              </w:rPr>
              <w:t>datacenter</w:t>
            </w:r>
            <w:proofErr w:type="spellEnd"/>
            <w:r w:rsidRPr="00070843">
              <w:rPr>
                <w:rFonts w:ascii="Verdana" w:hAnsi="Verdana"/>
                <w:color w:val="000000"/>
                <w:sz w:val="20"/>
                <w:szCs w:val="20"/>
              </w:rPr>
              <w:t xml:space="preserve"> Zadavatele</w:t>
            </w:r>
          </w:p>
        </w:tc>
      </w:tr>
      <w:tr w:rsidR="003E5F1B" w:rsidRPr="00070843" w14:paraId="79BC3AFF"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11E9DD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E9B42E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562C8C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Analýza a návrhy na optimalizaci (reporting) monitorovacích nástrojů Zadavatele</w:t>
            </w:r>
          </w:p>
        </w:tc>
      </w:tr>
      <w:tr w:rsidR="003E5F1B" w:rsidRPr="00070843" w14:paraId="2D37FFC4"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4530534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9F6BFF3"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3A2EB73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Aktualizace dokumentace.</w:t>
            </w:r>
          </w:p>
        </w:tc>
      </w:tr>
      <w:tr w:rsidR="003E5F1B" w:rsidRPr="00070843" w14:paraId="7F8CE4A9" w14:textId="77777777" w:rsidTr="00940C61">
        <w:trPr>
          <w:trHeight w:val="6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5BD7EC"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P2</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56774AC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infrastruktury datových center včetně LAN</w:t>
            </w:r>
          </w:p>
        </w:tc>
        <w:tc>
          <w:tcPr>
            <w:tcW w:w="9923" w:type="dxa"/>
            <w:tcBorders>
              <w:top w:val="nil"/>
              <w:left w:val="nil"/>
              <w:bottom w:val="single" w:sz="4" w:space="0" w:color="auto"/>
              <w:right w:val="single" w:sz="8" w:space="0" w:color="auto"/>
            </w:tcBorders>
            <w:shd w:val="clear" w:color="auto" w:fill="auto"/>
            <w:vAlign w:val="bottom"/>
            <w:hideMark/>
          </w:tcPr>
          <w:p w14:paraId="397CB08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Pravidelné kontroly a analýzy fungování veškerých hardwarových komponent infrastruktury </w:t>
            </w:r>
            <w:proofErr w:type="spellStart"/>
            <w:r w:rsidRPr="00070843">
              <w:rPr>
                <w:rFonts w:ascii="Verdana" w:hAnsi="Verdana"/>
                <w:color w:val="000000"/>
                <w:sz w:val="20"/>
                <w:szCs w:val="20"/>
              </w:rPr>
              <w:t>datacenter</w:t>
            </w:r>
            <w:proofErr w:type="spellEnd"/>
            <w:r w:rsidRPr="00070843">
              <w:rPr>
                <w:rFonts w:ascii="Verdana" w:hAnsi="Verdana"/>
                <w:color w:val="000000"/>
                <w:sz w:val="20"/>
                <w:szCs w:val="20"/>
              </w:rPr>
              <w:t xml:space="preserve"> (DC01-DC02).</w:t>
            </w:r>
          </w:p>
        </w:tc>
      </w:tr>
      <w:tr w:rsidR="003E5F1B" w:rsidRPr="00070843" w14:paraId="1A8278B1"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B2D1B62"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C805F55"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3D62CD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Řešení incidentů z monitorovacích nástrojů</w:t>
            </w:r>
          </w:p>
        </w:tc>
      </w:tr>
      <w:tr w:rsidR="003E5F1B" w:rsidRPr="00070843" w14:paraId="53A3383A"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1A5CD035"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5AC33A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A477D6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pravidelné kontroly a analýzy funkčnosti </w:t>
            </w:r>
            <w:proofErr w:type="spellStart"/>
            <w:r w:rsidRPr="00070843">
              <w:rPr>
                <w:rFonts w:ascii="Verdana" w:hAnsi="Verdana"/>
                <w:color w:val="000000"/>
                <w:sz w:val="20"/>
                <w:szCs w:val="20"/>
              </w:rPr>
              <w:t>virtualizačních</w:t>
            </w:r>
            <w:proofErr w:type="spellEnd"/>
            <w:r w:rsidRPr="00070843">
              <w:rPr>
                <w:rFonts w:ascii="Verdana" w:hAnsi="Verdana"/>
                <w:color w:val="000000"/>
                <w:sz w:val="20"/>
                <w:szCs w:val="20"/>
              </w:rPr>
              <w:t xml:space="preserve"> platforem a služeb běžících v </w:t>
            </w:r>
            <w:proofErr w:type="spellStart"/>
            <w:r w:rsidRPr="00070843">
              <w:rPr>
                <w:rFonts w:ascii="Verdana" w:hAnsi="Verdana"/>
                <w:color w:val="000000"/>
                <w:sz w:val="20"/>
                <w:szCs w:val="20"/>
              </w:rPr>
              <w:t>datacentrech</w:t>
            </w:r>
            <w:proofErr w:type="spellEnd"/>
            <w:r w:rsidRPr="00070843">
              <w:rPr>
                <w:rFonts w:ascii="Verdana" w:hAnsi="Verdana"/>
                <w:color w:val="000000"/>
                <w:sz w:val="20"/>
                <w:szCs w:val="20"/>
              </w:rPr>
              <w:t xml:space="preserve"> Zadavatele.</w:t>
            </w:r>
          </w:p>
        </w:tc>
      </w:tr>
      <w:tr w:rsidR="003E5F1B" w:rsidRPr="00070843" w14:paraId="42809C58" w14:textId="77777777" w:rsidTr="00940C61">
        <w:trPr>
          <w:trHeight w:val="277"/>
        </w:trPr>
        <w:tc>
          <w:tcPr>
            <w:tcW w:w="472" w:type="dxa"/>
            <w:vMerge/>
            <w:tcBorders>
              <w:top w:val="nil"/>
              <w:left w:val="single" w:sz="8" w:space="0" w:color="auto"/>
              <w:bottom w:val="single" w:sz="8" w:space="0" w:color="000000"/>
              <w:right w:val="single" w:sz="4" w:space="0" w:color="auto"/>
            </w:tcBorders>
            <w:vAlign w:val="center"/>
            <w:hideMark/>
          </w:tcPr>
          <w:p w14:paraId="37B0F86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B36D13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104717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Pravidelné kontroly a analýzy fungování veškerých operačních systémů a služeb běžících v </w:t>
            </w:r>
            <w:proofErr w:type="spellStart"/>
            <w:r w:rsidRPr="00070843">
              <w:rPr>
                <w:rFonts w:ascii="Verdana" w:hAnsi="Verdana"/>
                <w:color w:val="000000"/>
                <w:sz w:val="20"/>
                <w:szCs w:val="20"/>
              </w:rPr>
              <w:t>datacentrech</w:t>
            </w:r>
            <w:proofErr w:type="spellEnd"/>
            <w:r w:rsidRPr="00070843">
              <w:rPr>
                <w:rFonts w:ascii="Verdana" w:hAnsi="Verdana"/>
                <w:color w:val="000000"/>
                <w:sz w:val="20"/>
                <w:szCs w:val="20"/>
              </w:rPr>
              <w:t>.</w:t>
            </w:r>
          </w:p>
        </w:tc>
      </w:tr>
      <w:tr w:rsidR="003E5F1B" w:rsidRPr="00070843" w14:paraId="6D8B8E73" w14:textId="77777777" w:rsidTr="00940C61">
        <w:trPr>
          <w:trHeight w:val="268"/>
        </w:trPr>
        <w:tc>
          <w:tcPr>
            <w:tcW w:w="472" w:type="dxa"/>
            <w:vMerge/>
            <w:tcBorders>
              <w:top w:val="nil"/>
              <w:left w:val="single" w:sz="8" w:space="0" w:color="auto"/>
              <w:bottom w:val="single" w:sz="8" w:space="0" w:color="000000"/>
              <w:right w:val="single" w:sz="4" w:space="0" w:color="auto"/>
            </w:tcBorders>
            <w:vAlign w:val="center"/>
            <w:hideMark/>
          </w:tcPr>
          <w:p w14:paraId="5AFAC0D2"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0C424D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FC6ED5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prostředí LAN / WAN sítě obou datových center vč. správy LAN sítě na centrále.</w:t>
            </w:r>
          </w:p>
        </w:tc>
      </w:tr>
      <w:tr w:rsidR="003E5F1B" w:rsidRPr="00070843" w14:paraId="33A917DD"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1DE4B0F0"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964B50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57820FE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Aktualizace dokumentace, pravidelný reporting</w:t>
            </w:r>
          </w:p>
        </w:tc>
      </w:tr>
      <w:tr w:rsidR="003E5F1B" w:rsidRPr="00070843" w14:paraId="432D5916" w14:textId="77777777" w:rsidTr="00940C61">
        <w:trPr>
          <w:trHeight w:val="309"/>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05584B"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P3</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5D191B5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a provoz </w:t>
            </w:r>
            <w:proofErr w:type="spellStart"/>
            <w:r w:rsidRPr="00070843">
              <w:rPr>
                <w:rFonts w:ascii="Verdana" w:hAnsi="Verdana"/>
                <w:color w:val="000000"/>
                <w:sz w:val="20"/>
                <w:szCs w:val="20"/>
              </w:rPr>
              <w:t>antimalwarového</w:t>
            </w:r>
            <w:proofErr w:type="spellEnd"/>
            <w:r w:rsidRPr="00070843">
              <w:rPr>
                <w:rFonts w:ascii="Verdana" w:hAnsi="Verdana"/>
                <w:color w:val="000000"/>
                <w:sz w:val="20"/>
                <w:szCs w:val="20"/>
              </w:rPr>
              <w:t xml:space="preserve"> systému</w:t>
            </w:r>
          </w:p>
        </w:tc>
        <w:tc>
          <w:tcPr>
            <w:tcW w:w="9923" w:type="dxa"/>
            <w:tcBorders>
              <w:top w:val="nil"/>
              <w:left w:val="nil"/>
              <w:bottom w:val="single" w:sz="4" w:space="0" w:color="auto"/>
              <w:right w:val="single" w:sz="8" w:space="0" w:color="auto"/>
            </w:tcBorders>
            <w:shd w:val="clear" w:color="auto" w:fill="auto"/>
            <w:vAlign w:val="bottom"/>
            <w:hideMark/>
          </w:tcPr>
          <w:p w14:paraId="273BFB8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analýza a provoz </w:t>
            </w:r>
            <w:proofErr w:type="spellStart"/>
            <w:r w:rsidRPr="00070843">
              <w:rPr>
                <w:rFonts w:ascii="Verdana" w:hAnsi="Verdana"/>
                <w:color w:val="000000"/>
                <w:sz w:val="20"/>
                <w:szCs w:val="20"/>
              </w:rPr>
              <w:t>antimalwarového</w:t>
            </w:r>
            <w:proofErr w:type="spellEnd"/>
            <w:r w:rsidRPr="00070843">
              <w:rPr>
                <w:rFonts w:ascii="Verdana" w:hAnsi="Verdana"/>
                <w:color w:val="000000"/>
                <w:sz w:val="20"/>
                <w:szCs w:val="20"/>
              </w:rPr>
              <w:t xml:space="preserve"> systému pro koncová zařízení, servery a e-mailového řešení.</w:t>
            </w:r>
          </w:p>
        </w:tc>
      </w:tr>
      <w:tr w:rsidR="003E5F1B" w:rsidRPr="00070843" w14:paraId="1FA6BDB5"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3DBF822D"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6F1C26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33BAC86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Aktualizace dokumentace, pravidelný reporting</w:t>
            </w:r>
          </w:p>
        </w:tc>
      </w:tr>
      <w:tr w:rsidR="003E5F1B" w:rsidRPr="00070843" w14:paraId="4BAE05B6" w14:textId="77777777" w:rsidTr="00940C61">
        <w:trPr>
          <w:trHeight w:val="6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AC89BA0"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P4</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5D071EE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e-mailového systému a antispamové ochrany</w:t>
            </w:r>
          </w:p>
        </w:tc>
        <w:tc>
          <w:tcPr>
            <w:tcW w:w="9923" w:type="dxa"/>
            <w:tcBorders>
              <w:top w:val="nil"/>
              <w:left w:val="nil"/>
              <w:bottom w:val="single" w:sz="4" w:space="0" w:color="auto"/>
              <w:right w:val="single" w:sz="8" w:space="0" w:color="auto"/>
            </w:tcBorders>
            <w:shd w:val="clear" w:color="auto" w:fill="auto"/>
            <w:vAlign w:val="bottom"/>
            <w:hideMark/>
          </w:tcPr>
          <w:p w14:paraId="7539F66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Provádění nepřetržité správy, provozu, kontroly a analýzy fungování e-mailového a antispamového systému Zadavatele.</w:t>
            </w:r>
          </w:p>
        </w:tc>
      </w:tr>
      <w:tr w:rsidR="003E5F1B" w:rsidRPr="00070843" w14:paraId="1932A9F9"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6E1DF78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EAEAD4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5E3B04C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Aktualizace dokumentace, pravidelný reporting</w:t>
            </w:r>
          </w:p>
        </w:tc>
      </w:tr>
      <w:tr w:rsidR="003E5F1B" w:rsidRPr="00070843" w14:paraId="3570838D" w14:textId="77777777" w:rsidTr="00940C61">
        <w:trPr>
          <w:trHeight w:val="3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7AF75F8"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P5</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314D93F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SQL farmy</w:t>
            </w:r>
          </w:p>
        </w:tc>
        <w:tc>
          <w:tcPr>
            <w:tcW w:w="9923" w:type="dxa"/>
            <w:tcBorders>
              <w:top w:val="nil"/>
              <w:left w:val="nil"/>
              <w:bottom w:val="single" w:sz="4" w:space="0" w:color="auto"/>
              <w:right w:val="single" w:sz="8" w:space="0" w:color="auto"/>
            </w:tcBorders>
            <w:shd w:val="clear" w:color="auto" w:fill="auto"/>
            <w:vAlign w:val="bottom"/>
            <w:hideMark/>
          </w:tcPr>
          <w:p w14:paraId="08335C8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Dohled a řešení kritických událostí SQL farmy.</w:t>
            </w:r>
          </w:p>
        </w:tc>
      </w:tr>
      <w:tr w:rsidR="003E5F1B" w:rsidRPr="00070843" w14:paraId="1FDD12A2"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3873850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2C317F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517C127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Aktualizace dokumentace, pravidelný reporting provozu SQL farmy.</w:t>
            </w:r>
          </w:p>
        </w:tc>
      </w:tr>
      <w:tr w:rsidR="003E5F1B" w:rsidRPr="00070843" w14:paraId="38D69019" w14:textId="77777777" w:rsidTr="00940C61">
        <w:trPr>
          <w:trHeight w:val="3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F209B8D"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P6</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20FC741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zálohovacího řešení</w:t>
            </w:r>
          </w:p>
        </w:tc>
        <w:tc>
          <w:tcPr>
            <w:tcW w:w="9923" w:type="dxa"/>
            <w:tcBorders>
              <w:top w:val="nil"/>
              <w:left w:val="nil"/>
              <w:bottom w:val="single" w:sz="4" w:space="0" w:color="auto"/>
              <w:right w:val="single" w:sz="8" w:space="0" w:color="auto"/>
            </w:tcBorders>
            <w:shd w:val="clear" w:color="auto" w:fill="auto"/>
            <w:vAlign w:val="bottom"/>
            <w:hideMark/>
          </w:tcPr>
          <w:p w14:paraId="0FFEB0F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provoz, kontrola a vyhodnocení fungování zálohovacího řešení.</w:t>
            </w:r>
          </w:p>
        </w:tc>
      </w:tr>
      <w:tr w:rsidR="003E5F1B" w:rsidRPr="00070843" w14:paraId="536C5A75"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1A62EFA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0912BC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3C48E45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Aktualizace dokumentace, pravidelný reporting</w:t>
            </w:r>
          </w:p>
        </w:tc>
      </w:tr>
      <w:tr w:rsidR="003E5F1B" w:rsidRPr="00070843" w14:paraId="2F70E7D9" w14:textId="77777777" w:rsidTr="00940C61">
        <w:trPr>
          <w:trHeight w:val="6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D72293"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P7</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1E566D1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provoz instalačního a aktualizačního systému</w:t>
            </w:r>
          </w:p>
        </w:tc>
        <w:tc>
          <w:tcPr>
            <w:tcW w:w="9923" w:type="dxa"/>
            <w:tcBorders>
              <w:top w:val="nil"/>
              <w:left w:val="nil"/>
              <w:bottom w:val="single" w:sz="4" w:space="0" w:color="auto"/>
              <w:right w:val="single" w:sz="8" w:space="0" w:color="auto"/>
            </w:tcBorders>
            <w:shd w:val="clear" w:color="auto" w:fill="auto"/>
            <w:vAlign w:val="bottom"/>
            <w:hideMark/>
          </w:tcPr>
          <w:p w14:paraId="74A3153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provoz, kontrola a vyhodnocení fungování nástroje pro provádění aktualizací operačních systémů Zadavatele.</w:t>
            </w:r>
          </w:p>
        </w:tc>
      </w:tr>
      <w:tr w:rsidR="003E5F1B" w:rsidRPr="00070843" w14:paraId="2116F86C"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97B2ACE"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525D271"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706F5F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podkladů pro provedení kvartální údržby.</w:t>
            </w:r>
          </w:p>
        </w:tc>
      </w:tr>
      <w:tr w:rsidR="003E5F1B" w:rsidRPr="00070843" w14:paraId="118F0033"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09450C1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8EDCBC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15AFBA6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provoz, kontrola a vyhodnocení fungování </w:t>
            </w:r>
            <w:proofErr w:type="spellStart"/>
            <w:r w:rsidRPr="00070843">
              <w:rPr>
                <w:rFonts w:ascii="Verdana" w:hAnsi="Verdana"/>
                <w:color w:val="000000"/>
                <w:sz w:val="20"/>
                <w:szCs w:val="20"/>
              </w:rPr>
              <w:t>deploy</w:t>
            </w:r>
            <w:proofErr w:type="spellEnd"/>
            <w:r w:rsidRPr="00070843">
              <w:rPr>
                <w:rFonts w:ascii="Verdana" w:hAnsi="Verdana"/>
                <w:color w:val="000000"/>
                <w:sz w:val="20"/>
                <w:szCs w:val="20"/>
              </w:rPr>
              <w:t xml:space="preserve"> nástroje Zadavatele.</w:t>
            </w:r>
          </w:p>
        </w:tc>
      </w:tr>
      <w:tr w:rsidR="003E5F1B" w:rsidRPr="00070843" w14:paraId="6D2B9E7E" w14:textId="77777777" w:rsidTr="00940C61">
        <w:trPr>
          <w:trHeight w:val="3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60764E4"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P8</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54B659C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Proaktivní podpora kybernetické bezpečnosti</w:t>
            </w:r>
          </w:p>
        </w:tc>
        <w:tc>
          <w:tcPr>
            <w:tcW w:w="9923" w:type="dxa"/>
            <w:tcBorders>
              <w:top w:val="nil"/>
              <w:left w:val="nil"/>
              <w:bottom w:val="single" w:sz="4" w:space="0" w:color="auto"/>
              <w:right w:val="single" w:sz="8" w:space="0" w:color="auto"/>
            </w:tcBorders>
            <w:shd w:val="clear" w:color="auto" w:fill="auto"/>
            <w:vAlign w:val="bottom"/>
            <w:hideMark/>
          </w:tcPr>
          <w:p w14:paraId="729F87D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Sledování bezpečnostních rizik a návrhy preventivních opatření</w:t>
            </w:r>
          </w:p>
        </w:tc>
      </w:tr>
      <w:tr w:rsidR="003E5F1B" w:rsidRPr="00070843" w14:paraId="13014D4E" w14:textId="77777777" w:rsidTr="00940C61">
        <w:trPr>
          <w:trHeight w:val="296"/>
        </w:trPr>
        <w:tc>
          <w:tcPr>
            <w:tcW w:w="472" w:type="dxa"/>
            <w:vMerge/>
            <w:tcBorders>
              <w:top w:val="nil"/>
              <w:left w:val="single" w:sz="8" w:space="0" w:color="auto"/>
              <w:bottom w:val="single" w:sz="8" w:space="0" w:color="000000"/>
              <w:right w:val="single" w:sz="4" w:space="0" w:color="auto"/>
            </w:tcBorders>
            <w:vAlign w:val="center"/>
            <w:hideMark/>
          </w:tcPr>
          <w:p w14:paraId="3D6C41F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D2C1DE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20846AC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bezpečnostních politik, bezpečnostních pravidel a kontrola jejich dodržování</w:t>
            </w:r>
          </w:p>
        </w:tc>
      </w:tr>
      <w:tr w:rsidR="003E5F1B" w:rsidRPr="00070843" w14:paraId="68789FF5" w14:textId="77777777" w:rsidTr="00940C61">
        <w:trPr>
          <w:trHeight w:val="3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FF6A3A"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S1</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689AF21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Uživatelská podpora</w:t>
            </w:r>
          </w:p>
        </w:tc>
        <w:tc>
          <w:tcPr>
            <w:tcW w:w="9923" w:type="dxa"/>
            <w:tcBorders>
              <w:top w:val="nil"/>
              <w:left w:val="nil"/>
              <w:bottom w:val="single" w:sz="4" w:space="0" w:color="auto"/>
              <w:right w:val="single" w:sz="8" w:space="0" w:color="auto"/>
            </w:tcBorders>
            <w:shd w:val="clear" w:color="auto" w:fill="auto"/>
            <w:vAlign w:val="bottom"/>
            <w:hideMark/>
          </w:tcPr>
          <w:p w14:paraId="1B46069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Podpora uživatelů při práci s ICT technikou</w:t>
            </w:r>
          </w:p>
        </w:tc>
      </w:tr>
      <w:tr w:rsidR="003E5F1B" w:rsidRPr="00070843" w14:paraId="1F7FC394"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69D5B8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DCE69D3"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2BE744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Podpora uživatelů při práci v MS Office</w:t>
            </w:r>
          </w:p>
        </w:tc>
      </w:tr>
      <w:tr w:rsidR="003E5F1B" w:rsidRPr="00070843" w14:paraId="216C8C1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37EBAF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FD66F8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081DF9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Podpora uživatelů při práci v MS Windows</w:t>
            </w:r>
          </w:p>
        </w:tc>
      </w:tr>
      <w:tr w:rsidR="003E5F1B" w:rsidRPr="00070843" w14:paraId="5964BDB9"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C47F49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F7F770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8066BD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přejmenovávání a deaktivace uživatelských a administrátorských účtů</w:t>
            </w:r>
          </w:p>
        </w:tc>
      </w:tr>
      <w:tr w:rsidR="003E5F1B" w:rsidRPr="00070843" w14:paraId="5B389DB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8CF442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275DC11"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E883A7D"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oprávnění v </w:t>
            </w:r>
            <w:proofErr w:type="spellStart"/>
            <w:r w:rsidRPr="00070843">
              <w:rPr>
                <w:rFonts w:ascii="Verdana" w:hAnsi="Verdana"/>
                <w:color w:val="000000"/>
                <w:sz w:val="20"/>
                <w:szCs w:val="20"/>
              </w:rPr>
              <w:t>Active</w:t>
            </w:r>
            <w:proofErr w:type="spellEnd"/>
            <w:r w:rsidRPr="00070843">
              <w:rPr>
                <w:rFonts w:ascii="Verdana" w:hAnsi="Verdana"/>
                <w:color w:val="000000"/>
                <w:sz w:val="20"/>
                <w:szCs w:val="20"/>
              </w:rPr>
              <w:t xml:space="preserve"> </w:t>
            </w:r>
            <w:proofErr w:type="spellStart"/>
            <w:r w:rsidRPr="00070843">
              <w:rPr>
                <w:rFonts w:ascii="Verdana" w:hAnsi="Verdana"/>
                <w:color w:val="000000"/>
                <w:sz w:val="20"/>
                <w:szCs w:val="20"/>
              </w:rPr>
              <w:t>Directory</w:t>
            </w:r>
            <w:proofErr w:type="spellEnd"/>
            <w:r w:rsidRPr="00070843">
              <w:rPr>
                <w:rFonts w:ascii="Verdana" w:hAnsi="Verdana"/>
                <w:color w:val="000000"/>
                <w:sz w:val="20"/>
                <w:szCs w:val="20"/>
              </w:rPr>
              <w:t xml:space="preserve"> a na souborových serverech</w:t>
            </w:r>
          </w:p>
        </w:tc>
      </w:tr>
      <w:tr w:rsidR="003E5F1B" w:rsidRPr="00070843" w14:paraId="2314C216" w14:textId="77777777" w:rsidTr="00940C61">
        <w:trPr>
          <w:trHeight w:val="293"/>
        </w:trPr>
        <w:tc>
          <w:tcPr>
            <w:tcW w:w="472" w:type="dxa"/>
            <w:vMerge/>
            <w:tcBorders>
              <w:top w:val="nil"/>
              <w:left w:val="single" w:sz="8" w:space="0" w:color="auto"/>
              <w:bottom w:val="single" w:sz="8" w:space="0" w:color="000000"/>
              <w:right w:val="single" w:sz="4" w:space="0" w:color="auto"/>
            </w:tcBorders>
            <w:vAlign w:val="center"/>
            <w:hideMark/>
          </w:tcPr>
          <w:p w14:paraId="2608045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C9B9603"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7D6B61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Instalace, upgrade a </w:t>
            </w:r>
            <w:proofErr w:type="spellStart"/>
            <w:r w:rsidRPr="00070843">
              <w:rPr>
                <w:rFonts w:ascii="Verdana" w:hAnsi="Verdana"/>
                <w:color w:val="000000"/>
                <w:sz w:val="20"/>
                <w:szCs w:val="20"/>
              </w:rPr>
              <w:t>customizace</w:t>
            </w:r>
            <w:proofErr w:type="spellEnd"/>
            <w:r w:rsidRPr="00070843">
              <w:rPr>
                <w:rFonts w:ascii="Verdana" w:hAnsi="Verdana"/>
                <w:color w:val="000000"/>
                <w:sz w:val="20"/>
                <w:szCs w:val="20"/>
              </w:rPr>
              <w:t xml:space="preserve"> operačních systémů a ovladačů na koncových zařízeních</w:t>
            </w:r>
          </w:p>
        </w:tc>
      </w:tr>
      <w:tr w:rsidR="003E5F1B" w:rsidRPr="00070843" w14:paraId="68F9B32A"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E669A22"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13409E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46BDC9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Instalace, upgrade a </w:t>
            </w:r>
            <w:proofErr w:type="spellStart"/>
            <w:r w:rsidRPr="00070843">
              <w:rPr>
                <w:rFonts w:ascii="Verdana" w:hAnsi="Verdana"/>
                <w:color w:val="000000"/>
                <w:sz w:val="20"/>
                <w:szCs w:val="20"/>
              </w:rPr>
              <w:t>customizace</w:t>
            </w:r>
            <w:proofErr w:type="spellEnd"/>
            <w:r w:rsidRPr="00070843">
              <w:rPr>
                <w:rFonts w:ascii="Verdana" w:hAnsi="Verdana"/>
                <w:color w:val="000000"/>
                <w:sz w:val="20"/>
                <w:szCs w:val="20"/>
              </w:rPr>
              <w:t xml:space="preserve"> </w:t>
            </w:r>
            <w:proofErr w:type="spellStart"/>
            <w:r w:rsidRPr="00070843">
              <w:rPr>
                <w:rFonts w:ascii="Verdana" w:hAnsi="Verdana"/>
                <w:color w:val="000000"/>
                <w:sz w:val="20"/>
                <w:szCs w:val="20"/>
              </w:rPr>
              <w:t>smartphonů</w:t>
            </w:r>
            <w:proofErr w:type="spellEnd"/>
            <w:r w:rsidRPr="00070843">
              <w:rPr>
                <w:rFonts w:ascii="Verdana" w:hAnsi="Verdana"/>
                <w:color w:val="000000"/>
                <w:sz w:val="20"/>
                <w:szCs w:val="20"/>
              </w:rPr>
              <w:t xml:space="preserve"> pro uživatele</w:t>
            </w:r>
          </w:p>
        </w:tc>
      </w:tr>
      <w:tr w:rsidR="003E5F1B" w:rsidRPr="00070843" w14:paraId="6D405C1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E5B424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E0A667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00A112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Instalace, upgrade a </w:t>
            </w:r>
            <w:proofErr w:type="spellStart"/>
            <w:r w:rsidRPr="00070843">
              <w:rPr>
                <w:rFonts w:ascii="Verdana" w:hAnsi="Verdana"/>
                <w:color w:val="000000"/>
                <w:sz w:val="20"/>
                <w:szCs w:val="20"/>
              </w:rPr>
              <w:t>customizace</w:t>
            </w:r>
            <w:proofErr w:type="spellEnd"/>
            <w:r w:rsidRPr="00070843">
              <w:rPr>
                <w:rFonts w:ascii="Verdana" w:hAnsi="Verdana"/>
                <w:color w:val="000000"/>
                <w:sz w:val="20"/>
                <w:szCs w:val="20"/>
              </w:rPr>
              <w:t xml:space="preserve"> nastavení programů na koncových zařízeních</w:t>
            </w:r>
          </w:p>
        </w:tc>
      </w:tr>
      <w:tr w:rsidR="003E5F1B" w:rsidRPr="00070843" w14:paraId="2FECDD96"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91A635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4618087"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B8CB448" w14:textId="77777777" w:rsidR="003E5F1B" w:rsidRPr="00070843" w:rsidRDefault="003E5F1B" w:rsidP="00940C61">
            <w:pPr>
              <w:rPr>
                <w:rFonts w:ascii="Verdana" w:hAnsi="Verdana"/>
                <w:color w:val="000000"/>
                <w:sz w:val="20"/>
                <w:szCs w:val="20"/>
              </w:rPr>
            </w:pPr>
            <w:proofErr w:type="spellStart"/>
            <w:r w:rsidRPr="00070843">
              <w:rPr>
                <w:rFonts w:ascii="Verdana" w:hAnsi="Verdana"/>
                <w:color w:val="000000"/>
                <w:sz w:val="20"/>
                <w:szCs w:val="20"/>
              </w:rPr>
              <w:t>Customizace</w:t>
            </w:r>
            <w:proofErr w:type="spellEnd"/>
            <w:r w:rsidRPr="00070843">
              <w:rPr>
                <w:rFonts w:ascii="Verdana" w:hAnsi="Verdana"/>
                <w:color w:val="000000"/>
                <w:sz w:val="20"/>
                <w:szCs w:val="20"/>
              </w:rPr>
              <w:t xml:space="preserve"> uživatelských profilů na koncových zařízeních</w:t>
            </w:r>
          </w:p>
        </w:tc>
      </w:tr>
      <w:tr w:rsidR="003E5F1B" w:rsidRPr="00070843" w14:paraId="5ED34407" w14:textId="77777777" w:rsidTr="00940C61">
        <w:trPr>
          <w:trHeight w:val="331"/>
        </w:trPr>
        <w:tc>
          <w:tcPr>
            <w:tcW w:w="472" w:type="dxa"/>
            <w:vMerge/>
            <w:tcBorders>
              <w:top w:val="nil"/>
              <w:left w:val="single" w:sz="8" w:space="0" w:color="auto"/>
              <w:bottom w:val="single" w:sz="8" w:space="0" w:color="000000"/>
              <w:right w:val="single" w:sz="4" w:space="0" w:color="auto"/>
            </w:tcBorders>
            <w:vAlign w:val="center"/>
            <w:hideMark/>
          </w:tcPr>
          <w:p w14:paraId="2CFD9C82"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869F8F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48148D1" w14:textId="77777777" w:rsidR="003E5F1B" w:rsidRPr="00070843" w:rsidRDefault="003E5F1B" w:rsidP="00940C61">
            <w:pPr>
              <w:rPr>
                <w:rFonts w:ascii="Verdana" w:hAnsi="Verdana"/>
                <w:color w:val="000000"/>
                <w:sz w:val="20"/>
                <w:szCs w:val="20"/>
              </w:rPr>
            </w:pPr>
            <w:proofErr w:type="spellStart"/>
            <w:r w:rsidRPr="00070843">
              <w:rPr>
                <w:rFonts w:ascii="Verdana" w:hAnsi="Verdana"/>
                <w:color w:val="000000"/>
                <w:sz w:val="20"/>
                <w:szCs w:val="20"/>
              </w:rPr>
              <w:t>Customizace</w:t>
            </w:r>
            <w:proofErr w:type="spellEnd"/>
            <w:r w:rsidRPr="00070843">
              <w:rPr>
                <w:rFonts w:ascii="Verdana" w:hAnsi="Verdana"/>
                <w:color w:val="000000"/>
                <w:sz w:val="20"/>
                <w:szCs w:val="20"/>
              </w:rPr>
              <w:t xml:space="preserve"> a upgrade ostatních technických komponent v pobočkách Zadavatele</w:t>
            </w:r>
          </w:p>
        </w:tc>
      </w:tr>
      <w:tr w:rsidR="003E5F1B" w:rsidRPr="00070843" w14:paraId="5C1EE239"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9E5B30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C1228B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FB133D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Testování programů</w:t>
            </w:r>
          </w:p>
        </w:tc>
      </w:tr>
      <w:tr w:rsidR="003E5F1B" w:rsidRPr="00070843" w14:paraId="3E8F5125"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27D98F1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053D5F3"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B43AEA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Instalace, správa a řešení problémů MDM řešení na klientských zařízeních</w:t>
            </w:r>
          </w:p>
        </w:tc>
      </w:tr>
      <w:tr w:rsidR="003E5F1B" w:rsidRPr="00070843" w14:paraId="3B5D0AE6"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B28DF8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A14AEF1"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688060D"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Instalace, správa a řešení problémů vzniklých při používání </w:t>
            </w:r>
            <w:proofErr w:type="spellStart"/>
            <w:r w:rsidRPr="00070843">
              <w:rPr>
                <w:rFonts w:ascii="Verdana" w:hAnsi="Verdana"/>
                <w:color w:val="000000"/>
                <w:sz w:val="20"/>
                <w:szCs w:val="20"/>
              </w:rPr>
              <w:t>DirectAccess</w:t>
            </w:r>
            <w:proofErr w:type="spellEnd"/>
          </w:p>
        </w:tc>
      </w:tr>
      <w:tr w:rsidR="003E5F1B" w:rsidRPr="00070843" w14:paraId="3F071493"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B77DBC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037C41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66AECB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Instalace, správa a řešení problémů vzniklých při používání Skype </w:t>
            </w:r>
            <w:proofErr w:type="spellStart"/>
            <w:r w:rsidRPr="00070843">
              <w:rPr>
                <w:rFonts w:ascii="Verdana" w:hAnsi="Verdana"/>
                <w:color w:val="000000"/>
                <w:sz w:val="20"/>
                <w:szCs w:val="20"/>
              </w:rPr>
              <w:t>for</w:t>
            </w:r>
            <w:proofErr w:type="spellEnd"/>
            <w:r w:rsidRPr="00070843">
              <w:rPr>
                <w:rFonts w:ascii="Verdana" w:hAnsi="Verdana"/>
                <w:color w:val="000000"/>
                <w:sz w:val="20"/>
                <w:szCs w:val="20"/>
              </w:rPr>
              <w:t xml:space="preserve"> Business</w:t>
            </w:r>
          </w:p>
        </w:tc>
      </w:tr>
      <w:tr w:rsidR="003E5F1B" w:rsidRPr="00070843" w14:paraId="4A7FCBD2"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DAD0FD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344722F"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3DD43D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Instalace, správa a řešení problémů vzniklých při používání NAS </w:t>
            </w:r>
            <w:proofErr w:type="spellStart"/>
            <w:r w:rsidRPr="00070843">
              <w:rPr>
                <w:rFonts w:ascii="Verdana" w:hAnsi="Verdana"/>
                <w:color w:val="000000"/>
                <w:sz w:val="20"/>
                <w:szCs w:val="20"/>
              </w:rPr>
              <w:t>Synology</w:t>
            </w:r>
            <w:proofErr w:type="spellEnd"/>
          </w:p>
        </w:tc>
      </w:tr>
      <w:tr w:rsidR="003E5F1B" w:rsidRPr="00070843" w14:paraId="191F2D7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23BB0CC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9E6382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0055F1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Nastavování a kontrola zálohování NAS na ZK a do centrální NAS v DC02</w:t>
            </w:r>
          </w:p>
        </w:tc>
      </w:tr>
      <w:tr w:rsidR="003E5F1B" w:rsidRPr="00070843" w14:paraId="611D370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C20C663"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067A3B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300CF4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Kontrola funkčnosti, stavu a čištění koncových zařízení (fyzická i softwarová)</w:t>
            </w:r>
          </w:p>
        </w:tc>
      </w:tr>
      <w:tr w:rsidR="003E5F1B" w:rsidRPr="00070843" w14:paraId="7C36F4EF"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38D5E083"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012E5E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00B4A8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Drobné opravy koncových zařízení a objednávání specializovaného servisu přes partnera</w:t>
            </w:r>
          </w:p>
        </w:tc>
      </w:tr>
      <w:tr w:rsidR="003E5F1B" w:rsidRPr="00070843" w14:paraId="4146AA9C" w14:textId="77777777" w:rsidTr="00940C61">
        <w:trPr>
          <w:trHeight w:val="246"/>
        </w:trPr>
        <w:tc>
          <w:tcPr>
            <w:tcW w:w="472" w:type="dxa"/>
            <w:vMerge/>
            <w:tcBorders>
              <w:top w:val="nil"/>
              <w:left w:val="single" w:sz="8" w:space="0" w:color="auto"/>
              <w:bottom w:val="single" w:sz="8" w:space="0" w:color="000000"/>
              <w:right w:val="single" w:sz="4" w:space="0" w:color="auto"/>
            </w:tcBorders>
            <w:vAlign w:val="center"/>
            <w:hideMark/>
          </w:tcPr>
          <w:p w14:paraId="635F5ED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CC6859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6FF0A9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Přidělování, vracení a stěhování koncových zařízení vč. likvidace obalového materiálu.</w:t>
            </w:r>
          </w:p>
        </w:tc>
      </w:tr>
      <w:tr w:rsidR="003E5F1B" w:rsidRPr="00070843" w14:paraId="4956BEE5"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4F0BF56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8D1EB8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8463B1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Kontrola funkčnosti multifunkčních tiskáren, doplňování spotřebního materiálu a likvidace obalového materiálu.</w:t>
            </w:r>
          </w:p>
        </w:tc>
      </w:tr>
      <w:tr w:rsidR="003E5F1B" w:rsidRPr="00070843" w14:paraId="6A872574"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FE63E9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EFC1A2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884D25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Školení uživatelů</w:t>
            </w:r>
          </w:p>
        </w:tc>
      </w:tr>
      <w:tr w:rsidR="003E5F1B" w:rsidRPr="00070843" w14:paraId="5F08EE4B" w14:textId="77777777" w:rsidTr="00940C61">
        <w:trPr>
          <w:trHeight w:val="352"/>
        </w:trPr>
        <w:tc>
          <w:tcPr>
            <w:tcW w:w="472" w:type="dxa"/>
            <w:vMerge/>
            <w:tcBorders>
              <w:top w:val="nil"/>
              <w:left w:val="single" w:sz="8" w:space="0" w:color="auto"/>
              <w:bottom w:val="single" w:sz="8" w:space="0" w:color="000000"/>
              <w:right w:val="single" w:sz="4" w:space="0" w:color="auto"/>
            </w:tcBorders>
            <w:vAlign w:val="center"/>
            <w:hideMark/>
          </w:tcPr>
          <w:p w14:paraId="5DB4D40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D36877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FF82DF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uživatelům i členům vedení projektu ICT outsourcingu na straně Zadavatele</w:t>
            </w:r>
          </w:p>
        </w:tc>
      </w:tr>
      <w:tr w:rsidR="003E5F1B" w:rsidRPr="00070843" w14:paraId="4BCF4E8A"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4AA939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EED6B6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53E8DB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Zpracování reportingů</w:t>
            </w:r>
          </w:p>
        </w:tc>
      </w:tr>
      <w:tr w:rsidR="003E5F1B" w:rsidRPr="00070843" w14:paraId="6937512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B04F2A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7DDC77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238D45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Účast na poradách</w:t>
            </w:r>
          </w:p>
        </w:tc>
      </w:tr>
      <w:tr w:rsidR="003E5F1B" w:rsidRPr="00070843" w14:paraId="7D092E6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A31BB9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0F7131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1A4DEE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w:t>
            </w:r>
            <w:proofErr w:type="spellStart"/>
            <w:r w:rsidRPr="00070843">
              <w:rPr>
                <w:rFonts w:ascii="Verdana" w:hAnsi="Verdana"/>
                <w:color w:val="000000"/>
                <w:sz w:val="20"/>
                <w:szCs w:val="20"/>
              </w:rPr>
              <w:t>workflow</w:t>
            </w:r>
            <w:proofErr w:type="spellEnd"/>
            <w:r w:rsidRPr="00070843">
              <w:rPr>
                <w:rFonts w:ascii="Verdana" w:hAnsi="Verdana"/>
                <w:color w:val="000000"/>
                <w:sz w:val="20"/>
                <w:szCs w:val="20"/>
              </w:rPr>
              <w:t xml:space="preserve"> kolem QCA</w:t>
            </w:r>
          </w:p>
        </w:tc>
      </w:tr>
      <w:tr w:rsidR="003E5F1B" w:rsidRPr="00070843" w14:paraId="67C981BF"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446B68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7D55C65"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F46522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Administrativa</w:t>
            </w:r>
          </w:p>
        </w:tc>
      </w:tr>
      <w:tr w:rsidR="003E5F1B" w:rsidRPr="00070843" w14:paraId="0B4E75E3"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8835A5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22DD9A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402D26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Provádění orientačních odhadů zůstatkové ceny koncových zařízení</w:t>
            </w:r>
          </w:p>
        </w:tc>
      </w:tr>
      <w:tr w:rsidR="003E5F1B" w:rsidRPr="00070843" w14:paraId="0BB04CF0"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5C0D4F5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5A9C08F"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5C4CDC6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servisního úložiště</w:t>
            </w:r>
          </w:p>
        </w:tc>
      </w:tr>
      <w:tr w:rsidR="003E5F1B" w:rsidRPr="00070843" w14:paraId="3867302F" w14:textId="77777777" w:rsidTr="00940C61">
        <w:trPr>
          <w:trHeight w:val="3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844DC9"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S2</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3FA8CD2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Podpora technologií a služeb </w:t>
            </w:r>
            <w:proofErr w:type="spellStart"/>
            <w:r w:rsidRPr="00070843">
              <w:rPr>
                <w:rFonts w:ascii="Verdana" w:hAnsi="Verdana"/>
                <w:color w:val="000000"/>
                <w:sz w:val="20"/>
                <w:szCs w:val="20"/>
              </w:rPr>
              <w:t>datacenter</w:t>
            </w:r>
            <w:proofErr w:type="spellEnd"/>
          </w:p>
        </w:tc>
        <w:tc>
          <w:tcPr>
            <w:tcW w:w="9923" w:type="dxa"/>
            <w:tcBorders>
              <w:top w:val="nil"/>
              <w:left w:val="nil"/>
              <w:bottom w:val="single" w:sz="4" w:space="0" w:color="auto"/>
              <w:right w:val="single" w:sz="8" w:space="0" w:color="auto"/>
            </w:tcBorders>
            <w:shd w:val="clear" w:color="auto" w:fill="auto"/>
            <w:vAlign w:val="bottom"/>
            <w:hideMark/>
          </w:tcPr>
          <w:p w14:paraId="49D2D5F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Instalace a správa fyzických zařízení </w:t>
            </w:r>
            <w:proofErr w:type="spellStart"/>
            <w:r w:rsidRPr="00070843">
              <w:rPr>
                <w:rFonts w:ascii="Verdana" w:hAnsi="Verdana"/>
                <w:color w:val="000000"/>
                <w:sz w:val="20"/>
                <w:szCs w:val="20"/>
              </w:rPr>
              <w:t>datacenter</w:t>
            </w:r>
            <w:proofErr w:type="spellEnd"/>
            <w:r w:rsidRPr="00070843">
              <w:rPr>
                <w:rFonts w:ascii="Verdana" w:hAnsi="Verdana"/>
                <w:color w:val="000000"/>
                <w:sz w:val="20"/>
                <w:szCs w:val="20"/>
              </w:rPr>
              <w:t xml:space="preserve"> vč. </w:t>
            </w:r>
            <w:proofErr w:type="spellStart"/>
            <w:r w:rsidRPr="00070843">
              <w:rPr>
                <w:rFonts w:ascii="Verdana" w:hAnsi="Verdana"/>
                <w:color w:val="000000"/>
                <w:sz w:val="20"/>
                <w:szCs w:val="20"/>
              </w:rPr>
              <w:t>VoIP</w:t>
            </w:r>
            <w:proofErr w:type="spellEnd"/>
          </w:p>
        </w:tc>
      </w:tr>
      <w:tr w:rsidR="003E5F1B" w:rsidRPr="00070843" w14:paraId="09699B0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9B0518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C350C8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A2D5D8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Instalace a správa pasivních prvků </w:t>
            </w:r>
            <w:proofErr w:type="spellStart"/>
            <w:r w:rsidRPr="00070843">
              <w:rPr>
                <w:rFonts w:ascii="Verdana" w:hAnsi="Verdana"/>
                <w:color w:val="000000"/>
                <w:sz w:val="20"/>
                <w:szCs w:val="20"/>
              </w:rPr>
              <w:t>datacenter</w:t>
            </w:r>
            <w:proofErr w:type="spellEnd"/>
          </w:p>
        </w:tc>
      </w:tr>
      <w:tr w:rsidR="003E5F1B" w:rsidRPr="00070843" w14:paraId="2CD9F510" w14:textId="77777777" w:rsidTr="00940C61">
        <w:trPr>
          <w:trHeight w:val="270"/>
        </w:trPr>
        <w:tc>
          <w:tcPr>
            <w:tcW w:w="472" w:type="dxa"/>
            <w:vMerge/>
            <w:tcBorders>
              <w:top w:val="nil"/>
              <w:left w:val="single" w:sz="8" w:space="0" w:color="auto"/>
              <w:bottom w:val="single" w:sz="8" w:space="0" w:color="000000"/>
              <w:right w:val="single" w:sz="4" w:space="0" w:color="auto"/>
            </w:tcBorders>
            <w:vAlign w:val="center"/>
            <w:hideMark/>
          </w:tcPr>
          <w:p w14:paraId="336DEC22"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B08A6D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5F5AC2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Kooperace s dodavatelem připojení k Internetu v případě problémů s kvalitou služby</w:t>
            </w:r>
          </w:p>
        </w:tc>
      </w:tr>
      <w:tr w:rsidR="003E5F1B" w:rsidRPr="00070843" w14:paraId="4AB74BE5"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09B36B0"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D8DC98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379978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Manuální instalace </w:t>
            </w:r>
            <w:proofErr w:type="spellStart"/>
            <w:r w:rsidRPr="00070843">
              <w:rPr>
                <w:rFonts w:ascii="Verdana" w:hAnsi="Verdana"/>
                <w:color w:val="000000"/>
                <w:sz w:val="20"/>
                <w:szCs w:val="20"/>
              </w:rPr>
              <w:t>patchů</w:t>
            </w:r>
            <w:proofErr w:type="spellEnd"/>
            <w:r w:rsidRPr="00070843">
              <w:rPr>
                <w:rFonts w:ascii="Verdana" w:hAnsi="Verdana"/>
                <w:color w:val="000000"/>
                <w:sz w:val="20"/>
                <w:szCs w:val="20"/>
              </w:rPr>
              <w:t xml:space="preserve"> pro všechny prvky </w:t>
            </w:r>
            <w:proofErr w:type="spellStart"/>
            <w:r w:rsidRPr="00070843">
              <w:rPr>
                <w:rFonts w:ascii="Verdana" w:hAnsi="Verdana"/>
                <w:color w:val="000000"/>
                <w:sz w:val="20"/>
                <w:szCs w:val="20"/>
              </w:rPr>
              <w:t>datacenter</w:t>
            </w:r>
            <w:proofErr w:type="spellEnd"/>
          </w:p>
        </w:tc>
      </w:tr>
      <w:tr w:rsidR="003E5F1B" w:rsidRPr="00070843" w14:paraId="22FE0D48"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4E763F5"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BF2B10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87F341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Ad hoc Reporting</w:t>
            </w:r>
          </w:p>
        </w:tc>
      </w:tr>
      <w:tr w:rsidR="003E5F1B" w:rsidRPr="00070843" w14:paraId="35B5BB91"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7503C1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C1E8D16"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B173E1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Provádění mimořádných záloh a </w:t>
            </w:r>
            <w:proofErr w:type="spellStart"/>
            <w:r w:rsidRPr="00070843">
              <w:rPr>
                <w:rFonts w:ascii="Verdana" w:hAnsi="Verdana"/>
                <w:color w:val="000000"/>
                <w:sz w:val="20"/>
                <w:szCs w:val="20"/>
              </w:rPr>
              <w:t>Disaster</w:t>
            </w:r>
            <w:proofErr w:type="spellEnd"/>
            <w:r w:rsidRPr="00070843">
              <w:rPr>
                <w:rFonts w:ascii="Verdana" w:hAnsi="Verdana"/>
                <w:color w:val="000000"/>
                <w:sz w:val="20"/>
                <w:szCs w:val="20"/>
              </w:rPr>
              <w:t xml:space="preserve"> </w:t>
            </w:r>
            <w:proofErr w:type="spellStart"/>
            <w:r w:rsidRPr="00070843">
              <w:rPr>
                <w:rFonts w:ascii="Verdana" w:hAnsi="Verdana"/>
                <w:color w:val="000000"/>
                <w:sz w:val="20"/>
                <w:szCs w:val="20"/>
              </w:rPr>
              <w:t>Recovery</w:t>
            </w:r>
            <w:proofErr w:type="spellEnd"/>
            <w:r w:rsidRPr="00070843">
              <w:rPr>
                <w:rFonts w:ascii="Verdana" w:hAnsi="Verdana"/>
                <w:color w:val="000000"/>
                <w:sz w:val="20"/>
                <w:szCs w:val="20"/>
              </w:rPr>
              <w:t xml:space="preserve"> testů</w:t>
            </w:r>
          </w:p>
        </w:tc>
      </w:tr>
      <w:tr w:rsidR="003E5F1B" w:rsidRPr="00070843" w14:paraId="5ED8F63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7E980E5"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4029526"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220C95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Provádění </w:t>
            </w:r>
            <w:proofErr w:type="spellStart"/>
            <w:r w:rsidRPr="00070843">
              <w:rPr>
                <w:rFonts w:ascii="Verdana" w:hAnsi="Verdana"/>
                <w:color w:val="000000"/>
                <w:sz w:val="20"/>
                <w:szCs w:val="20"/>
              </w:rPr>
              <w:t>FailOver</w:t>
            </w:r>
            <w:proofErr w:type="spellEnd"/>
            <w:r w:rsidRPr="00070843">
              <w:rPr>
                <w:rFonts w:ascii="Verdana" w:hAnsi="Verdana"/>
                <w:color w:val="000000"/>
                <w:sz w:val="20"/>
                <w:szCs w:val="20"/>
              </w:rPr>
              <w:t xml:space="preserve"> testů</w:t>
            </w:r>
          </w:p>
        </w:tc>
      </w:tr>
      <w:tr w:rsidR="003E5F1B" w:rsidRPr="00070843" w14:paraId="0FCABDA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46B174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B695443"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2D27B2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Nastavení </w:t>
            </w:r>
            <w:proofErr w:type="spellStart"/>
            <w:r w:rsidRPr="00070843">
              <w:rPr>
                <w:rFonts w:ascii="Verdana" w:hAnsi="Verdana"/>
                <w:color w:val="000000"/>
                <w:sz w:val="20"/>
                <w:szCs w:val="20"/>
              </w:rPr>
              <w:t>Startup</w:t>
            </w:r>
            <w:proofErr w:type="spellEnd"/>
            <w:r w:rsidRPr="00070843">
              <w:rPr>
                <w:rFonts w:ascii="Verdana" w:hAnsi="Verdana"/>
                <w:color w:val="000000"/>
                <w:sz w:val="20"/>
                <w:szCs w:val="20"/>
              </w:rPr>
              <w:t xml:space="preserve"> a </w:t>
            </w:r>
            <w:proofErr w:type="spellStart"/>
            <w:r w:rsidRPr="00070843">
              <w:rPr>
                <w:rFonts w:ascii="Verdana" w:hAnsi="Verdana"/>
                <w:color w:val="000000"/>
                <w:sz w:val="20"/>
                <w:szCs w:val="20"/>
              </w:rPr>
              <w:t>Shutdown</w:t>
            </w:r>
            <w:proofErr w:type="spellEnd"/>
            <w:r w:rsidRPr="00070843">
              <w:rPr>
                <w:rFonts w:ascii="Verdana" w:hAnsi="Verdana"/>
                <w:color w:val="000000"/>
                <w:sz w:val="20"/>
                <w:szCs w:val="20"/>
              </w:rPr>
              <w:t xml:space="preserve"> sekvencí serverů</w:t>
            </w:r>
          </w:p>
        </w:tc>
      </w:tr>
      <w:tr w:rsidR="003E5F1B" w:rsidRPr="00070843" w14:paraId="3C4E5ED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FDAF567"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E0557A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E0120A5" w14:textId="77777777" w:rsidR="003E5F1B" w:rsidRPr="00070843" w:rsidRDefault="003E5F1B" w:rsidP="00940C61">
            <w:pPr>
              <w:rPr>
                <w:rFonts w:ascii="Verdana" w:hAnsi="Verdana"/>
                <w:color w:val="000000"/>
                <w:sz w:val="20"/>
                <w:szCs w:val="20"/>
              </w:rPr>
            </w:pPr>
            <w:proofErr w:type="spellStart"/>
            <w:r w:rsidRPr="00070843">
              <w:rPr>
                <w:rFonts w:ascii="Verdana" w:hAnsi="Verdana"/>
                <w:color w:val="000000"/>
                <w:sz w:val="20"/>
                <w:szCs w:val="20"/>
              </w:rPr>
              <w:t>Deploy</w:t>
            </w:r>
            <w:proofErr w:type="spellEnd"/>
            <w:r w:rsidRPr="00070843">
              <w:rPr>
                <w:rFonts w:ascii="Verdana" w:hAnsi="Verdana"/>
                <w:color w:val="000000"/>
                <w:sz w:val="20"/>
                <w:szCs w:val="20"/>
              </w:rPr>
              <w:t xml:space="preserve"> a </w:t>
            </w:r>
            <w:proofErr w:type="spellStart"/>
            <w:r w:rsidRPr="00070843">
              <w:rPr>
                <w:rFonts w:ascii="Verdana" w:hAnsi="Verdana"/>
                <w:color w:val="000000"/>
                <w:sz w:val="20"/>
                <w:szCs w:val="20"/>
              </w:rPr>
              <w:t>customizace</w:t>
            </w:r>
            <w:proofErr w:type="spellEnd"/>
            <w:r w:rsidRPr="00070843">
              <w:rPr>
                <w:rFonts w:ascii="Verdana" w:hAnsi="Verdana"/>
                <w:color w:val="000000"/>
                <w:sz w:val="20"/>
                <w:szCs w:val="20"/>
              </w:rPr>
              <w:t xml:space="preserve"> operačních systémů serverů</w:t>
            </w:r>
          </w:p>
        </w:tc>
      </w:tr>
      <w:tr w:rsidR="003E5F1B" w:rsidRPr="00070843" w14:paraId="59DE6A8E" w14:textId="77777777" w:rsidTr="00940C61">
        <w:trPr>
          <w:trHeight w:val="277"/>
        </w:trPr>
        <w:tc>
          <w:tcPr>
            <w:tcW w:w="472" w:type="dxa"/>
            <w:vMerge/>
            <w:tcBorders>
              <w:top w:val="nil"/>
              <w:left w:val="single" w:sz="8" w:space="0" w:color="auto"/>
              <w:bottom w:val="single" w:sz="8" w:space="0" w:color="000000"/>
              <w:right w:val="single" w:sz="4" w:space="0" w:color="auto"/>
            </w:tcBorders>
            <w:vAlign w:val="center"/>
            <w:hideMark/>
          </w:tcPr>
          <w:p w14:paraId="259A271E"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5DB73C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EF576E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operačních systémů serverů, rolí, služeb a aplikací v </w:t>
            </w:r>
            <w:proofErr w:type="spellStart"/>
            <w:r w:rsidRPr="00070843">
              <w:rPr>
                <w:rFonts w:ascii="Verdana" w:hAnsi="Verdana"/>
                <w:color w:val="000000"/>
                <w:sz w:val="20"/>
                <w:szCs w:val="20"/>
              </w:rPr>
              <w:t>datacentrech</w:t>
            </w:r>
            <w:proofErr w:type="spellEnd"/>
            <w:r w:rsidRPr="00070843">
              <w:rPr>
                <w:rFonts w:ascii="Verdana" w:hAnsi="Verdana"/>
                <w:color w:val="000000"/>
                <w:sz w:val="20"/>
                <w:szCs w:val="20"/>
              </w:rPr>
              <w:t xml:space="preserve"> Zadavatele</w:t>
            </w:r>
          </w:p>
        </w:tc>
      </w:tr>
      <w:tr w:rsidR="003E5F1B" w:rsidRPr="00070843" w14:paraId="5E3994C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4AABB1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4D8B567"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8B40BE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Správa </w:t>
            </w:r>
            <w:proofErr w:type="spellStart"/>
            <w:r w:rsidRPr="00070843">
              <w:rPr>
                <w:rFonts w:ascii="Verdana" w:hAnsi="Verdana"/>
                <w:color w:val="000000"/>
                <w:sz w:val="20"/>
                <w:szCs w:val="20"/>
              </w:rPr>
              <w:t>VoIP</w:t>
            </w:r>
            <w:proofErr w:type="spellEnd"/>
            <w:r w:rsidRPr="00070843">
              <w:rPr>
                <w:rFonts w:ascii="Verdana" w:hAnsi="Verdana"/>
                <w:color w:val="000000"/>
                <w:sz w:val="20"/>
                <w:szCs w:val="20"/>
              </w:rPr>
              <w:t xml:space="preserve"> řešení Cisco a Skype </w:t>
            </w:r>
            <w:proofErr w:type="spellStart"/>
            <w:r w:rsidRPr="00070843">
              <w:rPr>
                <w:rFonts w:ascii="Verdana" w:hAnsi="Verdana"/>
                <w:color w:val="000000"/>
                <w:sz w:val="20"/>
                <w:szCs w:val="20"/>
              </w:rPr>
              <w:t>for</w:t>
            </w:r>
            <w:proofErr w:type="spellEnd"/>
            <w:r w:rsidRPr="00070843">
              <w:rPr>
                <w:rFonts w:ascii="Verdana" w:hAnsi="Verdana"/>
                <w:color w:val="000000"/>
                <w:sz w:val="20"/>
                <w:szCs w:val="20"/>
              </w:rPr>
              <w:t xml:space="preserve"> Business</w:t>
            </w:r>
          </w:p>
        </w:tc>
      </w:tr>
      <w:tr w:rsidR="003E5F1B" w:rsidRPr="00070843" w14:paraId="7737AC0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20E6E4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EA9E35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683BEB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Manuální instalace </w:t>
            </w:r>
            <w:proofErr w:type="spellStart"/>
            <w:r w:rsidRPr="00070843">
              <w:rPr>
                <w:rFonts w:ascii="Verdana" w:hAnsi="Verdana"/>
                <w:color w:val="000000"/>
                <w:sz w:val="20"/>
                <w:szCs w:val="20"/>
              </w:rPr>
              <w:t>patchů</w:t>
            </w:r>
            <w:proofErr w:type="spellEnd"/>
            <w:r w:rsidRPr="00070843">
              <w:rPr>
                <w:rFonts w:ascii="Verdana" w:hAnsi="Verdana"/>
                <w:color w:val="000000"/>
                <w:sz w:val="20"/>
                <w:szCs w:val="20"/>
              </w:rPr>
              <w:t xml:space="preserve"> na aplikační servery</w:t>
            </w:r>
          </w:p>
        </w:tc>
      </w:tr>
      <w:tr w:rsidR="003E5F1B" w:rsidRPr="00070843" w14:paraId="0B9E8341"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2DD02C17"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6383F3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6DD875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Konfigurace SCCM - Katalog aplikací</w:t>
            </w:r>
          </w:p>
        </w:tc>
      </w:tr>
      <w:tr w:rsidR="003E5F1B" w:rsidRPr="00070843" w14:paraId="4A3AA298"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B1E1C3E"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D2E693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888268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Konfigurace SCCM -mimořádná úprava </w:t>
            </w:r>
            <w:proofErr w:type="spellStart"/>
            <w:r w:rsidRPr="00070843">
              <w:rPr>
                <w:rFonts w:ascii="Verdana" w:hAnsi="Verdana"/>
                <w:color w:val="000000"/>
                <w:sz w:val="20"/>
                <w:szCs w:val="20"/>
              </w:rPr>
              <w:t>task</w:t>
            </w:r>
            <w:proofErr w:type="spellEnd"/>
            <w:r w:rsidRPr="00070843">
              <w:rPr>
                <w:rFonts w:ascii="Verdana" w:hAnsi="Verdana"/>
                <w:color w:val="000000"/>
                <w:sz w:val="20"/>
                <w:szCs w:val="20"/>
              </w:rPr>
              <w:t xml:space="preserve"> sekvencí</w:t>
            </w:r>
          </w:p>
        </w:tc>
      </w:tr>
      <w:tr w:rsidR="003E5F1B" w:rsidRPr="00070843" w14:paraId="31DEA49C"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67C78B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030A42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5156C0A" w14:textId="77777777" w:rsidR="003E5F1B" w:rsidRPr="00070843" w:rsidRDefault="003E5F1B" w:rsidP="00940C61">
            <w:pPr>
              <w:rPr>
                <w:rFonts w:ascii="Verdana" w:hAnsi="Verdana"/>
                <w:color w:val="000000"/>
                <w:sz w:val="20"/>
                <w:szCs w:val="20"/>
              </w:rPr>
            </w:pPr>
            <w:proofErr w:type="spellStart"/>
            <w:r w:rsidRPr="00070843">
              <w:rPr>
                <w:rFonts w:ascii="Verdana" w:hAnsi="Verdana"/>
                <w:color w:val="000000"/>
                <w:sz w:val="20"/>
                <w:szCs w:val="20"/>
              </w:rPr>
              <w:t>Customizace</w:t>
            </w:r>
            <w:proofErr w:type="spellEnd"/>
            <w:r w:rsidRPr="00070843">
              <w:rPr>
                <w:rFonts w:ascii="Verdana" w:hAnsi="Verdana"/>
                <w:color w:val="000000"/>
                <w:sz w:val="20"/>
                <w:szCs w:val="20"/>
              </w:rPr>
              <w:t xml:space="preserve"> nastavení Exchange</w:t>
            </w:r>
          </w:p>
        </w:tc>
      </w:tr>
      <w:tr w:rsidR="003E5F1B" w:rsidRPr="00070843" w14:paraId="63B9F605"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55DBA8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7C8CBC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D3EF7E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datových úložišť</w:t>
            </w:r>
          </w:p>
        </w:tc>
      </w:tr>
      <w:tr w:rsidR="003E5F1B" w:rsidRPr="00070843" w14:paraId="7086108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01FFD1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63E904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93139D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globálních politik, bezpečnostních pravidel a kontrola jejich dodržování</w:t>
            </w:r>
          </w:p>
        </w:tc>
      </w:tr>
      <w:tr w:rsidR="003E5F1B" w:rsidRPr="00070843" w14:paraId="4AB9F2C7"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235EAD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97EBFB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E8E0DF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Pomoc pracovníkům Uživatelské podpory při řešení komplexních problémů.</w:t>
            </w:r>
          </w:p>
        </w:tc>
      </w:tr>
      <w:tr w:rsidR="003E5F1B" w:rsidRPr="00070843" w14:paraId="670EED44"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5AA38B6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F285A8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A25613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Přispívání do znalostní báze pro pracovníky uživatelské podpory a pro pracovníky Objednatele a její pravidelná aktualizace</w:t>
            </w:r>
          </w:p>
        </w:tc>
      </w:tr>
      <w:tr w:rsidR="003E5F1B" w:rsidRPr="00070843" w14:paraId="59EE6431" w14:textId="77777777" w:rsidTr="00940C61">
        <w:trPr>
          <w:trHeight w:val="380"/>
        </w:trPr>
        <w:tc>
          <w:tcPr>
            <w:tcW w:w="472" w:type="dxa"/>
            <w:vMerge/>
            <w:tcBorders>
              <w:top w:val="nil"/>
              <w:left w:val="single" w:sz="8" w:space="0" w:color="auto"/>
              <w:bottom w:val="single" w:sz="8" w:space="0" w:color="000000"/>
              <w:right w:val="single" w:sz="4" w:space="0" w:color="auto"/>
            </w:tcBorders>
            <w:vAlign w:val="center"/>
            <w:hideMark/>
          </w:tcPr>
          <w:p w14:paraId="42B140B0"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50B8AD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46DAFB7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Konzultace odpovědným pracovníkům Objednatele nad technologiemi </w:t>
            </w:r>
            <w:proofErr w:type="spellStart"/>
            <w:r w:rsidRPr="00070843">
              <w:rPr>
                <w:rFonts w:ascii="Verdana" w:hAnsi="Verdana"/>
                <w:color w:val="000000"/>
                <w:sz w:val="20"/>
                <w:szCs w:val="20"/>
              </w:rPr>
              <w:t>datacenter</w:t>
            </w:r>
            <w:proofErr w:type="spellEnd"/>
          </w:p>
        </w:tc>
      </w:tr>
      <w:tr w:rsidR="003E5F1B" w:rsidRPr="00070843" w14:paraId="13C1BFE6" w14:textId="77777777" w:rsidTr="00940C61">
        <w:trPr>
          <w:trHeight w:val="445"/>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98682B8"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lastRenderedPageBreak/>
              <w:t>S3</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28519B4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Vývoj a údržba WEB</w:t>
            </w:r>
          </w:p>
        </w:tc>
        <w:tc>
          <w:tcPr>
            <w:tcW w:w="9923" w:type="dxa"/>
            <w:tcBorders>
              <w:top w:val="nil"/>
              <w:left w:val="nil"/>
              <w:bottom w:val="single" w:sz="4" w:space="0" w:color="auto"/>
              <w:right w:val="single" w:sz="8" w:space="0" w:color="auto"/>
            </w:tcBorders>
            <w:shd w:val="clear" w:color="auto" w:fill="auto"/>
            <w:vAlign w:val="bottom"/>
            <w:hideMark/>
          </w:tcPr>
          <w:p w14:paraId="5DBF6CE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evidence často se opakujících požadavků na konzultační podporu, návrh na jejich komplexní řešení (např. doporučení implementace nové aplikace či školení) nebo zápis postupu řešení do znalostní báze</w:t>
            </w:r>
          </w:p>
        </w:tc>
      </w:tr>
      <w:tr w:rsidR="003E5F1B" w:rsidRPr="00070843" w14:paraId="6BD367DB" w14:textId="77777777" w:rsidTr="00940C61">
        <w:trPr>
          <w:trHeight w:val="374"/>
        </w:trPr>
        <w:tc>
          <w:tcPr>
            <w:tcW w:w="472" w:type="dxa"/>
            <w:vMerge/>
            <w:tcBorders>
              <w:top w:val="nil"/>
              <w:left w:val="single" w:sz="8" w:space="0" w:color="auto"/>
              <w:bottom w:val="single" w:sz="8" w:space="0" w:color="000000"/>
              <w:right w:val="single" w:sz="4" w:space="0" w:color="auto"/>
            </w:tcBorders>
            <w:vAlign w:val="center"/>
            <w:hideMark/>
          </w:tcPr>
          <w:p w14:paraId="0AEB963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AEDEC7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4960F3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implementace nových webových aplikací na základě schváleného požadavku Zadavatele</w:t>
            </w:r>
          </w:p>
        </w:tc>
      </w:tr>
      <w:tr w:rsidR="003E5F1B" w:rsidRPr="00070843" w14:paraId="31C3ECAE"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28442E7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AB6CF36"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23837DD"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sběr, analýza a kategorizace uživatelských požadavků</w:t>
            </w:r>
          </w:p>
        </w:tc>
      </w:tr>
      <w:tr w:rsidR="003E5F1B" w:rsidRPr="00070843" w14:paraId="52175217" w14:textId="77777777" w:rsidTr="00940C61">
        <w:trPr>
          <w:trHeight w:val="287"/>
        </w:trPr>
        <w:tc>
          <w:tcPr>
            <w:tcW w:w="472" w:type="dxa"/>
            <w:vMerge/>
            <w:tcBorders>
              <w:top w:val="nil"/>
              <w:left w:val="single" w:sz="8" w:space="0" w:color="auto"/>
              <w:bottom w:val="single" w:sz="8" w:space="0" w:color="000000"/>
              <w:right w:val="single" w:sz="4" w:space="0" w:color="auto"/>
            </w:tcBorders>
            <w:vAlign w:val="center"/>
            <w:hideMark/>
          </w:tcPr>
          <w:p w14:paraId="445BAF6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C657E6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CAF09C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funkčních specifikací na základě analýz pokrývajících všechny aspekty vývoje</w:t>
            </w:r>
          </w:p>
        </w:tc>
      </w:tr>
      <w:tr w:rsidR="003E5F1B" w:rsidRPr="00070843" w14:paraId="465478F0"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3B50FAD"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4273917"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FC5E7A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samotný vývoj webových stránek a aplikací</w:t>
            </w:r>
          </w:p>
        </w:tc>
      </w:tr>
      <w:tr w:rsidR="003E5F1B" w:rsidRPr="00070843" w14:paraId="0250A934"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1B05A6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5897C6F"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67785B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prostředí webů Zadavatele</w:t>
            </w:r>
          </w:p>
        </w:tc>
      </w:tr>
      <w:tr w:rsidR="003E5F1B" w:rsidRPr="00070843" w14:paraId="56D3B459"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6B77D175"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EAB5DB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F37B2D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odpovědným pracovníkům Zadavatele nad možnostmi zabezpečení funkcionalit webů a webových aplikací</w:t>
            </w:r>
          </w:p>
        </w:tc>
      </w:tr>
      <w:tr w:rsidR="003E5F1B" w:rsidRPr="00070843" w14:paraId="2C907925" w14:textId="77777777" w:rsidTr="00940C61">
        <w:trPr>
          <w:trHeight w:val="279"/>
        </w:trPr>
        <w:tc>
          <w:tcPr>
            <w:tcW w:w="472" w:type="dxa"/>
            <w:vMerge/>
            <w:tcBorders>
              <w:top w:val="nil"/>
              <w:left w:val="single" w:sz="8" w:space="0" w:color="auto"/>
              <w:bottom w:val="single" w:sz="8" w:space="0" w:color="000000"/>
              <w:right w:val="single" w:sz="4" w:space="0" w:color="auto"/>
            </w:tcBorders>
            <w:vAlign w:val="center"/>
            <w:hideMark/>
          </w:tcPr>
          <w:p w14:paraId="12BA8B8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9889C8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8E9CDF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testování funkcionality stránek a nefunkčních parametrů, aplikací, kontrola souladu s funkční specifikací</w:t>
            </w:r>
          </w:p>
        </w:tc>
      </w:tr>
      <w:tr w:rsidR="003E5F1B" w:rsidRPr="00070843" w14:paraId="60ED3ADB" w14:textId="77777777" w:rsidTr="00940C61">
        <w:trPr>
          <w:trHeight w:val="352"/>
        </w:trPr>
        <w:tc>
          <w:tcPr>
            <w:tcW w:w="472" w:type="dxa"/>
            <w:vMerge/>
            <w:tcBorders>
              <w:top w:val="nil"/>
              <w:left w:val="single" w:sz="8" w:space="0" w:color="auto"/>
              <w:bottom w:val="single" w:sz="8" w:space="0" w:color="000000"/>
              <w:right w:val="single" w:sz="4" w:space="0" w:color="auto"/>
            </w:tcBorders>
            <w:vAlign w:val="center"/>
            <w:hideMark/>
          </w:tcPr>
          <w:p w14:paraId="3D843B30"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4DF638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8F8EEC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pomoc pracovníkům Uživatelské podpory při řešení problémů při používání webů</w:t>
            </w:r>
          </w:p>
        </w:tc>
      </w:tr>
      <w:tr w:rsidR="003E5F1B" w:rsidRPr="00070843" w14:paraId="3B3E7A3A"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07F7D95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A59F37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7DED92D"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přispívání do znalostní báze pro pracovníky </w:t>
            </w:r>
            <w:proofErr w:type="spellStart"/>
            <w:r w:rsidRPr="00070843">
              <w:rPr>
                <w:rFonts w:ascii="Verdana" w:hAnsi="Verdana"/>
                <w:color w:val="000000"/>
                <w:sz w:val="20"/>
                <w:szCs w:val="20"/>
              </w:rPr>
              <w:t>HelpDesku</w:t>
            </w:r>
            <w:proofErr w:type="spellEnd"/>
            <w:r w:rsidRPr="00070843">
              <w:rPr>
                <w:rFonts w:ascii="Verdana" w:hAnsi="Verdana"/>
                <w:color w:val="000000"/>
                <w:sz w:val="20"/>
                <w:szCs w:val="20"/>
              </w:rPr>
              <w:t xml:space="preserve"> a pro pracovníky Objednatele a její pravidelná aktualizace</w:t>
            </w:r>
          </w:p>
        </w:tc>
      </w:tr>
      <w:tr w:rsidR="003E5F1B" w:rsidRPr="00070843" w14:paraId="5ED8754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6E3C5AE"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B23906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E67CAB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a údržba dokumentace</w:t>
            </w:r>
          </w:p>
        </w:tc>
      </w:tr>
      <w:tr w:rsidR="003E5F1B" w:rsidRPr="00070843" w14:paraId="7C51CD5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1189B8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8138FB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17D3B1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ostatními pracovníky nebo dodavateli v rámci servisních zásahů</w:t>
            </w:r>
          </w:p>
        </w:tc>
      </w:tr>
      <w:tr w:rsidR="003E5F1B" w:rsidRPr="00070843" w14:paraId="73FAED90"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694005A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824EF2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1BF7295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školení uživatelů</w:t>
            </w:r>
          </w:p>
        </w:tc>
      </w:tr>
      <w:tr w:rsidR="003E5F1B" w:rsidRPr="00070843" w14:paraId="6C91A0EE" w14:textId="77777777" w:rsidTr="00940C61">
        <w:trPr>
          <w:trHeight w:val="6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C789529"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S4</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38FF3CC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Údržba a vývoj systémů na MS Office </w:t>
            </w:r>
            <w:proofErr w:type="spellStart"/>
            <w:r w:rsidRPr="00070843">
              <w:rPr>
                <w:rFonts w:ascii="Verdana" w:hAnsi="Verdana"/>
                <w:color w:val="000000"/>
                <w:sz w:val="20"/>
                <w:szCs w:val="20"/>
              </w:rPr>
              <w:t>Sharepoint</w:t>
            </w:r>
            <w:proofErr w:type="spellEnd"/>
            <w:r w:rsidRPr="00070843">
              <w:rPr>
                <w:rFonts w:ascii="Verdana" w:hAnsi="Verdana"/>
                <w:color w:val="000000"/>
                <w:sz w:val="20"/>
                <w:szCs w:val="20"/>
              </w:rPr>
              <w:t xml:space="preserve"> Server</w:t>
            </w:r>
          </w:p>
        </w:tc>
        <w:tc>
          <w:tcPr>
            <w:tcW w:w="9923" w:type="dxa"/>
            <w:tcBorders>
              <w:top w:val="nil"/>
              <w:left w:val="nil"/>
              <w:bottom w:val="single" w:sz="4" w:space="0" w:color="auto"/>
              <w:right w:val="single" w:sz="8" w:space="0" w:color="auto"/>
            </w:tcBorders>
            <w:shd w:val="clear" w:color="auto" w:fill="auto"/>
            <w:vAlign w:val="bottom"/>
            <w:hideMark/>
          </w:tcPr>
          <w:p w14:paraId="32CC8ED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odpovědným pracovníkům Zadavatele nad možnostmi rozvoje nebo zabezpečení funkcionalit na technologii MS SharePoint</w:t>
            </w:r>
          </w:p>
        </w:tc>
      </w:tr>
      <w:tr w:rsidR="003E5F1B" w:rsidRPr="00070843" w14:paraId="1551CA56" w14:textId="77777777" w:rsidTr="00940C61">
        <w:trPr>
          <w:trHeight w:val="338"/>
        </w:trPr>
        <w:tc>
          <w:tcPr>
            <w:tcW w:w="472" w:type="dxa"/>
            <w:vMerge/>
            <w:tcBorders>
              <w:top w:val="nil"/>
              <w:left w:val="single" w:sz="8" w:space="0" w:color="auto"/>
              <w:bottom w:val="single" w:sz="8" w:space="0" w:color="000000"/>
              <w:right w:val="single" w:sz="4" w:space="0" w:color="auto"/>
            </w:tcBorders>
            <w:vAlign w:val="center"/>
            <w:hideMark/>
          </w:tcPr>
          <w:p w14:paraId="29D7B2D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2F496A1"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C4384F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pomoc pracovníkům Uživatelské podpory při řešení problémů při používání </w:t>
            </w:r>
            <w:proofErr w:type="spellStart"/>
            <w:r w:rsidRPr="00070843">
              <w:rPr>
                <w:rFonts w:ascii="Verdana" w:hAnsi="Verdana"/>
                <w:color w:val="000000"/>
                <w:sz w:val="20"/>
                <w:szCs w:val="20"/>
              </w:rPr>
              <w:t>SharePointu</w:t>
            </w:r>
            <w:proofErr w:type="spellEnd"/>
            <w:r w:rsidRPr="00070843">
              <w:rPr>
                <w:rFonts w:ascii="Verdana" w:hAnsi="Verdana"/>
                <w:color w:val="000000"/>
                <w:sz w:val="20"/>
                <w:szCs w:val="20"/>
              </w:rPr>
              <w:t>,</w:t>
            </w:r>
          </w:p>
        </w:tc>
      </w:tr>
      <w:tr w:rsidR="003E5F1B" w:rsidRPr="00070843" w14:paraId="2CCD15D5"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7DCBF25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41D2783"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D8184B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přispívání do znalostní báze pro pracovníky </w:t>
            </w:r>
            <w:proofErr w:type="spellStart"/>
            <w:r w:rsidRPr="00070843">
              <w:rPr>
                <w:rFonts w:ascii="Verdana" w:hAnsi="Verdana"/>
                <w:color w:val="000000"/>
                <w:sz w:val="20"/>
                <w:szCs w:val="20"/>
              </w:rPr>
              <w:t>HelpDesku</w:t>
            </w:r>
            <w:proofErr w:type="spellEnd"/>
            <w:r w:rsidRPr="00070843">
              <w:rPr>
                <w:rFonts w:ascii="Verdana" w:hAnsi="Verdana"/>
                <w:color w:val="000000"/>
                <w:sz w:val="20"/>
                <w:szCs w:val="20"/>
              </w:rPr>
              <w:t xml:space="preserve"> a pro pracovníky Zadavatele a její pravidelná aktualizace</w:t>
            </w:r>
          </w:p>
        </w:tc>
      </w:tr>
      <w:tr w:rsidR="003E5F1B" w:rsidRPr="00070843" w14:paraId="4D9E34F1"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2CB4C7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C407081"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F28DC7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a údržba dokumentace</w:t>
            </w:r>
          </w:p>
        </w:tc>
      </w:tr>
      <w:tr w:rsidR="003E5F1B" w:rsidRPr="00070843" w14:paraId="201A7A74"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961E37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B60CF0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BF34E9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ostatními pracovníky nebo dodavateli v rámci servisních zásahů</w:t>
            </w:r>
          </w:p>
        </w:tc>
      </w:tr>
      <w:tr w:rsidR="003E5F1B" w:rsidRPr="00070843" w14:paraId="7247FC4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2D8833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72DBA7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057C5B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prostředí MS SharePoint Zadavatele</w:t>
            </w:r>
          </w:p>
        </w:tc>
      </w:tr>
      <w:tr w:rsidR="003E5F1B" w:rsidRPr="00070843" w14:paraId="3F796D1C"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EA7107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A3017E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2129F6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sběr, analýza a kategorizace uživatelských požadavků Zadavatele</w:t>
            </w:r>
          </w:p>
        </w:tc>
      </w:tr>
      <w:tr w:rsidR="003E5F1B" w:rsidRPr="00070843" w14:paraId="68ABFAD5"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05BA45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6BC56E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25F9A3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vývoj jednotlivých komponent pro MS SharePoint</w:t>
            </w:r>
          </w:p>
        </w:tc>
      </w:tr>
      <w:tr w:rsidR="003E5F1B" w:rsidRPr="00070843" w14:paraId="72538F57"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28C2A8D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ED392A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5ACD42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návrh využití dalších existujících systémů a jejich propojení s MS SharePoint</w:t>
            </w:r>
          </w:p>
        </w:tc>
      </w:tr>
      <w:tr w:rsidR="003E5F1B" w:rsidRPr="00070843" w14:paraId="16816DDD" w14:textId="77777777" w:rsidTr="00940C61">
        <w:trPr>
          <w:trHeight w:val="284"/>
        </w:trPr>
        <w:tc>
          <w:tcPr>
            <w:tcW w:w="472" w:type="dxa"/>
            <w:vMerge/>
            <w:tcBorders>
              <w:top w:val="nil"/>
              <w:left w:val="single" w:sz="8" w:space="0" w:color="auto"/>
              <w:bottom w:val="single" w:sz="8" w:space="0" w:color="000000"/>
              <w:right w:val="single" w:sz="4" w:space="0" w:color="auto"/>
            </w:tcBorders>
            <w:vAlign w:val="center"/>
            <w:hideMark/>
          </w:tcPr>
          <w:p w14:paraId="0AAEFF22"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67E7F0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DDB70C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testování funkcionality a nefunkčních parametrů komponent systémů na technologii MS SharePoint</w:t>
            </w:r>
          </w:p>
        </w:tc>
      </w:tr>
      <w:tr w:rsidR="003E5F1B" w:rsidRPr="00070843" w14:paraId="6671FAFE" w14:textId="77777777" w:rsidTr="00940C61">
        <w:trPr>
          <w:trHeight w:val="661"/>
        </w:trPr>
        <w:tc>
          <w:tcPr>
            <w:tcW w:w="472" w:type="dxa"/>
            <w:vMerge/>
            <w:tcBorders>
              <w:top w:val="nil"/>
              <w:left w:val="single" w:sz="8" w:space="0" w:color="auto"/>
              <w:bottom w:val="single" w:sz="8" w:space="0" w:color="000000"/>
              <w:right w:val="single" w:sz="4" w:space="0" w:color="auto"/>
            </w:tcBorders>
            <w:vAlign w:val="center"/>
            <w:hideMark/>
          </w:tcPr>
          <w:p w14:paraId="7E60715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4E98121"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D0BBD8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analýza nahlášených chyb a výpadků systému, řešení výpadků a havárií systému a odstranění programových a systémových chyb nebo chyb nesprávné obsluhy a užití</w:t>
            </w:r>
          </w:p>
        </w:tc>
      </w:tr>
      <w:tr w:rsidR="003E5F1B" w:rsidRPr="00070843" w14:paraId="737B1372"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DB6C927"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84F9FB5"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1AEA19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nasazení nových verzí systému</w:t>
            </w:r>
          </w:p>
        </w:tc>
      </w:tr>
      <w:tr w:rsidR="003E5F1B" w:rsidRPr="00070843" w14:paraId="7468814B"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53A5EF9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FE4E1A6"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2AB171D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školení uživatelů</w:t>
            </w:r>
          </w:p>
        </w:tc>
      </w:tr>
      <w:tr w:rsidR="003E5F1B" w:rsidRPr="00070843" w14:paraId="5F7CB3AE" w14:textId="77777777" w:rsidTr="00940C61">
        <w:trPr>
          <w:trHeight w:val="6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8350BAF"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S5</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560E391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Údržba a vývoj systému SINPRO a reportingy</w:t>
            </w:r>
          </w:p>
        </w:tc>
        <w:tc>
          <w:tcPr>
            <w:tcW w:w="9923" w:type="dxa"/>
            <w:tcBorders>
              <w:top w:val="nil"/>
              <w:left w:val="nil"/>
              <w:bottom w:val="single" w:sz="4" w:space="0" w:color="auto"/>
              <w:right w:val="single" w:sz="8" w:space="0" w:color="auto"/>
            </w:tcBorders>
            <w:shd w:val="clear" w:color="auto" w:fill="auto"/>
            <w:vAlign w:val="bottom"/>
            <w:hideMark/>
          </w:tcPr>
          <w:p w14:paraId="7AB07B7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odpovědným pracovníkům Zadavatele nad možnostmi rozvoje nebo zabezpečení funkcionalit IS Nové SINPRO</w:t>
            </w:r>
          </w:p>
        </w:tc>
      </w:tr>
      <w:tr w:rsidR="003E5F1B" w:rsidRPr="00070843" w14:paraId="245A9480" w14:textId="77777777" w:rsidTr="00940C61">
        <w:trPr>
          <w:trHeight w:val="296"/>
        </w:trPr>
        <w:tc>
          <w:tcPr>
            <w:tcW w:w="472" w:type="dxa"/>
            <w:vMerge/>
            <w:tcBorders>
              <w:top w:val="nil"/>
              <w:left w:val="single" w:sz="8" w:space="0" w:color="auto"/>
              <w:bottom w:val="single" w:sz="8" w:space="0" w:color="000000"/>
              <w:right w:val="single" w:sz="4" w:space="0" w:color="auto"/>
            </w:tcBorders>
            <w:vAlign w:val="center"/>
            <w:hideMark/>
          </w:tcPr>
          <w:p w14:paraId="4E06105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9AEF78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85A1EC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pomoc pracovníkům Uživatelské podpory při řešení problémů při používání IS Nové SINPRO</w:t>
            </w:r>
          </w:p>
        </w:tc>
      </w:tr>
      <w:tr w:rsidR="003E5F1B" w:rsidRPr="00070843" w14:paraId="07628A69"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41FFC9C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CED3BAE"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41727E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přispívání do znalostní báze pro pracovníky </w:t>
            </w:r>
            <w:proofErr w:type="spellStart"/>
            <w:r w:rsidRPr="00070843">
              <w:rPr>
                <w:rFonts w:ascii="Verdana" w:hAnsi="Verdana"/>
                <w:color w:val="000000"/>
                <w:sz w:val="20"/>
                <w:szCs w:val="20"/>
              </w:rPr>
              <w:t>HelpDesku</w:t>
            </w:r>
            <w:proofErr w:type="spellEnd"/>
            <w:r w:rsidRPr="00070843">
              <w:rPr>
                <w:rFonts w:ascii="Verdana" w:hAnsi="Verdana"/>
                <w:color w:val="000000"/>
                <w:sz w:val="20"/>
                <w:szCs w:val="20"/>
              </w:rPr>
              <w:t xml:space="preserve"> a pro pracovníky Zadavatele a její pravidelná aktualizace</w:t>
            </w:r>
          </w:p>
        </w:tc>
      </w:tr>
      <w:tr w:rsidR="003E5F1B" w:rsidRPr="00070843" w14:paraId="5665D228"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A64882D"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DC922B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846277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a údržba dokumentace</w:t>
            </w:r>
          </w:p>
        </w:tc>
      </w:tr>
      <w:tr w:rsidR="003E5F1B" w:rsidRPr="00070843" w14:paraId="71E91436"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B3C2A0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E249AF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D5ADD5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ostatními pracovníky nebo dodavateli v rámci servisních zásahů</w:t>
            </w:r>
          </w:p>
        </w:tc>
      </w:tr>
      <w:tr w:rsidR="003E5F1B" w:rsidRPr="00070843" w14:paraId="5666E1A8"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5B946C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FDC9D73"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D91333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analýza nahlášených chyb a výpadků systému (bez ohledu na způsob zjištění)</w:t>
            </w:r>
          </w:p>
        </w:tc>
      </w:tr>
      <w:tr w:rsidR="003E5F1B" w:rsidRPr="00070843" w14:paraId="7FB0E349"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43EBBC9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5AF403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F3FDA9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řešení výpadků a havárií systému a odstranění programových a systémových chyb nebo chyb nesprávné obsluhy a užití</w:t>
            </w:r>
          </w:p>
        </w:tc>
      </w:tr>
      <w:tr w:rsidR="003E5F1B" w:rsidRPr="00070843" w14:paraId="54DB4440"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00C560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44D947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F45D3C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návrhy preventivních opatření pro omezení výpadků systému</w:t>
            </w:r>
          </w:p>
        </w:tc>
      </w:tr>
      <w:tr w:rsidR="003E5F1B" w:rsidRPr="00070843" w14:paraId="351AFCC1"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AD630D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61D00B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1B197D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analýza, vývoj, úpravy dokumentace při úpravách a vývoji nového IS SINPRO</w:t>
            </w:r>
          </w:p>
        </w:tc>
      </w:tr>
      <w:tr w:rsidR="003E5F1B" w:rsidRPr="00070843" w14:paraId="0E76A121"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75F564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F7E87D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42D071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prostředí technologií MS Dynamics CRM a reportingů Zadavatele</w:t>
            </w:r>
          </w:p>
        </w:tc>
      </w:tr>
      <w:tr w:rsidR="003E5F1B" w:rsidRPr="00070843" w14:paraId="4E995FF6"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8102E4D"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FCD2C7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D2FD20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testování funkcionality a nefunkčních vlastností IS SINPRO</w:t>
            </w:r>
          </w:p>
        </w:tc>
      </w:tr>
      <w:tr w:rsidR="003E5F1B" w:rsidRPr="00070843" w14:paraId="4C127404"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D033F2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09A8C6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408AE4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řešení incidentů a požadavků s daty mimo GUI nového IS SINPRO (např. reporty)</w:t>
            </w:r>
          </w:p>
        </w:tc>
      </w:tr>
      <w:tr w:rsidR="003E5F1B" w:rsidRPr="00070843" w14:paraId="3BB4E3AE"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AF9AD5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77B03E5"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551519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ostatními pracovníky nebo dodavateli v rámci servisních zásahů</w:t>
            </w:r>
          </w:p>
        </w:tc>
      </w:tr>
      <w:tr w:rsidR="003E5F1B" w:rsidRPr="00070843" w14:paraId="529A52F3"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258F566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6F2EFF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30EB6BF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školení uživatelů</w:t>
            </w:r>
          </w:p>
        </w:tc>
      </w:tr>
      <w:tr w:rsidR="003E5F1B" w:rsidRPr="00070843" w14:paraId="6CEE7577" w14:textId="77777777" w:rsidTr="00940C61">
        <w:trPr>
          <w:trHeight w:val="601"/>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6D1B28"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S6</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45B7901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Integrace</w:t>
            </w:r>
          </w:p>
        </w:tc>
        <w:tc>
          <w:tcPr>
            <w:tcW w:w="9923" w:type="dxa"/>
            <w:tcBorders>
              <w:top w:val="nil"/>
              <w:left w:val="nil"/>
              <w:bottom w:val="single" w:sz="4" w:space="0" w:color="auto"/>
              <w:right w:val="single" w:sz="8" w:space="0" w:color="auto"/>
            </w:tcBorders>
            <w:shd w:val="clear" w:color="auto" w:fill="auto"/>
            <w:vAlign w:val="bottom"/>
            <w:hideMark/>
          </w:tcPr>
          <w:p w14:paraId="2E1EC16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odpovědným pracovníkům Objednatele nad možnostmi zvýšení integrace jednotlivých aplikací a služeb nebo zabezpečení funkcionalit ICT prostředí Zadavatele</w:t>
            </w:r>
          </w:p>
        </w:tc>
      </w:tr>
      <w:tr w:rsidR="003E5F1B" w:rsidRPr="00070843" w14:paraId="432B8A61" w14:textId="77777777" w:rsidTr="00940C61">
        <w:trPr>
          <w:trHeight w:val="259"/>
        </w:trPr>
        <w:tc>
          <w:tcPr>
            <w:tcW w:w="472" w:type="dxa"/>
            <w:vMerge/>
            <w:tcBorders>
              <w:top w:val="nil"/>
              <w:left w:val="single" w:sz="8" w:space="0" w:color="auto"/>
              <w:bottom w:val="single" w:sz="8" w:space="0" w:color="000000"/>
              <w:right w:val="single" w:sz="4" w:space="0" w:color="auto"/>
            </w:tcBorders>
            <w:vAlign w:val="center"/>
            <w:hideMark/>
          </w:tcPr>
          <w:p w14:paraId="131D496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595889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4A543E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pomoc pracovníkům Uživatelské podpory při řešení problémů s integračními prvky</w:t>
            </w:r>
          </w:p>
        </w:tc>
      </w:tr>
      <w:tr w:rsidR="003E5F1B" w:rsidRPr="00070843" w14:paraId="6DF49CEA"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78687650"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A8FDB6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BE1513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přispívání do znalostní báze pro pracovníky </w:t>
            </w:r>
            <w:proofErr w:type="spellStart"/>
            <w:r w:rsidRPr="00070843">
              <w:rPr>
                <w:rFonts w:ascii="Verdana" w:hAnsi="Verdana"/>
                <w:color w:val="000000"/>
                <w:sz w:val="20"/>
                <w:szCs w:val="20"/>
              </w:rPr>
              <w:t>HelpDesku</w:t>
            </w:r>
            <w:proofErr w:type="spellEnd"/>
            <w:r w:rsidRPr="00070843">
              <w:rPr>
                <w:rFonts w:ascii="Verdana" w:hAnsi="Verdana"/>
                <w:color w:val="000000"/>
                <w:sz w:val="20"/>
                <w:szCs w:val="20"/>
              </w:rPr>
              <w:t xml:space="preserve"> a pro pracovníky Zadavatele a její pravidelná aktualizace</w:t>
            </w:r>
          </w:p>
        </w:tc>
      </w:tr>
      <w:tr w:rsidR="003E5F1B" w:rsidRPr="00070843" w14:paraId="2D30DF25"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C34AE3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C0CAC3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D38200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a údržba dokumentace</w:t>
            </w:r>
          </w:p>
        </w:tc>
      </w:tr>
      <w:tr w:rsidR="003E5F1B" w:rsidRPr="00070843" w14:paraId="55BEB31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46ED4FEE"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9202DD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28C26F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ostatními pracovníky nebo dodavateli v rámci servisních zásahů</w:t>
            </w:r>
          </w:p>
        </w:tc>
      </w:tr>
      <w:tr w:rsidR="003E5F1B" w:rsidRPr="00070843" w14:paraId="0E2267BE"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FE9FE90"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ED78613"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D3F3D6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analýza nahlášených chyb a výpadků systému (bez ohledu na způsob zjištění)</w:t>
            </w:r>
          </w:p>
        </w:tc>
      </w:tr>
      <w:tr w:rsidR="003E5F1B" w:rsidRPr="00070843" w14:paraId="6EACB123"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58F28BA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BE4AF9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F31A5A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řešení výpadků a havárií integračních prvků a odstranění programových a systémových chyb nebo chyb nesprávné obsluhy a užití</w:t>
            </w:r>
          </w:p>
        </w:tc>
      </w:tr>
      <w:tr w:rsidR="003E5F1B" w:rsidRPr="00070843" w14:paraId="521AEC13"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21471C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55D5555"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89F4B5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návrhy preventivních opatření pro omezení výpadků integračních prvků</w:t>
            </w:r>
          </w:p>
        </w:tc>
      </w:tr>
      <w:tr w:rsidR="003E5F1B" w:rsidRPr="00070843" w14:paraId="0F7E31B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DDF851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300DA2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2BE097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analýza, vývoj, úpravy dokumentace při vývoji a úpravách integračních prvků</w:t>
            </w:r>
          </w:p>
        </w:tc>
      </w:tr>
      <w:tr w:rsidR="003E5F1B" w:rsidRPr="00070843" w14:paraId="7DB03026"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746DDC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4B6E505"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77CE6D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integračních a integrovaných prostředí</w:t>
            </w:r>
          </w:p>
        </w:tc>
      </w:tr>
      <w:tr w:rsidR="003E5F1B" w:rsidRPr="00070843" w14:paraId="3049C261" w14:textId="77777777" w:rsidTr="00940C61">
        <w:trPr>
          <w:trHeight w:val="406"/>
        </w:trPr>
        <w:tc>
          <w:tcPr>
            <w:tcW w:w="472" w:type="dxa"/>
            <w:vMerge/>
            <w:tcBorders>
              <w:top w:val="nil"/>
              <w:left w:val="single" w:sz="8" w:space="0" w:color="auto"/>
              <w:bottom w:val="single" w:sz="8" w:space="0" w:color="000000"/>
              <w:right w:val="single" w:sz="4" w:space="0" w:color="auto"/>
            </w:tcBorders>
            <w:vAlign w:val="center"/>
            <w:hideMark/>
          </w:tcPr>
          <w:p w14:paraId="6B34198A"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8C4A72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B4DBC9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testování funkcionality a nefunkčních parametrů integračních prvků, kontrola souladu s funkční specifikací</w:t>
            </w:r>
          </w:p>
        </w:tc>
      </w:tr>
      <w:tr w:rsidR="003E5F1B" w:rsidRPr="00070843" w14:paraId="2B5A047A"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8B2D9E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05F5F5F"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5DA862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ostatními pracovníky nebo dodavateli v rámci servisních zásahů</w:t>
            </w:r>
          </w:p>
        </w:tc>
      </w:tr>
      <w:tr w:rsidR="003E5F1B" w:rsidRPr="00070843" w14:paraId="00431D48"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376A8287"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C1E567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02E758B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školení odpovědných pracovníků Zadavatele</w:t>
            </w:r>
          </w:p>
        </w:tc>
      </w:tr>
      <w:tr w:rsidR="003E5F1B" w:rsidRPr="00070843" w14:paraId="53BBA6A1" w14:textId="77777777" w:rsidTr="00940C61">
        <w:trPr>
          <w:trHeight w:val="6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9C6FA7F"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S7</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5184B27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Vývoj a údržba ostatních technologií</w:t>
            </w:r>
          </w:p>
        </w:tc>
        <w:tc>
          <w:tcPr>
            <w:tcW w:w="9923" w:type="dxa"/>
            <w:tcBorders>
              <w:top w:val="nil"/>
              <w:left w:val="nil"/>
              <w:bottom w:val="single" w:sz="4" w:space="0" w:color="auto"/>
              <w:right w:val="single" w:sz="8" w:space="0" w:color="auto"/>
            </w:tcBorders>
            <w:shd w:val="clear" w:color="auto" w:fill="auto"/>
            <w:vAlign w:val="bottom"/>
            <w:hideMark/>
          </w:tcPr>
          <w:p w14:paraId="6ABF9B7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konzultace odpovědným pracovníkům Zadavatele nad možnostmi rozvoje nebo zabezpečení funkcionalit postavených na ostatních technologií (např. VBA) </w:t>
            </w:r>
          </w:p>
        </w:tc>
      </w:tr>
      <w:tr w:rsidR="003E5F1B" w:rsidRPr="00070843" w14:paraId="641231C6"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60F44122"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5739C9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F4BA55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přispívání do znalostní báze pro pracovníky </w:t>
            </w:r>
            <w:proofErr w:type="spellStart"/>
            <w:r w:rsidRPr="00070843">
              <w:rPr>
                <w:rFonts w:ascii="Verdana" w:hAnsi="Verdana"/>
                <w:color w:val="000000"/>
                <w:sz w:val="20"/>
                <w:szCs w:val="20"/>
              </w:rPr>
              <w:t>HelpDesku</w:t>
            </w:r>
            <w:proofErr w:type="spellEnd"/>
            <w:r w:rsidRPr="00070843">
              <w:rPr>
                <w:rFonts w:ascii="Verdana" w:hAnsi="Verdana"/>
                <w:color w:val="000000"/>
                <w:sz w:val="20"/>
                <w:szCs w:val="20"/>
              </w:rPr>
              <w:t xml:space="preserve"> a pro pracovníky Zadavatele a její pravidelná aktualizace</w:t>
            </w:r>
          </w:p>
        </w:tc>
      </w:tr>
      <w:tr w:rsidR="003E5F1B" w:rsidRPr="00070843" w14:paraId="286B2FAE"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290C63D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B5F83C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A4E499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prostředí ostatních technologií</w:t>
            </w:r>
          </w:p>
        </w:tc>
      </w:tr>
      <w:tr w:rsidR="003E5F1B" w:rsidRPr="00070843" w14:paraId="4EF3C508"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310F4A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C86D80E"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C1B50B3"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a údržba dokumentace</w:t>
            </w:r>
          </w:p>
        </w:tc>
      </w:tr>
      <w:tr w:rsidR="003E5F1B" w:rsidRPr="00070843" w14:paraId="539044FA"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8DAB43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940D34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6F5823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ostatními pracovníky nebo dodavateli v rámci servisních zásahů</w:t>
            </w:r>
          </w:p>
        </w:tc>
      </w:tr>
      <w:tr w:rsidR="003E5F1B" w:rsidRPr="00070843" w14:paraId="3ED91130"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60B306F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F1FB50F"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0E71CD2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školení odpovědných pracovníků Zadavatele</w:t>
            </w:r>
          </w:p>
        </w:tc>
      </w:tr>
      <w:tr w:rsidR="003E5F1B" w:rsidRPr="00070843" w14:paraId="0375A6E4" w14:textId="77777777" w:rsidTr="00940C61">
        <w:trPr>
          <w:trHeight w:val="6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875301C"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S8</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32C37B90" w14:textId="77777777" w:rsidR="003E5F1B" w:rsidRPr="00070843" w:rsidRDefault="003E5F1B" w:rsidP="00940C61">
            <w:pPr>
              <w:rPr>
                <w:rFonts w:ascii="Verdana" w:hAnsi="Verdana"/>
                <w:color w:val="000000"/>
                <w:sz w:val="20"/>
                <w:szCs w:val="20"/>
              </w:rPr>
            </w:pPr>
            <w:proofErr w:type="spellStart"/>
            <w:r w:rsidRPr="00070843">
              <w:rPr>
                <w:rFonts w:ascii="Verdana" w:hAnsi="Verdana"/>
                <w:color w:val="000000"/>
                <w:sz w:val="20"/>
                <w:szCs w:val="20"/>
              </w:rPr>
              <w:t>Enterprise</w:t>
            </w:r>
            <w:proofErr w:type="spellEnd"/>
            <w:r w:rsidRPr="00070843">
              <w:rPr>
                <w:rFonts w:ascii="Verdana" w:hAnsi="Verdana"/>
                <w:color w:val="000000"/>
                <w:sz w:val="20"/>
                <w:szCs w:val="20"/>
              </w:rPr>
              <w:t xml:space="preserve"> Architektura</w:t>
            </w:r>
          </w:p>
        </w:tc>
        <w:tc>
          <w:tcPr>
            <w:tcW w:w="9923" w:type="dxa"/>
            <w:tcBorders>
              <w:top w:val="nil"/>
              <w:left w:val="nil"/>
              <w:bottom w:val="single" w:sz="4" w:space="0" w:color="auto"/>
              <w:right w:val="single" w:sz="8" w:space="0" w:color="auto"/>
            </w:tcBorders>
            <w:shd w:val="clear" w:color="auto" w:fill="auto"/>
            <w:vAlign w:val="bottom"/>
            <w:hideMark/>
          </w:tcPr>
          <w:p w14:paraId="1068118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odpovědným pracovníkům Zadavatele nad možnostmi rozvoje nebo zabezpečení funkcionalit ICT prostředí Zadavatele</w:t>
            </w:r>
          </w:p>
        </w:tc>
      </w:tr>
      <w:tr w:rsidR="003E5F1B" w:rsidRPr="00070843" w14:paraId="64BF139C" w14:textId="77777777" w:rsidTr="00940C61">
        <w:trPr>
          <w:trHeight w:val="259"/>
        </w:trPr>
        <w:tc>
          <w:tcPr>
            <w:tcW w:w="472" w:type="dxa"/>
            <w:vMerge/>
            <w:tcBorders>
              <w:top w:val="nil"/>
              <w:left w:val="single" w:sz="8" w:space="0" w:color="auto"/>
              <w:bottom w:val="single" w:sz="8" w:space="0" w:color="000000"/>
              <w:right w:val="single" w:sz="4" w:space="0" w:color="auto"/>
            </w:tcBorders>
            <w:vAlign w:val="center"/>
            <w:hideMark/>
          </w:tcPr>
          <w:p w14:paraId="53901E7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AECB5EF"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60C665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odpovědným pracovníkům Zadavatele nad technologiemi, trendy a cenami v ICT</w:t>
            </w:r>
          </w:p>
        </w:tc>
      </w:tr>
      <w:tr w:rsidR="003E5F1B" w:rsidRPr="00070843" w14:paraId="191BEB08"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1160391E"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37BE786"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36DDF4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odpovědným pracovníkům Zadavatele nad možnostmi implementace nových způsobů řízení ICT vedoucí k jejich zefektivnění</w:t>
            </w:r>
          </w:p>
        </w:tc>
      </w:tr>
      <w:tr w:rsidR="003E5F1B" w:rsidRPr="00070843" w14:paraId="09F420EF"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5F1460E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2BD582D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9082EB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zajištění řízení a monitoring jednotného místa pro dokumentaci veškerých ICT systémů a komponent Zadavatele (tzv. Konfigurační databázi)</w:t>
            </w:r>
          </w:p>
        </w:tc>
      </w:tr>
      <w:tr w:rsidR="003E5F1B" w:rsidRPr="00070843" w14:paraId="667EE318" w14:textId="77777777" w:rsidTr="00940C61">
        <w:trPr>
          <w:trHeight w:val="513"/>
        </w:trPr>
        <w:tc>
          <w:tcPr>
            <w:tcW w:w="472" w:type="dxa"/>
            <w:vMerge/>
            <w:tcBorders>
              <w:top w:val="nil"/>
              <w:left w:val="single" w:sz="8" w:space="0" w:color="auto"/>
              <w:bottom w:val="single" w:sz="8" w:space="0" w:color="000000"/>
              <w:right w:val="single" w:sz="4" w:space="0" w:color="auto"/>
            </w:tcBorders>
            <w:vAlign w:val="center"/>
            <w:hideMark/>
          </w:tcPr>
          <w:p w14:paraId="75A02220"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B4A1366"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3D6E79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a aktualizace architektonické dokumentace k celému ICT prostředí Zadavatele na základě postupného vývoje ICT či na základě legislativních požadavků</w:t>
            </w:r>
          </w:p>
        </w:tc>
      </w:tr>
      <w:tr w:rsidR="003E5F1B" w:rsidRPr="00070843" w14:paraId="2E6696DC"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2CDAF0C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652D83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33D36A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na vytváření a údržbě dokumentace cílového stavu a úprav dle změn aktuálního stavu ICT prostředí Zadavatele</w:t>
            </w:r>
          </w:p>
        </w:tc>
      </w:tr>
      <w:tr w:rsidR="003E5F1B" w:rsidRPr="00070843" w14:paraId="6A594FC1"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30B648DE"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C164969"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E0B160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kontrola dodržování architektonických plánů ostatními pracovníky nebo dodavateli vzhledem k cílovému stavu ICT prostředí Zadavatele</w:t>
            </w:r>
          </w:p>
        </w:tc>
      </w:tr>
      <w:tr w:rsidR="003E5F1B" w:rsidRPr="00070843" w14:paraId="3E658038" w14:textId="77777777" w:rsidTr="00940C61">
        <w:trPr>
          <w:trHeight w:val="321"/>
        </w:trPr>
        <w:tc>
          <w:tcPr>
            <w:tcW w:w="472" w:type="dxa"/>
            <w:vMerge/>
            <w:tcBorders>
              <w:top w:val="nil"/>
              <w:left w:val="single" w:sz="8" w:space="0" w:color="auto"/>
              <w:bottom w:val="single" w:sz="8" w:space="0" w:color="000000"/>
              <w:right w:val="single" w:sz="4" w:space="0" w:color="auto"/>
            </w:tcBorders>
            <w:vAlign w:val="center"/>
            <w:hideMark/>
          </w:tcPr>
          <w:p w14:paraId="7F557BF2"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D80F525"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749343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zajištění ad-hoc reportů (extraktů, výřezů) z dokumentace a plánů dle potřeb Zadavatele</w:t>
            </w:r>
          </w:p>
        </w:tc>
      </w:tr>
      <w:tr w:rsidR="003E5F1B" w:rsidRPr="00070843" w14:paraId="0585F02A" w14:textId="77777777" w:rsidTr="00940C61">
        <w:trPr>
          <w:trHeight w:val="235"/>
        </w:trPr>
        <w:tc>
          <w:tcPr>
            <w:tcW w:w="472" w:type="dxa"/>
            <w:vMerge/>
            <w:tcBorders>
              <w:top w:val="nil"/>
              <w:left w:val="single" w:sz="8" w:space="0" w:color="auto"/>
              <w:bottom w:val="single" w:sz="8" w:space="0" w:color="000000"/>
              <w:right w:val="single" w:sz="4" w:space="0" w:color="auto"/>
            </w:tcBorders>
            <w:vAlign w:val="center"/>
            <w:hideMark/>
          </w:tcPr>
          <w:p w14:paraId="56F4B471"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4BB339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1CB5CCF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ostatními pracovníky nebo dodavateli v rámci návrhů budoucího ICT prostředí Zadavatele</w:t>
            </w:r>
          </w:p>
        </w:tc>
      </w:tr>
      <w:tr w:rsidR="003E5F1B" w:rsidRPr="00070843" w14:paraId="033E7843" w14:textId="77777777" w:rsidTr="00940C61">
        <w:trPr>
          <w:trHeight w:val="3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5B1E19"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S9</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089E90A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Projektový manažer</w:t>
            </w:r>
          </w:p>
        </w:tc>
        <w:tc>
          <w:tcPr>
            <w:tcW w:w="9923" w:type="dxa"/>
            <w:tcBorders>
              <w:top w:val="nil"/>
              <w:left w:val="nil"/>
              <w:bottom w:val="single" w:sz="4" w:space="0" w:color="auto"/>
              <w:right w:val="single" w:sz="8" w:space="0" w:color="auto"/>
            </w:tcBorders>
            <w:shd w:val="clear" w:color="auto" w:fill="auto"/>
            <w:vAlign w:val="bottom"/>
            <w:hideMark/>
          </w:tcPr>
          <w:p w14:paraId="462136C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řízení a koordinace veškerých pracovníků podílejících se na realizaci</w:t>
            </w:r>
          </w:p>
        </w:tc>
      </w:tr>
      <w:tr w:rsidR="003E5F1B" w:rsidRPr="00070843" w14:paraId="40B18A32"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E985645"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53243D4"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460CD5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sledování a vyhodnocování rizik</w:t>
            </w:r>
          </w:p>
        </w:tc>
      </w:tr>
      <w:tr w:rsidR="003E5F1B" w:rsidRPr="00070843" w14:paraId="08B75093"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60F7E0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B63830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3A76AC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zabezpečení a reporting plnění SLA nad incidenty a požadavky Zadavatele</w:t>
            </w:r>
          </w:p>
        </w:tc>
      </w:tr>
      <w:tr w:rsidR="003E5F1B" w:rsidRPr="00070843" w14:paraId="4EA9F869"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B9ABE70"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A88C0E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B5C4AA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komunikace o jednotlivých nebo globálních problémech se Zadavatelem</w:t>
            </w:r>
          </w:p>
        </w:tc>
      </w:tr>
      <w:tr w:rsidR="003E5F1B" w:rsidRPr="00070843" w14:paraId="19814747"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69ABB01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A8EEA98"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7CAC8A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řízení procesů správy požadavků a incidentů</w:t>
            </w:r>
          </w:p>
        </w:tc>
      </w:tr>
      <w:tr w:rsidR="003E5F1B" w:rsidRPr="00070843" w14:paraId="160DF84C" w14:textId="77777777" w:rsidTr="00940C61">
        <w:trPr>
          <w:trHeight w:val="548"/>
        </w:trPr>
        <w:tc>
          <w:tcPr>
            <w:tcW w:w="472" w:type="dxa"/>
            <w:vMerge/>
            <w:tcBorders>
              <w:top w:val="nil"/>
              <w:left w:val="single" w:sz="8" w:space="0" w:color="auto"/>
              <w:bottom w:val="single" w:sz="8" w:space="0" w:color="000000"/>
              <w:right w:val="single" w:sz="4" w:space="0" w:color="auto"/>
            </w:tcBorders>
            <w:vAlign w:val="center"/>
            <w:hideMark/>
          </w:tcPr>
          <w:p w14:paraId="0F982BA3"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BCED29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8711A6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zabezpečení dodržování bezpečnostních, legislativních a interních předpisů a norem všemi zainteresovanými pracovníky, kteří se budou podílet na realizaci zakázky</w:t>
            </w:r>
          </w:p>
        </w:tc>
      </w:tr>
      <w:tr w:rsidR="003E5F1B" w:rsidRPr="00070843" w14:paraId="6A25B774" w14:textId="77777777" w:rsidTr="00940C61">
        <w:trPr>
          <w:trHeight w:val="615"/>
        </w:trPr>
        <w:tc>
          <w:tcPr>
            <w:tcW w:w="472" w:type="dxa"/>
            <w:vMerge/>
            <w:tcBorders>
              <w:top w:val="nil"/>
              <w:left w:val="single" w:sz="8" w:space="0" w:color="auto"/>
              <w:bottom w:val="single" w:sz="8" w:space="0" w:color="000000"/>
              <w:right w:val="single" w:sz="4" w:space="0" w:color="auto"/>
            </w:tcBorders>
            <w:vAlign w:val="center"/>
            <w:hideMark/>
          </w:tcPr>
          <w:p w14:paraId="30FB352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0330631"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3081444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organizování a řízení konzultací, workshopů, prezentací a analytických schůzek odpovědným pracovníkům Zadavatele</w:t>
            </w:r>
          </w:p>
        </w:tc>
      </w:tr>
      <w:tr w:rsidR="003E5F1B" w:rsidRPr="00070843" w14:paraId="33088AFC" w14:textId="77777777" w:rsidTr="00940C61">
        <w:trPr>
          <w:trHeight w:val="3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FBBE8C"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S10</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2BC9DFC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a rozvoj systému dohledu bezpečnosti dat</w:t>
            </w:r>
          </w:p>
        </w:tc>
        <w:tc>
          <w:tcPr>
            <w:tcW w:w="9923" w:type="dxa"/>
            <w:tcBorders>
              <w:top w:val="nil"/>
              <w:left w:val="nil"/>
              <w:bottom w:val="single" w:sz="4" w:space="0" w:color="auto"/>
              <w:right w:val="single" w:sz="8" w:space="0" w:color="auto"/>
            </w:tcBorders>
            <w:shd w:val="clear" w:color="auto" w:fill="auto"/>
            <w:vAlign w:val="bottom"/>
            <w:hideMark/>
          </w:tcPr>
          <w:p w14:paraId="7A9B4DE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dohled nad správnou funkčností systému</w:t>
            </w:r>
          </w:p>
        </w:tc>
      </w:tr>
      <w:tr w:rsidR="003E5F1B" w:rsidRPr="00070843" w14:paraId="6C092E6E" w14:textId="77777777" w:rsidTr="00940C61">
        <w:trPr>
          <w:trHeight w:val="236"/>
        </w:trPr>
        <w:tc>
          <w:tcPr>
            <w:tcW w:w="472" w:type="dxa"/>
            <w:vMerge/>
            <w:tcBorders>
              <w:top w:val="nil"/>
              <w:left w:val="single" w:sz="8" w:space="0" w:color="auto"/>
              <w:bottom w:val="single" w:sz="8" w:space="0" w:color="000000"/>
              <w:right w:val="single" w:sz="4" w:space="0" w:color="auto"/>
            </w:tcBorders>
            <w:vAlign w:val="center"/>
            <w:hideMark/>
          </w:tcPr>
          <w:p w14:paraId="69C8A6F5"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1B9F4C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5F1103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připojených zdrojů (přidávání, odbírání, rekonfigurace) při rozvoji prostředí a při řešení incidentů</w:t>
            </w:r>
          </w:p>
        </w:tc>
      </w:tr>
      <w:tr w:rsidR="003E5F1B" w:rsidRPr="00070843" w14:paraId="5F47A27C" w14:textId="77777777" w:rsidTr="00940C61">
        <w:trPr>
          <w:trHeight w:val="330"/>
        </w:trPr>
        <w:tc>
          <w:tcPr>
            <w:tcW w:w="472" w:type="dxa"/>
            <w:vMerge/>
            <w:tcBorders>
              <w:top w:val="nil"/>
              <w:left w:val="single" w:sz="8" w:space="0" w:color="auto"/>
              <w:bottom w:val="single" w:sz="8" w:space="0" w:color="000000"/>
              <w:right w:val="single" w:sz="4" w:space="0" w:color="auto"/>
            </w:tcBorders>
            <w:vAlign w:val="center"/>
            <w:hideMark/>
          </w:tcPr>
          <w:p w14:paraId="3747213B"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ED2A43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1F3566F"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průběžní instalace aktualizací systému dle doporučení výrobce a vydávání aktualizací</w:t>
            </w:r>
          </w:p>
        </w:tc>
      </w:tr>
      <w:tr w:rsidR="003E5F1B" w:rsidRPr="00070843" w14:paraId="61805862"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A3157C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2020467"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26FAE5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tvorba reportů dle požadavků Zadavatele</w:t>
            </w:r>
          </w:p>
        </w:tc>
      </w:tr>
      <w:tr w:rsidR="003E5F1B" w:rsidRPr="00070843" w14:paraId="1B28A0BB" w14:textId="77777777" w:rsidTr="00940C61">
        <w:trPr>
          <w:trHeight w:val="600"/>
        </w:trPr>
        <w:tc>
          <w:tcPr>
            <w:tcW w:w="472" w:type="dxa"/>
            <w:vMerge/>
            <w:tcBorders>
              <w:top w:val="nil"/>
              <w:left w:val="single" w:sz="8" w:space="0" w:color="auto"/>
              <w:bottom w:val="single" w:sz="8" w:space="0" w:color="000000"/>
              <w:right w:val="single" w:sz="4" w:space="0" w:color="auto"/>
            </w:tcBorders>
            <w:vAlign w:val="center"/>
            <w:hideMark/>
          </w:tcPr>
          <w:p w14:paraId="13CB8F75"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34B258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4EBF52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konzultace odpovědným pracovníkům Zadavatele nad možnostmi rozvoje systému (včetně nastavení </w:t>
            </w:r>
            <w:proofErr w:type="spellStart"/>
            <w:r w:rsidRPr="00070843">
              <w:rPr>
                <w:rFonts w:ascii="Verdana" w:hAnsi="Verdana"/>
                <w:color w:val="000000"/>
                <w:sz w:val="20"/>
                <w:szCs w:val="20"/>
              </w:rPr>
              <w:t>alertů</w:t>
            </w:r>
            <w:proofErr w:type="spellEnd"/>
            <w:r w:rsidRPr="00070843">
              <w:rPr>
                <w:rFonts w:ascii="Verdana" w:hAnsi="Verdana"/>
                <w:color w:val="000000"/>
                <w:sz w:val="20"/>
                <w:szCs w:val="20"/>
              </w:rPr>
              <w:t>, reportingů atd.)</w:t>
            </w:r>
          </w:p>
        </w:tc>
      </w:tr>
      <w:tr w:rsidR="003E5F1B" w:rsidRPr="00070843" w14:paraId="610B3502"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0AADBF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5C51E6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62CD59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 xml:space="preserve">kontrola a vyhodnocení základních </w:t>
            </w:r>
            <w:proofErr w:type="spellStart"/>
            <w:r w:rsidRPr="00070843">
              <w:rPr>
                <w:rFonts w:ascii="Verdana" w:hAnsi="Verdana"/>
                <w:color w:val="000000"/>
                <w:sz w:val="20"/>
                <w:szCs w:val="20"/>
              </w:rPr>
              <w:t>alertů</w:t>
            </w:r>
            <w:proofErr w:type="spellEnd"/>
            <w:r w:rsidRPr="00070843">
              <w:rPr>
                <w:rFonts w:ascii="Verdana" w:hAnsi="Verdana"/>
                <w:color w:val="000000"/>
                <w:sz w:val="20"/>
                <w:szCs w:val="20"/>
              </w:rPr>
              <w:t xml:space="preserve"> v systému</w:t>
            </w:r>
          </w:p>
        </w:tc>
      </w:tr>
      <w:tr w:rsidR="003E5F1B" w:rsidRPr="00070843" w14:paraId="14C118DD" w14:textId="77777777" w:rsidTr="00940C61">
        <w:trPr>
          <w:trHeight w:val="285"/>
        </w:trPr>
        <w:tc>
          <w:tcPr>
            <w:tcW w:w="472" w:type="dxa"/>
            <w:vMerge/>
            <w:tcBorders>
              <w:top w:val="nil"/>
              <w:left w:val="single" w:sz="8" w:space="0" w:color="auto"/>
              <w:bottom w:val="single" w:sz="8" w:space="0" w:color="000000"/>
              <w:right w:val="single" w:sz="4" w:space="0" w:color="auto"/>
            </w:tcBorders>
            <w:vAlign w:val="center"/>
            <w:hideMark/>
          </w:tcPr>
          <w:p w14:paraId="05FD732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738834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E1207C5"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průběžná kontrola nekonzistentních přístupových práv, vyhodnocení stavu, návrh opatření pro zlepšení</w:t>
            </w:r>
          </w:p>
        </w:tc>
      </w:tr>
      <w:tr w:rsidR="003E5F1B" w:rsidRPr="00070843" w14:paraId="01F96E97" w14:textId="77777777" w:rsidTr="00940C61">
        <w:trPr>
          <w:trHeight w:val="262"/>
        </w:trPr>
        <w:tc>
          <w:tcPr>
            <w:tcW w:w="472" w:type="dxa"/>
            <w:vMerge/>
            <w:tcBorders>
              <w:top w:val="nil"/>
              <w:left w:val="single" w:sz="8" w:space="0" w:color="auto"/>
              <w:bottom w:val="single" w:sz="8" w:space="0" w:color="000000"/>
              <w:right w:val="single" w:sz="4" w:space="0" w:color="auto"/>
            </w:tcBorders>
            <w:vAlign w:val="center"/>
            <w:hideMark/>
          </w:tcPr>
          <w:p w14:paraId="4EE39958"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C7EB49E"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3E3B73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provádění úprav nastavení vlastností na zdrojích (oprávnění) dle požadavků Zadavatele</w:t>
            </w:r>
          </w:p>
        </w:tc>
      </w:tr>
      <w:tr w:rsidR="003E5F1B" w:rsidRPr="00070843" w14:paraId="26CC9FB5"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591438A6"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77CE0F12"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3725236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generování expresní analýzy rizik dle standardu výrobce</w:t>
            </w:r>
          </w:p>
        </w:tc>
      </w:tr>
      <w:tr w:rsidR="003E5F1B" w:rsidRPr="00070843" w14:paraId="533953CD" w14:textId="77777777" w:rsidTr="00940C61">
        <w:trPr>
          <w:trHeight w:val="300"/>
        </w:trPr>
        <w:tc>
          <w:tcPr>
            <w:tcW w:w="4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317A272"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S11</w:t>
            </w:r>
          </w:p>
        </w:tc>
        <w:tc>
          <w:tcPr>
            <w:tcW w:w="4054" w:type="dxa"/>
            <w:vMerge w:val="restart"/>
            <w:tcBorders>
              <w:top w:val="nil"/>
              <w:left w:val="single" w:sz="4" w:space="0" w:color="auto"/>
              <w:bottom w:val="single" w:sz="8" w:space="0" w:color="000000"/>
              <w:right w:val="single" w:sz="4" w:space="0" w:color="auto"/>
            </w:tcBorders>
            <w:shd w:val="clear" w:color="auto" w:fill="auto"/>
            <w:vAlign w:val="center"/>
            <w:hideMark/>
          </w:tcPr>
          <w:p w14:paraId="0CBFB20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Bezpečnostní konzultant</w:t>
            </w:r>
          </w:p>
        </w:tc>
        <w:tc>
          <w:tcPr>
            <w:tcW w:w="9923" w:type="dxa"/>
            <w:tcBorders>
              <w:top w:val="nil"/>
              <w:left w:val="nil"/>
              <w:bottom w:val="single" w:sz="4" w:space="0" w:color="auto"/>
              <w:right w:val="single" w:sz="8" w:space="0" w:color="auto"/>
            </w:tcBorders>
            <w:shd w:val="clear" w:color="auto" w:fill="auto"/>
            <w:vAlign w:val="bottom"/>
            <w:hideMark/>
          </w:tcPr>
          <w:p w14:paraId="311D7C6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Testování HW a SW prostředí Zadavatele na kybernetické zranitelnosti</w:t>
            </w:r>
          </w:p>
        </w:tc>
      </w:tr>
      <w:tr w:rsidR="003E5F1B" w:rsidRPr="00070843" w14:paraId="0DB6CFB7"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950D303"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CBBF761"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20DFD3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Testování uživatelů na odolnost proti kybernetickým hrozbám</w:t>
            </w:r>
          </w:p>
        </w:tc>
      </w:tr>
      <w:tr w:rsidR="003E5F1B" w:rsidRPr="00070843" w14:paraId="20BFC198"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94B589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A91E8FB"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AA39609"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Odstraňování kybernetických zranitelností</w:t>
            </w:r>
          </w:p>
        </w:tc>
      </w:tr>
      <w:tr w:rsidR="003E5F1B" w:rsidRPr="00070843" w14:paraId="00D21F9C"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7772B464"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67F47CF"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BF27DD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Správa bezpečnostních politik</w:t>
            </w:r>
          </w:p>
        </w:tc>
      </w:tr>
      <w:tr w:rsidR="003E5F1B" w:rsidRPr="00070843" w14:paraId="74B9C1A5"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813653D"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3B1F862A"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436AD6A8"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Vykonávání role Bezpečností manažer</w:t>
            </w:r>
          </w:p>
        </w:tc>
      </w:tr>
      <w:tr w:rsidR="003E5F1B" w:rsidRPr="00070843" w14:paraId="6ED5FEC7"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546D63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995F9BD"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99AB31B"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Vykonávání role Bezpečností architekt</w:t>
            </w:r>
          </w:p>
        </w:tc>
      </w:tr>
      <w:tr w:rsidR="003E5F1B" w:rsidRPr="00070843" w14:paraId="6AFCE384"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229C0EA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7EC02C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14325BE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Asistence Pověřenci pro ochranu osobních údajů</w:t>
            </w:r>
          </w:p>
        </w:tc>
      </w:tr>
      <w:tr w:rsidR="003E5F1B" w:rsidRPr="00070843" w14:paraId="09C7FAE7"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02B1320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2D9A9D5"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5355486A"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Auditorem kybernetické bezpečnosti</w:t>
            </w:r>
          </w:p>
        </w:tc>
      </w:tr>
      <w:tr w:rsidR="003E5F1B" w:rsidRPr="00070843" w14:paraId="6422C46C"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57F13513"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B8E0CD7"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738F865E"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Garanty aktiv</w:t>
            </w:r>
          </w:p>
        </w:tc>
      </w:tr>
      <w:tr w:rsidR="003E5F1B" w:rsidRPr="00070843" w14:paraId="0C97A98C" w14:textId="77777777" w:rsidTr="00940C61">
        <w:trPr>
          <w:trHeight w:val="341"/>
        </w:trPr>
        <w:tc>
          <w:tcPr>
            <w:tcW w:w="472" w:type="dxa"/>
            <w:vMerge/>
            <w:tcBorders>
              <w:top w:val="nil"/>
              <w:left w:val="single" w:sz="8" w:space="0" w:color="auto"/>
              <w:bottom w:val="single" w:sz="8" w:space="0" w:color="000000"/>
              <w:right w:val="single" w:sz="4" w:space="0" w:color="auto"/>
            </w:tcBorders>
            <w:vAlign w:val="center"/>
            <w:hideMark/>
          </w:tcPr>
          <w:p w14:paraId="24D6623D"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4F83936E"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5BBB191"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s vývojovým týmem SINPRO při kontrole bezpečnosti procesů z pohledu ZKB a GDPR</w:t>
            </w:r>
          </w:p>
        </w:tc>
      </w:tr>
      <w:tr w:rsidR="003E5F1B" w:rsidRPr="00070843" w14:paraId="7F3B16D2"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150173C"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8981530"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D71BBB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Provádění bezpečnostních auditů a interview s uživateli</w:t>
            </w:r>
          </w:p>
        </w:tc>
      </w:tr>
      <w:tr w:rsidR="003E5F1B" w:rsidRPr="00070843" w14:paraId="39EED75B"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8E77119"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01EA9AD6"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2042B38C"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Hledání a vyhodnocení rizik</w:t>
            </w:r>
          </w:p>
        </w:tc>
      </w:tr>
      <w:tr w:rsidR="003E5F1B" w:rsidRPr="00070843" w14:paraId="12AE13AF"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1AC89235"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B9DAE0F"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0B2B2EC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Aktualizace Plánu zvládání rizik</w:t>
            </w:r>
          </w:p>
        </w:tc>
      </w:tr>
      <w:tr w:rsidR="003E5F1B" w:rsidRPr="00070843" w14:paraId="739D471D" w14:textId="77777777" w:rsidTr="00940C61">
        <w:trPr>
          <w:trHeight w:val="300"/>
        </w:trPr>
        <w:tc>
          <w:tcPr>
            <w:tcW w:w="472" w:type="dxa"/>
            <w:vMerge/>
            <w:tcBorders>
              <w:top w:val="nil"/>
              <w:left w:val="single" w:sz="8" w:space="0" w:color="auto"/>
              <w:bottom w:val="single" w:sz="8" w:space="0" w:color="000000"/>
              <w:right w:val="single" w:sz="4" w:space="0" w:color="auto"/>
            </w:tcBorders>
            <w:vAlign w:val="center"/>
            <w:hideMark/>
          </w:tcPr>
          <w:p w14:paraId="3B35EB6E"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1E95A00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6D29B1F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něco kolem PDCA ZKB a GDPR</w:t>
            </w:r>
          </w:p>
        </w:tc>
      </w:tr>
      <w:tr w:rsidR="003E5F1B" w:rsidRPr="00070843" w14:paraId="56AE9F3E" w14:textId="77777777" w:rsidTr="00940C61">
        <w:trPr>
          <w:trHeight w:val="265"/>
        </w:trPr>
        <w:tc>
          <w:tcPr>
            <w:tcW w:w="472" w:type="dxa"/>
            <w:vMerge/>
            <w:tcBorders>
              <w:top w:val="nil"/>
              <w:left w:val="single" w:sz="8" w:space="0" w:color="auto"/>
              <w:bottom w:val="single" w:sz="8" w:space="0" w:color="000000"/>
              <w:right w:val="single" w:sz="4" w:space="0" w:color="auto"/>
            </w:tcBorders>
            <w:vAlign w:val="center"/>
            <w:hideMark/>
          </w:tcPr>
          <w:p w14:paraId="73BE236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60625BE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4" w:space="0" w:color="auto"/>
              <w:right w:val="single" w:sz="8" w:space="0" w:color="auto"/>
            </w:tcBorders>
            <w:shd w:val="clear" w:color="auto" w:fill="auto"/>
            <w:vAlign w:val="bottom"/>
            <w:hideMark/>
          </w:tcPr>
          <w:p w14:paraId="386D5DA7"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spolupráce na rozvojových projektech za účelem dodržení souladu se směrnicí GDPR</w:t>
            </w:r>
          </w:p>
        </w:tc>
      </w:tr>
      <w:tr w:rsidR="003E5F1B" w:rsidRPr="00070843" w14:paraId="404CBE47" w14:textId="77777777" w:rsidTr="00940C61">
        <w:trPr>
          <w:trHeight w:val="315"/>
        </w:trPr>
        <w:tc>
          <w:tcPr>
            <w:tcW w:w="472" w:type="dxa"/>
            <w:vMerge/>
            <w:tcBorders>
              <w:top w:val="nil"/>
              <w:left w:val="single" w:sz="8" w:space="0" w:color="auto"/>
              <w:bottom w:val="single" w:sz="8" w:space="0" w:color="000000"/>
              <w:right w:val="single" w:sz="4" w:space="0" w:color="auto"/>
            </w:tcBorders>
            <w:vAlign w:val="center"/>
            <w:hideMark/>
          </w:tcPr>
          <w:p w14:paraId="041FE39F" w14:textId="77777777" w:rsidR="003E5F1B" w:rsidRPr="00070843" w:rsidRDefault="003E5F1B" w:rsidP="00940C61">
            <w:pPr>
              <w:rPr>
                <w:rFonts w:ascii="Verdana" w:hAnsi="Verdana"/>
                <w:color w:val="000000"/>
                <w:sz w:val="20"/>
                <w:szCs w:val="20"/>
              </w:rPr>
            </w:pPr>
          </w:p>
        </w:tc>
        <w:tc>
          <w:tcPr>
            <w:tcW w:w="4054" w:type="dxa"/>
            <w:vMerge/>
            <w:tcBorders>
              <w:top w:val="nil"/>
              <w:left w:val="single" w:sz="4" w:space="0" w:color="auto"/>
              <w:bottom w:val="single" w:sz="8" w:space="0" w:color="000000"/>
              <w:right w:val="single" w:sz="4" w:space="0" w:color="auto"/>
            </w:tcBorders>
            <w:vAlign w:val="center"/>
            <w:hideMark/>
          </w:tcPr>
          <w:p w14:paraId="566BF2EC" w14:textId="77777777" w:rsidR="003E5F1B" w:rsidRPr="00070843" w:rsidRDefault="003E5F1B" w:rsidP="00940C61">
            <w:pPr>
              <w:rPr>
                <w:rFonts w:ascii="Verdana" w:hAnsi="Verdana"/>
                <w:color w:val="000000"/>
                <w:sz w:val="20"/>
                <w:szCs w:val="20"/>
              </w:rPr>
            </w:pPr>
          </w:p>
        </w:tc>
        <w:tc>
          <w:tcPr>
            <w:tcW w:w="9923" w:type="dxa"/>
            <w:tcBorders>
              <w:top w:val="nil"/>
              <w:left w:val="nil"/>
              <w:bottom w:val="single" w:sz="8" w:space="0" w:color="auto"/>
              <w:right w:val="single" w:sz="8" w:space="0" w:color="auto"/>
            </w:tcBorders>
            <w:shd w:val="clear" w:color="auto" w:fill="auto"/>
            <w:vAlign w:val="bottom"/>
            <w:hideMark/>
          </w:tcPr>
          <w:p w14:paraId="06532F5D"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konzultace s odpovědnými pracovníky Zadavatele</w:t>
            </w:r>
          </w:p>
        </w:tc>
      </w:tr>
    </w:tbl>
    <w:p w14:paraId="5B2C8C2C" w14:textId="77777777" w:rsidR="003E5F1B" w:rsidRPr="00070843" w:rsidRDefault="003E5F1B" w:rsidP="003E5F1B">
      <w:pPr>
        <w:pStyle w:val="Obrzek"/>
        <w:rPr>
          <w:rFonts w:ascii="Verdana" w:hAnsi="Verdana"/>
          <w:b w:val="0"/>
          <w:bCs w:val="0"/>
          <w:sz w:val="20"/>
          <w:szCs w:val="20"/>
        </w:rPr>
      </w:pPr>
      <w:r w:rsidRPr="00070843">
        <w:rPr>
          <w:rFonts w:ascii="Verdana" w:hAnsi="Verdana"/>
          <w:sz w:val="20"/>
          <w:szCs w:val="20"/>
        </w:rPr>
        <w:t xml:space="preserve">Tabulka </w:t>
      </w:r>
      <w:r>
        <w:rPr>
          <w:rFonts w:ascii="Verdana" w:hAnsi="Verdana"/>
          <w:sz w:val="20"/>
          <w:szCs w:val="20"/>
        </w:rPr>
        <w:t>2</w:t>
      </w:r>
      <w:r w:rsidRPr="00070843">
        <w:rPr>
          <w:rFonts w:ascii="Verdana" w:hAnsi="Verdana"/>
          <w:sz w:val="20"/>
          <w:szCs w:val="20"/>
        </w:rPr>
        <w:t>-</w:t>
      </w:r>
      <w:r>
        <w:rPr>
          <w:rFonts w:ascii="Verdana" w:hAnsi="Verdana"/>
          <w:sz w:val="20"/>
          <w:szCs w:val="20"/>
        </w:rPr>
        <w:t>2</w:t>
      </w:r>
      <w:r w:rsidRPr="00070843">
        <w:rPr>
          <w:rFonts w:ascii="Verdana" w:hAnsi="Verdana"/>
          <w:sz w:val="20"/>
          <w:szCs w:val="20"/>
        </w:rPr>
        <w:t xml:space="preserve"> </w:t>
      </w:r>
      <w:r w:rsidRPr="00070843">
        <w:rPr>
          <w:rFonts w:ascii="Verdana" w:hAnsi="Verdana"/>
          <w:b w:val="0"/>
          <w:bCs w:val="0"/>
          <w:sz w:val="20"/>
          <w:szCs w:val="20"/>
        </w:rPr>
        <w:t>– Obsah požadovaných služeb outsourcingu</w:t>
      </w:r>
    </w:p>
    <w:p w14:paraId="570A60C7" w14:textId="77777777" w:rsidR="003E5F1B" w:rsidRPr="00070843" w:rsidRDefault="003E5F1B" w:rsidP="003E5F1B">
      <w:pPr>
        <w:rPr>
          <w:rFonts w:ascii="Verdana" w:hAnsi="Verdana"/>
          <w:sz w:val="20"/>
          <w:szCs w:val="20"/>
        </w:rPr>
        <w:sectPr w:rsidR="003E5F1B" w:rsidRPr="00070843" w:rsidSect="00854A17">
          <w:pgSz w:w="16838" w:h="11906" w:orient="landscape" w:code="9"/>
          <w:pgMar w:top="1701" w:right="1701" w:bottom="1418" w:left="1134" w:header="709" w:footer="709" w:gutter="0"/>
          <w:cols w:space="708"/>
          <w:titlePg/>
          <w:docGrid w:linePitch="360"/>
        </w:sectPr>
      </w:pPr>
    </w:p>
    <w:p w14:paraId="442FA89B" w14:textId="77777777" w:rsidR="003E5F1B" w:rsidRPr="00E7298E" w:rsidRDefault="003E5F1B" w:rsidP="00E7298E">
      <w:pPr>
        <w:pStyle w:val="Nadpis2"/>
        <w:numPr>
          <w:ilvl w:val="1"/>
          <w:numId w:val="17"/>
        </w:numPr>
        <w:ind w:left="576" w:hanging="576"/>
      </w:pPr>
      <w:bookmarkStart w:id="90" w:name="_Toc218256458"/>
      <w:bookmarkStart w:id="91" w:name="_Toc500224783"/>
      <w:r w:rsidRPr="00E7298E">
        <w:lastRenderedPageBreak/>
        <w:t>Rozsah požadovaných služeb outsourcingu</w:t>
      </w:r>
      <w:bookmarkEnd w:id="90"/>
      <w:bookmarkEnd w:id="91"/>
    </w:p>
    <w:p w14:paraId="736414E0" w14:textId="77777777" w:rsidR="003E5F1B" w:rsidRPr="00070843" w:rsidRDefault="003E5F1B" w:rsidP="003E5F1B">
      <w:pPr>
        <w:pStyle w:val="OdrazkaIbod"/>
        <w:numPr>
          <w:ilvl w:val="0"/>
          <w:numId w:val="0"/>
        </w:numPr>
        <w:rPr>
          <w:rFonts w:ascii="Verdana" w:hAnsi="Verdana"/>
          <w:sz w:val="20"/>
        </w:rPr>
      </w:pPr>
    </w:p>
    <w:p w14:paraId="6181DC05"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Zadavatel bude objednávat služby v takovém rozsahu, aby pokryl své aktuální potřeby. V rámci smlouvy bude Zadavatel v čerpání služeb omezen pouze jednotkovými cenami za konkrétní služby a celkovou cenou zakázky, která nesmí být v rámci plnění této zakázky překročena.</w:t>
      </w:r>
    </w:p>
    <w:p w14:paraId="4DE29564"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 xml:space="preserve">Konkrétní požadavky na způsob objednávání a následnou realizaci projektů (resp. požadavky na rozsah pracovní kapacity </w:t>
      </w:r>
      <w:r>
        <w:rPr>
          <w:rFonts w:ascii="Verdana" w:hAnsi="Verdana"/>
          <w:sz w:val="20"/>
        </w:rPr>
        <w:t>Účastníka</w:t>
      </w:r>
      <w:r w:rsidRPr="00070843">
        <w:rPr>
          <w:rFonts w:ascii="Verdana" w:hAnsi="Verdana"/>
          <w:sz w:val="20"/>
        </w:rPr>
        <w:t xml:space="preserve">) jsou uvedeny v Příloze 1 - Požadovaný obsah a struktura nabídky, </w:t>
      </w:r>
      <w:r w:rsidRPr="00F431AE">
        <w:rPr>
          <w:rFonts w:ascii="Verdana" w:hAnsi="Verdana"/>
          <w:sz w:val="20"/>
        </w:rPr>
        <w:t xml:space="preserve">kapitola 6. </w:t>
      </w:r>
      <w:bookmarkStart w:id="92" w:name="_Ref420822535"/>
      <w:bookmarkStart w:id="93" w:name="_Ref420822538"/>
      <w:bookmarkStart w:id="94" w:name="_Toc421333118"/>
      <w:bookmarkStart w:id="95" w:name="_Toc423787926"/>
      <w:bookmarkStart w:id="96" w:name="_Toc423875221"/>
      <w:bookmarkStart w:id="97" w:name="_Toc423877268"/>
      <w:bookmarkStart w:id="98" w:name="_Toc423885346"/>
      <w:bookmarkStart w:id="99" w:name="_Toc10606153"/>
      <w:bookmarkStart w:id="100" w:name="_Toc19281383"/>
      <w:bookmarkStart w:id="101" w:name="_Ref217208208"/>
      <w:bookmarkStart w:id="102" w:name="_Toc218266395"/>
      <w:bookmarkStart w:id="103" w:name="_Ref220065334"/>
      <w:bookmarkStart w:id="104" w:name="_Toc331145426"/>
      <w:r w:rsidRPr="00F431AE">
        <w:rPr>
          <w:rFonts w:ascii="Verdana" w:hAnsi="Verdana"/>
          <w:sz w:val="20"/>
        </w:rPr>
        <w:t xml:space="preserve">Metodika řízení </w:t>
      </w:r>
      <w:bookmarkEnd w:id="92"/>
      <w:bookmarkEnd w:id="93"/>
      <w:bookmarkEnd w:id="94"/>
      <w:bookmarkEnd w:id="95"/>
      <w:bookmarkEnd w:id="96"/>
      <w:bookmarkEnd w:id="97"/>
      <w:bookmarkEnd w:id="98"/>
      <w:r w:rsidRPr="00F431AE">
        <w:rPr>
          <w:rFonts w:ascii="Verdana" w:hAnsi="Verdana"/>
          <w:sz w:val="20"/>
        </w:rPr>
        <w:t>služeb outsourcingu</w:t>
      </w:r>
      <w:r w:rsidRPr="00070843">
        <w:rPr>
          <w:rFonts w:ascii="Verdana" w:hAnsi="Verdana"/>
          <w:sz w:val="20"/>
        </w:rPr>
        <w:t>, součinnost</w:t>
      </w:r>
      <w:bookmarkEnd w:id="99"/>
      <w:bookmarkEnd w:id="100"/>
      <w:bookmarkEnd w:id="101"/>
      <w:bookmarkEnd w:id="102"/>
      <w:bookmarkEnd w:id="103"/>
      <w:bookmarkEnd w:id="104"/>
      <w:r w:rsidRPr="00070843">
        <w:rPr>
          <w:rFonts w:ascii="Verdana" w:hAnsi="Verdana"/>
          <w:sz w:val="20"/>
        </w:rPr>
        <w:t>.</w:t>
      </w:r>
    </w:p>
    <w:p w14:paraId="0889F48C"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 xml:space="preserve">Průměrné měsíční hodnoty odebraných služeb v roce 2016 a 2017 jsou uvedeny v následující tabulce:  </w:t>
      </w:r>
    </w:p>
    <w:tbl>
      <w:tblPr>
        <w:tblW w:w="72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72"/>
        <w:gridCol w:w="5245"/>
      </w:tblGrid>
      <w:tr w:rsidR="003E5F1B" w:rsidRPr="00070843" w14:paraId="12FAB059" w14:textId="77777777" w:rsidTr="00940C61">
        <w:trPr>
          <w:trHeight w:val="300"/>
          <w:jc w:val="center"/>
        </w:trPr>
        <w:tc>
          <w:tcPr>
            <w:tcW w:w="1972" w:type="dxa"/>
            <w:vAlign w:val="bottom"/>
          </w:tcPr>
          <w:p w14:paraId="2F7762D2"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Skupina služeb</w:t>
            </w:r>
          </w:p>
        </w:tc>
        <w:tc>
          <w:tcPr>
            <w:tcW w:w="5245" w:type="dxa"/>
            <w:shd w:val="clear" w:color="auto" w:fill="auto"/>
            <w:noWrap/>
            <w:vAlign w:val="bottom"/>
            <w:hideMark/>
          </w:tcPr>
          <w:p w14:paraId="1216E277"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Počet průměrně odebraných hodin měsíčně</w:t>
            </w:r>
          </w:p>
        </w:tc>
      </w:tr>
      <w:tr w:rsidR="003E5F1B" w:rsidRPr="00070843" w14:paraId="739FD609" w14:textId="77777777" w:rsidTr="00940C61">
        <w:trPr>
          <w:trHeight w:val="300"/>
          <w:jc w:val="center"/>
        </w:trPr>
        <w:tc>
          <w:tcPr>
            <w:tcW w:w="1972" w:type="dxa"/>
            <w:vAlign w:val="bottom"/>
          </w:tcPr>
          <w:p w14:paraId="364BF3E4"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Support HW + SW</w:t>
            </w:r>
          </w:p>
        </w:tc>
        <w:tc>
          <w:tcPr>
            <w:tcW w:w="5245" w:type="dxa"/>
            <w:shd w:val="clear" w:color="auto" w:fill="auto"/>
            <w:noWrap/>
            <w:vAlign w:val="bottom"/>
          </w:tcPr>
          <w:p w14:paraId="1AD83617"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787</w:t>
            </w:r>
          </w:p>
        </w:tc>
      </w:tr>
      <w:tr w:rsidR="003E5F1B" w:rsidRPr="00070843" w14:paraId="6F4C77E7" w14:textId="77777777" w:rsidTr="00940C61">
        <w:trPr>
          <w:trHeight w:val="300"/>
          <w:jc w:val="center"/>
        </w:trPr>
        <w:tc>
          <w:tcPr>
            <w:tcW w:w="1972" w:type="dxa"/>
            <w:vAlign w:val="bottom"/>
          </w:tcPr>
          <w:p w14:paraId="55E314A0"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Vývoj</w:t>
            </w:r>
          </w:p>
        </w:tc>
        <w:tc>
          <w:tcPr>
            <w:tcW w:w="5245" w:type="dxa"/>
            <w:shd w:val="clear" w:color="auto" w:fill="auto"/>
            <w:noWrap/>
            <w:vAlign w:val="bottom"/>
          </w:tcPr>
          <w:p w14:paraId="039B139F"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886</w:t>
            </w:r>
          </w:p>
        </w:tc>
      </w:tr>
      <w:tr w:rsidR="003E5F1B" w:rsidRPr="00070843" w14:paraId="1A8954D2" w14:textId="77777777" w:rsidTr="00940C61">
        <w:trPr>
          <w:trHeight w:val="300"/>
          <w:jc w:val="center"/>
        </w:trPr>
        <w:tc>
          <w:tcPr>
            <w:tcW w:w="1972" w:type="dxa"/>
            <w:vAlign w:val="bottom"/>
          </w:tcPr>
          <w:p w14:paraId="63A0BB26" w14:textId="77777777" w:rsidR="003E5F1B" w:rsidRPr="00070843" w:rsidRDefault="003E5F1B" w:rsidP="00940C61">
            <w:pPr>
              <w:rPr>
                <w:rFonts w:ascii="Verdana" w:hAnsi="Verdana"/>
                <w:color w:val="000000"/>
                <w:sz w:val="20"/>
                <w:szCs w:val="20"/>
              </w:rPr>
            </w:pPr>
            <w:r w:rsidRPr="00070843">
              <w:rPr>
                <w:rFonts w:ascii="Verdana" w:hAnsi="Verdana"/>
                <w:color w:val="000000"/>
                <w:sz w:val="20"/>
                <w:szCs w:val="20"/>
              </w:rPr>
              <w:t>Ostatní</w:t>
            </w:r>
          </w:p>
        </w:tc>
        <w:tc>
          <w:tcPr>
            <w:tcW w:w="5245" w:type="dxa"/>
            <w:shd w:val="clear" w:color="auto" w:fill="auto"/>
            <w:noWrap/>
            <w:vAlign w:val="bottom"/>
          </w:tcPr>
          <w:p w14:paraId="28387FBE" w14:textId="77777777" w:rsidR="003E5F1B" w:rsidRPr="00070843" w:rsidRDefault="003E5F1B" w:rsidP="00940C61">
            <w:pPr>
              <w:jc w:val="center"/>
              <w:rPr>
                <w:rFonts w:ascii="Verdana" w:hAnsi="Verdana"/>
                <w:color w:val="000000"/>
                <w:sz w:val="20"/>
                <w:szCs w:val="20"/>
              </w:rPr>
            </w:pPr>
            <w:r w:rsidRPr="00070843">
              <w:rPr>
                <w:rFonts w:ascii="Verdana" w:hAnsi="Verdana"/>
                <w:color w:val="000000"/>
                <w:sz w:val="20"/>
                <w:szCs w:val="20"/>
              </w:rPr>
              <w:t>586</w:t>
            </w:r>
          </w:p>
        </w:tc>
      </w:tr>
    </w:tbl>
    <w:p w14:paraId="2187C9FE" w14:textId="77777777" w:rsidR="003E5F1B" w:rsidRPr="00070843" w:rsidRDefault="003E5F1B" w:rsidP="003E5F1B">
      <w:pPr>
        <w:pStyle w:val="Obrzek"/>
        <w:rPr>
          <w:rFonts w:ascii="Verdana" w:hAnsi="Verdana"/>
          <w:b w:val="0"/>
          <w:bCs w:val="0"/>
          <w:sz w:val="20"/>
          <w:szCs w:val="20"/>
        </w:rPr>
      </w:pPr>
      <w:r w:rsidRPr="00070843">
        <w:rPr>
          <w:rFonts w:ascii="Verdana" w:hAnsi="Verdana"/>
          <w:b w:val="0"/>
          <w:bCs w:val="0"/>
          <w:sz w:val="20"/>
          <w:szCs w:val="20"/>
        </w:rPr>
        <w:t xml:space="preserve">Tabulka </w:t>
      </w:r>
      <w:r>
        <w:rPr>
          <w:rFonts w:ascii="Verdana" w:hAnsi="Verdana"/>
          <w:b w:val="0"/>
          <w:bCs w:val="0"/>
          <w:sz w:val="20"/>
          <w:szCs w:val="20"/>
        </w:rPr>
        <w:t>2</w:t>
      </w:r>
      <w:r w:rsidRPr="00070843">
        <w:rPr>
          <w:rFonts w:ascii="Verdana" w:hAnsi="Verdana"/>
          <w:b w:val="0"/>
          <w:bCs w:val="0"/>
          <w:sz w:val="20"/>
          <w:szCs w:val="20"/>
        </w:rPr>
        <w:t>-3 - Průměrné měsíční hodnoty odebraných služeb</w:t>
      </w:r>
    </w:p>
    <w:p w14:paraId="715CD69C" w14:textId="77777777" w:rsidR="003E5F1B" w:rsidRPr="00070843" w:rsidRDefault="003E5F1B" w:rsidP="003E5F1B">
      <w:pPr>
        <w:rPr>
          <w:rFonts w:ascii="Verdana" w:hAnsi="Verdana"/>
          <w:sz w:val="20"/>
          <w:szCs w:val="20"/>
        </w:rPr>
      </w:pPr>
    </w:p>
    <w:p w14:paraId="11A20780" w14:textId="77777777" w:rsidR="003E5F1B" w:rsidRPr="00070843" w:rsidRDefault="003E5F1B" w:rsidP="003E5F1B">
      <w:pPr>
        <w:pStyle w:val="OdrazkaIbod"/>
        <w:tabs>
          <w:tab w:val="clear" w:pos="851"/>
          <w:tab w:val="left" w:pos="1134"/>
        </w:tabs>
        <w:ind w:left="1571" w:hanging="360"/>
        <w:jc w:val="both"/>
        <w:rPr>
          <w:rFonts w:ascii="Verdana" w:hAnsi="Verdana"/>
          <w:sz w:val="20"/>
        </w:rPr>
      </w:pPr>
      <w:r w:rsidRPr="00070843">
        <w:rPr>
          <w:rFonts w:ascii="Verdana" w:hAnsi="Verdana"/>
          <w:sz w:val="20"/>
        </w:rPr>
        <w:t>Využití kapacity je limitováno rozpočtem a potřebami agentury. Čerpání kapacity zadavatelem není ze strany dodavatele/</w:t>
      </w:r>
      <w:r>
        <w:rPr>
          <w:rFonts w:ascii="Verdana" w:hAnsi="Verdana"/>
          <w:sz w:val="20"/>
        </w:rPr>
        <w:t>účastníka</w:t>
      </w:r>
      <w:r w:rsidRPr="00070843">
        <w:rPr>
          <w:rFonts w:ascii="Verdana" w:hAnsi="Verdana"/>
          <w:sz w:val="20"/>
        </w:rPr>
        <w:t xml:space="preserve"> nárokovatelné.</w:t>
      </w:r>
    </w:p>
    <w:p w14:paraId="1006717A" w14:textId="77777777" w:rsidR="003E5F1B" w:rsidRPr="00070843" w:rsidRDefault="003E5F1B" w:rsidP="003E5F1B">
      <w:pPr>
        <w:rPr>
          <w:rFonts w:ascii="Verdana" w:hAnsi="Verdana"/>
          <w:sz w:val="20"/>
          <w:szCs w:val="20"/>
        </w:rPr>
      </w:pPr>
    </w:p>
    <w:p w14:paraId="623BFCBB" w14:textId="77777777" w:rsidR="003E5F1B" w:rsidRPr="00070843" w:rsidRDefault="003E5F1B" w:rsidP="003E5F1B">
      <w:pPr>
        <w:rPr>
          <w:rFonts w:ascii="Verdana" w:hAnsi="Verdana"/>
          <w:sz w:val="20"/>
          <w:szCs w:val="20"/>
        </w:rPr>
      </w:pPr>
    </w:p>
    <w:p w14:paraId="325B809B" w14:textId="77777777" w:rsidR="003E5F1B" w:rsidRPr="00070843" w:rsidRDefault="003E5F1B" w:rsidP="003E5F1B">
      <w:pPr>
        <w:rPr>
          <w:rFonts w:ascii="Verdana" w:hAnsi="Verdana"/>
          <w:sz w:val="20"/>
          <w:szCs w:val="20"/>
        </w:rPr>
      </w:pPr>
    </w:p>
    <w:p w14:paraId="7B6178A5" w14:textId="77777777" w:rsidR="003E5F1B" w:rsidRPr="00070843" w:rsidRDefault="003E5F1B" w:rsidP="003E5F1B">
      <w:pPr>
        <w:rPr>
          <w:rFonts w:ascii="Verdana" w:hAnsi="Verdana"/>
          <w:sz w:val="20"/>
          <w:szCs w:val="20"/>
        </w:rPr>
      </w:pPr>
    </w:p>
    <w:p w14:paraId="655E56F0" w14:textId="77777777" w:rsidR="003E5F1B" w:rsidRPr="00070843" w:rsidRDefault="003E5F1B" w:rsidP="003E5F1B">
      <w:pPr>
        <w:rPr>
          <w:rFonts w:ascii="Verdana" w:hAnsi="Verdana"/>
          <w:sz w:val="20"/>
          <w:szCs w:val="20"/>
        </w:rPr>
      </w:pPr>
    </w:p>
    <w:p w14:paraId="6F3A1EE9" w14:textId="77777777" w:rsidR="003E5F1B" w:rsidRPr="00070843" w:rsidRDefault="003E5F1B" w:rsidP="003E5F1B">
      <w:pPr>
        <w:rPr>
          <w:rFonts w:ascii="Verdana" w:hAnsi="Verdana"/>
          <w:sz w:val="20"/>
          <w:szCs w:val="20"/>
        </w:rPr>
      </w:pPr>
    </w:p>
    <w:p w14:paraId="23C0B5CD" w14:textId="77777777" w:rsidR="003E5F1B" w:rsidRPr="00070843" w:rsidRDefault="003E5F1B" w:rsidP="003E5F1B">
      <w:pPr>
        <w:rPr>
          <w:rFonts w:ascii="Verdana" w:hAnsi="Verdana"/>
          <w:sz w:val="20"/>
          <w:szCs w:val="20"/>
        </w:rPr>
      </w:pPr>
    </w:p>
    <w:p w14:paraId="330B3557" w14:textId="77777777" w:rsidR="003E5F1B" w:rsidRPr="00070843" w:rsidRDefault="003E5F1B" w:rsidP="003E5F1B">
      <w:pPr>
        <w:pStyle w:val="Nadpis2"/>
        <w:widowControl/>
        <w:numPr>
          <w:ilvl w:val="1"/>
          <w:numId w:val="17"/>
        </w:numPr>
        <w:tabs>
          <w:tab w:val="left" w:pos="851"/>
        </w:tabs>
        <w:jc w:val="both"/>
        <w:rPr>
          <w:rFonts w:ascii="Verdana" w:hAnsi="Verdana"/>
          <w:sz w:val="20"/>
        </w:rPr>
        <w:sectPr w:rsidR="003E5F1B" w:rsidRPr="00070843" w:rsidSect="00FA69CC">
          <w:headerReference w:type="default" r:id="rId16"/>
          <w:footerReference w:type="default" r:id="rId17"/>
          <w:pgSz w:w="11906" w:h="16838" w:code="9"/>
          <w:pgMar w:top="1418" w:right="1418" w:bottom="1418" w:left="1418" w:header="709" w:footer="709" w:gutter="0"/>
          <w:cols w:space="708"/>
          <w:docGrid w:linePitch="360"/>
        </w:sectPr>
      </w:pPr>
    </w:p>
    <w:p w14:paraId="500A2977" w14:textId="77777777" w:rsidR="003E5F1B" w:rsidRPr="00E7298E" w:rsidRDefault="003E5F1B" w:rsidP="00E7298E">
      <w:pPr>
        <w:pStyle w:val="Nadpis2"/>
        <w:numPr>
          <w:ilvl w:val="1"/>
          <w:numId w:val="17"/>
        </w:numPr>
        <w:ind w:left="576" w:hanging="576"/>
      </w:pPr>
      <w:bookmarkStart w:id="105" w:name="_Toc500224784"/>
      <w:r w:rsidRPr="00E7298E">
        <w:lastRenderedPageBreak/>
        <w:t>Požadavky na zajištění kvality a dostupnosti služeb (SLA)</w:t>
      </w:r>
      <w:bookmarkEnd w:id="105"/>
    </w:p>
    <w:p w14:paraId="30E5926C"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106" w:name="_Ref220818649"/>
      <w:bookmarkStart w:id="107" w:name="_Toc341338757"/>
      <w:r w:rsidRPr="00070843">
        <w:rPr>
          <w:rFonts w:ascii="Verdana" w:hAnsi="Verdana"/>
          <w:sz w:val="20"/>
        </w:rPr>
        <w:t>Struktura rozdělení SLA</w:t>
      </w:r>
      <w:bookmarkEnd w:id="106"/>
      <w:bookmarkEnd w:id="107"/>
    </w:p>
    <w:p w14:paraId="722F0B0E" w14:textId="77777777" w:rsidR="003E5F1B" w:rsidRPr="00070843" w:rsidRDefault="003E5F1B" w:rsidP="003E5F1B">
      <w:pPr>
        <w:rPr>
          <w:rFonts w:ascii="Verdana" w:hAnsi="Verdana"/>
          <w:sz w:val="20"/>
          <w:szCs w:val="20"/>
        </w:rPr>
      </w:pPr>
      <w:r w:rsidRPr="00070843">
        <w:rPr>
          <w:rFonts w:ascii="Verdana" w:hAnsi="Verdana"/>
          <w:sz w:val="20"/>
          <w:szCs w:val="20"/>
        </w:rPr>
        <w:t>Zadavatel stanovuje tři typy sledovaných událostí. Incident, Požadavek a Dostupnost služby. První dvě sledované události mají vlastní rozdělení SLA:</w:t>
      </w:r>
    </w:p>
    <w:p w14:paraId="11C7FF6A" w14:textId="77777777" w:rsidR="003E5F1B" w:rsidRPr="00070843" w:rsidRDefault="003E5F1B" w:rsidP="003E5F1B">
      <w:pPr>
        <w:rPr>
          <w:rFonts w:ascii="Verdana" w:hAnsi="Verdana"/>
          <w:sz w:val="20"/>
          <w:szCs w:val="20"/>
        </w:rPr>
      </w:pPr>
    </w:p>
    <w:p w14:paraId="409E4B91" w14:textId="77777777" w:rsidR="003E5F1B" w:rsidRPr="00070843" w:rsidRDefault="003E5F1B" w:rsidP="003E5F1B">
      <w:pPr>
        <w:rPr>
          <w:rFonts w:ascii="Verdana" w:hAnsi="Verdana"/>
          <w:sz w:val="20"/>
          <w:szCs w:val="20"/>
        </w:rPr>
      </w:pPr>
      <w:r w:rsidRPr="00070843">
        <w:rPr>
          <w:rFonts w:ascii="Verdana" w:hAnsi="Verdana"/>
          <w:sz w:val="20"/>
          <w:szCs w:val="20"/>
        </w:rPr>
        <w:t>Pro incidenty:</w:t>
      </w:r>
    </w:p>
    <w:tbl>
      <w:tblPr>
        <w:tblStyle w:val="Mkatabulky"/>
        <w:tblW w:w="0" w:type="auto"/>
        <w:tblLook w:val="04A0" w:firstRow="1" w:lastRow="0" w:firstColumn="1" w:lastColumn="0" w:noHBand="0" w:noVBand="1"/>
      </w:tblPr>
      <w:tblGrid>
        <w:gridCol w:w="3020"/>
        <w:gridCol w:w="3020"/>
        <w:gridCol w:w="3020"/>
      </w:tblGrid>
      <w:tr w:rsidR="003E5F1B" w:rsidRPr="00070843" w14:paraId="33BEDBF2" w14:textId="77777777" w:rsidTr="00940C61">
        <w:tc>
          <w:tcPr>
            <w:tcW w:w="3020" w:type="dxa"/>
          </w:tcPr>
          <w:p w14:paraId="13C5CD26" w14:textId="77777777" w:rsidR="003E5F1B" w:rsidRPr="00070843" w:rsidRDefault="003E5F1B" w:rsidP="00940C61">
            <w:pPr>
              <w:rPr>
                <w:rFonts w:ascii="Verdana" w:hAnsi="Verdana"/>
                <w:color w:val="000000"/>
              </w:rPr>
            </w:pPr>
            <w:r w:rsidRPr="00070843">
              <w:rPr>
                <w:rFonts w:ascii="Verdana" w:hAnsi="Verdana"/>
                <w:color w:val="000000"/>
              </w:rPr>
              <w:t>Skupina služeb</w:t>
            </w:r>
          </w:p>
        </w:tc>
        <w:tc>
          <w:tcPr>
            <w:tcW w:w="3020" w:type="dxa"/>
          </w:tcPr>
          <w:p w14:paraId="265BEB9F" w14:textId="77777777" w:rsidR="003E5F1B" w:rsidRPr="00070843" w:rsidRDefault="003E5F1B" w:rsidP="00940C61">
            <w:pPr>
              <w:rPr>
                <w:rFonts w:ascii="Verdana" w:hAnsi="Verdana"/>
                <w:color w:val="000000"/>
              </w:rPr>
            </w:pPr>
            <w:r w:rsidRPr="00070843">
              <w:rPr>
                <w:rFonts w:ascii="Verdana" w:hAnsi="Verdana"/>
                <w:color w:val="000000"/>
              </w:rPr>
              <w:t>SLA</w:t>
            </w:r>
          </w:p>
        </w:tc>
        <w:tc>
          <w:tcPr>
            <w:tcW w:w="3020" w:type="dxa"/>
          </w:tcPr>
          <w:p w14:paraId="2F6AEACF" w14:textId="77777777" w:rsidR="003E5F1B" w:rsidRPr="00070843" w:rsidRDefault="003E5F1B" w:rsidP="00940C61">
            <w:pPr>
              <w:rPr>
                <w:rFonts w:ascii="Verdana" w:hAnsi="Verdana"/>
                <w:color w:val="000000"/>
              </w:rPr>
            </w:pPr>
            <w:r w:rsidRPr="00070843">
              <w:rPr>
                <w:rFonts w:ascii="Verdana" w:hAnsi="Verdana"/>
                <w:color w:val="000000"/>
              </w:rPr>
              <w:t>Reakční doba</w:t>
            </w:r>
          </w:p>
        </w:tc>
      </w:tr>
      <w:tr w:rsidR="003E5F1B" w:rsidRPr="00070843" w14:paraId="7F3BD8C4" w14:textId="77777777" w:rsidTr="00940C61">
        <w:tc>
          <w:tcPr>
            <w:tcW w:w="3020" w:type="dxa"/>
            <w:vMerge w:val="restart"/>
            <w:vAlign w:val="center"/>
          </w:tcPr>
          <w:p w14:paraId="3C089719" w14:textId="77777777" w:rsidR="003E5F1B" w:rsidRPr="00070843" w:rsidRDefault="003E5F1B" w:rsidP="00940C61">
            <w:pPr>
              <w:rPr>
                <w:rFonts w:ascii="Verdana" w:hAnsi="Verdana"/>
                <w:color w:val="000000"/>
              </w:rPr>
            </w:pPr>
            <w:r w:rsidRPr="00070843">
              <w:rPr>
                <w:rFonts w:ascii="Verdana" w:hAnsi="Verdana"/>
                <w:color w:val="000000"/>
              </w:rPr>
              <w:t>Paušální</w:t>
            </w:r>
          </w:p>
        </w:tc>
        <w:tc>
          <w:tcPr>
            <w:tcW w:w="3020" w:type="dxa"/>
          </w:tcPr>
          <w:p w14:paraId="30997F29" w14:textId="77777777" w:rsidR="003E5F1B" w:rsidRPr="00070843" w:rsidRDefault="003E5F1B" w:rsidP="00940C61">
            <w:pPr>
              <w:rPr>
                <w:rFonts w:ascii="Verdana" w:hAnsi="Verdana"/>
                <w:color w:val="000000"/>
              </w:rPr>
            </w:pPr>
            <w:r w:rsidRPr="00070843">
              <w:rPr>
                <w:rFonts w:ascii="Verdana" w:hAnsi="Verdana"/>
                <w:color w:val="000000"/>
              </w:rPr>
              <w:t>SLA1</w:t>
            </w:r>
          </w:p>
        </w:tc>
        <w:tc>
          <w:tcPr>
            <w:tcW w:w="3020" w:type="dxa"/>
          </w:tcPr>
          <w:p w14:paraId="0BB02303" w14:textId="77777777" w:rsidR="003E5F1B" w:rsidRPr="00070843" w:rsidRDefault="003E5F1B" w:rsidP="00940C61">
            <w:pPr>
              <w:rPr>
                <w:rFonts w:ascii="Verdana" w:hAnsi="Verdana"/>
                <w:color w:val="000000"/>
              </w:rPr>
            </w:pPr>
            <w:r w:rsidRPr="00070843">
              <w:rPr>
                <w:rFonts w:ascii="Verdana" w:hAnsi="Verdana"/>
                <w:color w:val="000000"/>
              </w:rPr>
              <w:t>Do 1 hodiny</w:t>
            </w:r>
          </w:p>
        </w:tc>
      </w:tr>
      <w:tr w:rsidR="003E5F1B" w:rsidRPr="00070843" w14:paraId="5D50853E" w14:textId="77777777" w:rsidTr="00940C61">
        <w:tc>
          <w:tcPr>
            <w:tcW w:w="3020" w:type="dxa"/>
            <w:vMerge/>
          </w:tcPr>
          <w:p w14:paraId="35F7DDA0" w14:textId="77777777" w:rsidR="003E5F1B" w:rsidRPr="00070843" w:rsidRDefault="003E5F1B" w:rsidP="00940C61">
            <w:pPr>
              <w:rPr>
                <w:rFonts w:ascii="Verdana" w:hAnsi="Verdana"/>
                <w:color w:val="000000"/>
              </w:rPr>
            </w:pPr>
          </w:p>
        </w:tc>
        <w:tc>
          <w:tcPr>
            <w:tcW w:w="3020" w:type="dxa"/>
          </w:tcPr>
          <w:p w14:paraId="00FE17E0" w14:textId="77777777" w:rsidR="003E5F1B" w:rsidRPr="00070843" w:rsidRDefault="003E5F1B" w:rsidP="00940C61">
            <w:pPr>
              <w:rPr>
                <w:rFonts w:ascii="Verdana" w:hAnsi="Verdana"/>
                <w:color w:val="000000"/>
              </w:rPr>
            </w:pPr>
            <w:r w:rsidRPr="00070843">
              <w:rPr>
                <w:rFonts w:ascii="Verdana" w:hAnsi="Verdana"/>
                <w:color w:val="000000"/>
              </w:rPr>
              <w:t>SLA2</w:t>
            </w:r>
          </w:p>
        </w:tc>
        <w:tc>
          <w:tcPr>
            <w:tcW w:w="3020" w:type="dxa"/>
          </w:tcPr>
          <w:p w14:paraId="2EE68A33" w14:textId="77777777" w:rsidR="003E5F1B" w:rsidRPr="00070843" w:rsidRDefault="003E5F1B" w:rsidP="00940C61">
            <w:pPr>
              <w:rPr>
                <w:rFonts w:ascii="Verdana" w:hAnsi="Verdana"/>
                <w:color w:val="000000"/>
              </w:rPr>
            </w:pPr>
            <w:r w:rsidRPr="00070843">
              <w:rPr>
                <w:rFonts w:ascii="Verdana" w:hAnsi="Verdana"/>
                <w:color w:val="000000"/>
              </w:rPr>
              <w:t>Do 4 hodin</w:t>
            </w:r>
          </w:p>
        </w:tc>
      </w:tr>
      <w:tr w:rsidR="003E5F1B" w:rsidRPr="00070843" w14:paraId="6E2123C8" w14:textId="77777777" w:rsidTr="00940C61">
        <w:tc>
          <w:tcPr>
            <w:tcW w:w="3020" w:type="dxa"/>
            <w:vMerge/>
          </w:tcPr>
          <w:p w14:paraId="75148223" w14:textId="77777777" w:rsidR="003E5F1B" w:rsidRPr="00070843" w:rsidRDefault="003E5F1B" w:rsidP="00940C61">
            <w:pPr>
              <w:rPr>
                <w:rFonts w:ascii="Verdana" w:hAnsi="Verdana"/>
                <w:color w:val="000000"/>
              </w:rPr>
            </w:pPr>
          </w:p>
        </w:tc>
        <w:tc>
          <w:tcPr>
            <w:tcW w:w="3020" w:type="dxa"/>
          </w:tcPr>
          <w:p w14:paraId="2ED15C5F" w14:textId="77777777" w:rsidR="003E5F1B" w:rsidRPr="00070843" w:rsidRDefault="003E5F1B" w:rsidP="00940C61">
            <w:pPr>
              <w:rPr>
                <w:rFonts w:ascii="Verdana" w:hAnsi="Verdana"/>
                <w:color w:val="000000"/>
              </w:rPr>
            </w:pPr>
            <w:r w:rsidRPr="00070843">
              <w:rPr>
                <w:rFonts w:ascii="Verdana" w:hAnsi="Verdana"/>
                <w:color w:val="000000"/>
              </w:rPr>
              <w:t>SLA3</w:t>
            </w:r>
          </w:p>
        </w:tc>
        <w:tc>
          <w:tcPr>
            <w:tcW w:w="3020" w:type="dxa"/>
          </w:tcPr>
          <w:p w14:paraId="30D17278" w14:textId="77777777" w:rsidR="003E5F1B" w:rsidRPr="00070843" w:rsidRDefault="003E5F1B" w:rsidP="00940C61">
            <w:pPr>
              <w:rPr>
                <w:rFonts w:ascii="Verdana" w:hAnsi="Verdana"/>
                <w:color w:val="000000"/>
              </w:rPr>
            </w:pPr>
            <w:r w:rsidRPr="00070843">
              <w:rPr>
                <w:rFonts w:ascii="Verdana" w:hAnsi="Verdana"/>
                <w:color w:val="000000"/>
              </w:rPr>
              <w:t>Do 1 dne</w:t>
            </w:r>
          </w:p>
        </w:tc>
      </w:tr>
      <w:tr w:rsidR="003E5F1B" w:rsidRPr="00070843" w14:paraId="57CEBC0D" w14:textId="77777777" w:rsidTr="00940C61">
        <w:tc>
          <w:tcPr>
            <w:tcW w:w="3020" w:type="dxa"/>
            <w:vMerge w:val="restart"/>
            <w:vAlign w:val="center"/>
          </w:tcPr>
          <w:p w14:paraId="0866A6B9" w14:textId="77777777" w:rsidR="003E5F1B" w:rsidRPr="00070843" w:rsidRDefault="003E5F1B" w:rsidP="00940C61">
            <w:pPr>
              <w:rPr>
                <w:rFonts w:ascii="Verdana" w:hAnsi="Verdana"/>
                <w:color w:val="000000"/>
              </w:rPr>
            </w:pPr>
            <w:r w:rsidRPr="00070843">
              <w:rPr>
                <w:rFonts w:ascii="Verdana" w:hAnsi="Verdana"/>
                <w:color w:val="000000"/>
              </w:rPr>
              <w:t>Support HW + SW</w:t>
            </w:r>
          </w:p>
        </w:tc>
        <w:tc>
          <w:tcPr>
            <w:tcW w:w="3020" w:type="dxa"/>
          </w:tcPr>
          <w:p w14:paraId="6516AC72" w14:textId="77777777" w:rsidR="003E5F1B" w:rsidRPr="00070843" w:rsidRDefault="003E5F1B" w:rsidP="00940C61">
            <w:pPr>
              <w:rPr>
                <w:rFonts w:ascii="Verdana" w:hAnsi="Verdana"/>
                <w:color w:val="000000"/>
              </w:rPr>
            </w:pPr>
            <w:r w:rsidRPr="00070843">
              <w:rPr>
                <w:rFonts w:ascii="Verdana" w:hAnsi="Verdana"/>
                <w:color w:val="000000"/>
              </w:rPr>
              <w:t>SLA1</w:t>
            </w:r>
          </w:p>
        </w:tc>
        <w:tc>
          <w:tcPr>
            <w:tcW w:w="3020" w:type="dxa"/>
          </w:tcPr>
          <w:p w14:paraId="31E275D2" w14:textId="77777777" w:rsidR="003E5F1B" w:rsidRPr="00070843" w:rsidRDefault="003E5F1B" w:rsidP="00940C61">
            <w:pPr>
              <w:rPr>
                <w:rFonts w:ascii="Verdana" w:hAnsi="Verdana"/>
                <w:color w:val="000000"/>
              </w:rPr>
            </w:pPr>
            <w:r w:rsidRPr="00070843">
              <w:rPr>
                <w:rFonts w:ascii="Verdana" w:hAnsi="Verdana"/>
                <w:color w:val="000000"/>
              </w:rPr>
              <w:t>Do 1 hodiny</w:t>
            </w:r>
          </w:p>
        </w:tc>
      </w:tr>
      <w:tr w:rsidR="003E5F1B" w:rsidRPr="00070843" w14:paraId="1A3DD5FE" w14:textId="77777777" w:rsidTr="00940C61">
        <w:tc>
          <w:tcPr>
            <w:tcW w:w="3020" w:type="dxa"/>
            <w:vMerge/>
            <w:vAlign w:val="center"/>
          </w:tcPr>
          <w:p w14:paraId="3111127E" w14:textId="77777777" w:rsidR="003E5F1B" w:rsidRPr="00070843" w:rsidRDefault="003E5F1B" w:rsidP="00940C61">
            <w:pPr>
              <w:rPr>
                <w:rFonts w:ascii="Verdana" w:hAnsi="Verdana"/>
                <w:color w:val="000000"/>
              </w:rPr>
            </w:pPr>
          </w:p>
        </w:tc>
        <w:tc>
          <w:tcPr>
            <w:tcW w:w="3020" w:type="dxa"/>
          </w:tcPr>
          <w:p w14:paraId="76FF4875" w14:textId="77777777" w:rsidR="003E5F1B" w:rsidRPr="00070843" w:rsidRDefault="003E5F1B" w:rsidP="00940C61">
            <w:pPr>
              <w:rPr>
                <w:rFonts w:ascii="Verdana" w:hAnsi="Verdana"/>
                <w:color w:val="000000"/>
              </w:rPr>
            </w:pPr>
            <w:r w:rsidRPr="00070843">
              <w:rPr>
                <w:rFonts w:ascii="Verdana" w:hAnsi="Verdana"/>
                <w:color w:val="000000"/>
              </w:rPr>
              <w:t>SLA2</w:t>
            </w:r>
          </w:p>
        </w:tc>
        <w:tc>
          <w:tcPr>
            <w:tcW w:w="3020" w:type="dxa"/>
          </w:tcPr>
          <w:p w14:paraId="3A8BA4CB" w14:textId="77777777" w:rsidR="003E5F1B" w:rsidRPr="00070843" w:rsidRDefault="003E5F1B" w:rsidP="00940C61">
            <w:pPr>
              <w:rPr>
                <w:rFonts w:ascii="Verdana" w:hAnsi="Verdana"/>
                <w:color w:val="000000"/>
              </w:rPr>
            </w:pPr>
            <w:r w:rsidRPr="00070843">
              <w:rPr>
                <w:rFonts w:ascii="Verdana" w:hAnsi="Verdana"/>
                <w:color w:val="000000"/>
              </w:rPr>
              <w:t>Do 4 hodin</w:t>
            </w:r>
          </w:p>
        </w:tc>
      </w:tr>
      <w:tr w:rsidR="003E5F1B" w:rsidRPr="00070843" w14:paraId="3EF5EA73" w14:textId="77777777" w:rsidTr="00940C61">
        <w:tc>
          <w:tcPr>
            <w:tcW w:w="3020" w:type="dxa"/>
            <w:vMerge/>
            <w:vAlign w:val="center"/>
          </w:tcPr>
          <w:p w14:paraId="5147275F" w14:textId="77777777" w:rsidR="003E5F1B" w:rsidRPr="00070843" w:rsidRDefault="003E5F1B" w:rsidP="00940C61">
            <w:pPr>
              <w:rPr>
                <w:rFonts w:ascii="Verdana" w:hAnsi="Verdana"/>
                <w:color w:val="000000"/>
              </w:rPr>
            </w:pPr>
          </w:p>
        </w:tc>
        <w:tc>
          <w:tcPr>
            <w:tcW w:w="3020" w:type="dxa"/>
          </w:tcPr>
          <w:p w14:paraId="31BE46E6" w14:textId="77777777" w:rsidR="003E5F1B" w:rsidRPr="00070843" w:rsidRDefault="003E5F1B" w:rsidP="00940C61">
            <w:pPr>
              <w:rPr>
                <w:rFonts w:ascii="Verdana" w:hAnsi="Verdana"/>
                <w:color w:val="000000"/>
              </w:rPr>
            </w:pPr>
            <w:r w:rsidRPr="00070843">
              <w:rPr>
                <w:rFonts w:ascii="Verdana" w:hAnsi="Verdana"/>
                <w:color w:val="000000"/>
              </w:rPr>
              <w:t>SLA3</w:t>
            </w:r>
          </w:p>
        </w:tc>
        <w:tc>
          <w:tcPr>
            <w:tcW w:w="3020" w:type="dxa"/>
          </w:tcPr>
          <w:p w14:paraId="6BB2A1CB" w14:textId="77777777" w:rsidR="003E5F1B" w:rsidRPr="00070843" w:rsidRDefault="003E5F1B" w:rsidP="00940C61">
            <w:pPr>
              <w:rPr>
                <w:rFonts w:ascii="Verdana" w:hAnsi="Verdana"/>
                <w:color w:val="000000"/>
              </w:rPr>
            </w:pPr>
            <w:r w:rsidRPr="00070843">
              <w:rPr>
                <w:rFonts w:ascii="Verdana" w:hAnsi="Verdana"/>
                <w:color w:val="000000"/>
              </w:rPr>
              <w:t>Do 10 hodin</w:t>
            </w:r>
          </w:p>
        </w:tc>
      </w:tr>
      <w:tr w:rsidR="003E5F1B" w:rsidRPr="00070843" w14:paraId="5F94257B" w14:textId="77777777" w:rsidTr="00940C61">
        <w:tc>
          <w:tcPr>
            <w:tcW w:w="3020" w:type="dxa"/>
            <w:vMerge w:val="restart"/>
            <w:vAlign w:val="center"/>
          </w:tcPr>
          <w:p w14:paraId="7B30016F" w14:textId="77777777" w:rsidR="003E5F1B" w:rsidRPr="00070843" w:rsidRDefault="003E5F1B" w:rsidP="00940C61">
            <w:pPr>
              <w:rPr>
                <w:rFonts w:ascii="Verdana" w:hAnsi="Verdana"/>
                <w:color w:val="000000"/>
              </w:rPr>
            </w:pPr>
            <w:r w:rsidRPr="00070843">
              <w:rPr>
                <w:rFonts w:ascii="Verdana" w:hAnsi="Verdana"/>
                <w:color w:val="000000"/>
              </w:rPr>
              <w:t>Vývoj</w:t>
            </w:r>
          </w:p>
        </w:tc>
        <w:tc>
          <w:tcPr>
            <w:tcW w:w="3020" w:type="dxa"/>
          </w:tcPr>
          <w:p w14:paraId="7BB40059" w14:textId="77777777" w:rsidR="003E5F1B" w:rsidRPr="00070843" w:rsidRDefault="003E5F1B" w:rsidP="00940C61">
            <w:pPr>
              <w:rPr>
                <w:rFonts w:ascii="Verdana" w:hAnsi="Verdana"/>
                <w:color w:val="000000"/>
              </w:rPr>
            </w:pPr>
            <w:r w:rsidRPr="00070843">
              <w:rPr>
                <w:rFonts w:ascii="Verdana" w:hAnsi="Verdana"/>
                <w:color w:val="000000"/>
              </w:rPr>
              <w:t>SLA1</w:t>
            </w:r>
          </w:p>
        </w:tc>
        <w:tc>
          <w:tcPr>
            <w:tcW w:w="3020" w:type="dxa"/>
          </w:tcPr>
          <w:p w14:paraId="437E4E71" w14:textId="77777777" w:rsidR="003E5F1B" w:rsidRPr="00070843" w:rsidRDefault="003E5F1B" w:rsidP="00940C61">
            <w:pPr>
              <w:rPr>
                <w:rFonts w:ascii="Verdana" w:hAnsi="Verdana"/>
                <w:color w:val="000000"/>
              </w:rPr>
            </w:pPr>
            <w:r w:rsidRPr="00070843">
              <w:rPr>
                <w:rFonts w:ascii="Verdana" w:hAnsi="Verdana"/>
                <w:color w:val="000000"/>
              </w:rPr>
              <w:t>Do 1 hodiny</w:t>
            </w:r>
          </w:p>
        </w:tc>
      </w:tr>
      <w:tr w:rsidR="003E5F1B" w:rsidRPr="00070843" w14:paraId="36794B50" w14:textId="77777777" w:rsidTr="00940C61">
        <w:tc>
          <w:tcPr>
            <w:tcW w:w="3020" w:type="dxa"/>
            <w:vMerge/>
            <w:vAlign w:val="center"/>
          </w:tcPr>
          <w:p w14:paraId="516ED71E" w14:textId="77777777" w:rsidR="003E5F1B" w:rsidRPr="00070843" w:rsidRDefault="003E5F1B" w:rsidP="00940C61">
            <w:pPr>
              <w:rPr>
                <w:rFonts w:ascii="Verdana" w:hAnsi="Verdana"/>
                <w:color w:val="000000"/>
              </w:rPr>
            </w:pPr>
          </w:p>
        </w:tc>
        <w:tc>
          <w:tcPr>
            <w:tcW w:w="3020" w:type="dxa"/>
          </w:tcPr>
          <w:p w14:paraId="243F8845" w14:textId="77777777" w:rsidR="003E5F1B" w:rsidRPr="00070843" w:rsidRDefault="003E5F1B" w:rsidP="00940C61">
            <w:pPr>
              <w:rPr>
                <w:rFonts w:ascii="Verdana" w:hAnsi="Verdana"/>
                <w:color w:val="000000"/>
              </w:rPr>
            </w:pPr>
            <w:r w:rsidRPr="00070843">
              <w:rPr>
                <w:rFonts w:ascii="Verdana" w:hAnsi="Verdana"/>
                <w:color w:val="000000"/>
              </w:rPr>
              <w:t>SLA2</w:t>
            </w:r>
          </w:p>
        </w:tc>
        <w:tc>
          <w:tcPr>
            <w:tcW w:w="3020" w:type="dxa"/>
          </w:tcPr>
          <w:p w14:paraId="345B87E6" w14:textId="77777777" w:rsidR="003E5F1B" w:rsidRPr="00070843" w:rsidRDefault="003E5F1B" w:rsidP="00940C61">
            <w:pPr>
              <w:rPr>
                <w:rFonts w:ascii="Verdana" w:hAnsi="Verdana"/>
                <w:color w:val="000000"/>
              </w:rPr>
            </w:pPr>
            <w:r w:rsidRPr="00070843">
              <w:rPr>
                <w:rFonts w:ascii="Verdana" w:hAnsi="Verdana"/>
                <w:color w:val="000000"/>
              </w:rPr>
              <w:t>Do 4 hodin</w:t>
            </w:r>
          </w:p>
        </w:tc>
      </w:tr>
      <w:tr w:rsidR="003E5F1B" w:rsidRPr="00070843" w14:paraId="3D759006" w14:textId="77777777" w:rsidTr="00940C61">
        <w:tc>
          <w:tcPr>
            <w:tcW w:w="3020" w:type="dxa"/>
            <w:vMerge/>
            <w:vAlign w:val="center"/>
          </w:tcPr>
          <w:p w14:paraId="664AFDD9" w14:textId="77777777" w:rsidR="003E5F1B" w:rsidRPr="00070843" w:rsidRDefault="003E5F1B" w:rsidP="00940C61">
            <w:pPr>
              <w:rPr>
                <w:rFonts w:ascii="Verdana" w:hAnsi="Verdana"/>
                <w:color w:val="000000"/>
              </w:rPr>
            </w:pPr>
          </w:p>
        </w:tc>
        <w:tc>
          <w:tcPr>
            <w:tcW w:w="3020" w:type="dxa"/>
          </w:tcPr>
          <w:p w14:paraId="65F95A1A" w14:textId="77777777" w:rsidR="003E5F1B" w:rsidRPr="00070843" w:rsidRDefault="003E5F1B" w:rsidP="00940C61">
            <w:pPr>
              <w:rPr>
                <w:rFonts w:ascii="Verdana" w:hAnsi="Verdana"/>
                <w:color w:val="000000"/>
              </w:rPr>
            </w:pPr>
            <w:r w:rsidRPr="00070843">
              <w:rPr>
                <w:rFonts w:ascii="Verdana" w:hAnsi="Verdana"/>
                <w:color w:val="000000"/>
              </w:rPr>
              <w:t>SLA3</w:t>
            </w:r>
          </w:p>
        </w:tc>
        <w:tc>
          <w:tcPr>
            <w:tcW w:w="3020" w:type="dxa"/>
          </w:tcPr>
          <w:p w14:paraId="2A028358" w14:textId="77777777" w:rsidR="003E5F1B" w:rsidRPr="00070843" w:rsidRDefault="003E5F1B" w:rsidP="00940C61">
            <w:pPr>
              <w:rPr>
                <w:rFonts w:ascii="Verdana" w:hAnsi="Verdana"/>
                <w:color w:val="000000"/>
              </w:rPr>
            </w:pPr>
            <w:r w:rsidRPr="00070843">
              <w:rPr>
                <w:rFonts w:ascii="Verdana" w:hAnsi="Verdana"/>
                <w:color w:val="000000"/>
              </w:rPr>
              <w:t>Do 10 hodin</w:t>
            </w:r>
          </w:p>
        </w:tc>
      </w:tr>
      <w:tr w:rsidR="003E5F1B" w:rsidRPr="00070843" w14:paraId="3DB36E0A" w14:textId="77777777" w:rsidTr="00940C61">
        <w:tc>
          <w:tcPr>
            <w:tcW w:w="3020" w:type="dxa"/>
            <w:vMerge w:val="restart"/>
            <w:vAlign w:val="center"/>
          </w:tcPr>
          <w:p w14:paraId="622313D7" w14:textId="77777777" w:rsidR="003E5F1B" w:rsidRPr="00070843" w:rsidRDefault="003E5F1B" w:rsidP="00940C61">
            <w:pPr>
              <w:rPr>
                <w:rFonts w:ascii="Verdana" w:hAnsi="Verdana"/>
                <w:color w:val="000000"/>
              </w:rPr>
            </w:pPr>
            <w:r w:rsidRPr="00070843">
              <w:rPr>
                <w:rFonts w:ascii="Verdana" w:hAnsi="Verdana"/>
                <w:color w:val="000000"/>
              </w:rPr>
              <w:t>Ostatní služby</w:t>
            </w:r>
          </w:p>
        </w:tc>
        <w:tc>
          <w:tcPr>
            <w:tcW w:w="3020" w:type="dxa"/>
          </w:tcPr>
          <w:p w14:paraId="76BCFAE4" w14:textId="77777777" w:rsidR="003E5F1B" w:rsidRPr="00070843" w:rsidRDefault="003E5F1B" w:rsidP="00940C61">
            <w:pPr>
              <w:rPr>
                <w:rFonts w:ascii="Verdana" w:hAnsi="Verdana"/>
                <w:color w:val="000000"/>
              </w:rPr>
            </w:pPr>
            <w:r w:rsidRPr="00070843">
              <w:rPr>
                <w:rFonts w:ascii="Verdana" w:hAnsi="Verdana"/>
                <w:color w:val="000000"/>
              </w:rPr>
              <w:t>SLA1</w:t>
            </w:r>
          </w:p>
        </w:tc>
        <w:tc>
          <w:tcPr>
            <w:tcW w:w="3020" w:type="dxa"/>
          </w:tcPr>
          <w:p w14:paraId="4AF1EA39" w14:textId="77777777" w:rsidR="003E5F1B" w:rsidRPr="00070843" w:rsidRDefault="003E5F1B" w:rsidP="00940C61">
            <w:pPr>
              <w:rPr>
                <w:rFonts w:ascii="Verdana" w:hAnsi="Verdana"/>
                <w:color w:val="000000"/>
              </w:rPr>
            </w:pPr>
            <w:r w:rsidRPr="00070843">
              <w:rPr>
                <w:rFonts w:ascii="Verdana" w:hAnsi="Verdana"/>
                <w:color w:val="000000"/>
              </w:rPr>
              <w:t>Do 4 hodin</w:t>
            </w:r>
          </w:p>
        </w:tc>
      </w:tr>
      <w:tr w:rsidR="003E5F1B" w:rsidRPr="00070843" w14:paraId="7C617BE4" w14:textId="77777777" w:rsidTr="00940C61">
        <w:tc>
          <w:tcPr>
            <w:tcW w:w="3020" w:type="dxa"/>
            <w:vMerge/>
          </w:tcPr>
          <w:p w14:paraId="27914D9A" w14:textId="77777777" w:rsidR="003E5F1B" w:rsidRPr="00070843" w:rsidRDefault="003E5F1B" w:rsidP="00940C61">
            <w:pPr>
              <w:rPr>
                <w:rFonts w:ascii="Verdana" w:hAnsi="Verdana"/>
                <w:color w:val="000000"/>
              </w:rPr>
            </w:pPr>
          </w:p>
        </w:tc>
        <w:tc>
          <w:tcPr>
            <w:tcW w:w="3020" w:type="dxa"/>
          </w:tcPr>
          <w:p w14:paraId="0C5AC9DE" w14:textId="77777777" w:rsidR="003E5F1B" w:rsidRPr="00070843" w:rsidRDefault="003E5F1B" w:rsidP="00940C61">
            <w:pPr>
              <w:rPr>
                <w:rFonts w:ascii="Verdana" w:hAnsi="Verdana"/>
                <w:color w:val="000000"/>
              </w:rPr>
            </w:pPr>
            <w:r w:rsidRPr="00070843">
              <w:rPr>
                <w:rFonts w:ascii="Verdana" w:hAnsi="Verdana"/>
                <w:color w:val="000000"/>
              </w:rPr>
              <w:t>SLA2</w:t>
            </w:r>
          </w:p>
        </w:tc>
        <w:tc>
          <w:tcPr>
            <w:tcW w:w="3020" w:type="dxa"/>
          </w:tcPr>
          <w:p w14:paraId="11FEF09D" w14:textId="77777777" w:rsidR="003E5F1B" w:rsidRPr="00070843" w:rsidRDefault="003E5F1B" w:rsidP="00940C61">
            <w:pPr>
              <w:rPr>
                <w:rFonts w:ascii="Verdana" w:hAnsi="Verdana"/>
                <w:color w:val="000000"/>
              </w:rPr>
            </w:pPr>
            <w:r w:rsidRPr="00070843">
              <w:rPr>
                <w:rFonts w:ascii="Verdana" w:hAnsi="Verdana"/>
                <w:color w:val="000000"/>
              </w:rPr>
              <w:t>Do 1 dne</w:t>
            </w:r>
          </w:p>
        </w:tc>
      </w:tr>
    </w:tbl>
    <w:p w14:paraId="42DAD742" w14:textId="77777777" w:rsidR="003E5F1B" w:rsidRPr="00070843" w:rsidRDefault="003E5F1B" w:rsidP="003E5F1B">
      <w:pPr>
        <w:pStyle w:val="Obrzek"/>
        <w:rPr>
          <w:rFonts w:ascii="Verdana" w:hAnsi="Verdana"/>
          <w:sz w:val="20"/>
          <w:szCs w:val="20"/>
        </w:rPr>
      </w:pPr>
      <w:r w:rsidRPr="00070843">
        <w:rPr>
          <w:rFonts w:ascii="Verdana" w:hAnsi="Verdana"/>
          <w:b w:val="0"/>
          <w:bCs w:val="0"/>
          <w:sz w:val="20"/>
          <w:szCs w:val="20"/>
        </w:rPr>
        <w:t xml:space="preserve">Tabulka </w:t>
      </w:r>
      <w:r>
        <w:rPr>
          <w:rFonts w:ascii="Verdana" w:hAnsi="Verdana"/>
          <w:b w:val="0"/>
          <w:bCs w:val="0"/>
          <w:sz w:val="20"/>
          <w:szCs w:val="20"/>
        </w:rPr>
        <w:t>2</w:t>
      </w:r>
      <w:r w:rsidRPr="00070843">
        <w:rPr>
          <w:rFonts w:ascii="Verdana" w:hAnsi="Verdana"/>
          <w:b w:val="0"/>
          <w:bCs w:val="0"/>
          <w:sz w:val="20"/>
          <w:szCs w:val="20"/>
        </w:rPr>
        <w:t>-</w:t>
      </w:r>
      <w:r>
        <w:rPr>
          <w:rFonts w:ascii="Verdana" w:hAnsi="Verdana"/>
          <w:b w:val="0"/>
          <w:bCs w:val="0"/>
          <w:sz w:val="20"/>
          <w:szCs w:val="20"/>
        </w:rPr>
        <w:t>4</w:t>
      </w:r>
      <w:r w:rsidRPr="00070843">
        <w:rPr>
          <w:rFonts w:ascii="Verdana" w:hAnsi="Verdana"/>
          <w:b w:val="0"/>
          <w:bCs w:val="0"/>
          <w:sz w:val="20"/>
          <w:szCs w:val="20"/>
        </w:rPr>
        <w:t xml:space="preserve"> – Popis SLA pro incidenty</w:t>
      </w:r>
    </w:p>
    <w:p w14:paraId="6080DB83" w14:textId="77777777" w:rsidR="003E5F1B" w:rsidRPr="00070843" w:rsidRDefault="003E5F1B" w:rsidP="003E5F1B">
      <w:pPr>
        <w:rPr>
          <w:rFonts w:ascii="Verdana" w:hAnsi="Verdana"/>
          <w:sz w:val="20"/>
          <w:szCs w:val="20"/>
        </w:rPr>
      </w:pPr>
    </w:p>
    <w:p w14:paraId="4A7216F1" w14:textId="77777777" w:rsidR="003E5F1B" w:rsidRPr="00070843" w:rsidRDefault="003E5F1B" w:rsidP="003E5F1B">
      <w:pPr>
        <w:rPr>
          <w:rFonts w:ascii="Verdana" w:hAnsi="Verdana"/>
          <w:sz w:val="20"/>
          <w:szCs w:val="20"/>
        </w:rPr>
      </w:pPr>
      <w:r w:rsidRPr="00070843">
        <w:rPr>
          <w:rFonts w:ascii="Verdana" w:hAnsi="Verdana"/>
          <w:sz w:val="20"/>
          <w:szCs w:val="20"/>
        </w:rPr>
        <w:t>Pro požadavky:</w:t>
      </w:r>
    </w:p>
    <w:tbl>
      <w:tblPr>
        <w:tblStyle w:val="Mkatabulky"/>
        <w:tblW w:w="0" w:type="auto"/>
        <w:tblLook w:val="04A0" w:firstRow="1" w:lastRow="0" w:firstColumn="1" w:lastColumn="0" w:noHBand="0" w:noVBand="1"/>
      </w:tblPr>
      <w:tblGrid>
        <w:gridCol w:w="3020"/>
        <w:gridCol w:w="3020"/>
        <w:gridCol w:w="3020"/>
      </w:tblGrid>
      <w:tr w:rsidR="003E5F1B" w:rsidRPr="00070843" w14:paraId="714D931F" w14:textId="77777777" w:rsidTr="00940C61">
        <w:tc>
          <w:tcPr>
            <w:tcW w:w="3020" w:type="dxa"/>
          </w:tcPr>
          <w:p w14:paraId="15E6FA0A" w14:textId="77777777" w:rsidR="003E5F1B" w:rsidRPr="00070843" w:rsidRDefault="003E5F1B" w:rsidP="00940C61">
            <w:pPr>
              <w:rPr>
                <w:rFonts w:ascii="Verdana" w:hAnsi="Verdana"/>
                <w:color w:val="000000"/>
              </w:rPr>
            </w:pPr>
            <w:r w:rsidRPr="00070843">
              <w:rPr>
                <w:rFonts w:ascii="Verdana" w:hAnsi="Verdana"/>
                <w:color w:val="000000"/>
              </w:rPr>
              <w:t>Skupina služeb</w:t>
            </w:r>
          </w:p>
        </w:tc>
        <w:tc>
          <w:tcPr>
            <w:tcW w:w="3020" w:type="dxa"/>
          </w:tcPr>
          <w:p w14:paraId="591306FB" w14:textId="77777777" w:rsidR="003E5F1B" w:rsidRPr="00070843" w:rsidRDefault="003E5F1B" w:rsidP="00940C61">
            <w:pPr>
              <w:rPr>
                <w:rFonts w:ascii="Verdana" w:hAnsi="Verdana"/>
                <w:color w:val="000000"/>
              </w:rPr>
            </w:pPr>
            <w:r w:rsidRPr="00070843">
              <w:rPr>
                <w:rFonts w:ascii="Verdana" w:hAnsi="Verdana"/>
                <w:color w:val="000000"/>
              </w:rPr>
              <w:t>SLA</w:t>
            </w:r>
          </w:p>
        </w:tc>
        <w:tc>
          <w:tcPr>
            <w:tcW w:w="3020" w:type="dxa"/>
          </w:tcPr>
          <w:p w14:paraId="49FFB19C" w14:textId="77777777" w:rsidR="003E5F1B" w:rsidRPr="00070843" w:rsidRDefault="003E5F1B" w:rsidP="00940C61">
            <w:pPr>
              <w:rPr>
                <w:rFonts w:ascii="Verdana" w:hAnsi="Verdana"/>
                <w:color w:val="000000"/>
              </w:rPr>
            </w:pPr>
            <w:r w:rsidRPr="00070843">
              <w:rPr>
                <w:rFonts w:ascii="Verdana" w:hAnsi="Verdana"/>
                <w:color w:val="000000"/>
              </w:rPr>
              <w:t>Reakční doba</w:t>
            </w:r>
          </w:p>
        </w:tc>
      </w:tr>
      <w:tr w:rsidR="003E5F1B" w:rsidRPr="00070843" w14:paraId="3DAE75BC" w14:textId="77777777" w:rsidTr="00940C61">
        <w:tc>
          <w:tcPr>
            <w:tcW w:w="3020" w:type="dxa"/>
            <w:vMerge w:val="restart"/>
            <w:vAlign w:val="center"/>
          </w:tcPr>
          <w:p w14:paraId="48120A37" w14:textId="77777777" w:rsidR="003E5F1B" w:rsidRPr="00070843" w:rsidRDefault="003E5F1B" w:rsidP="00940C61">
            <w:pPr>
              <w:rPr>
                <w:rFonts w:ascii="Verdana" w:hAnsi="Verdana"/>
                <w:color w:val="000000"/>
              </w:rPr>
            </w:pPr>
            <w:r w:rsidRPr="00070843">
              <w:rPr>
                <w:rFonts w:ascii="Verdana" w:hAnsi="Verdana"/>
                <w:color w:val="000000"/>
              </w:rPr>
              <w:t>Support HW + SW</w:t>
            </w:r>
          </w:p>
        </w:tc>
        <w:tc>
          <w:tcPr>
            <w:tcW w:w="3020" w:type="dxa"/>
          </w:tcPr>
          <w:p w14:paraId="771EC6DB" w14:textId="77777777" w:rsidR="003E5F1B" w:rsidRPr="00070843" w:rsidRDefault="003E5F1B" w:rsidP="00940C61">
            <w:pPr>
              <w:rPr>
                <w:rFonts w:ascii="Verdana" w:hAnsi="Verdana"/>
                <w:color w:val="000000"/>
              </w:rPr>
            </w:pPr>
            <w:r w:rsidRPr="00070843">
              <w:rPr>
                <w:rFonts w:ascii="Verdana" w:hAnsi="Verdana"/>
                <w:color w:val="000000"/>
              </w:rPr>
              <w:t>SLA1</w:t>
            </w:r>
          </w:p>
        </w:tc>
        <w:tc>
          <w:tcPr>
            <w:tcW w:w="3020" w:type="dxa"/>
            <w:vAlign w:val="bottom"/>
          </w:tcPr>
          <w:p w14:paraId="72BFA875" w14:textId="77777777" w:rsidR="003E5F1B" w:rsidRPr="00070843" w:rsidRDefault="003E5F1B" w:rsidP="00940C61">
            <w:pPr>
              <w:rPr>
                <w:rFonts w:ascii="Verdana" w:hAnsi="Verdana"/>
                <w:color w:val="000000"/>
              </w:rPr>
            </w:pPr>
            <w:r w:rsidRPr="00070843">
              <w:rPr>
                <w:rFonts w:ascii="Verdana" w:hAnsi="Verdana"/>
                <w:color w:val="000000"/>
              </w:rPr>
              <w:t>Do 1 dne</w:t>
            </w:r>
          </w:p>
        </w:tc>
      </w:tr>
      <w:tr w:rsidR="003E5F1B" w:rsidRPr="00070843" w14:paraId="524EB8D5" w14:textId="77777777" w:rsidTr="00940C61">
        <w:tc>
          <w:tcPr>
            <w:tcW w:w="3020" w:type="dxa"/>
            <w:vMerge/>
            <w:vAlign w:val="center"/>
          </w:tcPr>
          <w:p w14:paraId="68E7700E" w14:textId="77777777" w:rsidR="003E5F1B" w:rsidRPr="00070843" w:rsidRDefault="003E5F1B" w:rsidP="00940C61">
            <w:pPr>
              <w:rPr>
                <w:rFonts w:ascii="Verdana" w:hAnsi="Verdana"/>
                <w:color w:val="000000"/>
              </w:rPr>
            </w:pPr>
          </w:p>
        </w:tc>
        <w:tc>
          <w:tcPr>
            <w:tcW w:w="3020" w:type="dxa"/>
          </w:tcPr>
          <w:p w14:paraId="11C2C339" w14:textId="77777777" w:rsidR="003E5F1B" w:rsidRPr="00070843" w:rsidRDefault="003E5F1B" w:rsidP="00940C61">
            <w:pPr>
              <w:rPr>
                <w:rFonts w:ascii="Verdana" w:hAnsi="Verdana"/>
                <w:color w:val="000000"/>
              </w:rPr>
            </w:pPr>
            <w:r w:rsidRPr="00070843">
              <w:rPr>
                <w:rFonts w:ascii="Verdana" w:hAnsi="Verdana"/>
                <w:color w:val="000000"/>
              </w:rPr>
              <w:t>SLA2</w:t>
            </w:r>
          </w:p>
        </w:tc>
        <w:tc>
          <w:tcPr>
            <w:tcW w:w="3020" w:type="dxa"/>
            <w:vAlign w:val="bottom"/>
          </w:tcPr>
          <w:p w14:paraId="77C81807" w14:textId="77777777" w:rsidR="003E5F1B" w:rsidRPr="00070843" w:rsidRDefault="003E5F1B" w:rsidP="00940C61">
            <w:pPr>
              <w:rPr>
                <w:rFonts w:ascii="Verdana" w:hAnsi="Verdana"/>
                <w:color w:val="000000"/>
              </w:rPr>
            </w:pPr>
            <w:r w:rsidRPr="00070843">
              <w:rPr>
                <w:rFonts w:ascii="Verdana" w:hAnsi="Verdana"/>
                <w:color w:val="000000"/>
              </w:rPr>
              <w:t>Do 3 dnů</w:t>
            </w:r>
          </w:p>
        </w:tc>
      </w:tr>
      <w:tr w:rsidR="003E5F1B" w:rsidRPr="00070843" w14:paraId="454603F6" w14:textId="77777777" w:rsidTr="00940C61">
        <w:tc>
          <w:tcPr>
            <w:tcW w:w="3020" w:type="dxa"/>
            <w:vMerge/>
            <w:vAlign w:val="center"/>
          </w:tcPr>
          <w:p w14:paraId="3115999F" w14:textId="77777777" w:rsidR="003E5F1B" w:rsidRPr="00070843" w:rsidRDefault="003E5F1B" w:rsidP="00940C61">
            <w:pPr>
              <w:rPr>
                <w:rFonts w:ascii="Verdana" w:hAnsi="Verdana"/>
                <w:color w:val="000000"/>
              </w:rPr>
            </w:pPr>
          </w:p>
        </w:tc>
        <w:tc>
          <w:tcPr>
            <w:tcW w:w="3020" w:type="dxa"/>
          </w:tcPr>
          <w:p w14:paraId="24B3453A" w14:textId="77777777" w:rsidR="003E5F1B" w:rsidRPr="00070843" w:rsidRDefault="003E5F1B" w:rsidP="00940C61">
            <w:pPr>
              <w:rPr>
                <w:rFonts w:ascii="Verdana" w:hAnsi="Verdana"/>
                <w:color w:val="000000"/>
              </w:rPr>
            </w:pPr>
            <w:r w:rsidRPr="00070843">
              <w:rPr>
                <w:rFonts w:ascii="Verdana" w:hAnsi="Verdana"/>
                <w:color w:val="000000"/>
              </w:rPr>
              <w:t>SLA3</w:t>
            </w:r>
          </w:p>
        </w:tc>
        <w:tc>
          <w:tcPr>
            <w:tcW w:w="3020" w:type="dxa"/>
            <w:vAlign w:val="bottom"/>
          </w:tcPr>
          <w:p w14:paraId="0C737B18" w14:textId="77777777" w:rsidR="003E5F1B" w:rsidRPr="00070843" w:rsidRDefault="003E5F1B" w:rsidP="00940C61">
            <w:pPr>
              <w:rPr>
                <w:rFonts w:ascii="Verdana" w:hAnsi="Verdana"/>
                <w:color w:val="000000"/>
              </w:rPr>
            </w:pPr>
            <w:r w:rsidRPr="00070843">
              <w:rPr>
                <w:rFonts w:ascii="Verdana" w:hAnsi="Verdana"/>
                <w:color w:val="000000"/>
              </w:rPr>
              <w:t>Do 7 dnů</w:t>
            </w:r>
          </w:p>
        </w:tc>
      </w:tr>
      <w:tr w:rsidR="003E5F1B" w:rsidRPr="00070843" w14:paraId="0D49EEB2" w14:textId="77777777" w:rsidTr="00940C61">
        <w:tc>
          <w:tcPr>
            <w:tcW w:w="3020" w:type="dxa"/>
            <w:vMerge w:val="restart"/>
            <w:vAlign w:val="center"/>
          </w:tcPr>
          <w:p w14:paraId="2A12CFB5" w14:textId="77777777" w:rsidR="003E5F1B" w:rsidRPr="00070843" w:rsidRDefault="003E5F1B" w:rsidP="00940C61">
            <w:pPr>
              <w:rPr>
                <w:rFonts w:ascii="Verdana" w:hAnsi="Verdana"/>
                <w:color w:val="000000"/>
              </w:rPr>
            </w:pPr>
            <w:r w:rsidRPr="00070843">
              <w:rPr>
                <w:rFonts w:ascii="Verdana" w:hAnsi="Verdana"/>
                <w:color w:val="000000"/>
              </w:rPr>
              <w:t>Vývoj</w:t>
            </w:r>
          </w:p>
        </w:tc>
        <w:tc>
          <w:tcPr>
            <w:tcW w:w="3020" w:type="dxa"/>
          </w:tcPr>
          <w:p w14:paraId="2EB71657" w14:textId="77777777" w:rsidR="003E5F1B" w:rsidRPr="00070843" w:rsidRDefault="003E5F1B" w:rsidP="00940C61">
            <w:pPr>
              <w:rPr>
                <w:rFonts w:ascii="Verdana" w:hAnsi="Verdana"/>
                <w:color w:val="000000"/>
              </w:rPr>
            </w:pPr>
            <w:r w:rsidRPr="00070843">
              <w:rPr>
                <w:rFonts w:ascii="Verdana" w:hAnsi="Verdana"/>
                <w:color w:val="000000"/>
              </w:rPr>
              <w:t>SLA1</w:t>
            </w:r>
          </w:p>
        </w:tc>
        <w:tc>
          <w:tcPr>
            <w:tcW w:w="3020" w:type="dxa"/>
            <w:vAlign w:val="bottom"/>
          </w:tcPr>
          <w:p w14:paraId="40E0DB4D" w14:textId="77777777" w:rsidR="003E5F1B" w:rsidRPr="00070843" w:rsidRDefault="003E5F1B" w:rsidP="00940C61">
            <w:pPr>
              <w:rPr>
                <w:rFonts w:ascii="Verdana" w:hAnsi="Verdana"/>
                <w:color w:val="000000"/>
              </w:rPr>
            </w:pPr>
            <w:r w:rsidRPr="00070843">
              <w:rPr>
                <w:rFonts w:ascii="Verdana" w:hAnsi="Verdana"/>
                <w:color w:val="000000"/>
              </w:rPr>
              <w:t>Do 1 dne</w:t>
            </w:r>
          </w:p>
        </w:tc>
      </w:tr>
      <w:tr w:rsidR="003E5F1B" w:rsidRPr="00070843" w14:paraId="0FD6F538" w14:textId="77777777" w:rsidTr="00940C61">
        <w:tc>
          <w:tcPr>
            <w:tcW w:w="3020" w:type="dxa"/>
            <w:vMerge/>
            <w:vAlign w:val="center"/>
          </w:tcPr>
          <w:p w14:paraId="6856CE58" w14:textId="77777777" w:rsidR="003E5F1B" w:rsidRPr="00070843" w:rsidRDefault="003E5F1B" w:rsidP="00940C61">
            <w:pPr>
              <w:rPr>
                <w:rFonts w:ascii="Verdana" w:hAnsi="Verdana"/>
                <w:color w:val="000000"/>
              </w:rPr>
            </w:pPr>
          </w:p>
        </w:tc>
        <w:tc>
          <w:tcPr>
            <w:tcW w:w="3020" w:type="dxa"/>
          </w:tcPr>
          <w:p w14:paraId="65370233" w14:textId="77777777" w:rsidR="003E5F1B" w:rsidRPr="00070843" w:rsidRDefault="003E5F1B" w:rsidP="00940C61">
            <w:pPr>
              <w:rPr>
                <w:rFonts w:ascii="Verdana" w:hAnsi="Verdana"/>
                <w:color w:val="000000"/>
              </w:rPr>
            </w:pPr>
            <w:r w:rsidRPr="00070843">
              <w:rPr>
                <w:rFonts w:ascii="Verdana" w:hAnsi="Verdana"/>
                <w:color w:val="000000"/>
              </w:rPr>
              <w:t>SLA2</w:t>
            </w:r>
          </w:p>
        </w:tc>
        <w:tc>
          <w:tcPr>
            <w:tcW w:w="3020" w:type="dxa"/>
            <w:vAlign w:val="bottom"/>
          </w:tcPr>
          <w:p w14:paraId="0A5C3E84" w14:textId="77777777" w:rsidR="003E5F1B" w:rsidRPr="00070843" w:rsidRDefault="003E5F1B" w:rsidP="00940C61">
            <w:pPr>
              <w:rPr>
                <w:rFonts w:ascii="Verdana" w:hAnsi="Verdana"/>
                <w:color w:val="000000"/>
              </w:rPr>
            </w:pPr>
            <w:r w:rsidRPr="00070843">
              <w:rPr>
                <w:rFonts w:ascii="Verdana" w:hAnsi="Verdana"/>
                <w:color w:val="000000"/>
              </w:rPr>
              <w:t>Do 3 dnů</w:t>
            </w:r>
          </w:p>
        </w:tc>
      </w:tr>
      <w:tr w:rsidR="003E5F1B" w:rsidRPr="00070843" w14:paraId="0CC69A5D" w14:textId="77777777" w:rsidTr="00940C61">
        <w:tc>
          <w:tcPr>
            <w:tcW w:w="3020" w:type="dxa"/>
            <w:vMerge/>
            <w:vAlign w:val="center"/>
          </w:tcPr>
          <w:p w14:paraId="448A1FB7" w14:textId="77777777" w:rsidR="003E5F1B" w:rsidRPr="00070843" w:rsidRDefault="003E5F1B" w:rsidP="00940C61">
            <w:pPr>
              <w:rPr>
                <w:rFonts w:ascii="Verdana" w:hAnsi="Verdana"/>
                <w:color w:val="000000"/>
              </w:rPr>
            </w:pPr>
          </w:p>
        </w:tc>
        <w:tc>
          <w:tcPr>
            <w:tcW w:w="3020" w:type="dxa"/>
          </w:tcPr>
          <w:p w14:paraId="01EF7611" w14:textId="77777777" w:rsidR="003E5F1B" w:rsidRPr="00070843" w:rsidRDefault="003E5F1B" w:rsidP="00940C61">
            <w:pPr>
              <w:rPr>
                <w:rFonts w:ascii="Verdana" w:hAnsi="Verdana"/>
                <w:color w:val="000000"/>
              </w:rPr>
            </w:pPr>
            <w:r w:rsidRPr="00070843">
              <w:rPr>
                <w:rFonts w:ascii="Verdana" w:hAnsi="Verdana"/>
                <w:color w:val="000000"/>
              </w:rPr>
              <w:t>SLA3</w:t>
            </w:r>
          </w:p>
        </w:tc>
        <w:tc>
          <w:tcPr>
            <w:tcW w:w="3020" w:type="dxa"/>
            <w:vAlign w:val="bottom"/>
          </w:tcPr>
          <w:p w14:paraId="5A9121B2" w14:textId="77777777" w:rsidR="003E5F1B" w:rsidRPr="00070843" w:rsidRDefault="003E5F1B" w:rsidP="00940C61">
            <w:pPr>
              <w:rPr>
                <w:rFonts w:ascii="Verdana" w:hAnsi="Verdana"/>
                <w:color w:val="000000"/>
              </w:rPr>
            </w:pPr>
            <w:r w:rsidRPr="00070843">
              <w:rPr>
                <w:rFonts w:ascii="Verdana" w:hAnsi="Verdana"/>
                <w:color w:val="000000"/>
              </w:rPr>
              <w:t>Do 7 dnů</w:t>
            </w:r>
          </w:p>
        </w:tc>
      </w:tr>
      <w:tr w:rsidR="003E5F1B" w:rsidRPr="00070843" w14:paraId="101357CF" w14:textId="77777777" w:rsidTr="00940C61">
        <w:tc>
          <w:tcPr>
            <w:tcW w:w="3020" w:type="dxa"/>
            <w:vMerge w:val="restart"/>
            <w:vAlign w:val="center"/>
          </w:tcPr>
          <w:p w14:paraId="3A1C8D18" w14:textId="77777777" w:rsidR="003E5F1B" w:rsidRPr="00070843" w:rsidRDefault="003E5F1B" w:rsidP="00940C61">
            <w:pPr>
              <w:rPr>
                <w:rFonts w:ascii="Verdana" w:hAnsi="Verdana"/>
                <w:color w:val="000000"/>
              </w:rPr>
            </w:pPr>
            <w:r w:rsidRPr="00070843">
              <w:rPr>
                <w:rFonts w:ascii="Verdana" w:hAnsi="Verdana"/>
                <w:color w:val="000000"/>
              </w:rPr>
              <w:t>Ostatní služby</w:t>
            </w:r>
          </w:p>
        </w:tc>
        <w:tc>
          <w:tcPr>
            <w:tcW w:w="3020" w:type="dxa"/>
          </w:tcPr>
          <w:p w14:paraId="745DAB1B" w14:textId="77777777" w:rsidR="003E5F1B" w:rsidRPr="00070843" w:rsidRDefault="003E5F1B" w:rsidP="00940C61">
            <w:pPr>
              <w:rPr>
                <w:rFonts w:ascii="Verdana" w:hAnsi="Verdana"/>
                <w:color w:val="000000"/>
              </w:rPr>
            </w:pPr>
            <w:r w:rsidRPr="00070843">
              <w:rPr>
                <w:rFonts w:ascii="Verdana" w:hAnsi="Verdana"/>
                <w:color w:val="000000"/>
              </w:rPr>
              <w:t>SLA1</w:t>
            </w:r>
          </w:p>
        </w:tc>
        <w:tc>
          <w:tcPr>
            <w:tcW w:w="3020" w:type="dxa"/>
            <w:vAlign w:val="bottom"/>
          </w:tcPr>
          <w:p w14:paraId="487A1F66" w14:textId="77777777" w:rsidR="003E5F1B" w:rsidRPr="00070843" w:rsidRDefault="003E5F1B" w:rsidP="00940C61">
            <w:pPr>
              <w:rPr>
                <w:rFonts w:ascii="Verdana" w:hAnsi="Verdana"/>
                <w:color w:val="000000"/>
              </w:rPr>
            </w:pPr>
            <w:r w:rsidRPr="00070843">
              <w:rPr>
                <w:rFonts w:ascii="Verdana" w:hAnsi="Verdana"/>
                <w:color w:val="000000"/>
              </w:rPr>
              <w:t>Do 1 dne</w:t>
            </w:r>
          </w:p>
        </w:tc>
      </w:tr>
      <w:tr w:rsidR="003E5F1B" w:rsidRPr="00070843" w14:paraId="572B7848" w14:textId="77777777" w:rsidTr="00940C61">
        <w:tc>
          <w:tcPr>
            <w:tcW w:w="3020" w:type="dxa"/>
            <w:vMerge/>
          </w:tcPr>
          <w:p w14:paraId="511C6C2D" w14:textId="77777777" w:rsidR="003E5F1B" w:rsidRPr="00070843" w:rsidRDefault="003E5F1B" w:rsidP="00940C61">
            <w:pPr>
              <w:rPr>
                <w:rFonts w:ascii="Verdana" w:hAnsi="Verdana"/>
                <w:color w:val="000000"/>
              </w:rPr>
            </w:pPr>
          </w:p>
        </w:tc>
        <w:tc>
          <w:tcPr>
            <w:tcW w:w="3020" w:type="dxa"/>
          </w:tcPr>
          <w:p w14:paraId="4A6EDB3B" w14:textId="77777777" w:rsidR="003E5F1B" w:rsidRPr="00070843" w:rsidRDefault="003E5F1B" w:rsidP="00940C61">
            <w:pPr>
              <w:rPr>
                <w:rFonts w:ascii="Verdana" w:hAnsi="Verdana"/>
                <w:color w:val="000000"/>
              </w:rPr>
            </w:pPr>
            <w:r w:rsidRPr="00070843">
              <w:rPr>
                <w:rFonts w:ascii="Verdana" w:hAnsi="Verdana"/>
                <w:color w:val="000000"/>
              </w:rPr>
              <w:t>SLA2</w:t>
            </w:r>
          </w:p>
        </w:tc>
        <w:tc>
          <w:tcPr>
            <w:tcW w:w="3020" w:type="dxa"/>
            <w:vAlign w:val="bottom"/>
          </w:tcPr>
          <w:p w14:paraId="19DD3AF5" w14:textId="77777777" w:rsidR="003E5F1B" w:rsidRPr="00070843" w:rsidRDefault="003E5F1B" w:rsidP="00940C61">
            <w:pPr>
              <w:rPr>
                <w:rFonts w:ascii="Verdana" w:hAnsi="Verdana"/>
                <w:color w:val="000000"/>
              </w:rPr>
            </w:pPr>
            <w:r w:rsidRPr="00070843">
              <w:rPr>
                <w:rFonts w:ascii="Verdana" w:hAnsi="Verdana"/>
                <w:color w:val="000000"/>
              </w:rPr>
              <w:t>Do 3 dnů</w:t>
            </w:r>
          </w:p>
        </w:tc>
      </w:tr>
      <w:tr w:rsidR="003E5F1B" w:rsidRPr="00070843" w14:paraId="2B9B4F74" w14:textId="77777777" w:rsidTr="00940C61">
        <w:tc>
          <w:tcPr>
            <w:tcW w:w="3020" w:type="dxa"/>
            <w:vMerge/>
          </w:tcPr>
          <w:p w14:paraId="39B25399" w14:textId="77777777" w:rsidR="003E5F1B" w:rsidRPr="00070843" w:rsidRDefault="003E5F1B" w:rsidP="00940C61">
            <w:pPr>
              <w:rPr>
                <w:rFonts w:ascii="Verdana" w:hAnsi="Verdana"/>
                <w:color w:val="000000"/>
              </w:rPr>
            </w:pPr>
          </w:p>
        </w:tc>
        <w:tc>
          <w:tcPr>
            <w:tcW w:w="3020" w:type="dxa"/>
          </w:tcPr>
          <w:p w14:paraId="093DEE93" w14:textId="77777777" w:rsidR="003E5F1B" w:rsidRPr="00070843" w:rsidRDefault="003E5F1B" w:rsidP="00940C61">
            <w:pPr>
              <w:rPr>
                <w:rFonts w:ascii="Verdana" w:hAnsi="Verdana"/>
                <w:color w:val="000000"/>
              </w:rPr>
            </w:pPr>
            <w:r w:rsidRPr="00070843">
              <w:rPr>
                <w:rFonts w:ascii="Verdana" w:hAnsi="Verdana"/>
                <w:color w:val="000000"/>
              </w:rPr>
              <w:t>SLA3</w:t>
            </w:r>
          </w:p>
        </w:tc>
        <w:tc>
          <w:tcPr>
            <w:tcW w:w="3020" w:type="dxa"/>
            <w:vAlign w:val="bottom"/>
          </w:tcPr>
          <w:p w14:paraId="27F636A6" w14:textId="77777777" w:rsidR="003E5F1B" w:rsidRPr="00070843" w:rsidRDefault="003E5F1B" w:rsidP="00940C61">
            <w:pPr>
              <w:rPr>
                <w:rFonts w:ascii="Verdana" w:hAnsi="Verdana"/>
                <w:color w:val="000000"/>
              </w:rPr>
            </w:pPr>
            <w:r w:rsidRPr="00070843">
              <w:rPr>
                <w:rFonts w:ascii="Verdana" w:hAnsi="Verdana"/>
                <w:color w:val="000000"/>
              </w:rPr>
              <w:t>Do 7 dnů</w:t>
            </w:r>
          </w:p>
        </w:tc>
      </w:tr>
    </w:tbl>
    <w:p w14:paraId="0043E41F" w14:textId="77777777" w:rsidR="003E5F1B" w:rsidRPr="00070843" w:rsidRDefault="003E5F1B" w:rsidP="003E5F1B">
      <w:pPr>
        <w:pStyle w:val="Obrzek"/>
        <w:rPr>
          <w:rFonts w:ascii="Verdana" w:hAnsi="Verdana"/>
          <w:b w:val="0"/>
          <w:bCs w:val="0"/>
          <w:sz w:val="20"/>
          <w:szCs w:val="20"/>
        </w:rPr>
      </w:pPr>
      <w:r w:rsidRPr="00070843">
        <w:rPr>
          <w:rFonts w:ascii="Verdana" w:hAnsi="Verdana"/>
          <w:b w:val="0"/>
          <w:bCs w:val="0"/>
          <w:sz w:val="20"/>
          <w:szCs w:val="20"/>
        </w:rPr>
        <w:t xml:space="preserve">Tabulka </w:t>
      </w:r>
      <w:r>
        <w:rPr>
          <w:rFonts w:ascii="Verdana" w:hAnsi="Verdana"/>
          <w:b w:val="0"/>
          <w:bCs w:val="0"/>
          <w:sz w:val="20"/>
          <w:szCs w:val="20"/>
        </w:rPr>
        <w:t>2</w:t>
      </w:r>
      <w:r w:rsidRPr="00070843">
        <w:rPr>
          <w:rFonts w:ascii="Verdana" w:hAnsi="Verdana"/>
          <w:b w:val="0"/>
          <w:bCs w:val="0"/>
          <w:sz w:val="20"/>
          <w:szCs w:val="20"/>
        </w:rPr>
        <w:t>-</w:t>
      </w:r>
      <w:r>
        <w:rPr>
          <w:rFonts w:ascii="Verdana" w:hAnsi="Verdana"/>
          <w:b w:val="0"/>
          <w:bCs w:val="0"/>
          <w:sz w:val="20"/>
          <w:szCs w:val="20"/>
        </w:rPr>
        <w:t>5</w:t>
      </w:r>
      <w:r w:rsidRPr="00070843">
        <w:rPr>
          <w:rFonts w:ascii="Verdana" w:hAnsi="Verdana"/>
          <w:b w:val="0"/>
          <w:bCs w:val="0"/>
          <w:sz w:val="20"/>
          <w:szCs w:val="20"/>
        </w:rPr>
        <w:t xml:space="preserve"> – Popis SLA pro požadavky</w:t>
      </w:r>
    </w:p>
    <w:p w14:paraId="4793179C" w14:textId="77777777" w:rsidR="003E5F1B" w:rsidRPr="00070843" w:rsidRDefault="003E5F1B" w:rsidP="003E5F1B">
      <w:pPr>
        <w:rPr>
          <w:rFonts w:ascii="Verdana" w:hAnsi="Verdana"/>
          <w:sz w:val="20"/>
          <w:szCs w:val="20"/>
        </w:rPr>
      </w:pPr>
    </w:p>
    <w:p w14:paraId="70FD84CD" w14:textId="77777777" w:rsidR="003E5F1B" w:rsidRPr="00070843" w:rsidRDefault="003E5F1B" w:rsidP="003E5F1B">
      <w:pPr>
        <w:rPr>
          <w:rFonts w:ascii="Verdana" w:hAnsi="Verdana"/>
          <w:sz w:val="20"/>
          <w:szCs w:val="20"/>
        </w:rPr>
      </w:pPr>
    </w:p>
    <w:p w14:paraId="48DC9F7D"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t>Definice incidentu a jejich klasifikace dle závažnosti</w:t>
      </w:r>
    </w:p>
    <w:p w14:paraId="52DF515B" w14:textId="77777777" w:rsidR="003E5F1B" w:rsidRPr="00070843" w:rsidRDefault="003E5F1B" w:rsidP="003E5F1B">
      <w:pPr>
        <w:jc w:val="both"/>
        <w:rPr>
          <w:rFonts w:ascii="Verdana" w:hAnsi="Verdana"/>
          <w:sz w:val="20"/>
          <w:szCs w:val="20"/>
        </w:rPr>
      </w:pPr>
      <w:r w:rsidRPr="00070843">
        <w:rPr>
          <w:rFonts w:ascii="Verdana" w:hAnsi="Verdana"/>
          <w:sz w:val="20"/>
          <w:szCs w:val="20"/>
        </w:rPr>
        <w:t>Zadavatel požaduje využít pojem incident jako neplánované přerušení služby nebo omezení kvality služby. Incidentem je rovněž porucha konfigurační položky, která dosud neovlivnila službu - např. porucha jednoho ze zrcadlených disků.</w:t>
      </w:r>
    </w:p>
    <w:p w14:paraId="5C40ECD2" w14:textId="77777777" w:rsidR="003E5F1B" w:rsidRPr="00070843" w:rsidRDefault="003E5F1B" w:rsidP="003E5F1B">
      <w:pPr>
        <w:pStyle w:val="Odstavecseseznamem"/>
        <w:numPr>
          <w:ilvl w:val="0"/>
          <w:numId w:val="16"/>
        </w:numPr>
        <w:ind w:left="567"/>
        <w:contextualSpacing w:val="0"/>
        <w:jc w:val="both"/>
        <w:rPr>
          <w:rFonts w:ascii="Verdana" w:hAnsi="Verdana"/>
          <w:sz w:val="20"/>
          <w:szCs w:val="20"/>
        </w:rPr>
      </w:pPr>
      <w:r w:rsidRPr="00070843">
        <w:rPr>
          <w:rFonts w:ascii="Verdana" w:hAnsi="Verdana"/>
          <w:b/>
          <w:sz w:val="20"/>
          <w:szCs w:val="20"/>
        </w:rPr>
        <w:t>Kritický incident (SLA1)</w:t>
      </w:r>
      <w:r w:rsidRPr="00070843">
        <w:rPr>
          <w:rFonts w:ascii="Verdana" w:hAnsi="Verdana"/>
          <w:sz w:val="20"/>
          <w:szCs w:val="20"/>
        </w:rPr>
        <w:t xml:space="preserve"> je takový incident, který neumožní provozovat (tj. způsobuje zablokování nebo přetížení) jednu či více služeb, které znemožní skupinám uživatelů (více než 30% pracovišť) vykonávání hlavních či podpůrných činností zadavatele.  </w:t>
      </w:r>
    </w:p>
    <w:p w14:paraId="41CA092F" w14:textId="77777777" w:rsidR="003E5F1B" w:rsidRPr="00070843" w:rsidRDefault="003E5F1B" w:rsidP="003E5F1B">
      <w:pPr>
        <w:pStyle w:val="Odstavecseseznamem"/>
        <w:numPr>
          <w:ilvl w:val="0"/>
          <w:numId w:val="16"/>
        </w:numPr>
        <w:ind w:left="567"/>
        <w:contextualSpacing w:val="0"/>
        <w:jc w:val="both"/>
        <w:rPr>
          <w:rFonts w:ascii="Verdana" w:hAnsi="Verdana"/>
          <w:sz w:val="20"/>
          <w:szCs w:val="20"/>
        </w:rPr>
      </w:pPr>
      <w:r w:rsidRPr="00070843">
        <w:rPr>
          <w:rFonts w:ascii="Verdana" w:hAnsi="Verdana"/>
          <w:b/>
          <w:sz w:val="20"/>
          <w:szCs w:val="20"/>
        </w:rPr>
        <w:t xml:space="preserve">Středně závažný incident (SLA2) </w:t>
      </w:r>
      <w:r w:rsidRPr="00070843">
        <w:rPr>
          <w:rFonts w:ascii="Verdana" w:hAnsi="Verdana"/>
          <w:sz w:val="20"/>
          <w:szCs w:val="20"/>
        </w:rPr>
        <w:t xml:space="preserve">je takový incident, který omezí kvalitu (tj. tj. způsobuje zablokování nebo přetížení) jedné či více služeb, které omezí či znemožní jedné nebo více skupinám uživatelů vykonávání hlavních či podpůrných činností zadavatele. </w:t>
      </w:r>
    </w:p>
    <w:p w14:paraId="7ECF2231" w14:textId="77777777" w:rsidR="003E5F1B" w:rsidRPr="00070843" w:rsidRDefault="003E5F1B" w:rsidP="003E5F1B">
      <w:pPr>
        <w:pStyle w:val="Odstavecseseznamem"/>
        <w:numPr>
          <w:ilvl w:val="0"/>
          <w:numId w:val="16"/>
        </w:numPr>
        <w:ind w:left="567"/>
        <w:contextualSpacing w:val="0"/>
        <w:jc w:val="both"/>
        <w:rPr>
          <w:rFonts w:ascii="Verdana" w:hAnsi="Verdana"/>
          <w:sz w:val="20"/>
          <w:szCs w:val="20"/>
        </w:rPr>
      </w:pPr>
      <w:r w:rsidRPr="00070843">
        <w:rPr>
          <w:rFonts w:ascii="Verdana" w:hAnsi="Verdana"/>
          <w:b/>
          <w:sz w:val="20"/>
          <w:szCs w:val="20"/>
        </w:rPr>
        <w:t xml:space="preserve">Málo závažný incident (SLA3) </w:t>
      </w:r>
      <w:r w:rsidRPr="00070843">
        <w:rPr>
          <w:rFonts w:ascii="Verdana" w:hAnsi="Verdana"/>
          <w:sz w:val="20"/>
          <w:szCs w:val="20"/>
        </w:rPr>
        <w:t xml:space="preserve">je takový incident, který omezí kvalitu služby nebo služeb do takové míry, že  zkomplikuje či </w:t>
      </w:r>
      <w:proofErr w:type="spellStart"/>
      <w:r w:rsidRPr="00070843">
        <w:rPr>
          <w:rFonts w:ascii="Verdana" w:hAnsi="Verdana"/>
          <w:sz w:val="20"/>
          <w:szCs w:val="20"/>
        </w:rPr>
        <w:t>znemožňí</w:t>
      </w:r>
      <w:proofErr w:type="spellEnd"/>
      <w:r w:rsidRPr="00070843">
        <w:rPr>
          <w:rFonts w:ascii="Verdana" w:hAnsi="Verdana"/>
          <w:sz w:val="20"/>
          <w:szCs w:val="20"/>
        </w:rPr>
        <w:t xml:space="preserve"> plnohodnotné užití systému jednomu uživateli systému.</w:t>
      </w:r>
    </w:p>
    <w:p w14:paraId="6B5FB4FF"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lastRenderedPageBreak/>
        <w:t>Definice požadavku a jeho klasifikace dle závažnosti</w:t>
      </w:r>
    </w:p>
    <w:p w14:paraId="51AF9CF0" w14:textId="77777777" w:rsidR="003E5F1B" w:rsidRPr="00070843" w:rsidRDefault="003E5F1B" w:rsidP="003E5F1B">
      <w:pPr>
        <w:rPr>
          <w:rFonts w:ascii="Verdana" w:hAnsi="Verdana"/>
          <w:sz w:val="20"/>
          <w:szCs w:val="20"/>
        </w:rPr>
      </w:pPr>
      <w:r w:rsidRPr="00070843">
        <w:rPr>
          <w:rFonts w:ascii="Verdana" w:hAnsi="Verdana"/>
          <w:sz w:val="20"/>
          <w:szCs w:val="20"/>
        </w:rPr>
        <w:t>Zadavatel požaduje využít pojem požadavek v oblasti dodávek služeb ve všech skupinách služeb.</w:t>
      </w:r>
    </w:p>
    <w:p w14:paraId="5924783B" w14:textId="77777777" w:rsidR="003E5F1B" w:rsidRPr="00070843" w:rsidRDefault="003E5F1B" w:rsidP="003E5F1B">
      <w:pPr>
        <w:jc w:val="both"/>
        <w:rPr>
          <w:rFonts w:ascii="Verdana" w:hAnsi="Verdana"/>
          <w:sz w:val="20"/>
          <w:szCs w:val="20"/>
        </w:rPr>
      </w:pPr>
      <w:r w:rsidRPr="00070843">
        <w:rPr>
          <w:rFonts w:ascii="Verdana" w:hAnsi="Verdana"/>
          <w:sz w:val="20"/>
          <w:szCs w:val="20"/>
        </w:rPr>
        <w:t xml:space="preserve">Závažnost (SLA </w:t>
      </w:r>
      <w:proofErr w:type="spellStart"/>
      <w:r w:rsidRPr="00070843">
        <w:rPr>
          <w:rFonts w:ascii="Verdana" w:hAnsi="Verdana"/>
          <w:sz w:val="20"/>
          <w:szCs w:val="20"/>
        </w:rPr>
        <w:t>level</w:t>
      </w:r>
      <w:proofErr w:type="spellEnd"/>
      <w:r w:rsidRPr="00070843">
        <w:rPr>
          <w:rFonts w:ascii="Verdana" w:hAnsi="Verdana"/>
          <w:sz w:val="20"/>
          <w:szCs w:val="20"/>
        </w:rPr>
        <w:t xml:space="preserve">) určuje Zadavatel při zakládání požadavku do </w:t>
      </w:r>
      <w:proofErr w:type="spellStart"/>
      <w:r w:rsidRPr="00070843">
        <w:rPr>
          <w:rFonts w:ascii="Verdana" w:hAnsi="Verdana"/>
          <w:sz w:val="20"/>
          <w:szCs w:val="20"/>
        </w:rPr>
        <w:t>ServiceDesk</w:t>
      </w:r>
      <w:proofErr w:type="spellEnd"/>
      <w:r w:rsidRPr="00070843">
        <w:rPr>
          <w:rFonts w:ascii="Verdana" w:hAnsi="Verdana"/>
          <w:sz w:val="20"/>
          <w:szCs w:val="20"/>
        </w:rPr>
        <w:t xml:space="preserve"> systému Dodavatele s přihlédnutím k těmto parametrům:</w:t>
      </w:r>
    </w:p>
    <w:p w14:paraId="67254F7D" w14:textId="77777777" w:rsidR="003E5F1B" w:rsidRPr="00070843" w:rsidRDefault="003E5F1B" w:rsidP="003E5F1B">
      <w:pPr>
        <w:pStyle w:val="Odstavecseseznamem"/>
        <w:numPr>
          <w:ilvl w:val="0"/>
          <w:numId w:val="16"/>
        </w:numPr>
        <w:ind w:left="567"/>
        <w:contextualSpacing w:val="0"/>
        <w:jc w:val="both"/>
        <w:rPr>
          <w:rFonts w:ascii="Verdana" w:hAnsi="Verdana"/>
          <w:sz w:val="20"/>
          <w:szCs w:val="20"/>
        </w:rPr>
      </w:pPr>
      <w:r w:rsidRPr="00070843">
        <w:rPr>
          <w:rFonts w:ascii="Verdana" w:hAnsi="Verdana"/>
          <w:b/>
          <w:sz w:val="20"/>
          <w:szCs w:val="20"/>
        </w:rPr>
        <w:t xml:space="preserve">Kritický požadavek (SLA1) </w:t>
      </w:r>
      <w:r w:rsidRPr="00070843">
        <w:rPr>
          <w:rFonts w:ascii="Verdana" w:hAnsi="Verdana"/>
          <w:sz w:val="20"/>
          <w:szCs w:val="20"/>
        </w:rPr>
        <w:t xml:space="preserve">je takový požadavek, který se týká </w:t>
      </w:r>
      <w:proofErr w:type="spellStart"/>
      <w:r w:rsidRPr="00070843">
        <w:rPr>
          <w:rFonts w:ascii="Verdana" w:hAnsi="Verdana"/>
          <w:sz w:val="20"/>
          <w:szCs w:val="20"/>
        </w:rPr>
        <w:t>bepečnostních</w:t>
      </w:r>
      <w:proofErr w:type="spellEnd"/>
      <w:r w:rsidRPr="00070843">
        <w:rPr>
          <w:rFonts w:ascii="Verdana" w:hAnsi="Verdana"/>
          <w:sz w:val="20"/>
          <w:szCs w:val="20"/>
        </w:rPr>
        <w:t xml:space="preserve"> opatření popř. implementací změn daných legislativou popř. implementace opatření z auditů.</w:t>
      </w:r>
    </w:p>
    <w:p w14:paraId="1D67695F" w14:textId="77777777" w:rsidR="003E5F1B" w:rsidRPr="00070843" w:rsidRDefault="003E5F1B" w:rsidP="003E5F1B">
      <w:pPr>
        <w:pStyle w:val="Odstavecseseznamem"/>
        <w:numPr>
          <w:ilvl w:val="0"/>
          <w:numId w:val="16"/>
        </w:numPr>
        <w:ind w:left="567"/>
        <w:contextualSpacing w:val="0"/>
        <w:jc w:val="both"/>
        <w:rPr>
          <w:rFonts w:ascii="Verdana" w:hAnsi="Verdana"/>
          <w:sz w:val="20"/>
          <w:szCs w:val="20"/>
        </w:rPr>
      </w:pPr>
      <w:r w:rsidRPr="00070843">
        <w:rPr>
          <w:rFonts w:ascii="Verdana" w:hAnsi="Verdana"/>
          <w:b/>
          <w:sz w:val="20"/>
          <w:szCs w:val="20"/>
        </w:rPr>
        <w:t>Středně závažný požadavek (SLA2)</w:t>
      </w:r>
      <w:r w:rsidRPr="00070843">
        <w:rPr>
          <w:rFonts w:ascii="Verdana" w:hAnsi="Verdana"/>
          <w:sz w:val="20"/>
          <w:szCs w:val="20"/>
        </w:rPr>
        <w:t xml:space="preserve"> je takový požadavek, který se týká reportingů pro pracovníky Agentury a standardní architektonické požadavky.</w:t>
      </w:r>
    </w:p>
    <w:p w14:paraId="234217C3" w14:textId="77777777" w:rsidR="003E5F1B" w:rsidRPr="00070843" w:rsidRDefault="003E5F1B" w:rsidP="003E5F1B">
      <w:pPr>
        <w:pStyle w:val="Odstavecseseznamem"/>
        <w:numPr>
          <w:ilvl w:val="0"/>
          <w:numId w:val="16"/>
        </w:numPr>
        <w:ind w:left="567"/>
        <w:contextualSpacing w:val="0"/>
        <w:jc w:val="both"/>
        <w:rPr>
          <w:rFonts w:ascii="Verdana" w:hAnsi="Verdana"/>
          <w:b/>
          <w:sz w:val="20"/>
          <w:szCs w:val="20"/>
        </w:rPr>
      </w:pPr>
      <w:r w:rsidRPr="00070843">
        <w:rPr>
          <w:rFonts w:ascii="Verdana" w:hAnsi="Verdana"/>
          <w:b/>
          <w:sz w:val="20"/>
          <w:szCs w:val="20"/>
        </w:rPr>
        <w:t>Málo závažný požadavek (SLA3)</w:t>
      </w:r>
      <w:r w:rsidRPr="00070843">
        <w:rPr>
          <w:rFonts w:ascii="Verdana" w:hAnsi="Verdana"/>
          <w:sz w:val="20"/>
          <w:szCs w:val="20"/>
        </w:rPr>
        <w:t xml:space="preserve"> je takový požadavek, který nespadá do předchozích dvou kategorií.</w:t>
      </w:r>
    </w:p>
    <w:p w14:paraId="39965ACC"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r w:rsidRPr="00070843">
        <w:rPr>
          <w:rFonts w:ascii="Verdana" w:hAnsi="Verdana"/>
          <w:sz w:val="20"/>
        </w:rPr>
        <w:t xml:space="preserve">Definice dalších důležitých pojmů </w:t>
      </w:r>
    </w:p>
    <w:p w14:paraId="58261E79" w14:textId="77777777" w:rsidR="003E5F1B" w:rsidRPr="00070843" w:rsidRDefault="003E5F1B" w:rsidP="003E5F1B">
      <w:pPr>
        <w:rPr>
          <w:rFonts w:ascii="Verdana" w:hAnsi="Verdana"/>
          <w:sz w:val="20"/>
          <w:szCs w:val="20"/>
        </w:rPr>
      </w:pPr>
      <w:r w:rsidRPr="00070843">
        <w:rPr>
          <w:rFonts w:ascii="Verdana" w:hAnsi="Verdana"/>
          <w:b/>
          <w:sz w:val="20"/>
          <w:szCs w:val="20"/>
        </w:rPr>
        <w:t>Reakční doba</w:t>
      </w:r>
      <w:r w:rsidRPr="00070843">
        <w:rPr>
          <w:rFonts w:ascii="Verdana" w:hAnsi="Verdana"/>
          <w:sz w:val="20"/>
          <w:szCs w:val="20"/>
        </w:rPr>
        <w:t xml:space="preserve"> je časový úsek, který uplyne od nahlášení/identifikace incident</w:t>
      </w:r>
      <w:r>
        <w:rPr>
          <w:rFonts w:ascii="Verdana" w:hAnsi="Verdana"/>
          <w:sz w:val="20"/>
          <w:szCs w:val="20"/>
        </w:rPr>
        <w:t>u</w:t>
      </w:r>
      <w:r w:rsidRPr="00070843">
        <w:rPr>
          <w:rFonts w:ascii="Verdana" w:hAnsi="Verdana"/>
          <w:sz w:val="20"/>
          <w:szCs w:val="20"/>
        </w:rPr>
        <w:t xml:space="preserve"> nebo vady do okamžiku, kdy je zahájeno řešení incidentu nebo vady.</w:t>
      </w:r>
    </w:p>
    <w:p w14:paraId="496BE40B" w14:textId="77777777" w:rsidR="003E5F1B" w:rsidRPr="00070843" w:rsidRDefault="003E5F1B" w:rsidP="003E5F1B">
      <w:pPr>
        <w:jc w:val="both"/>
        <w:rPr>
          <w:rFonts w:ascii="Verdana" w:hAnsi="Verdana"/>
          <w:sz w:val="20"/>
          <w:szCs w:val="20"/>
        </w:rPr>
      </w:pPr>
      <w:r w:rsidRPr="00070843">
        <w:rPr>
          <w:rFonts w:ascii="Verdana" w:hAnsi="Verdana"/>
          <w:b/>
          <w:sz w:val="20"/>
          <w:szCs w:val="20"/>
        </w:rPr>
        <w:t>Požadavek na změnu</w:t>
      </w:r>
      <w:r w:rsidRPr="00070843">
        <w:rPr>
          <w:rFonts w:ascii="Verdana" w:hAnsi="Verdana"/>
          <w:sz w:val="20"/>
          <w:szCs w:val="20"/>
        </w:rPr>
        <w:t xml:space="preserve"> je žádost o změnu parametrů stávající služby či o </w:t>
      </w:r>
      <w:r>
        <w:rPr>
          <w:rFonts w:ascii="Verdana" w:hAnsi="Verdana"/>
          <w:sz w:val="20"/>
          <w:szCs w:val="20"/>
        </w:rPr>
        <w:t>zavedení nové služby a to na úrovni kaž</w:t>
      </w:r>
      <w:r w:rsidRPr="00070843">
        <w:rPr>
          <w:rFonts w:ascii="Verdana" w:hAnsi="Verdana"/>
          <w:sz w:val="20"/>
          <w:szCs w:val="20"/>
        </w:rPr>
        <w:t>d</w:t>
      </w:r>
      <w:r>
        <w:rPr>
          <w:rFonts w:ascii="Verdana" w:hAnsi="Verdana"/>
          <w:sz w:val="20"/>
          <w:szCs w:val="20"/>
        </w:rPr>
        <w:t>é</w:t>
      </w:r>
      <w:r w:rsidRPr="00070843">
        <w:rPr>
          <w:rFonts w:ascii="Verdana" w:hAnsi="Verdana"/>
          <w:sz w:val="20"/>
          <w:szCs w:val="20"/>
        </w:rPr>
        <w:t xml:space="preserve">ho jednoho uživatele služby. </w:t>
      </w:r>
    </w:p>
    <w:p w14:paraId="4B185CE7" w14:textId="77777777" w:rsidR="003E5F1B" w:rsidRPr="00070843" w:rsidRDefault="003E5F1B" w:rsidP="003E5F1B">
      <w:pPr>
        <w:jc w:val="both"/>
        <w:rPr>
          <w:rFonts w:ascii="Verdana" w:hAnsi="Verdana"/>
          <w:sz w:val="20"/>
          <w:szCs w:val="20"/>
        </w:rPr>
      </w:pPr>
      <w:r w:rsidRPr="00070843">
        <w:rPr>
          <w:rFonts w:ascii="Verdana" w:hAnsi="Verdana"/>
          <w:b/>
          <w:sz w:val="20"/>
          <w:szCs w:val="20"/>
        </w:rPr>
        <w:t xml:space="preserve">Služba </w:t>
      </w:r>
      <w:r w:rsidRPr="00070843">
        <w:rPr>
          <w:rFonts w:ascii="Verdana" w:hAnsi="Verdana"/>
          <w:sz w:val="20"/>
          <w:szCs w:val="20"/>
        </w:rPr>
        <w:t>je sada činností dodavatele, kterými poskytuje hodnoty zákazníkovi prostřednictvím výstupů, kterých zákazník chce dosáhnout, bez vlastnictví specifických nákladů a rizik.</w:t>
      </w:r>
    </w:p>
    <w:p w14:paraId="00B0DAC5" w14:textId="77777777" w:rsidR="003E5F1B" w:rsidRPr="00070843" w:rsidRDefault="003E5F1B" w:rsidP="003E5F1B">
      <w:pPr>
        <w:jc w:val="both"/>
        <w:rPr>
          <w:rFonts w:ascii="Verdana" w:hAnsi="Verdana"/>
          <w:sz w:val="20"/>
          <w:szCs w:val="20"/>
        </w:rPr>
      </w:pPr>
      <w:r w:rsidRPr="00070843">
        <w:rPr>
          <w:rFonts w:ascii="Verdana" w:hAnsi="Verdana"/>
          <w:b/>
          <w:sz w:val="20"/>
          <w:szCs w:val="20"/>
        </w:rPr>
        <w:t>Dostupnost služby</w:t>
      </w:r>
      <w:r w:rsidRPr="00070843">
        <w:rPr>
          <w:rFonts w:ascii="Verdana" w:hAnsi="Verdana"/>
          <w:sz w:val="20"/>
          <w:szCs w:val="20"/>
        </w:rPr>
        <w:t xml:space="preserve"> je čas, po který je služba provozována v bezvadném stavu.</w:t>
      </w:r>
    </w:p>
    <w:p w14:paraId="1BC56AAC" w14:textId="77777777" w:rsidR="003E5F1B" w:rsidRPr="00070843" w:rsidRDefault="003E5F1B" w:rsidP="003E5F1B">
      <w:pPr>
        <w:jc w:val="both"/>
        <w:rPr>
          <w:rFonts w:ascii="Verdana" w:hAnsi="Verdana"/>
          <w:sz w:val="20"/>
          <w:szCs w:val="20"/>
        </w:rPr>
      </w:pPr>
    </w:p>
    <w:p w14:paraId="7F99F750" w14:textId="77777777" w:rsidR="003E5F1B" w:rsidRPr="00070843" w:rsidRDefault="003E5F1B" w:rsidP="003E5F1B">
      <w:pPr>
        <w:pStyle w:val="Nadpis3"/>
        <w:keepNext/>
        <w:numPr>
          <w:ilvl w:val="2"/>
          <w:numId w:val="17"/>
        </w:numPr>
        <w:tabs>
          <w:tab w:val="clear" w:pos="567"/>
          <w:tab w:val="left" w:pos="851"/>
        </w:tabs>
        <w:spacing w:after="120"/>
        <w:jc w:val="both"/>
        <w:rPr>
          <w:rFonts w:ascii="Verdana" w:hAnsi="Verdana"/>
          <w:sz w:val="20"/>
        </w:rPr>
      </w:pPr>
      <w:bookmarkStart w:id="108" w:name="_Ref220819122"/>
      <w:bookmarkStart w:id="109" w:name="_Toc341338759"/>
      <w:r w:rsidRPr="00070843">
        <w:rPr>
          <w:rFonts w:ascii="Verdana" w:hAnsi="Verdana"/>
          <w:sz w:val="20"/>
        </w:rPr>
        <w:t>Požadavky na obsah a parametry poskytování jednotlivých skupin služeb</w:t>
      </w:r>
      <w:bookmarkEnd w:id="108"/>
      <w:bookmarkEnd w:id="109"/>
    </w:p>
    <w:p w14:paraId="50B1B18F" w14:textId="77777777" w:rsidR="003E5F1B" w:rsidRPr="00070843" w:rsidRDefault="003E5F1B" w:rsidP="003E5F1B">
      <w:pPr>
        <w:rPr>
          <w:rFonts w:ascii="Verdana" w:hAnsi="Verdana"/>
          <w:sz w:val="20"/>
          <w:szCs w:val="20"/>
        </w:rPr>
      </w:pPr>
      <w:r w:rsidRPr="00070843">
        <w:rPr>
          <w:rFonts w:ascii="Verdana" w:hAnsi="Verdana"/>
          <w:sz w:val="20"/>
          <w:szCs w:val="20"/>
        </w:rPr>
        <w:t>Detailně jsou požadavky služby a jej</w:t>
      </w:r>
      <w:r>
        <w:rPr>
          <w:rFonts w:ascii="Verdana" w:hAnsi="Verdana"/>
          <w:sz w:val="20"/>
          <w:szCs w:val="20"/>
        </w:rPr>
        <w:t>ich</w:t>
      </w:r>
      <w:r w:rsidRPr="00070843">
        <w:rPr>
          <w:rFonts w:ascii="Verdana" w:hAnsi="Verdana"/>
          <w:sz w:val="20"/>
          <w:szCs w:val="20"/>
        </w:rPr>
        <w:t xml:space="preserve"> param</w:t>
      </w:r>
      <w:r>
        <w:rPr>
          <w:rFonts w:ascii="Verdana" w:hAnsi="Verdana"/>
          <w:sz w:val="20"/>
          <w:szCs w:val="20"/>
        </w:rPr>
        <w:t>e</w:t>
      </w:r>
      <w:r w:rsidRPr="00070843">
        <w:rPr>
          <w:rFonts w:ascii="Verdana" w:hAnsi="Verdana"/>
          <w:sz w:val="20"/>
          <w:szCs w:val="20"/>
        </w:rPr>
        <w:t xml:space="preserve">try SLA pro jednotlivé služby popsány v Příloze č.3 – Smlouva.  </w:t>
      </w:r>
      <w:r>
        <w:rPr>
          <w:rFonts w:ascii="Verdana" w:hAnsi="Verdana"/>
          <w:sz w:val="20"/>
          <w:szCs w:val="20"/>
        </w:rPr>
        <w:t>Účastník</w:t>
      </w:r>
      <w:r w:rsidRPr="00070843">
        <w:rPr>
          <w:rFonts w:ascii="Verdana" w:hAnsi="Verdana"/>
          <w:sz w:val="20"/>
          <w:szCs w:val="20"/>
        </w:rPr>
        <w:t xml:space="preserve"> musí tyto podmínky dodržet nebo je zlepšit. </w:t>
      </w:r>
    </w:p>
    <w:p w14:paraId="4BF595FD" w14:textId="77777777" w:rsidR="003E5F1B" w:rsidRPr="00070843" w:rsidRDefault="003E5F1B" w:rsidP="003E5F1B">
      <w:pPr>
        <w:rPr>
          <w:rFonts w:ascii="Verdana" w:hAnsi="Verdana"/>
          <w:sz w:val="20"/>
          <w:szCs w:val="20"/>
        </w:rPr>
      </w:pPr>
    </w:p>
    <w:p w14:paraId="2787D8FD" w14:textId="77777777" w:rsidR="003E5F1B" w:rsidRPr="00070843" w:rsidRDefault="003E5F1B" w:rsidP="003E5F1B">
      <w:pPr>
        <w:rPr>
          <w:rFonts w:ascii="Verdana" w:hAnsi="Verdana"/>
          <w:sz w:val="20"/>
          <w:szCs w:val="20"/>
        </w:rPr>
      </w:pPr>
    </w:p>
    <w:p w14:paraId="219C1FBA" w14:textId="77777777" w:rsidR="003E5F1B" w:rsidRPr="00070843" w:rsidRDefault="003E5F1B" w:rsidP="003E5F1B">
      <w:pPr>
        <w:rPr>
          <w:rFonts w:ascii="Verdana" w:hAnsi="Verdana"/>
          <w:sz w:val="20"/>
          <w:szCs w:val="20"/>
        </w:rPr>
      </w:pPr>
    </w:p>
    <w:sectPr w:rsidR="003E5F1B" w:rsidRPr="00070843" w:rsidSect="008C3319">
      <w:headerReference w:type="default" r:id="rId18"/>
      <w:footerReference w:type="default" r:id="rId19"/>
      <w:pgSz w:w="11907" w:h="16840" w:code="9"/>
      <w:pgMar w:top="1418" w:right="1134" w:bottom="1418" w:left="1701"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62F6B" w14:textId="77777777" w:rsidR="00E172A6" w:rsidRDefault="00E172A6">
      <w:r>
        <w:separator/>
      </w:r>
    </w:p>
  </w:endnote>
  <w:endnote w:type="continuationSeparator" w:id="0">
    <w:p w14:paraId="5E5F51FD" w14:textId="77777777" w:rsidR="00E172A6" w:rsidRDefault="00E172A6">
      <w:r>
        <w:continuationSeparator/>
      </w:r>
    </w:p>
  </w:endnote>
  <w:endnote w:type="continuationNotice" w:id="1">
    <w:p w14:paraId="6F82E124" w14:textId="77777777" w:rsidR="00E172A6" w:rsidRDefault="00E17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831A" w14:textId="06C2D64F" w:rsidR="003E5F1B" w:rsidRDefault="003E5F1B" w:rsidP="00DF362D">
    <w:pPr>
      <w:pStyle w:val="Zpat"/>
      <w:rPr>
        <w:rStyle w:val="slostrnky"/>
      </w:rPr>
    </w:pPr>
    <w:r>
      <w:rPr>
        <w:rStyle w:val="slostrnky"/>
      </w:rPr>
      <w:tab/>
    </w:r>
    <w:r w:rsidRPr="00DF362D">
      <w:t xml:space="preserve">strana </w:t>
    </w:r>
    <w:r>
      <w:fldChar w:fldCharType="begin"/>
    </w:r>
    <w:r>
      <w:instrText xml:space="preserve"> PAGE </w:instrText>
    </w:r>
    <w:r>
      <w:fldChar w:fldCharType="separate"/>
    </w:r>
    <w:r w:rsidR="00651C73">
      <w:rPr>
        <w:noProof/>
      </w:rPr>
      <w:t>4</w:t>
    </w:r>
    <w:r>
      <w:rPr>
        <w:noProof/>
      </w:rPr>
      <w:fldChar w:fldCharType="end"/>
    </w:r>
    <w:r w:rsidRPr="00DF362D">
      <w:t xml:space="preserve"> (z </w:t>
    </w:r>
    <w:fldSimple w:instr=" NUMPAGES ">
      <w:r w:rsidR="00651C73">
        <w:rPr>
          <w:noProof/>
        </w:rPr>
        <w:t>29</w:t>
      </w:r>
    </w:fldSimple>
    <w:r>
      <w:rPr>
        <w:rStyle w:val="slostrnky"/>
      </w:rPr>
      <w:t>)</w:t>
    </w:r>
    <w:r>
      <w:rPr>
        <w:rStyle w:val="slostrnky"/>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01727"/>
      <w:docPartObj>
        <w:docPartGallery w:val="Page Numbers (Bottom of Page)"/>
        <w:docPartUnique/>
      </w:docPartObj>
    </w:sdtPr>
    <w:sdtEndPr/>
    <w:sdtContent>
      <w:p w14:paraId="43473707" w14:textId="6AB4E1C4" w:rsidR="003E5F1B" w:rsidRDefault="003E5F1B">
        <w:pPr>
          <w:pStyle w:val="Zpat"/>
          <w:jc w:val="center"/>
        </w:pPr>
        <w:r>
          <w:fldChar w:fldCharType="begin"/>
        </w:r>
        <w:r>
          <w:instrText>PAGE   \* MERGEFORMAT</w:instrText>
        </w:r>
        <w:r>
          <w:fldChar w:fldCharType="separate"/>
        </w:r>
        <w:r w:rsidR="00651C73">
          <w:rPr>
            <w:noProof/>
          </w:rPr>
          <w:t>28</w:t>
        </w:r>
        <w:r>
          <w:fldChar w:fldCharType="end"/>
        </w:r>
      </w:p>
    </w:sdtContent>
  </w:sdt>
  <w:p w14:paraId="1E16CF8D" w14:textId="77777777" w:rsidR="003E5F1B" w:rsidRDefault="003E5F1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B63C1" w14:textId="7642DFCB" w:rsidR="003E5F1B" w:rsidRDefault="003E5F1B" w:rsidP="00DF362D">
    <w:pPr>
      <w:pStyle w:val="Zpat"/>
      <w:rPr>
        <w:rStyle w:val="slostrnky"/>
      </w:rPr>
    </w:pPr>
    <w:r>
      <w:rPr>
        <w:rStyle w:val="slostrnky"/>
      </w:rPr>
      <w:tab/>
      <w:t xml:space="preserve">strana </w:t>
    </w:r>
    <w:r>
      <w:rPr>
        <w:rStyle w:val="slostrnky"/>
      </w:rPr>
      <w:fldChar w:fldCharType="begin"/>
    </w:r>
    <w:r>
      <w:rPr>
        <w:rStyle w:val="slostrnky"/>
      </w:rPr>
      <w:instrText xml:space="preserve"> PAGE </w:instrText>
    </w:r>
    <w:r>
      <w:rPr>
        <w:rStyle w:val="slostrnky"/>
      </w:rPr>
      <w:fldChar w:fldCharType="separate"/>
    </w:r>
    <w:r w:rsidR="00651C73">
      <w:rPr>
        <w:rStyle w:val="slostrnky"/>
        <w:noProof/>
      </w:rPr>
      <w:t>27</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651C73">
      <w:rPr>
        <w:rStyle w:val="slostrnky"/>
        <w:noProof/>
      </w:rPr>
      <w:t>29</w:t>
    </w:r>
    <w:r>
      <w:rPr>
        <w:rStyle w:val="slostrnky"/>
      </w:rPr>
      <w:fldChar w:fldCharType="end"/>
    </w:r>
    <w:r>
      <w:rPr>
        <w:rStyle w:val="slostrnky"/>
      </w:rPr>
      <w:t>)</w:t>
    </w:r>
    <w:r>
      <w:rPr>
        <w:rStyle w:val="slostrnky"/>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3D61" w14:textId="3F4B9AFD" w:rsidR="00E172A6" w:rsidRPr="00EE28B0" w:rsidRDefault="00E172A6" w:rsidP="00EE28B0">
    <w:pPr>
      <w:pStyle w:val="Zpat"/>
      <w:rPr>
        <w:szCs w:val="16"/>
      </w:rPr>
    </w:pPr>
    <w:r>
      <w:rPr>
        <w:rStyle w:val="slostrnky"/>
      </w:rPr>
      <w:tab/>
    </w:r>
    <w:r w:rsidRPr="007D53A9">
      <w:rPr>
        <w:color w:val="868489"/>
      </w:rPr>
      <w:t xml:space="preserve">strana </w:t>
    </w:r>
    <w:r w:rsidRPr="007D53A9">
      <w:rPr>
        <w:color w:val="868489"/>
      </w:rPr>
      <w:fldChar w:fldCharType="begin"/>
    </w:r>
    <w:r w:rsidRPr="007D53A9">
      <w:rPr>
        <w:color w:val="868489"/>
      </w:rPr>
      <w:instrText xml:space="preserve"> PAGE </w:instrText>
    </w:r>
    <w:r w:rsidRPr="007D53A9">
      <w:rPr>
        <w:color w:val="868489"/>
      </w:rPr>
      <w:fldChar w:fldCharType="separate"/>
    </w:r>
    <w:r w:rsidR="00651C73">
      <w:rPr>
        <w:noProof/>
        <w:color w:val="868489"/>
      </w:rPr>
      <w:t>29</w:t>
    </w:r>
    <w:r w:rsidRPr="007D53A9">
      <w:rPr>
        <w:color w:val="868489"/>
      </w:rPr>
      <w:fldChar w:fldCharType="end"/>
    </w:r>
    <w:r w:rsidRPr="007D53A9">
      <w:rPr>
        <w:color w:val="868489"/>
      </w:rPr>
      <w:t xml:space="preserve"> (z </w:t>
    </w:r>
    <w:r w:rsidRPr="007D53A9">
      <w:rPr>
        <w:color w:val="868489"/>
      </w:rPr>
      <w:fldChar w:fldCharType="begin"/>
    </w:r>
    <w:r w:rsidRPr="007D53A9">
      <w:rPr>
        <w:color w:val="868489"/>
      </w:rPr>
      <w:instrText xml:space="preserve"> NUMPAGES </w:instrText>
    </w:r>
    <w:r w:rsidRPr="007D53A9">
      <w:rPr>
        <w:color w:val="868489"/>
      </w:rPr>
      <w:fldChar w:fldCharType="separate"/>
    </w:r>
    <w:r w:rsidR="00651C73">
      <w:rPr>
        <w:noProof/>
        <w:color w:val="868489"/>
      </w:rPr>
      <w:t>29</w:t>
    </w:r>
    <w:r w:rsidRPr="007D53A9">
      <w:rPr>
        <w:color w:val="868489"/>
      </w:rPr>
      <w:fldChar w:fldCharType="end"/>
    </w:r>
    <w:r w:rsidRPr="007D53A9">
      <w:rPr>
        <w:color w:val="86848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CF0D3" w14:textId="77777777" w:rsidR="00E172A6" w:rsidRDefault="00E172A6">
      <w:r>
        <w:separator/>
      </w:r>
    </w:p>
  </w:footnote>
  <w:footnote w:type="continuationSeparator" w:id="0">
    <w:p w14:paraId="69F351DB" w14:textId="77777777" w:rsidR="00E172A6" w:rsidRDefault="00E172A6">
      <w:r>
        <w:continuationSeparator/>
      </w:r>
    </w:p>
  </w:footnote>
  <w:footnote w:type="continuationNotice" w:id="1">
    <w:p w14:paraId="08E63970" w14:textId="77777777" w:rsidR="00E172A6" w:rsidRDefault="00E172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342D" w14:textId="5F5567A1" w:rsidR="003E5F1B" w:rsidRPr="00DF362D" w:rsidRDefault="00651C73" w:rsidP="00651C73">
    <w:pPr>
      <w:pStyle w:val="Zhlav"/>
      <w:ind w:right="-285"/>
      <w:jc w:val="right"/>
    </w:pPr>
    <w:r>
      <w:t xml:space="preserve">ZD Příloha </w:t>
    </w:r>
    <w:r>
      <w:t>5</w:t>
    </w:r>
    <w:r>
      <w:t xml:space="preserve">  - </w:t>
    </w:r>
    <w:r>
      <w:t>Technické podmínky a specifikace předmětu plnění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6AD7" w14:textId="77777777" w:rsidR="003E5F1B" w:rsidRDefault="003E5F1B" w:rsidP="00DF362D">
    <w:pPr>
      <w:pStyle w:val="Zhlav"/>
    </w:pPr>
    <w:r>
      <w:rPr>
        <w:noProof/>
      </w:rPr>
      <w:drawing>
        <wp:anchor distT="0" distB="0" distL="114300" distR="114300" simplePos="0" relativeHeight="251659264" behindDoc="0" locked="0" layoutInCell="0" allowOverlap="1" wp14:anchorId="03B3D229" wp14:editId="24921869">
          <wp:simplePos x="0" y="0"/>
          <wp:positionH relativeFrom="column">
            <wp:posOffset>23495</wp:posOffset>
          </wp:positionH>
          <wp:positionV relativeFrom="paragraph">
            <wp:posOffset>73660</wp:posOffset>
          </wp:positionV>
          <wp:extent cx="657225" cy="371475"/>
          <wp:effectExtent l="0" t="0" r="0" b="0"/>
          <wp:wrapNone/>
          <wp:docPr id="2" name="obrázek 6" descr="logo_czechtr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logo_czechtrad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anchor>
      </w:drawing>
    </w:r>
    <w:r>
      <w:tab/>
    </w:r>
    <w:r>
      <w:tab/>
      <w:t>Zadávací dokumentace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3D60" w14:textId="35AB5343" w:rsidR="00E172A6" w:rsidRPr="0020339C" w:rsidRDefault="00E172A6" w:rsidP="0020339C">
    <w:pPr>
      <w:pStyle w:val="Zhlav"/>
    </w:pPr>
    <w:r>
      <w:tab/>
    </w:r>
    <w:r>
      <w:tab/>
      <w:t xml:space="preserve">ZD Příloha 4  - </w:t>
    </w:r>
    <w:r w:rsidRPr="00AB413F">
      <w:t>Základní popis vybraných aplikací Agentury</w:t>
    </w:r>
    <w:r w:rsidRPr="00AB413F" w:rsidDel="00AB413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DC0"/>
    <w:multiLevelType w:val="hybridMultilevel"/>
    <w:tmpl w:val="88B275D0"/>
    <w:lvl w:ilvl="0" w:tplc="7060A72A">
      <w:numFmt w:val="bullet"/>
      <w:lvlText w:val="-"/>
      <w:lvlJc w:val="left"/>
      <w:pPr>
        <w:ind w:left="1211" w:hanging="360"/>
      </w:pPr>
      <w:rPr>
        <w:rFonts w:ascii="Calibri" w:eastAsia="Times New Roman" w:hAnsi="Calibri"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E03CEE"/>
    <w:multiLevelType w:val="hybridMultilevel"/>
    <w:tmpl w:val="121AC8A0"/>
    <w:lvl w:ilvl="0" w:tplc="7EBC62D6">
      <w:start w:val="1"/>
      <w:numFmt w:val="decimal"/>
      <w:lvlText w:val="%1)"/>
      <w:lvlJc w:val="left"/>
      <w:pPr>
        <w:tabs>
          <w:tab w:val="num" w:pos="1276"/>
        </w:tabs>
        <w:ind w:left="1276" w:hanging="425"/>
      </w:pPr>
      <w:rPr>
        <w:rFonts w:hint="default"/>
        <w:b/>
        <w:bCs/>
        <w:color w:val="177C6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51F779B"/>
    <w:multiLevelType w:val="multilevel"/>
    <w:tmpl w:val="5574CD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bullet"/>
      <w:pStyle w:val="OdrazkaIIIpomlcka"/>
      <w:lvlText w:val=""/>
      <w:lvlJc w:val="left"/>
      <w:pPr>
        <w:tabs>
          <w:tab w:val="num" w:pos="1004"/>
        </w:tabs>
        <w:ind w:left="890" w:hanging="170"/>
      </w:pPr>
      <w:rPr>
        <w:rFonts w:ascii="Symbol" w:hAnsi="Symbol"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F60037"/>
    <w:multiLevelType w:val="hybridMultilevel"/>
    <w:tmpl w:val="7A7C70DE"/>
    <w:lvl w:ilvl="0" w:tplc="6546A9FE">
      <w:start w:val="1"/>
      <w:numFmt w:val="bullet"/>
      <w:lvlText w:val=""/>
      <w:lvlJc w:val="left"/>
      <w:pPr>
        <w:ind w:left="1571" w:hanging="360"/>
      </w:pPr>
      <w:rPr>
        <w:rFonts w:ascii="Wingdings" w:hAnsi="Wingdings" w:cs="Wingdings" w:hint="default"/>
        <w:b/>
        <w:bCs/>
        <w:color w:val="177C6E"/>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cs="Wingdings" w:hint="default"/>
      </w:rPr>
    </w:lvl>
    <w:lvl w:ilvl="3" w:tplc="04050001">
      <w:start w:val="1"/>
      <w:numFmt w:val="bullet"/>
      <w:lvlText w:val=""/>
      <w:lvlJc w:val="left"/>
      <w:pPr>
        <w:ind w:left="3731" w:hanging="360"/>
      </w:pPr>
      <w:rPr>
        <w:rFonts w:ascii="Symbol" w:hAnsi="Symbol" w:cs="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cs="Wingdings" w:hint="default"/>
      </w:rPr>
    </w:lvl>
    <w:lvl w:ilvl="6" w:tplc="04050001">
      <w:start w:val="1"/>
      <w:numFmt w:val="bullet"/>
      <w:lvlText w:val=""/>
      <w:lvlJc w:val="left"/>
      <w:pPr>
        <w:ind w:left="5891" w:hanging="360"/>
      </w:pPr>
      <w:rPr>
        <w:rFonts w:ascii="Symbol" w:hAnsi="Symbol" w:cs="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cs="Wingdings" w:hint="default"/>
      </w:rPr>
    </w:lvl>
  </w:abstractNum>
  <w:abstractNum w:abstractNumId="4" w15:restartNumberingAfterBreak="0">
    <w:nsid w:val="1E612C30"/>
    <w:multiLevelType w:val="hybridMultilevel"/>
    <w:tmpl w:val="D9DC62C0"/>
    <w:lvl w:ilvl="0" w:tplc="FFFFFFFF">
      <w:start w:val="1"/>
      <w:numFmt w:val="bullet"/>
      <w:pStyle w:val="OdrazkaInormal"/>
      <w:lvlText w:val=""/>
      <w:lvlJc w:val="left"/>
      <w:pPr>
        <w:tabs>
          <w:tab w:val="num" w:pos="1996"/>
        </w:tabs>
        <w:ind w:left="1996" w:hanging="360"/>
      </w:pPr>
      <w:rPr>
        <w:rFonts w:ascii="Symbol" w:hAnsi="Symbol" w:cs="Times New Roman" w:hint="default"/>
      </w:rPr>
    </w:lvl>
    <w:lvl w:ilvl="1" w:tplc="FFFFFFFF">
      <w:start w:val="1"/>
      <w:numFmt w:val="bullet"/>
      <w:lvlText w:val="o"/>
      <w:lvlJc w:val="left"/>
      <w:pPr>
        <w:tabs>
          <w:tab w:val="num" w:pos="2716"/>
        </w:tabs>
        <w:ind w:left="2716" w:hanging="360"/>
      </w:pPr>
      <w:rPr>
        <w:rFonts w:ascii="Courier New" w:hAnsi="Courier New" w:cs="Courier New" w:hint="default"/>
      </w:rPr>
    </w:lvl>
    <w:lvl w:ilvl="2" w:tplc="FFFFFFFF">
      <w:start w:val="1"/>
      <w:numFmt w:val="bullet"/>
      <w:lvlText w:val=""/>
      <w:lvlJc w:val="left"/>
      <w:pPr>
        <w:tabs>
          <w:tab w:val="num" w:pos="3436"/>
        </w:tabs>
        <w:ind w:left="3436" w:hanging="360"/>
      </w:pPr>
      <w:rPr>
        <w:rFonts w:ascii="Wingdings" w:hAnsi="Wingdings" w:cs="Times New Roman" w:hint="default"/>
      </w:rPr>
    </w:lvl>
    <w:lvl w:ilvl="3" w:tplc="FFFFFFFF">
      <w:start w:val="1"/>
      <w:numFmt w:val="bullet"/>
      <w:lvlText w:val=""/>
      <w:lvlJc w:val="left"/>
      <w:pPr>
        <w:tabs>
          <w:tab w:val="num" w:pos="4156"/>
        </w:tabs>
        <w:ind w:left="4156" w:hanging="360"/>
      </w:pPr>
      <w:rPr>
        <w:rFonts w:ascii="Symbol" w:hAnsi="Symbol" w:cs="Times New Roman" w:hint="default"/>
      </w:rPr>
    </w:lvl>
    <w:lvl w:ilvl="4" w:tplc="FFFFFFFF">
      <w:start w:val="1"/>
      <w:numFmt w:val="bullet"/>
      <w:lvlText w:val="o"/>
      <w:lvlJc w:val="left"/>
      <w:pPr>
        <w:tabs>
          <w:tab w:val="num" w:pos="4876"/>
        </w:tabs>
        <w:ind w:left="4876" w:hanging="360"/>
      </w:pPr>
      <w:rPr>
        <w:rFonts w:ascii="Courier New" w:hAnsi="Courier New" w:cs="Courier New" w:hint="default"/>
      </w:rPr>
    </w:lvl>
    <w:lvl w:ilvl="5" w:tplc="FFFFFFFF">
      <w:start w:val="1"/>
      <w:numFmt w:val="bullet"/>
      <w:lvlText w:val=""/>
      <w:lvlJc w:val="left"/>
      <w:pPr>
        <w:tabs>
          <w:tab w:val="num" w:pos="5596"/>
        </w:tabs>
        <w:ind w:left="5596" w:hanging="360"/>
      </w:pPr>
      <w:rPr>
        <w:rFonts w:ascii="Wingdings" w:hAnsi="Wingdings" w:cs="Times New Roman" w:hint="default"/>
      </w:rPr>
    </w:lvl>
    <w:lvl w:ilvl="6" w:tplc="FFFFFFFF">
      <w:start w:val="1"/>
      <w:numFmt w:val="bullet"/>
      <w:lvlText w:val=""/>
      <w:lvlJc w:val="left"/>
      <w:pPr>
        <w:tabs>
          <w:tab w:val="num" w:pos="6316"/>
        </w:tabs>
        <w:ind w:left="6316" w:hanging="360"/>
      </w:pPr>
      <w:rPr>
        <w:rFonts w:ascii="Symbol" w:hAnsi="Symbol" w:cs="Times New Roman" w:hint="default"/>
      </w:rPr>
    </w:lvl>
    <w:lvl w:ilvl="7" w:tplc="FFFFFFFF">
      <w:start w:val="1"/>
      <w:numFmt w:val="bullet"/>
      <w:lvlText w:val="o"/>
      <w:lvlJc w:val="left"/>
      <w:pPr>
        <w:tabs>
          <w:tab w:val="num" w:pos="7036"/>
        </w:tabs>
        <w:ind w:left="7036" w:hanging="360"/>
      </w:pPr>
      <w:rPr>
        <w:rFonts w:ascii="Courier New" w:hAnsi="Courier New" w:cs="Courier New" w:hint="default"/>
      </w:rPr>
    </w:lvl>
    <w:lvl w:ilvl="8" w:tplc="FFFFFFFF">
      <w:start w:val="1"/>
      <w:numFmt w:val="bullet"/>
      <w:lvlText w:val=""/>
      <w:lvlJc w:val="left"/>
      <w:pPr>
        <w:tabs>
          <w:tab w:val="num" w:pos="7756"/>
        </w:tabs>
        <w:ind w:left="7756" w:hanging="360"/>
      </w:pPr>
      <w:rPr>
        <w:rFonts w:ascii="Wingdings" w:hAnsi="Wingdings" w:cs="Times New Roman" w:hint="default"/>
      </w:rPr>
    </w:lvl>
  </w:abstractNum>
  <w:abstractNum w:abstractNumId="5" w15:restartNumberingAfterBreak="0">
    <w:nsid w:val="25FC6E15"/>
    <w:multiLevelType w:val="hybridMultilevel"/>
    <w:tmpl w:val="0AE08A36"/>
    <w:lvl w:ilvl="0" w:tplc="FFFFFFFF">
      <w:start w:val="1"/>
      <w:numFmt w:val="decimal"/>
      <w:pStyle w:val="OdrazkaIcislovana"/>
      <w:lvlText w:val="%1)"/>
      <w:lvlJc w:val="left"/>
      <w:pPr>
        <w:tabs>
          <w:tab w:val="num" w:pos="1636"/>
        </w:tabs>
        <w:ind w:left="1636" w:hanging="360"/>
      </w:p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6" w15:restartNumberingAfterBreak="0">
    <w:nsid w:val="3C001522"/>
    <w:multiLevelType w:val="hybridMultilevel"/>
    <w:tmpl w:val="F3D03ACC"/>
    <w:lvl w:ilvl="0" w:tplc="09541FDA">
      <w:start w:val="1"/>
      <w:numFmt w:val="bullet"/>
      <w:lvlText w:val="o"/>
      <w:lvlJc w:val="left"/>
      <w:pPr>
        <w:ind w:left="2764" w:hanging="360"/>
      </w:pPr>
      <w:rPr>
        <w:rFonts w:ascii="Courier New" w:hAnsi="Courier New" w:cs="Courier New" w:hint="default"/>
        <w:b/>
        <w:bCs/>
        <w:color w:val="177C6E"/>
      </w:rPr>
    </w:lvl>
    <w:lvl w:ilvl="1" w:tplc="04050003">
      <w:start w:val="1"/>
      <w:numFmt w:val="bullet"/>
      <w:lvlText w:val="o"/>
      <w:lvlJc w:val="left"/>
      <w:pPr>
        <w:ind w:left="3484" w:hanging="360"/>
      </w:pPr>
      <w:rPr>
        <w:rFonts w:ascii="Courier New" w:hAnsi="Courier New" w:cs="Courier New" w:hint="default"/>
      </w:rPr>
    </w:lvl>
    <w:lvl w:ilvl="2" w:tplc="04050005">
      <w:start w:val="1"/>
      <w:numFmt w:val="bullet"/>
      <w:lvlText w:val=""/>
      <w:lvlJc w:val="left"/>
      <w:pPr>
        <w:ind w:left="4204" w:hanging="360"/>
      </w:pPr>
      <w:rPr>
        <w:rFonts w:ascii="Wingdings" w:hAnsi="Wingdings" w:cs="Wingdings" w:hint="default"/>
      </w:rPr>
    </w:lvl>
    <w:lvl w:ilvl="3" w:tplc="04050001">
      <w:start w:val="1"/>
      <w:numFmt w:val="bullet"/>
      <w:lvlText w:val=""/>
      <w:lvlJc w:val="left"/>
      <w:pPr>
        <w:ind w:left="4924" w:hanging="360"/>
      </w:pPr>
      <w:rPr>
        <w:rFonts w:ascii="Symbol" w:hAnsi="Symbol" w:cs="Symbol" w:hint="default"/>
      </w:rPr>
    </w:lvl>
    <w:lvl w:ilvl="4" w:tplc="04050003">
      <w:start w:val="1"/>
      <w:numFmt w:val="bullet"/>
      <w:lvlText w:val="o"/>
      <w:lvlJc w:val="left"/>
      <w:pPr>
        <w:ind w:left="5644" w:hanging="360"/>
      </w:pPr>
      <w:rPr>
        <w:rFonts w:ascii="Courier New" w:hAnsi="Courier New" w:cs="Courier New" w:hint="default"/>
      </w:rPr>
    </w:lvl>
    <w:lvl w:ilvl="5" w:tplc="04050005">
      <w:start w:val="1"/>
      <w:numFmt w:val="bullet"/>
      <w:lvlText w:val=""/>
      <w:lvlJc w:val="left"/>
      <w:pPr>
        <w:ind w:left="6364" w:hanging="360"/>
      </w:pPr>
      <w:rPr>
        <w:rFonts w:ascii="Wingdings" w:hAnsi="Wingdings" w:cs="Wingdings" w:hint="default"/>
      </w:rPr>
    </w:lvl>
    <w:lvl w:ilvl="6" w:tplc="04050001">
      <w:start w:val="1"/>
      <w:numFmt w:val="bullet"/>
      <w:lvlText w:val=""/>
      <w:lvlJc w:val="left"/>
      <w:pPr>
        <w:ind w:left="7084" w:hanging="360"/>
      </w:pPr>
      <w:rPr>
        <w:rFonts w:ascii="Symbol" w:hAnsi="Symbol" w:cs="Symbol" w:hint="default"/>
      </w:rPr>
    </w:lvl>
    <w:lvl w:ilvl="7" w:tplc="04050003">
      <w:start w:val="1"/>
      <w:numFmt w:val="bullet"/>
      <w:lvlText w:val="o"/>
      <w:lvlJc w:val="left"/>
      <w:pPr>
        <w:ind w:left="7804" w:hanging="360"/>
      </w:pPr>
      <w:rPr>
        <w:rFonts w:ascii="Courier New" w:hAnsi="Courier New" w:cs="Courier New" w:hint="default"/>
      </w:rPr>
    </w:lvl>
    <w:lvl w:ilvl="8" w:tplc="04050005">
      <w:start w:val="1"/>
      <w:numFmt w:val="bullet"/>
      <w:lvlText w:val=""/>
      <w:lvlJc w:val="left"/>
      <w:pPr>
        <w:ind w:left="8524" w:hanging="360"/>
      </w:pPr>
      <w:rPr>
        <w:rFonts w:ascii="Wingdings" w:hAnsi="Wingdings" w:cs="Wingdings" w:hint="default"/>
      </w:rPr>
    </w:lvl>
  </w:abstractNum>
  <w:abstractNum w:abstractNumId="7" w15:restartNumberingAfterBreak="0">
    <w:nsid w:val="3D302185"/>
    <w:multiLevelType w:val="hybridMultilevel"/>
    <w:tmpl w:val="39747CAA"/>
    <w:lvl w:ilvl="0" w:tplc="34C85C08">
      <w:start w:val="1"/>
      <w:numFmt w:val="lowerLetter"/>
      <w:pStyle w:val="ParaodrazkapismenoI"/>
      <w:lvlText w:val="%1)"/>
      <w:lvlJc w:val="left"/>
      <w:pPr>
        <w:tabs>
          <w:tab w:val="num" w:pos="1276"/>
        </w:tabs>
        <w:ind w:left="1276" w:hanging="425"/>
      </w:pPr>
      <w:rPr>
        <w:rFonts w:hint="default"/>
        <w:color w:val="177C6E"/>
      </w:rPr>
    </w:lvl>
    <w:lvl w:ilvl="1" w:tplc="3C90D690">
      <w:start w:val="1"/>
      <w:numFmt w:val="bullet"/>
      <w:lvlText w:val=""/>
      <w:lvlJc w:val="left"/>
      <w:pPr>
        <w:tabs>
          <w:tab w:val="num" w:pos="1440"/>
        </w:tabs>
        <w:ind w:left="1440" w:hanging="360"/>
      </w:pPr>
      <w:rPr>
        <w:rFonts w:ascii="Symbol" w:hAnsi="Symbol" w:cs="Times New Roman" w:hint="default"/>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F53129A"/>
    <w:multiLevelType w:val="hybridMultilevel"/>
    <w:tmpl w:val="49F00976"/>
    <w:lvl w:ilvl="0" w:tplc="FFFFFFFF">
      <w:start w:val="1"/>
      <w:numFmt w:val="lowerLetter"/>
      <w:pStyle w:val="OdrazkaIpismeno"/>
      <w:lvlText w:val="%1)"/>
      <w:lvlJc w:val="left"/>
      <w:pPr>
        <w:ind w:left="1571" w:hanging="360"/>
      </w:pPr>
      <w:rPr>
        <w:b/>
        <w:color w:val="177C6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 w15:restartNumberingAfterBreak="0">
    <w:nsid w:val="494E732A"/>
    <w:multiLevelType w:val="hybridMultilevel"/>
    <w:tmpl w:val="49604A76"/>
    <w:lvl w:ilvl="0" w:tplc="F03829C4">
      <w:start w:val="1"/>
      <w:numFmt w:val="bullet"/>
      <w:pStyle w:val="OdrazkaIIIbod"/>
      <w:lvlText w:val=""/>
      <w:lvlJc w:val="left"/>
      <w:pPr>
        <w:ind w:left="1996" w:hanging="360"/>
      </w:pPr>
      <w:rPr>
        <w:rFonts w:ascii="Wingdings" w:hAnsi="Wingdings" w:cs="Wingdings" w:hint="default"/>
        <w:color w:val="177C6E"/>
      </w:rPr>
    </w:lvl>
    <w:lvl w:ilvl="1" w:tplc="04050003">
      <w:start w:val="1"/>
      <w:numFmt w:val="bullet"/>
      <w:lvlText w:val="o"/>
      <w:lvlJc w:val="left"/>
      <w:pPr>
        <w:ind w:left="2716" w:hanging="360"/>
      </w:pPr>
      <w:rPr>
        <w:rFonts w:ascii="Courier New" w:hAnsi="Courier New" w:cs="Courier New" w:hint="default"/>
      </w:rPr>
    </w:lvl>
    <w:lvl w:ilvl="2" w:tplc="04050005">
      <w:start w:val="1"/>
      <w:numFmt w:val="bullet"/>
      <w:lvlText w:val=""/>
      <w:lvlJc w:val="left"/>
      <w:pPr>
        <w:ind w:left="3436" w:hanging="360"/>
      </w:pPr>
      <w:rPr>
        <w:rFonts w:ascii="Wingdings" w:hAnsi="Wingdings" w:cs="Wingdings" w:hint="default"/>
      </w:rPr>
    </w:lvl>
    <w:lvl w:ilvl="3" w:tplc="04050001">
      <w:start w:val="1"/>
      <w:numFmt w:val="bullet"/>
      <w:lvlText w:val=""/>
      <w:lvlJc w:val="left"/>
      <w:pPr>
        <w:ind w:left="4156" w:hanging="360"/>
      </w:pPr>
      <w:rPr>
        <w:rFonts w:ascii="Symbol" w:hAnsi="Symbol" w:cs="Symbol" w:hint="default"/>
      </w:rPr>
    </w:lvl>
    <w:lvl w:ilvl="4" w:tplc="04050003">
      <w:start w:val="1"/>
      <w:numFmt w:val="bullet"/>
      <w:lvlText w:val="o"/>
      <w:lvlJc w:val="left"/>
      <w:pPr>
        <w:ind w:left="4876" w:hanging="360"/>
      </w:pPr>
      <w:rPr>
        <w:rFonts w:ascii="Courier New" w:hAnsi="Courier New" w:cs="Courier New" w:hint="default"/>
      </w:rPr>
    </w:lvl>
    <w:lvl w:ilvl="5" w:tplc="04050005">
      <w:start w:val="1"/>
      <w:numFmt w:val="bullet"/>
      <w:lvlText w:val=""/>
      <w:lvlJc w:val="left"/>
      <w:pPr>
        <w:ind w:left="5596" w:hanging="360"/>
      </w:pPr>
      <w:rPr>
        <w:rFonts w:ascii="Wingdings" w:hAnsi="Wingdings" w:cs="Wingdings" w:hint="default"/>
      </w:rPr>
    </w:lvl>
    <w:lvl w:ilvl="6" w:tplc="04050001">
      <w:start w:val="1"/>
      <w:numFmt w:val="bullet"/>
      <w:lvlText w:val=""/>
      <w:lvlJc w:val="left"/>
      <w:pPr>
        <w:ind w:left="6316" w:hanging="360"/>
      </w:pPr>
      <w:rPr>
        <w:rFonts w:ascii="Symbol" w:hAnsi="Symbol" w:cs="Symbol" w:hint="default"/>
      </w:rPr>
    </w:lvl>
    <w:lvl w:ilvl="7" w:tplc="04050003">
      <w:start w:val="1"/>
      <w:numFmt w:val="bullet"/>
      <w:lvlText w:val="o"/>
      <w:lvlJc w:val="left"/>
      <w:pPr>
        <w:ind w:left="7036" w:hanging="360"/>
      </w:pPr>
      <w:rPr>
        <w:rFonts w:ascii="Courier New" w:hAnsi="Courier New" w:cs="Courier New" w:hint="default"/>
      </w:rPr>
    </w:lvl>
    <w:lvl w:ilvl="8" w:tplc="04050005">
      <w:start w:val="1"/>
      <w:numFmt w:val="bullet"/>
      <w:lvlText w:val=""/>
      <w:lvlJc w:val="left"/>
      <w:pPr>
        <w:ind w:left="7756" w:hanging="360"/>
      </w:pPr>
      <w:rPr>
        <w:rFonts w:ascii="Wingdings" w:hAnsi="Wingdings" w:cs="Wingdings" w:hint="default"/>
      </w:rPr>
    </w:lvl>
  </w:abstractNum>
  <w:abstractNum w:abstractNumId="10" w15:restartNumberingAfterBreak="0">
    <w:nsid w:val="4EF67202"/>
    <w:multiLevelType w:val="multilevel"/>
    <w:tmpl w:val="C464ECBA"/>
    <w:lvl w:ilvl="0">
      <w:start w:val="1"/>
      <w:numFmt w:val="decimal"/>
      <w:lvlText w:val="%1."/>
      <w:lvlJc w:val="left"/>
      <w:pPr>
        <w:ind w:left="360" w:hanging="360"/>
      </w:pPr>
      <w:rPr>
        <w:rFonts w:asciiTheme="minorHAnsi" w:hAnsiTheme="minorHAnsi" w:cstheme="minorHAnsi" w:hint="default"/>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2536C0"/>
    <w:multiLevelType w:val="hybridMultilevel"/>
    <w:tmpl w:val="0024A7E0"/>
    <w:lvl w:ilvl="0" w:tplc="FFFFFFFF">
      <w:start w:val="1"/>
      <w:numFmt w:val="bullet"/>
      <w:pStyle w:val="OdrazkaIbod"/>
      <w:lvlText w:val=""/>
      <w:lvlJc w:val="left"/>
      <w:pPr>
        <w:ind w:left="1571" w:hanging="360"/>
      </w:pPr>
      <w:rPr>
        <w:rFonts w:ascii="Wingdings" w:hAnsi="Wingdings" w:hint="default"/>
        <w:b/>
        <w:color w:val="177C6E"/>
      </w:rPr>
    </w:lvl>
    <w:lvl w:ilvl="1" w:tplc="AEB009CC">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2" w15:restartNumberingAfterBreak="0">
    <w:nsid w:val="5C1320A3"/>
    <w:multiLevelType w:val="multilevel"/>
    <w:tmpl w:val="A5FC3616"/>
    <w:styleLink w:val="Styl1"/>
    <w:lvl w:ilvl="0">
      <w:start w:val="1"/>
      <w:numFmt w:val="decimal"/>
      <w:lvlText w:val="%1."/>
      <w:lvlJc w:val="left"/>
      <w:pPr>
        <w:tabs>
          <w:tab w:val="num" w:pos="360"/>
        </w:tabs>
      </w:pPr>
      <w:rPr>
        <w:rFonts w:ascii="Calibri" w:hAnsi="Calibri" w:cs="Calibri" w:hint="default"/>
        <w:b w:val="0"/>
        <w:bCs w:val="0"/>
        <w:i w:val="0"/>
        <w:iCs w:val="0"/>
        <w:caps w:val="0"/>
        <w:smallCaps w:val="0"/>
        <w:strike w:val="0"/>
        <w:dstrike w:val="0"/>
        <w:snapToGrid w:val="0"/>
        <w:vanish w:val="0"/>
        <w:color w:val="808080"/>
        <w:spacing w:val="0"/>
        <w:w w:val="0"/>
        <w:kern w:val="0"/>
        <w:position w:val="0"/>
        <w:sz w:val="20"/>
        <w:szCs w:val="20"/>
        <w:u w:val="none"/>
        <w:vertAlign w:val="baseline"/>
      </w:rPr>
    </w:lvl>
    <w:lvl w:ilvl="1">
      <w:start w:val="1"/>
      <w:numFmt w:val="decimal"/>
      <w:lvlText w:val="%1.%2"/>
      <w:lvlJc w:val="left"/>
      <w:pPr>
        <w:tabs>
          <w:tab w:val="num" w:pos="0"/>
        </w:tabs>
      </w:pPr>
      <w:rPr>
        <w:rFonts w:ascii="Calibri" w:hAnsi="Calibri" w:cs="Calibri" w:hint="default"/>
        <w:b/>
        <w:bCs/>
        <w:i w:val="0"/>
        <w:iCs w:val="0"/>
        <w:color w:val="808080"/>
        <w:sz w:val="24"/>
        <w:szCs w:val="24"/>
      </w:rPr>
    </w:lvl>
    <w:lvl w:ilvl="2">
      <w:start w:val="1"/>
      <w:numFmt w:val="decimal"/>
      <w:lvlText w:val="%1.%2.%3"/>
      <w:lvlJc w:val="left"/>
      <w:pPr>
        <w:tabs>
          <w:tab w:val="num" w:pos="720"/>
        </w:tabs>
      </w:pPr>
      <w:rPr>
        <w:rFonts w:ascii="Calibri" w:hAnsi="Calibri" w:cs="Calibri" w:hint="default"/>
        <w:b/>
        <w:bCs/>
        <w:i w:val="0"/>
        <w:iCs w:val="0"/>
        <w:caps w:val="0"/>
        <w:smallCaps w:val="0"/>
        <w:strike w:val="0"/>
        <w:dstrike w:val="0"/>
        <w:snapToGrid w:val="0"/>
        <w:vanish w:val="0"/>
        <w:color w:val="808080"/>
        <w:spacing w:val="0"/>
        <w:w w:val="0"/>
        <w:kern w:val="0"/>
        <w:position w:val="0"/>
        <w:sz w:val="20"/>
        <w:szCs w:val="20"/>
        <w:u w:val="none"/>
        <w:vertAlign w:val="baseline"/>
      </w:rPr>
    </w:lvl>
    <w:lvl w:ilvl="3">
      <w:start w:val="1"/>
      <w:numFmt w:val="decimal"/>
      <w:lvlText w:val="%1.%2.%3.%4"/>
      <w:lvlJc w:val="left"/>
      <w:pPr>
        <w:tabs>
          <w:tab w:val="num" w:pos="0"/>
        </w:tabs>
      </w:pPr>
      <w:rPr>
        <w:rFonts w:ascii="Calibri" w:hAnsi="Calibri" w:cs="Calibri"/>
        <w:b/>
        <w:bCs/>
        <w:dstrike w:val="0"/>
        <w:color w:val="808080"/>
        <w:sz w:val="21"/>
        <w:szCs w:val="21"/>
        <w:vertAlign w:val="baseline"/>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13" w15:restartNumberingAfterBreak="0">
    <w:nsid w:val="60CF355C"/>
    <w:multiLevelType w:val="hybridMultilevel"/>
    <w:tmpl w:val="E33ACD7C"/>
    <w:lvl w:ilvl="0" w:tplc="FFFFFFFF">
      <w:start w:val="1"/>
      <w:numFmt w:val="bullet"/>
      <w:pStyle w:val="OdrazkaIklin"/>
      <w:lvlText w:val=""/>
      <w:lvlJc w:val="left"/>
      <w:pPr>
        <w:tabs>
          <w:tab w:val="num" w:pos="1066"/>
        </w:tabs>
        <w:ind w:left="1066" w:hanging="357"/>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ECC686B"/>
    <w:multiLevelType w:val="hybridMultilevel"/>
    <w:tmpl w:val="C4DCA298"/>
    <w:lvl w:ilvl="0" w:tplc="FFFFFFFF">
      <w:start w:val="1"/>
      <w:numFmt w:val="bullet"/>
      <w:lvlText w:val="o"/>
      <w:lvlJc w:val="left"/>
      <w:pPr>
        <w:tabs>
          <w:tab w:val="num" w:pos="360"/>
        </w:tabs>
        <w:ind w:left="360" w:hanging="360"/>
      </w:pPr>
      <w:rPr>
        <w:rFonts w:ascii="Courier New" w:hAnsi="Courier New" w:hint="default"/>
      </w:rPr>
    </w:lvl>
    <w:lvl w:ilvl="1" w:tplc="FFFFFFFF">
      <w:start w:val="1"/>
      <w:numFmt w:val="bullet"/>
      <w:pStyle w:val="OdrazkaIIkolecko"/>
      <w:lvlText w:val="o"/>
      <w:lvlJc w:val="left"/>
      <w:pPr>
        <w:tabs>
          <w:tab w:val="num" w:pos="1080"/>
        </w:tabs>
        <w:ind w:left="1080" w:hanging="360"/>
      </w:pPr>
      <w:rPr>
        <w:b w:val="0"/>
        <w:bCs w:val="0"/>
        <w:i w:val="0"/>
        <w:iCs w:val="0"/>
        <w:caps w:val="0"/>
        <w:smallCaps w:val="0"/>
        <w:strike w:val="0"/>
        <w:dstrike w:val="0"/>
        <w:noProof w:val="0"/>
        <w:vanish w:val="0"/>
        <w:color w:val="177C6E"/>
        <w:spacing w:val="0"/>
        <w:kern w:val="0"/>
        <w:position w:val="0"/>
        <w:u w:val="none"/>
        <w:vertAlign w:val="baseline"/>
        <w:em w:val="none"/>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A71DC2"/>
    <w:multiLevelType w:val="multilevel"/>
    <w:tmpl w:val="3B4C2136"/>
    <w:lvl w:ilvl="0">
      <w:start w:val="1"/>
      <w:numFmt w:val="decimal"/>
      <w:lvlText w:val="%1"/>
      <w:lvlJc w:val="left"/>
      <w:pPr>
        <w:ind w:left="432" w:hanging="432"/>
      </w:pPr>
      <w:rPr>
        <w:rFonts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ind w:left="576" w:hanging="576"/>
      </w:pPr>
      <w:rPr>
        <w:rFonts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13"/>
  </w:num>
  <w:num w:numId="4">
    <w:abstractNumId w:val="14"/>
  </w:num>
  <w:num w:numId="5">
    <w:abstractNumId w:val="4"/>
  </w:num>
  <w:num w:numId="6">
    <w:abstractNumId w:val="11"/>
  </w:num>
  <w:num w:numId="7">
    <w:abstractNumId w:val="8"/>
  </w:num>
  <w:num w:numId="8">
    <w:abstractNumId w:val="15"/>
  </w:num>
  <w:num w:numId="9">
    <w:abstractNumId w:val="1"/>
  </w:num>
  <w:num w:numId="10">
    <w:abstractNumId w:val="1"/>
    <w:lvlOverride w:ilvl="0">
      <w:startOverride w:val="1"/>
    </w:lvlOverride>
  </w:num>
  <w:num w:numId="11">
    <w:abstractNumId w:val="6"/>
  </w:num>
  <w:num w:numId="12">
    <w:abstractNumId w:val="3"/>
  </w:num>
  <w:num w:numId="13">
    <w:abstractNumId w:val="9"/>
  </w:num>
  <w:num w:numId="14">
    <w:abstractNumId w:val="12"/>
  </w:num>
  <w:num w:numId="15">
    <w:abstractNumId w:val="7"/>
  </w:num>
  <w:num w:numId="16">
    <w:abstractNumId w:val="0"/>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AB"/>
    <w:rsid w:val="00001123"/>
    <w:rsid w:val="000011DB"/>
    <w:rsid w:val="00006713"/>
    <w:rsid w:val="00007796"/>
    <w:rsid w:val="00012C24"/>
    <w:rsid w:val="00023D40"/>
    <w:rsid w:val="00023FB5"/>
    <w:rsid w:val="0002533A"/>
    <w:rsid w:val="00025999"/>
    <w:rsid w:val="00025EBE"/>
    <w:rsid w:val="00031D03"/>
    <w:rsid w:val="0003619A"/>
    <w:rsid w:val="000366C3"/>
    <w:rsid w:val="00036AFF"/>
    <w:rsid w:val="0004035C"/>
    <w:rsid w:val="00042795"/>
    <w:rsid w:val="00043810"/>
    <w:rsid w:val="000453C2"/>
    <w:rsid w:val="000561B2"/>
    <w:rsid w:val="00064660"/>
    <w:rsid w:val="00070819"/>
    <w:rsid w:val="000739D2"/>
    <w:rsid w:val="0007671E"/>
    <w:rsid w:val="00085617"/>
    <w:rsid w:val="00091D99"/>
    <w:rsid w:val="00092ACC"/>
    <w:rsid w:val="00096D9C"/>
    <w:rsid w:val="000A3F09"/>
    <w:rsid w:val="000A5A45"/>
    <w:rsid w:val="000B19E0"/>
    <w:rsid w:val="000B4432"/>
    <w:rsid w:val="000B5503"/>
    <w:rsid w:val="000B7582"/>
    <w:rsid w:val="000C2EF2"/>
    <w:rsid w:val="000C5A42"/>
    <w:rsid w:val="000C5E9C"/>
    <w:rsid w:val="000E602E"/>
    <w:rsid w:val="000F1026"/>
    <w:rsid w:val="000F2EFE"/>
    <w:rsid w:val="000F32B5"/>
    <w:rsid w:val="0010081B"/>
    <w:rsid w:val="0010116D"/>
    <w:rsid w:val="00102A2E"/>
    <w:rsid w:val="00113C8B"/>
    <w:rsid w:val="00117337"/>
    <w:rsid w:val="00122F24"/>
    <w:rsid w:val="00124FC5"/>
    <w:rsid w:val="00127D45"/>
    <w:rsid w:val="0013047E"/>
    <w:rsid w:val="001361C4"/>
    <w:rsid w:val="0014076E"/>
    <w:rsid w:val="001422D8"/>
    <w:rsid w:val="00142C69"/>
    <w:rsid w:val="0014310F"/>
    <w:rsid w:val="00146F9D"/>
    <w:rsid w:val="00152526"/>
    <w:rsid w:val="001530E5"/>
    <w:rsid w:val="00153CA0"/>
    <w:rsid w:val="00165187"/>
    <w:rsid w:val="00166826"/>
    <w:rsid w:val="00166E8E"/>
    <w:rsid w:val="00170435"/>
    <w:rsid w:val="001725F0"/>
    <w:rsid w:val="0017323B"/>
    <w:rsid w:val="00175341"/>
    <w:rsid w:val="00175549"/>
    <w:rsid w:val="00181563"/>
    <w:rsid w:val="00182E6B"/>
    <w:rsid w:val="001867AC"/>
    <w:rsid w:val="0019028C"/>
    <w:rsid w:val="0019677F"/>
    <w:rsid w:val="001B3BE9"/>
    <w:rsid w:val="001C1330"/>
    <w:rsid w:val="001C21ED"/>
    <w:rsid w:val="001C22CD"/>
    <w:rsid w:val="001C2632"/>
    <w:rsid w:val="001C2A26"/>
    <w:rsid w:val="001D06BA"/>
    <w:rsid w:val="001D64E2"/>
    <w:rsid w:val="001E2DAB"/>
    <w:rsid w:val="001E4527"/>
    <w:rsid w:val="001E6B7A"/>
    <w:rsid w:val="001F1BA9"/>
    <w:rsid w:val="001F48C2"/>
    <w:rsid w:val="001F4D51"/>
    <w:rsid w:val="001F618F"/>
    <w:rsid w:val="0020339C"/>
    <w:rsid w:val="00211193"/>
    <w:rsid w:val="00217372"/>
    <w:rsid w:val="002346A2"/>
    <w:rsid w:val="0023538A"/>
    <w:rsid w:val="0023712C"/>
    <w:rsid w:val="00241461"/>
    <w:rsid w:val="00242AD5"/>
    <w:rsid w:val="00244A94"/>
    <w:rsid w:val="0024671C"/>
    <w:rsid w:val="0025181C"/>
    <w:rsid w:val="00251A2B"/>
    <w:rsid w:val="002544BC"/>
    <w:rsid w:val="002547AF"/>
    <w:rsid w:val="00257441"/>
    <w:rsid w:val="002659AA"/>
    <w:rsid w:val="00271058"/>
    <w:rsid w:val="0027198F"/>
    <w:rsid w:val="00271D83"/>
    <w:rsid w:val="002816C7"/>
    <w:rsid w:val="00284652"/>
    <w:rsid w:val="0028647A"/>
    <w:rsid w:val="00293DCF"/>
    <w:rsid w:val="002A2F68"/>
    <w:rsid w:val="002B065A"/>
    <w:rsid w:val="002B0BB8"/>
    <w:rsid w:val="002B4F75"/>
    <w:rsid w:val="002B5979"/>
    <w:rsid w:val="002B7E33"/>
    <w:rsid w:val="002C3A1B"/>
    <w:rsid w:val="002C513F"/>
    <w:rsid w:val="002C6A89"/>
    <w:rsid w:val="002D29D5"/>
    <w:rsid w:val="002D2A5C"/>
    <w:rsid w:val="002E00E3"/>
    <w:rsid w:val="002E192E"/>
    <w:rsid w:val="002E5E01"/>
    <w:rsid w:val="002E68A3"/>
    <w:rsid w:val="002F6879"/>
    <w:rsid w:val="002F6BBA"/>
    <w:rsid w:val="002F7763"/>
    <w:rsid w:val="0030141D"/>
    <w:rsid w:val="003101FF"/>
    <w:rsid w:val="00316614"/>
    <w:rsid w:val="003178B2"/>
    <w:rsid w:val="00323381"/>
    <w:rsid w:val="00334F74"/>
    <w:rsid w:val="003358F7"/>
    <w:rsid w:val="00342F64"/>
    <w:rsid w:val="003430E8"/>
    <w:rsid w:val="003439B2"/>
    <w:rsid w:val="00350DF2"/>
    <w:rsid w:val="00351ECE"/>
    <w:rsid w:val="00355440"/>
    <w:rsid w:val="003620A1"/>
    <w:rsid w:val="00371AC5"/>
    <w:rsid w:val="00371E19"/>
    <w:rsid w:val="003730A5"/>
    <w:rsid w:val="00381101"/>
    <w:rsid w:val="0039084D"/>
    <w:rsid w:val="0039266E"/>
    <w:rsid w:val="00395119"/>
    <w:rsid w:val="00395A59"/>
    <w:rsid w:val="003A1549"/>
    <w:rsid w:val="003A46A2"/>
    <w:rsid w:val="003B0176"/>
    <w:rsid w:val="003B2E40"/>
    <w:rsid w:val="003B5B73"/>
    <w:rsid w:val="003C0524"/>
    <w:rsid w:val="003C0873"/>
    <w:rsid w:val="003C393B"/>
    <w:rsid w:val="003C59D3"/>
    <w:rsid w:val="003C606C"/>
    <w:rsid w:val="003C6798"/>
    <w:rsid w:val="003C7A72"/>
    <w:rsid w:val="003D4F55"/>
    <w:rsid w:val="003D7673"/>
    <w:rsid w:val="003D7B9D"/>
    <w:rsid w:val="003E1E6A"/>
    <w:rsid w:val="003E37C2"/>
    <w:rsid w:val="003E40AE"/>
    <w:rsid w:val="003E5F1B"/>
    <w:rsid w:val="003F057C"/>
    <w:rsid w:val="003F2929"/>
    <w:rsid w:val="003F4D1B"/>
    <w:rsid w:val="00400D36"/>
    <w:rsid w:val="0040359E"/>
    <w:rsid w:val="0041064F"/>
    <w:rsid w:val="004113B4"/>
    <w:rsid w:val="004129A4"/>
    <w:rsid w:val="00413937"/>
    <w:rsid w:val="00417D4B"/>
    <w:rsid w:val="004258BD"/>
    <w:rsid w:val="004325F9"/>
    <w:rsid w:val="00440EC0"/>
    <w:rsid w:val="0044192D"/>
    <w:rsid w:val="004429A1"/>
    <w:rsid w:val="00444E67"/>
    <w:rsid w:val="00447042"/>
    <w:rsid w:val="00455101"/>
    <w:rsid w:val="0045737D"/>
    <w:rsid w:val="004676A0"/>
    <w:rsid w:val="004676DB"/>
    <w:rsid w:val="00470B45"/>
    <w:rsid w:val="00472496"/>
    <w:rsid w:val="00476E56"/>
    <w:rsid w:val="004776A4"/>
    <w:rsid w:val="00491B45"/>
    <w:rsid w:val="00492E1E"/>
    <w:rsid w:val="00492EF6"/>
    <w:rsid w:val="004933BA"/>
    <w:rsid w:val="00493B5C"/>
    <w:rsid w:val="00497986"/>
    <w:rsid w:val="004A3446"/>
    <w:rsid w:val="004A58B6"/>
    <w:rsid w:val="004A7C70"/>
    <w:rsid w:val="004B334C"/>
    <w:rsid w:val="004C555F"/>
    <w:rsid w:val="004C5E10"/>
    <w:rsid w:val="004D278F"/>
    <w:rsid w:val="004D2BFC"/>
    <w:rsid w:val="004D4917"/>
    <w:rsid w:val="004D55F7"/>
    <w:rsid w:val="004D6FCA"/>
    <w:rsid w:val="004E1CA3"/>
    <w:rsid w:val="004E4B6D"/>
    <w:rsid w:val="004F07AF"/>
    <w:rsid w:val="004F7A99"/>
    <w:rsid w:val="00500234"/>
    <w:rsid w:val="00511848"/>
    <w:rsid w:val="005161AE"/>
    <w:rsid w:val="0051657F"/>
    <w:rsid w:val="00517EF0"/>
    <w:rsid w:val="00524278"/>
    <w:rsid w:val="00527EC5"/>
    <w:rsid w:val="00534C96"/>
    <w:rsid w:val="00535A95"/>
    <w:rsid w:val="00542B30"/>
    <w:rsid w:val="005448B2"/>
    <w:rsid w:val="00546A25"/>
    <w:rsid w:val="00546DD3"/>
    <w:rsid w:val="00547712"/>
    <w:rsid w:val="00552A99"/>
    <w:rsid w:val="00572B57"/>
    <w:rsid w:val="005843D4"/>
    <w:rsid w:val="00584917"/>
    <w:rsid w:val="00591B0C"/>
    <w:rsid w:val="0059651C"/>
    <w:rsid w:val="00596E18"/>
    <w:rsid w:val="005A0D7D"/>
    <w:rsid w:val="005A4358"/>
    <w:rsid w:val="005A43DB"/>
    <w:rsid w:val="005A5B7C"/>
    <w:rsid w:val="005A6A5E"/>
    <w:rsid w:val="005B0284"/>
    <w:rsid w:val="005B07B4"/>
    <w:rsid w:val="005B0962"/>
    <w:rsid w:val="005B2E25"/>
    <w:rsid w:val="005B4094"/>
    <w:rsid w:val="005B5328"/>
    <w:rsid w:val="005B5DBD"/>
    <w:rsid w:val="005B6A7C"/>
    <w:rsid w:val="005D3239"/>
    <w:rsid w:val="005D6C4F"/>
    <w:rsid w:val="005D7DD2"/>
    <w:rsid w:val="005F7FE1"/>
    <w:rsid w:val="00600921"/>
    <w:rsid w:val="00601975"/>
    <w:rsid w:val="006117A6"/>
    <w:rsid w:val="00612CB7"/>
    <w:rsid w:val="00623ADE"/>
    <w:rsid w:val="00631DAF"/>
    <w:rsid w:val="0063345E"/>
    <w:rsid w:val="00644363"/>
    <w:rsid w:val="00644AD0"/>
    <w:rsid w:val="00651C73"/>
    <w:rsid w:val="00666ED8"/>
    <w:rsid w:val="00672F85"/>
    <w:rsid w:val="006742A8"/>
    <w:rsid w:val="0067633D"/>
    <w:rsid w:val="006809E5"/>
    <w:rsid w:val="00684786"/>
    <w:rsid w:val="006953C3"/>
    <w:rsid w:val="0069565F"/>
    <w:rsid w:val="006A0446"/>
    <w:rsid w:val="006A2329"/>
    <w:rsid w:val="006A66D2"/>
    <w:rsid w:val="006B0157"/>
    <w:rsid w:val="006B0EF2"/>
    <w:rsid w:val="006B2B86"/>
    <w:rsid w:val="006B48DF"/>
    <w:rsid w:val="006B6F3E"/>
    <w:rsid w:val="006C14AD"/>
    <w:rsid w:val="006C36FB"/>
    <w:rsid w:val="006D0CA9"/>
    <w:rsid w:val="006E14C5"/>
    <w:rsid w:val="006E4703"/>
    <w:rsid w:val="006F1059"/>
    <w:rsid w:val="006F2C6B"/>
    <w:rsid w:val="00700497"/>
    <w:rsid w:val="00710218"/>
    <w:rsid w:val="007169FE"/>
    <w:rsid w:val="0071714A"/>
    <w:rsid w:val="00727460"/>
    <w:rsid w:val="00731C10"/>
    <w:rsid w:val="00735C11"/>
    <w:rsid w:val="007423EB"/>
    <w:rsid w:val="00746C9B"/>
    <w:rsid w:val="0075285E"/>
    <w:rsid w:val="007536DF"/>
    <w:rsid w:val="00761711"/>
    <w:rsid w:val="00762C17"/>
    <w:rsid w:val="00765D90"/>
    <w:rsid w:val="00766FDA"/>
    <w:rsid w:val="00781277"/>
    <w:rsid w:val="00781782"/>
    <w:rsid w:val="00782050"/>
    <w:rsid w:val="00782640"/>
    <w:rsid w:val="00785609"/>
    <w:rsid w:val="00790DBE"/>
    <w:rsid w:val="00796294"/>
    <w:rsid w:val="007977CF"/>
    <w:rsid w:val="007A6328"/>
    <w:rsid w:val="007C516E"/>
    <w:rsid w:val="007C54BF"/>
    <w:rsid w:val="007C6757"/>
    <w:rsid w:val="007D0B11"/>
    <w:rsid w:val="007D53A9"/>
    <w:rsid w:val="007E1C2D"/>
    <w:rsid w:val="007F157F"/>
    <w:rsid w:val="007F3F08"/>
    <w:rsid w:val="007F6BC4"/>
    <w:rsid w:val="007F7D43"/>
    <w:rsid w:val="00805461"/>
    <w:rsid w:val="00807E77"/>
    <w:rsid w:val="00811BA3"/>
    <w:rsid w:val="00815932"/>
    <w:rsid w:val="008166B0"/>
    <w:rsid w:val="00821B50"/>
    <w:rsid w:val="008228BA"/>
    <w:rsid w:val="0082392E"/>
    <w:rsid w:val="0082446B"/>
    <w:rsid w:val="0082496F"/>
    <w:rsid w:val="00824F87"/>
    <w:rsid w:val="00825AC8"/>
    <w:rsid w:val="008314DF"/>
    <w:rsid w:val="00832007"/>
    <w:rsid w:val="008332D1"/>
    <w:rsid w:val="00833DB9"/>
    <w:rsid w:val="00860C72"/>
    <w:rsid w:val="00861055"/>
    <w:rsid w:val="00862AF7"/>
    <w:rsid w:val="00870F91"/>
    <w:rsid w:val="0087166A"/>
    <w:rsid w:val="00877ED9"/>
    <w:rsid w:val="00880A3E"/>
    <w:rsid w:val="00880F76"/>
    <w:rsid w:val="00881B09"/>
    <w:rsid w:val="00886376"/>
    <w:rsid w:val="00890BE1"/>
    <w:rsid w:val="00893CDA"/>
    <w:rsid w:val="0089548B"/>
    <w:rsid w:val="008A2D92"/>
    <w:rsid w:val="008C22BC"/>
    <w:rsid w:val="008C2F7D"/>
    <w:rsid w:val="008C3319"/>
    <w:rsid w:val="008C491D"/>
    <w:rsid w:val="008C561A"/>
    <w:rsid w:val="008D39D5"/>
    <w:rsid w:val="008E1B53"/>
    <w:rsid w:val="008E30C7"/>
    <w:rsid w:val="008E6156"/>
    <w:rsid w:val="008E726C"/>
    <w:rsid w:val="008F026C"/>
    <w:rsid w:val="008F09B6"/>
    <w:rsid w:val="00907BBC"/>
    <w:rsid w:val="00916F58"/>
    <w:rsid w:val="0092186D"/>
    <w:rsid w:val="009231DB"/>
    <w:rsid w:val="00923F04"/>
    <w:rsid w:val="0092445C"/>
    <w:rsid w:val="00926D13"/>
    <w:rsid w:val="0093379A"/>
    <w:rsid w:val="0093439B"/>
    <w:rsid w:val="00935E76"/>
    <w:rsid w:val="0094458F"/>
    <w:rsid w:val="00950102"/>
    <w:rsid w:val="00953C29"/>
    <w:rsid w:val="009633D1"/>
    <w:rsid w:val="00964306"/>
    <w:rsid w:val="009646CD"/>
    <w:rsid w:val="00964BE0"/>
    <w:rsid w:val="0097193C"/>
    <w:rsid w:val="009741E9"/>
    <w:rsid w:val="00974FD4"/>
    <w:rsid w:val="00976904"/>
    <w:rsid w:val="00980B91"/>
    <w:rsid w:val="00983C96"/>
    <w:rsid w:val="009A1925"/>
    <w:rsid w:val="009A5BEA"/>
    <w:rsid w:val="009A6DF7"/>
    <w:rsid w:val="009B0632"/>
    <w:rsid w:val="009B6E5B"/>
    <w:rsid w:val="009C2435"/>
    <w:rsid w:val="009C3655"/>
    <w:rsid w:val="009C68BB"/>
    <w:rsid w:val="009C6DF9"/>
    <w:rsid w:val="009D055A"/>
    <w:rsid w:val="009D421C"/>
    <w:rsid w:val="009E4AA6"/>
    <w:rsid w:val="009E4E28"/>
    <w:rsid w:val="009F1EDD"/>
    <w:rsid w:val="009F2372"/>
    <w:rsid w:val="009F45A5"/>
    <w:rsid w:val="00A00E1F"/>
    <w:rsid w:val="00A02549"/>
    <w:rsid w:val="00A17CD6"/>
    <w:rsid w:val="00A2164F"/>
    <w:rsid w:val="00A227FC"/>
    <w:rsid w:val="00A234A6"/>
    <w:rsid w:val="00A30A1B"/>
    <w:rsid w:val="00A3337F"/>
    <w:rsid w:val="00A3663E"/>
    <w:rsid w:val="00A3768A"/>
    <w:rsid w:val="00A41A27"/>
    <w:rsid w:val="00A45B8E"/>
    <w:rsid w:val="00A471EA"/>
    <w:rsid w:val="00A54DA6"/>
    <w:rsid w:val="00A637AE"/>
    <w:rsid w:val="00A65C03"/>
    <w:rsid w:val="00A7240E"/>
    <w:rsid w:val="00A82CC9"/>
    <w:rsid w:val="00A85D77"/>
    <w:rsid w:val="00A85F4B"/>
    <w:rsid w:val="00A90D64"/>
    <w:rsid w:val="00AA56E1"/>
    <w:rsid w:val="00AA7D30"/>
    <w:rsid w:val="00AB0F83"/>
    <w:rsid w:val="00AB413F"/>
    <w:rsid w:val="00AC69F1"/>
    <w:rsid w:val="00AD08C7"/>
    <w:rsid w:val="00AD0D39"/>
    <w:rsid w:val="00AD6242"/>
    <w:rsid w:val="00AF4AEA"/>
    <w:rsid w:val="00AF7D70"/>
    <w:rsid w:val="00B0025E"/>
    <w:rsid w:val="00B00B89"/>
    <w:rsid w:val="00B01EE1"/>
    <w:rsid w:val="00B056F8"/>
    <w:rsid w:val="00B170B2"/>
    <w:rsid w:val="00B3227A"/>
    <w:rsid w:val="00B433C3"/>
    <w:rsid w:val="00B44464"/>
    <w:rsid w:val="00B54A46"/>
    <w:rsid w:val="00B6290C"/>
    <w:rsid w:val="00B64A19"/>
    <w:rsid w:val="00B67368"/>
    <w:rsid w:val="00B74837"/>
    <w:rsid w:val="00B74E87"/>
    <w:rsid w:val="00B76885"/>
    <w:rsid w:val="00B769FC"/>
    <w:rsid w:val="00B80382"/>
    <w:rsid w:val="00B82C43"/>
    <w:rsid w:val="00B90122"/>
    <w:rsid w:val="00B9222E"/>
    <w:rsid w:val="00B962EF"/>
    <w:rsid w:val="00B97346"/>
    <w:rsid w:val="00B9785F"/>
    <w:rsid w:val="00BA0325"/>
    <w:rsid w:val="00BB689B"/>
    <w:rsid w:val="00BC31E7"/>
    <w:rsid w:val="00BC4576"/>
    <w:rsid w:val="00BD1515"/>
    <w:rsid w:val="00BD4CBC"/>
    <w:rsid w:val="00BD58EB"/>
    <w:rsid w:val="00BE011C"/>
    <w:rsid w:val="00BE477D"/>
    <w:rsid w:val="00BE54F6"/>
    <w:rsid w:val="00BE692F"/>
    <w:rsid w:val="00BE6CD6"/>
    <w:rsid w:val="00BF2AB2"/>
    <w:rsid w:val="00BF348F"/>
    <w:rsid w:val="00BF58B4"/>
    <w:rsid w:val="00BF7678"/>
    <w:rsid w:val="00C00ABA"/>
    <w:rsid w:val="00C031B3"/>
    <w:rsid w:val="00C06ED1"/>
    <w:rsid w:val="00C1191D"/>
    <w:rsid w:val="00C12DE3"/>
    <w:rsid w:val="00C20714"/>
    <w:rsid w:val="00C565D5"/>
    <w:rsid w:val="00C6092F"/>
    <w:rsid w:val="00C753E7"/>
    <w:rsid w:val="00C80DB5"/>
    <w:rsid w:val="00C97EF5"/>
    <w:rsid w:val="00CA04FD"/>
    <w:rsid w:val="00CA1867"/>
    <w:rsid w:val="00CA5B65"/>
    <w:rsid w:val="00CB04F2"/>
    <w:rsid w:val="00CB07FF"/>
    <w:rsid w:val="00CB4563"/>
    <w:rsid w:val="00CC5D06"/>
    <w:rsid w:val="00CD0E6E"/>
    <w:rsid w:val="00CD1193"/>
    <w:rsid w:val="00CD570C"/>
    <w:rsid w:val="00CE33A7"/>
    <w:rsid w:val="00CF2616"/>
    <w:rsid w:val="00D00D91"/>
    <w:rsid w:val="00D030C5"/>
    <w:rsid w:val="00D13BFD"/>
    <w:rsid w:val="00D17685"/>
    <w:rsid w:val="00D215AA"/>
    <w:rsid w:val="00D2213E"/>
    <w:rsid w:val="00D27F1C"/>
    <w:rsid w:val="00D30C67"/>
    <w:rsid w:val="00D34817"/>
    <w:rsid w:val="00D37401"/>
    <w:rsid w:val="00D411FC"/>
    <w:rsid w:val="00D41284"/>
    <w:rsid w:val="00D42997"/>
    <w:rsid w:val="00D4488F"/>
    <w:rsid w:val="00D46019"/>
    <w:rsid w:val="00D46258"/>
    <w:rsid w:val="00D46868"/>
    <w:rsid w:val="00D46EE8"/>
    <w:rsid w:val="00D6278C"/>
    <w:rsid w:val="00D73CC0"/>
    <w:rsid w:val="00D7600F"/>
    <w:rsid w:val="00D80216"/>
    <w:rsid w:val="00D9272A"/>
    <w:rsid w:val="00D96CFC"/>
    <w:rsid w:val="00DA210F"/>
    <w:rsid w:val="00DA3BAD"/>
    <w:rsid w:val="00DA4142"/>
    <w:rsid w:val="00DA5DF5"/>
    <w:rsid w:val="00DA6A7D"/>
    <w:rsid w:val="00DB1EB2"/>
    <w:rsid w:val="00DB5003"/>
    <w:rsid w:val="00DC0CD2"/>
    <w:rsid w:val="00DC1463"/>
    <w:rsid w:val="00DC567F"/>
    <w:rsid w:val="00DC6860"/>
    <w:rsid w:val="00DC6C9D"/>
    <w:rsid w:val="00DD463E"/>
    <w:rsid w:val="00DF2E42"/>
    <w:rsid w:val="00DF3544"/>
    <w:rsid w:val="00DF418A"/>
    <w:rsid w:val="00E10949"/>
    <w:rsid w:val="00E1115D"/>
    <w:rsid w:val="00E11FE1"/>
    <w:rsid w:val="00E12DBD"/>
    <w:rsid w:val="00E172A6"/>
    <w:rsid w:val="00E232D7"/>
    <w:rsid w:val="00E304A8"/>
    <w:rsid w:val="00E312F7"/>
    <w:rsid w:val="00E33CFA"/>
    <w:rsid w:val="00E34011"/>
    <w:rsid w:val="00E46C7F"/>
    <w:rsid w:val="00E50261"/>
    <w:rsid w:val="00E533AF"/>
    <w:rsid w:val="00E54887"/>
    <w:rsid w:val="00E61AEB"/>
    <w:rsid w:val="00E66320"/>
    <w:rsid w:val="00E72627"/>
    <w:rsid w:val="00E7298E"/>
    <w:rsid w:val="00E73ABF"/>
    <w:rsid w:val="00E80E94"/>
    <w:rsid w:val="00E8595F"/>
    <w:rsid w:val="00E85F10"/>
    <w:rsid w:val="00E909AD"/>
    <w:rsid w:val="00E91E81"/>
    <w:rsid w:val="00E9208D"/>
    <w:rsid w:val="00E95724"/>
    <w:rsid w:val="00E96134"/>
    <w:rsid w:val="00E97A2C"/>
    <w:rsid w:val="00EA3D6E"/>
    <w:rsid w:val="00EA58BA"/>
    <w:rsid w:val="00EA5D02"/>
    <w:rsid w:val="00EA5D81"/>
    <w:rsid w:val="00EB505E"/>
    <w:rsid w:val="00EC3AA8"/>
    <w:rsid w:val="00EC700A"/>
    <w:rsid w:val="00ED2B21"/>
    <w:rsid w:val="00ED52BE"/>
    <w:rsid w:val="00ED63B2"/>
    <w:rsid w:val="00ED6ABA"/>
    <w:rsid w:val="00EE20C3"/>
    <w:rsid w:val="00EE28B0"/>
    <w:rsid w:val="00EE537A"/>
    <w:rsid w:val="00EE683B"/>
    <w:rsid w:val="00EF1045"/>
    <w:rsid w:val="00EF2BC9"/>
    <w:rsid w:val="00EF31A6"/>
    <w:rsid w:val="00EF45B8"/>
    <w:rsid w:val="00EF7531"/>
    <w:rsid w:val="00F04666"/>
    <w:rsid w:val="00F06820"/>
    <w:rsid w:val="00F17965"/>
    <w:rsid w:val="00F22682"/>
    <w:rsid w:val="00F3306A"/>
    <w:rsid w:val="00F431AE"/>
    <w:rsid w:val="00F5727F"/>
    <w:rsid w:val="00F64588"/>
    <w:rsid w:val="00F72478"/>
    <w:rsid w:val="00F7767A"/>
    <w:rsid w:val="00F82DE3"/>
    <w:rsid w:val="00F830A5"/>
    <w:rsid w:val="00F851F6"/>
    <w:rsid w:val="00F861C9"/>
    <w:rsid w:val="00F90932"/>
    <w:rsid w:val="00F92283"/>
    <w:rsid w:val="00F9293D"/>
    <w:rsid w:val="00F92D64"/>
    <w:rsid w:val="00FA33B8"/>
    <w:rsid w:val="00FB4CC6"/>
    <w:rsid w:val="00FB5CE6"/>
    <w:rsid w:val="00FC7C8B"/>
    <w:rsid w:val="00FD00F5"/>
    <w:rsid w:val="00FD3BFB"/>
    <w:rsid w:val="00FD420A"/>
    <w:rsid w:val="00FE14BC"/>
    <w:rsid w:val="00FE654F"/>
    <w:rsid w:val="00FF6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F63BA5"/>
  <w15:docId w15:val="{77DCF805-442F-48B7-8571-8042FC2A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1ECE"/>
    <w:rPr>
      <w:rFonts w:ascii="Calibri" w:hAnsi="Calibri" w:cs="Arial"/>
      <w:sz w:val="21"/>
      <w:szCs w:val="18"/>
    </w:rPr>
  </w:style>
  <w:style w:type="paragraph" w:styleId="Nadpis1">
    <w:name w:val="heading 1"/>
    <w:basedOn w:val="Normln"/>
    <w:next w:val="Normln"/>
    <w:link w:val="Nadpis1Char"/>
    <w:qFormat/>
    <w:rsid w:val="004A7C70"/>
    <w:pPr>
      <w:keepNext/>
      <w:widowControl w:val="0"/>
      <w:spacing w:before="120" w:after="240"/>
      <w:outlineLvl w:val="0"/>
    </w:pPr>
    <w:rPr>
      <w:b/>
      <w:bCs/>
      <w:color w:val="868489"/>
      <w:kern w:val="28"/>
      <w:sz w:val="36"/>
      <w:szCs w:val="28"/>
    </w:rPr>
  </w:style>
  <w:style w:type="paragraph" w:styleId="Nadpis2">
    <w:name w:val="heading 2"/>
    <w:basedOn w:val="Normln"/>
    <w:next w:val="Normln"/>
    <w:link w:val="Nadpis2Char"/>
    <w:qFormat/>
    <w:rsid w:val="00DF3544"/>
    <w:pPr>
      <w:keepNext/>
      <w:widowControl w:val="0"/>
      <w:overflowPunct w:val="0"/>
      <w:autoSpaceDE w:val="0"/>
      <w:autoSpaceDN w:val="0"/>
      <w:adjustRightInd w:val="0"/>
      <w:spacing w:before="360" w:after="60"/>
      <w:textAlignment w:val="baseline"/>
      <w:outlineLvl w:val="1"/>
    </w:pPr>
    <w:rPr>
      <w:rFonts w:cs="Times New Roman"/>
      <w:b/>
      <w:color w:val="868489"/>
      <w:sz w:val="24"/>
      <w:szCs w:val="20"/>
    </w:rPr>
  </w:style>
  <w:style w:type="paragraph" w:styleId="Nadpis3">
    <w:name w:val="heading 3"/>
    <w:basedOn w:val="Normln"/>
    <w:next w:val="Normln"/>
    <w:link w:val="Nadpis3Char"/>
    <w:uiPriority w:val="99"/>
    <w:qFormat/>
    <w:rsid w:val="00FD3BFB"/>
    <w:pPr>
      <w:tabs>
        <w:tab w:val="left" w:pos="567"/>
      </w:tabs>
      <w:overflowPunct w:val="0"/>
      <w:autoSpaceDE w:val="0"/>
      <w:autoSpaceDN w:val="0"/>
      <w:adjustRightInd w:val="0"/>
      <w:spacing w:before="240"/>
      <w:textAlignment w:val="baseline"/>
      <w:outlineLvl w:val="2"/>
    </w:pPr>
    <w:rPr>
      <w:rFonts w:cs="Times New Roman"/>
      <w:color w:val="808080"/>
      <w:szCs w:val="20"/>
    </w:rPr>
  </w:style>
  <w:style w:type="paragraph" w:styleId="Nadpis4">
    <w:name w:val="heading 4"/>
    <w:basedOn w:val="Normln"/>
    <w:next w:val="Normln"/>
    <w:link w:val="Nadpis4Char"/>
    <w:uiPriority w:val="99"/>
    <w:qFormat/>
    <w:rsid w:val="005A6A5E"/>
    <w:pPr>
      <w:keepNext/>
      <w:spacing w:before="240"/>
      <w:outlineLvl w:val="3"/>
    </w:pPr>
    <w:rPr>
      <w:bCs/>
      <w:color w:val="808080"/>
      <w:szCs w:val="28"/>
    </w:rPr>
  </w:style>
  <w:style w:type="paragraph" w:styleId="Nadpis5">
    <w:name w:val="heading 5"/>
    <w:basedOn w:val="Normln"/>
    <w:next w:val="Normln"/>
    <w:link w:val="Nadpis5Char"/>
    <w:uiPriority w:val="99"/>
    <w:qFormat/>
    <w:rsid w:val="008C3319"/>
    <w:pPr>
      <w:spacing w:before="240"/>
      <w:outlineLvl w:val="4"/>
    </w:pPr>
    <w:rPr>
      <w:b/>
      <w:bCs/>
      <w:i/>
      <w:iCs/>
      <w:sz w:val="26"/>
      <w:szCs w:val="26"/>
    </w:rPr>
  </w:style>
  <w:style w:type="paragraph" w:styleId="Nadpis6">
    <w:name w:val="heading 6"/>
    <w:basedOn w:val="Normln"/>
    <w:next w:val="Normln"/>
    <w:link w:val="Nadpis6Char"/>
    <w:uiPriority w:val="99"/>
    <w:qFormat/>
    <w:rsid w:val="008C3319"/>
    <w:pPr>
      <w:spacing w:before="240"/>
      <w:outlineLvl w:val="5"/>
    </w:pPr>
    <w:rPr>
      <w:rFonts w:ascii="Times New Roman" w:hAnsi="Times New Roman"/>
      <w:b/>
      <w:bCs/>
      <w:sz w:val="22"/>
      <w:szCs w:val="22"/>
    </w:rPr>
  </w:style>
  <w:style w:type="paragraph" w:styleId="Nadpis7">
    <w:name w:val="heading 7"/>
    <w:basedOn w:val="Normln"/>
    <w:next w:val="Normln"/>
    <w:link w:val="Nadpis7Char"/>
    <w:uiPriority w:val="99"/>
    <w:qFormat/>
    <w:rsid w:val="008C3319"/>
    <w:pPr>
      <w:spacing w:before="240"/>
      <w:outlineLvl w:val="6"/>
    </w:pPr>
    <w:rPr>
      <w:rFonts w:ascii="Times New Roman" w:hAnsi="Times New Roman"/>
      <w:sz w:val="24"/>
    </w:rPr>
  </w:style>
  <w:style w:type="paragraph" w:styleId="Nadpis8">
    <w:name w:val="heading 8"/>
    <w:basedOn w:val="Normln"/>
    <w:next w:val="Normln"/>
    <w:link w:val="Nadpis8Char"/>
    <w:uiPriority w:val="99"/>
    <w:qFormat/>
    <w:rsid w:val="008C3319"/>
    <w:pPr>
      <w:spacing w:before="240"/>
      <w:outlineLvl w:val="7"/>
    </w:pPr>
    <w:rPr>
      <w:rFonts w:ascii="Times New Roman" w:hAnsi="Times New Roman"/>
      <w:i/>
      <w:iCs/>
      <w:sz w:val="24"/>
    </w:rPr>
  </w:style>
  <w:style w:type="paragraph" w:styleId="Nadpis9">
    <w:name w:val="heading 9"/>
    <w:basedOn w:val="Normln"/>
    <w:next w:val="Normln"/>
    <w:link w:val="Nadpis9Char"/>
    <w:uiPriority w:val="99"/>
    <w:qFormat/>
    <w:rsid w:val="008C3319"/>
    <w:pPr>
      <w:spacing w:before="24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8C3319"/>
    <w:rPr>
      <w:sz w:val="16"/>
      <w:szCs w:val="16"/>
    </w:rPr>
  </w:style>
  <w:style w:type="character" w:styleId="Hypertextovodkaz">
    <w:name w:val="Hyperlink"/>
    <w:basedOn w:val="Standardnpsmoodstavce"/>
    <w:uiPriority w:val="99"/>
    <w:rsid w:val="008C3319"/>
    <w:rPr>
      <w:color w:val="0000FF"/>
      <w:u w:val="single"/>
    </w:rPr>
  </w:style>
  <w:style w:type="paragraph" w:customStyle="1" w:styleId="NazevdokumentuI">
    <w:name w:val="Nazev_dokumentu_I"/>
    <w:basedOn w:val="Normln"/>
    <w:uiPriority w:val="99"/>
    <w:rsid w:val="007D53A9"/>
    <w:pPr>
      <w:jc w:val="center"/>
    </w:pPr>
    <w:rPr>
      <w:rFonts w:ascii="Arial Black" w:hAnsi="Arial Black"/>
      <w:smallCaps/>
      <w:noProof/>
      <w:color w:val="177C6E"/>
      <w:sz w:val="72"/>
      <w:szCs w:val="72"/>
    </w:rPr>
  </w:style>
  <w:style w:type="paragraph" w:styleId="Obsah1">
    <w:name w:val="toc 1"/>
    <w:basedOn w:val="Normln"/>
    <w:next w:val="Normln"/>
    <w:autoRedefine/>
    <w:uiPriority w:val="39"/>
    <w:rsid w:val="008C3319"/>
    <w:pPr>
      <w:spacing w:before="120" w:after="120"/>
    </w:pPr>
    <w:rPr>
      <w:b/>
      <w:bCs/>
      <w:caps/>
      <w:sz w:val="20"/>
      <w:szCs w:val="20"/>
    </w:rPr>
  </w:style>
  <w:style w:type="paragraph" w:styleId="Obsah2">
    <w:name w:val="toc 2"/>
    <w:basedOn w:val="Normln"/>
    <w:next w:val="Normln"/>
    <w:autoRedefine/>
    <w:uiPriority w:val="39"/>
    <w:rsid w:val="0010116D"/>
    <w:pPr>
      <w:ind w:left="210"/>
    </w:pPr>
    <w:rPr>
      <w:smallCaps/>
      <w:sz w:val="20"/>
      <w:szCs w:val="20"/>
    </w:rPr>
  </w:style>
  <w:style w:type="paragraph" w:styleId="Obsah3">
    <w:name w:val="toc 3"/>
    <w:basedOn w:val="Normln"/>
    <w:next w:val="Normln"/>
    <w:autoRedefine/>
    <w:uiPriority w:val="39"/>
    <w:rsid w:val="0010116D"/>
    <w:pPr>
      <w:ind w:left="420"/>
    </w:pPr>
    <w:rPr>
      <w:i/>
      <w:iCs/>
      <w:sz w:val="20"/>
      <w:szCs w:val="20"/>
    </w:rPr>
  </w:style>
  <w:style w:type="paragraph" w:styleId="Obsah4">
    <w:name w:val="toc 4"/>
    <w:basedOn w:val="Normln"/>
    <w:next w:val="Normln"/>
    <w:autoRedefine/>
    <w:uiPriority w:val="99"/>
    <w:semiHidden/>
    <w:rsid w:val="008C3319"/>
    <w:pPr>
      <w:ind w:left="630"/>
    </w:pPr>
    <w:rPr>
      <w:sz w:val="18"/>
    </w:rPr>
  </w:style>
  <w:style w:type="paragraph" w:styleId="Obsah5">
    <w:name w:val="toc 5"/>
    <w:basedOn w:val="Normln"/>
    <w:next w:val="Normln"/>
    <w:autoRedefine/>
    <w:uiPriority w:val="99"/>
    <w:semiHidden/>
    <w:rsid w:val="008C3319"/>
    <w:pPr>
      <w:ind w:left="840"/>
    </w:pPr>
    <w:rPr>
      <w:sz w:val="18"/>
    </w:rPr>
  </w:style>
  <w:style w:type="paragraph" w:styleId="Obsah6">
    <w:name w:val="toc 6"/>
    <w:basedOn w:val="Normln"/>
    <w:next w:val="Normln"/>
    <w:autoRedefine/>
    <w:uiPriority w:val="99"/>
    <w:semiHidden/>
    <w:rsid w:val="008C3319"/>
    <w:pPr>
      <w:ind w:left="1050"/>
    </w:pPr>
    <w:rPr>
      <w:sz w:val="18"/>
    </w:rPr>
  </w:style>
  <w:style w:type="paragraph" w:styleId="Obsah7">
    <w:name w:val="toc 7"/>
    <w:basedOn w:val="Normln"/>
    <w:next w:val="Normln"/>
    <w:autoRedefine/>
    <w:uiPriority w:val="99"/>
    <w:semiHidden/>
    <w:rsid w:val="008C3319"/>
    <w:pPr>
      <w:ind w:left="1260"/>
    </w:pPr>
    <w:rPr>
      <w:sz w:val="18"/>
    </w:rPr>
  </w:style>
  <w:style w:type="paragraph" w:styleId="Obsah8">
    <w:name w:val="toc 8"/>
    <w:basedOn w:val="Normln"/>
    <w:next w:val="Normln"/>
    <w:autoRedefine/>
    <w:uiPriority w:val="99"/>
    <w:semiHidden/>
    <w:rsid w:val="008C3319"/>
    <w:pPr>
      <w:ind w:left="1470"/>
    </w:pPr>
    <w:rPr>
      <w:sz w:val="18"/>
    </w:rPr>
  </w:style>
  <w:style w:type="paragraph" w:styleId="Obsah9">
    <w:name w:val="toc 9"/>
    <w:basedOn w:val="Normln"/>
    <w:next w:val="Normln"/>
    <w:autoRedefine/>
    <w:uiPriority w:val="99"/>
    <w:semiHidden/>
    <w:rsid w:val="008C3319"/>
    <w:pPr>
      <w:ind w:left="1680"/>
    </w:pPr>
    <w:rPr>
      <w:sz w:val="18"/>
    </w:rPr>
  </w:style>
  <w:style w:type="paragraph" w:customStyle="1" w:styleId="OdrazkaIcislovana">
    <w:name w:val="Odrazka_I_cislovana"/>
    <w:basedOn w:val="Normln"/>
    <w:uiPriority w:val="99"/>
    <w:rsid w:val="008C3319"/>
    <w:pPr>
      <w:numPr>
        <w:numId w:val="1"/>
      </w:numPr>
    </w:pPr>
  </w:style>
  <w:style w:type="character" w:styleId="Sledovanodkaz">
    <w:name w:val="FollowedHyperlink"/>
    <w:basedOn w:val="Standardnpsmoodstavce"/>
    <w:rsid w:val="008C3319"/>
    <w:rPr>
      <w:color w:val="800080"/>
      <w:u w:val="single"/>
    </w:rPr>
  </w:style>
  <w:style w:type="paragraph" w:customStyle="1" w:styleId="OdrazkaIIkolecko">
    <w:name w:val="Odrazka_II_kolecko"/>
    <w:basedOn w:val="Normln"/>
    <w:uiPriority w:val="99"/>
    <w:rsid w:val="009D421C"/>
    <w:pPr>
      <w:numPr>
        <w:ilvl w:val="1"/>
        <w:numId w:val="4"/>
      </w:numPr>
      <w:tabs>
        <w:tab w:val="clear" w:pos="1080"/>
        <w:tab w:val="num" w:pos="1276"/>
      </w:tabs>
      <w:spacing w:before="40" w:after="40"/>
      <w:ind w:left="1276" w:hanging="425"/>
    </w:pPr>
    <w:rPr>
      <w:szCs w:val="20"/>
    </w:rPr>
  </w:style>
  <w:style w:type="paragraph" w:customStyle="1" w:styleId="Tabulkahlavicka">
    <w:name w:val="Tabulka_hlavicka"/>
    <w:basedOn w:val="Tabulkalevysloupec"/>
    <w:uiPriority w:val="99"/>
    <w:rsid w:val="009B6E5B"/>
    <w:rPr>
      <w:color w:val="FFFFFF"/>
      <w:sz w:val="22"/>
      <w:szCs w:val="22"/>
    </w:rPr>
  </w:style>
  <w:style w:type="paragraph" w:customStyle="1" w:styleId="Tabulkatext">
    <w:name w:val="Tabulka_text"/>
    <w:basedOn w:val="Normln"/>
    <w:uiPriority w:val="99"/>
    <w:rsid w:val="008C3319"/>
    <w:pPr>
      <w:widowControl w:val="0"/>
    </w:pPr>
  </w:style>
  <w:style w:type="paragraph" w:styleId="Titulek">
    <w:name w:val="caption"/>
    <w:basedOn w:val="Normln"/>
    <w:next w:val="Normln"/>
    <w:uiPriority w:val="35"/>
    <w:qFormat/>
    <w:rsid w:val="008C3319"/>
    <w:pPr>
      <w:keepNext/>
      <w:overflowPunct w:val="0"/>
      <w:autoSpaceDE w:val="0"/>
      <w:autoSpaceDN w:val="0"/>
      <w:adjustRightInd w:val="0"/>
      <w:spacing w:before="60" w:after="60"/>
      <w:jc w:val="center"/>
      <w:textAlignment w:val="baseline"/>
    </w:pPr>
    <w:rPr>
      <w:rFonts w:cs="Times New Roman"/>
      <w:b/>
      <w:szCs w:val="20"/>
    </w:rPr>
  </w:style>
  <w:style w:type="paragraph" w:styleId="Zhlav">
    <w:name w:val="header"/>
    <w:basedOn w:val="Normln"/>
    <w:link w:val="ZhlavChar"/>
    <w:uiPriority w:val="99"/>
    <w:rsid w:val="008C3319"/>
    <w:pPr>
      <w:tabs>
        <w:tab w:val="center" w:pos="4536"/>
        <w:tab w:val="right" w:pos="9072"/>
      </w:tabs>
    </w:pPr>
    <w:rPr>
      <w:i/>
      <w:iCs/>
      <w:sz w:val="16"/>
    </w:rPr>
  </w:style>
  <w:style w:type="paragraph" w:styleId="Zpat">
    <w:name w:val="footer"/>
    <w:basedOn w:val="Normln"/>
    <w:link w:val="ZpatChar"/>
    <w:uiPriority w:val="99"/>
    <w:rsid w:val="008C3319"/>
    <w:pPr>
      <w:tabs>
        <w:tab w:val="center" w:pos="4536"/>
        <w:tab w:val="right" w:pos="9072"/>
      </w:tabs>
    </w:pPr>
    <w:rPr>
      <w:i/>
      <w:iCs/>
      <w:sz w:val="16"/>
    </w:rPr>
  </w:style>
  <w:style w:type="paragraph" w:customStyle="1" w:styleId="Tabulkaobrazek">
    <w:name w:val="Tabulka_obrazek"/>
    <w:basedOn w:val="Normln"/>
    <w:rsid w:val="00FA33B8"/>
    <w:pPr>
      <w:jc w:val="right"/>
    </w:pPr>
    <w:rPr>
      <w:b/>
      <w:bCs/>
      <w:iCs/>
      <w:color w:val="868489"/>
      <w:sz w:val="18"/>
      <w:szCs w:val="24"/>
    </w:rPr>
  </w:style>
  <w:style w:type="paragraph" w:customStyle="1" w:styleId="OdrazkaInormal">
    <w:name w:val="Odrazka_I_normal"/>
    <w:basedOn w:val="Normln"/>
    <w:rsid w:val="005D3239"/>
    <w:pPr>
      <w:numPr>
        <w:numId w:val="5"/>
      </w:numPr>
      <w:tabs>
        <w:tab w:val="clear" w:pos="1996"/>
        <w:tab w:val="left" w:pos="851"/>
      </w:tabs>
      <w:ind w:left="851" w:hanging="284"/>
    </w:pPr>
  </w:style>
  <w:style w:type="paragraph" w:customStyle="1" w:styleId="Normalniodsazeny">
    <w:name w:val="Normalni_odsazeny"/>
    <w:basedOn w:val="Normln"/>
    <w:link w:val="NormalniodsazenyChar"/>
    <w:uiPriority w:val="99"/>
    <w:rsid w:val="00CB07FF"/>
    <w:pPr>
      <w:ind w:left="540"/>
    </w:pPr>
    <w:rPr>
      <w:iCs/>
    </w:rPr>
  </w:style>
  <w:style w:type="paragraph" w:customStyle="1" w:styleId="OdrazkaIIIpomlcka">
    <w:name w:val="Odrazka_III_pomlcka"/>
    <w:basedOn w:val="Normln"/>
    <w:rsid w:val="008C3319"/>
    <w:pPr>
      <w:numPr>
        <w:ilvl w:val="2"/>
        <w:numId w:val="2"/>
      </w:numPr>
      <w:tabs>
        <w:tab w:val="num" w:pos="2340"/>
      </w:tabs>
      <w:spacing w:before="40" w:after="40"/>
      <w:ind w:left="2160"/>
    </w:pPr>
    <w:rPr>
      <w:szCs w:val="20"/>
    </w:rPr>
  </w:style>
  <w:style w:type="paragraph" w:customStyle="1" w:styleId="OdrazkaIklin">
    <w:name w:val="Odrazka_I_klin"/>
    <w:basedOn w:val="Normln"/>
    <w:uiPriority w:val="99"/>
    <w:rsid w:val="008C3319"/>
    <w:pPr>
      <w:numPr>
        <w:numId w:val="3"/>
      </w:numPr>
      <w:tabs>
        <w:tab w:val="clear" w:pos="1066"/>
        <w:tab w:val="num" w:pos="1620"/>
      </w:tabs>
      <w:ind w:left="1620" w:hanging="371"/>
    </w:pPr>
    <w:rPr>
      <w:rFonts w:cs="Times New Roman"/>
      <w:bCs/>
      <w:szCs w:val="20"/>
    </w:rPr>
  </w:style>
  <w:style w:type="character" w:styleId="Odkaznakoment">
    <w:name w:val="annotation reference"/>
    <w:basedOn w:val="Standardnpsmoodstavce"/>
    <w:uiPriority w:val="99"/>
    <w:semiHidden/>
    <w:rsid w:val="008C3319"/>
    <w:rPr>
      <w:sz w:val="16"/>
      <w:szCs w:val="16"/>
    </w:rPr>
  </w:style>
  <w:style w:type="paragraph" w:styleId="Textkomente">
    <w:name w:val="annotation text"/>
    <w:basedOn w:val="Normln"/>
    <w:link w:val="TextkomenteChar"/>
    <w:uiPriority w:val="99"/>
    <w:semiHidden/>
    <w:rsid w:val="008C3319"/>
    <w:rPr>
      <w:szCs w:val="20"/>
    </w:rPr>
  </w:style>
  <w:style w:type="paragraph" w:customStyle="1" w:styleId="OdrkaI">
    <w:name w:val="Odrážka_I"/>
    <w:basedOn w:val="Normln"/>
    <w:rsid w:val="008C3319"/>
    <w:pPr>
      <w:tabs>
        <w:tab w:val="left" w:pos="1638"/>
      </w:tabs>
      <w:ind w:left="1633" w:hanging="357"/>
    </w:pPr>
  </w:style>
  <w:style w:type="paragraph" w:customStyle="1" w:styleId="NazevdokumentuII">
    <w:name w:val="Nazev_dokumentu_II"/>
    <w:basedOn w:val="Normln"/>
    <w:uiPriority w:val="99"/>
    <w:rsid w:val="007D53A9"/>
    <w:pPr>
      <w:jc w:val="center"/>
    </w:pPr>
    <w:rPr>
      <w:rFonts w:ascii="Arial Black" w:hAnsi="Arial Black"/>
      <w:smallCaps/>
      <w:noProof/>
      <w:color w:val="177C6E"/>
      <w:sz w:val="36"/>
      <w:szCs w:val="32"/>
    </w:rPr>
  </w:style>
  <w:style w:type="paragraph" w:customStyle="1" w:styleId="NazevdokumentuIII">
    <w:name w:val="Nazev_dokumentu_III"/>
    <w:basedOn w:val="Normln"/>
    <w:uiPriority w:val="99"/>
    <w:rsid w:val="007D53A9"/>
    <w:pPr>
      <w:jc w:val="center"/>
    </w:pPr>
    <w:rPr>
      <w:rFonts w:ascii="Arial Black" w:hAnsi="Arial Black"/>
      <w:smallCaps/>
      <w:noProof/>
      <w:color w:val="177C6E"/>
      <w:sz w:val="48"/>
      <w:szCs w:val="48"/>
    </w:rPr>
  </w:style>
  <w:style w:type="paragraph" w:customStyle="1" w:styleId="NazevdokumentuIV">
    <w:name w:val="Nazev_dokumentu_IV"/>
    <w:basedOn w:val="Normln"/>
    <w:uiPriority w:val="99"/>
    <w:rsid w:val="007D53A9"/>
    <w:pPr>
      <w:jc w:val="center"/>
    </w:pPr>
    <w:rPr>
      <w:rFonts w:ascii="Arial Black" w:hAnsi="Arial Black"/>
      <w:i/>
      <w:smallCaps/>
      <w:color w:val="177C6E"/>
      <w:szCs w:val="24"/>
    </w:rPr>
  </w:style>
  <w:style w:type="paragraph" w:customStyle="1" w:styleId="Upozorneni">
    <w:name w:val="Upozorneni"/>
    <w:basedOn w:val="Normln"/>
    <w:uiPriority w:val="99"/>
    <w:rsid w:val="007D53A9"/>
    <w:pPr>
      <w:pBdr>
        <w:top w:val="single" w:sz="4" w:space="1" w:color="177C6E"/>
        <w:left w:val="single" w:sz="4" w:space="4" w:color="177C6E"/>
        <w:bottom w:val="single" w:sz="4" w:space="1" w:color="177C6E"/>
        <w:right w:val="single" w:sz="4" w:space="4" w:color="177C6E"/>
      </w:pBdr>
      <w:shd w:val="clear" w:color="auto" w:fill="B4CB45"/>
      <w:jc w:val="center"/>
    </w:pPr>
    <w:rPr>
      <w:rFonts w:cs="Times New Roman"/>
      <w:b/>
      <w:bCs/>
      <w:i/>
      <w:iCs/>
      <w:color w:val="FFFFFF"/>
      <w:szCs w:val="20"/>
    </w:rPr>
  </w:style>
  <w:style w:type="character" w:customStyle="1" w:styleId="Nadpis3Char">
    <w:name w:val="Nadpis 3 Char"/>
    <w:basedOn w:val="Standardnpsmoodstavce"/>
    <w:link w:val="Nadpis3"/>
    <w:uiPriority w:val="99"/>
    <w:rsid w:val="00FD3BFB"/>
    <w:rPr>
      <w:rFonts w:ascii="Calibri" w:hAnsi="Calibri"/>
      <w:color w:val="808080"/>
      <w:sz w:val="21"/>
    </w:rPr>
  </w:style>
  <w:style w:type="character" w:customStyle="1" w:styleId="NormalniodsazenyChar">
    <w:name w:val="Normalni_odsazeny Char"/>
    <w:basedOn w:val="Standardnpsmoodstavce"/>
    <w:link w:val="Normalniodsazeny"/>
    <w:uiPriority w:val="99"/>
    <w:rsid w:val="00CB07FF"/>
    <w:rPr>
      <w:rFonts w:ascii="Arial" w:hAnsi="Arial" w:cs="Arial"/>
      <w:iCs/>
      <w:szCs w:val="18"/>
      <w:lang w:val="cs-CZ" w:eastAsia="cs-CZ" w:bidi="ar-SA"/>
    </w:rPr>
  </w:style>
  <w:style w:type="paragraph" w:customStyle="1" w:styleId="Tabulkalevysloupec">
    <w:name w:val="Tabulka_levy_sloupec"/>
    <w:basedOn w:val="Normln"/>
    <w:uiPriority w:val="99"/>
    <w:qFormat/>
    <w:rsid w:val="00012C24"/>
    <w:rPr>
      <w:szCs w:val="20"/>
    </w:rPr>
  </w:style>
  <w:style w:type="paragraph" w:customStyle="1" w:styleId="NormalniodsazenyTucny">
    <w:name w:val="Normalni_odsazeny_Tucny"/>
    <w:basedOn w:val="Normalniodsazeny"/>
    <w:rsid w:val="00B9785F"/>
    <w:rPr>
      <w:b/>
      <w:bCs/>
      <w:iCs w:val="0"/>
    </w:rPr>
  </w:style>
  <w:style w:type="paragraph" w:customStyle="1" w:styleId="OdrazkaIbod">
    <w:name w:val="Odrazka_I_bod"/>
    <w:basedOn w:val="Normln"/>
    <w:uiPriority w:val="99"/>
    <w:rsid w:val="009D421C"/>
    <w:pPr>
      <w:numPr>
        <w:numId w:val="6"/>
      </w:numPr>
      <w:tabs>
        <w:tab w:val="left" w:pos="851"/>
      </w:tabs>
      <w:spacing w:before="20" w:after="20"/>
      <w:ind w:left="851" w:hanging="284"/>
    </w:pPr>
    <w:rPr>
      <w:szCs w:val="20"/>
    </w:rPr>
  </w:style>
  <w:style w:type="paragraph" w:customStyle="1" w:styleId="OdrazkaIpismeno">
    <w:name w:val="Odrazka_I_pismeno"/>
    <w:basedOn w:val="Normln"/>
    <w:uiPriority w:val="99"/>
    <w:rsid w:val="00D41284"/>
    <w:pPr>
      <w:numPr>
        <w:numId w:val="7"/>
      </w:numPr>
      <w:tabs>
        <w:tab w:val="left" w:pos="1134"/>
      </w:tabs>
      <w:spacing w:before="20" w:after="20"/>
      <w:ind w:left="1134" w:hanging="283"/>
    </w:pPr>
    <w:rPr>
      <w:szCs w:val="20"/>
    </w:rPr>
  </w:style>
  <w:style w:type="paragraph" w:customStyle="1" w:styleId="Obrzek">
    <w:name w:val="Obrázek"/>
    <w:basedOn w:val="Normln"/>
    <w:next w:val="Normln"/>
    <w:link w:val="ObrzekChar"/>
    <w:uiPriority w:val="99"/>
    <w:rsid w:val="004429A1"/>
    <w:pPr>
      <w:spacing w:before="60"/>
      <w:jc w:val="right"/>
    </w:pPr>
    <w:rPr>
      <w:b/>
      <w:bCs/>
      <w:color w:val="868489"/>
      <w:sz w:val="18"/>
    </w:rPr>
  </w:style>
  <w:style w:type="character" w:customStyle="1" w:styleId="ObrzekChar">
    <w:name w:val="Obrázek Char"/>
    <w:basedOn w:val="Standardnpsmoodstavce"/>
    <w:link w:val="Obrzek"/>
    <w:uiPriority w:val="99"/>
    <w:rsid w:val="004429A1"/>
    <w:rPr>
      <w:rFonts w:ascii="Calibri" w:hAnsi="Calibri" w:cs="Arial"/>
      <w:b/>
      <w:bCs/>
      <w:color w:val="868489"/>
      <w:sz w:val="18"/>
      <w:szCs w:val="18"/>
    </w:rPr>
  </w:style>
  <w:style w:type="paragraph" w:customStyle="1" w:styleId="TabulkatextDoprava">
    <w:name w:val="Tabulka_text_Doprava"/>
    <w:basedOn w:val="Tabulkatext"/>
    <w:uiPriority w:val="99"/>
    <w:qFormat/>
    <w:rsid w:val="004429A1"/>
    <w:pPr>
      <w:keepNext/>
      <w:keepLines/>
      <w:widowControl/>
      <w:jc w:val="right"/>
    </w:pPr>
    <w:rPr>
      <w:szCs w:val="20"/>
    </w:rPr>
  </w:style>
  <w:style w:type="paragraph" w:styleId="Nadpisobsahu">
    <w:name w:val="TOC Heading"/>
    <w:basedOn w:val="Nadpis1"/>
    <w:next w:val="Normln"/>
    <w:uiPriority w:val="39"/>
    <w:unhideWhenUsed/>
    <w:qFormat/>
    <w:rsid w:val="001D64E2"/>
    <w:pPr>
      <w:keepLines/>
      <w:spacing w:before="480" w:after="0" w:line="276" w:lineRule="auto"/>
      <w:outlineLvl w:val="9"/>
    </w:pPr>
    <w:rPr>
      <w:rFonts w:ascii="Cambria" w:hAnsi="Cambria" w:cs="Times New Roman"/>
      <w:color w:val="365F91"/>
      <w:kern w:val="0"/>
      <w:sz w:val="28"/>
      <w:lang w:eastAsia="en-US"/>
    </w:rPr>
  </w:style>
  <w:style w:type="paragraph" w:styleId="Textbubliny">
    <w:name w:val="Balloon Text"/>
    <w:basedOn w:val="Normln"/>
    <w:link w:val="TextbublinyChar"/>
    <w:uiPriority w:val="99"/>
    <w:rsid w:val="003C0524"/>
    <w:rPr>
      <w:rFonts w:ascii="Tahoma" w:hAnsi="Tahoma" w:cs="Tahoma"/>
      <w:sz w:val="16"/>
      <w:szCs w:val="16"/>
    </w:rPr>
  </w:style>
  <w:style w:type="character" w:customStyle="1" w:styleId="TextbublinyChar">
    <w:name w:val="Text bubliny Char"/>
    <w:basedOn w:val="Standardnpsmoodstavce"/>
    <w:link w:val="Textbubliny"/>
    <w:uiPriority w:val="99"/>
    <w:rsid w:val="003C0524"/>
    <w:rPr>
      <w:rFonts w:ascii="Tahoma" w:hAnsi="Tahoma" w:cs="Tahoma"/>
      <w:sz w:val="16"/>
      <w:szCs w:val="16"/>
    </w:rPr>
  </w:style>
  <w:style w:type="paragraph" w:styleId="Prosttext">
    <w:name w:val="Plain Text"/>
    <w:basedOn w:val="Normln"/>
    <w:link w:val="ProsttextChar"/>
    <w:uiPriority w:val="99"/>
    <w:unhideWhenUsed/>
    <w:rsid w:val="00D13BFD"/>
    <w:rPr>
      <w:rFonts w:eastAsiaTheme="minorHAnsi" w:cstheme="minorBidi"/>
      <w:sz w:val="22"/>
      <w:szCs w:val="21"/>
      <w:lang w:eastAsia="en-US"/>
    </w:rPr>
  </w:style>
  <w:style w:type="character" w:customStyle="1" w:styleId="ProsttextChar">
    <w:name w:val="Prostý text Char"/>
    <w:basedOn w:val="Standardnpsmoodstavce"/>
    <w:link w:val="Prosttext"/>
    <w:uiPriority w:val="99"/>
    <w:rsid w:val="00D13BFD"/>
    <w:rPr>
      <w:rFonts w:ascii="Calibri" w:eastAsiaTheme="minorHAnsi" w:hAnsi="Calibri" w:cstheme="minorBidi"/>
      <w:sz w:val="22"/>
      <w:szCs w:val="21"/>
      <w:lang w:eastAsia="en-US"/>
    </w:rPr>
  </w:style>
  <w:style w:type="character" w:customStyle="1" w:styleId="ZhlavChar">
    <w:name w:val="Záhlaví Char"/>
    <w:basedOn w:val="Standardnpsmoodstavce"/>
    <w:link w:val="Zhlav"/>
    <w:uiPriority w:val="99"/>
    <w:rsid w:val="00D46258"/>
    <w:rPr>
      <w:rFonts w:ascii="Calibri" w:hAnsi="Calibri" w:cs="Arial"/>
      <w:i/>
      <w:iCs/>
      <w:sz w:val="16"/>
      <w:szCs w:val="18"/>
    </w:rPr>
  </w:style>
  <w:style w:type="character" w:customStyle="1" w:styleId="Nadpis4Char">
    <w:name w:val="Nadpis 4 Char"/>
    <w:link w:val="Nadpis4"/>
    <w:uiPriority w:val="99"/>
    <w:rsid w:val="00535A95"/>
    <w:rPr>
      <w:rFonts w:ascii="Calibri" w:hAnsi="Calibri" w:cs="Arial"/>
      <w:bCs/>
      <w:color w:val="808080"/>
      <w:sz w:val="21"/>
      <w:szCs w:val="28"/>
    </w:rPr>
  </w:style>
  <w:style w:type="paragraph" w:customStyle="1" w:styleId="nadpis">
    <w:name w:val="nadpis"/>
    <w:basedOn w:val="Normln"/>
    <w:rsid w:val="00535A95"/>
    <w:pPr>
      <w:keepNext/>
      <w:spacing w:before="180" w:after="80"/>
      <w:jc w:val="both"/>
    </w:pPr>
    <w:rPr>
      <w:rFonts w:ascii="Times New Roman" w:hAnsi="Times New Roman" w:cs="Times New Roman"/>
      <w:b/>
      <w:bCs/>
      <w:sz w:val="24"/>
      <w:szCs w:val="24"/>
    </w:rPr>
  </w:style>
  <w:style w:type="paragraph" w:styleId="Zkladntextodsazen">
    <w:name w:val="Body Text Indent"/>
    <w:basedOn w:val="Normln"/>
    <w:link w:val="ZkladntextodsazenChar"/>
    <w:rsid w:val="00535A95"/>
    <w:pPr>
      <w:overflowPunct w:val="0"/>
      <w:autoSpaceDE w:val="0"/>
      <w:autoSpaceDN w:val="0"/>
      <w:adjustRightInd w:val="0"/>
      <w:spacing w:before="120"/>
      <w:ind w:firstLine="426"/>
      <w:jc w:val="both"/>
      <w:textAlignment w:val="baseline"/>
    </w:pPr>
    <w:rPr>
      <w:rFonts w:ascii="Times New Roman" w:hAnsi="Times New Roman" w:cs="Times New Roman"/>
      <w:sz w:val="24"/>
      <w:szCs w:val="20"/>
    </w:rPr>
  </w:style>
  <w:style w:type="character" w:customStyle="1" w:styleId="ZkladntextodsazenChar">
    <w:name w:val="Základní text odsazený Char"/>
    <w:basedOn w:val="Standardnpsmoodstavce"/>
    <w:link w:val="Zkladntextodsazen"/>
    <w:rsid w:val="00535A95"/>
    <w:rPr>
      <w:sz w:val="24"/>
    </w:rPr>
  </w:style>
  <w:style w:type="paragraph" w:styleId="Odstavecseseznamem">
    <w:name w:val="List Paragraph"/>
    <w:basedOn w:val="Normln"/>
    <w:uiPriority w:val="34"/>
    <w:qFormat/>
    <w:rsid w:val="00535A95"/>
    <w:pPr>
      <w:ind w:left="720"/>
      <w:contextualSpacing/>
    </w:pPr>
  </w:style>
  <w:style w:type="paragraph" w:styleId="Pedmtkomente">
    <w:name w:val="annotation subject"/>
    <w:basedOn w:val="Textkomente"/>
    <w:next w:val="Textkomente"/>
    <w:link w:val="PedmtkomenteChar"/>
    <w:uiPriority w:val="99"/>
    <w:semiHidden/>
    <w:unhideWhenUsed/>
    <w:rsid w:val="000F1026"/>
    <w:rPr>
      <w:b/>
      <w:bCs/>
      <w:sz w:val="20"/>
    </w:rPr>
  </w:style>
  <w:style w:type="character" w:customStyle="1" w:styleId="TextkomenteChar">
    <w:name w:val="Text komentáře Char"/>
    <w:basedOn w:val="Standardnpsmoodstavce"/>
    <w:link w:val="Textkomente"/>
    <w:uiPriority w:val="99"/>
    <w:semiHidden/>
    <w:rsid w:val="000F1026"/>
    <w:rPr>
      <w:rFonts w:ascii="Calibri" w:hAnsi="Calibri" w:cs="Arial"/>
      <w:sz w:val="21"/>
    </w:rPr>
  </w:style>
  <w:style w:type="character" w:customStyle="1" w:styleId="PedmtkomenteChar">
    <w:name w:val="Předmět komentáře Char"/>
    <w:basedOn w:val="TextkomenteChar"/>
    <w:link w:val="Pedmtkomente"/>
    <w:uiPriority w:val="99"/>
    <w:semiHidden/>
    <w:rsid w:val="000F1026"/>
    <w:rPr>
      <w:rFonts w:ascii="Calibri" w:hAnsi="Calibri" w:cs="Arial"/>
      <w:b/>
      <w:bCs/>
      <w:sz w:val="21"/>
    </w:rPr>
  </w:style>
  <w:style w:type="character" w:customStyle="1" w:styleId="Nadpis1Char">
    <w:name w:val="Nadpis 1 Char"/>
    <w:basedOn w:val="Standardnpsmoodstavce"/>
    <w:link w:val="Nadpis1"/>
    <w:uiPriority w:val="99"/>
    <w:rsid w:val="003E5F1B"/>
    <w:rPr>
      <w:rFonts w:ascii="Calibri" w:hAnsi="Calibri" w:cs="Arial"/>
      <w:b/>
      <w:bCs/>
      <w:color w:val="868489"/>
      <w:kern w:val="28"/>
      <w:sz w:val="36"/>
      <w:szCs w:val="28"/>
    </w:rPr>
  </w:style>
  <w:style w:type="character" w:customStyle="1" w:styleId="Nadpis2Char">
    <w:name w:val="Nadpis 2 Char"/>
    <w:basedOn w:val="Standardnpsmoodstavce"/>
    <w:link w:val="Nadpis2"/>
    <w:uiPriority w:val="99"/>
    <w:rsid w:val="003E5F1B"/>
    <w:rPr>
      <w:rFonts w:ascii="Calibri" w:hAnsi="Calibri"/>
      <w:b/>
      <w:color w:val="868489"/>
      <w:sz w:val="24"/>
    </w:rPr>
  </w:style>
  <w:style w:type="character" w:customStyle="1" w:styleId="Nadpis5Char">
    <w:name w:val="Nadpis 5 Char"/>
    <w:basedOn w:val="Standardnpsmoodstavce"/>
    <w:link w:val="Nadpis5"/>
    <w:uiPriority w:val="99"/>
    <w:rsid w:val="003E5F1B"/>
    <w:rPr>
      <w:rFonts w:ascii="Calibri" w:hAnsi="Calibri" w:cs="Arial"/>
      <w:b/>
      <w:bCs/>
      <w:i/>
      <w:iCs/>
      <w:sz w:val="26"/>
      <w:szCs w:val="26"/>
    </w:rPr>
  </w:style>
  <w:style w:type="character" w:customStyle="1" w:styleId="Nadpis6Char">
    <w:name w:val="Nadpis 6 Char"/>
    <w:basedOn w:val="Standardnpsmoodstavce"/>
    <w:link w:val="Nadpis6"/>
    <w:uiPriority w:val="99"/>
    <w:rsid w:val="003E5F1B"/>
    <w:rPr>
      <w:rFonts w:cs="Arial"/>
      <w:b/>
      <w:bCs/>
      <w:sz w:val="22"/>
      <w:szCs w:val="22"/>
    </w:rPr>
  </w:style>
  <w:style w:type="character" w:customStyle="1" w:styleId="Nadpis7Char">
    <w:name w:val="Nadpis 7 Char"/>
    <w:basedOn w:val="Standardnpsmoodstavce"/>
    <w:link w:val="Nadpis7"/>
    <w:uiPriority w:val="99"/>
    <w:rsid w:val="003E5F1B"/>
    <w:rPr>
      <w:rFonts w:cs="Arial"/>
      <w:sz w:val="24"/>
      <w:szCs w:val="18"/>
    </w:rPr>
  </w:style>
  <w:style w:type="character" w:customStyle="1" w:styleId="Nadpis8Char">
    <w:name w:val="Nadpis 8 Char"/>
    <w:basedOn w:val="Standardnpsmoodstavce"/>
    <w:link w:val="Nadpis8"/>
    <w:uiPriority w:val="99"/>
    <w:rsid w:val="003E5F1B"/>
    <w:rPr>
      <w:rFonts w:cs="Arial"/>
      <w:i/>
      <w:iCs/>
      <w:sz w:val="24"/>
      <w:szCs w:val="18"/>
    </w:rPr>
  </w:style>
  <w:style w:type="character" w:customStyle="1" w:styleId="Nadpis9Char">
    <w:name w:val="Nadpis 9 Char"/>
    <w:basedOn w:val="Standardnpsmoodstavce"/>
    <w:link w:val="Nadpis9"/>
    <w:uiPriority w:val="99"/>
    <w:rsid w:val="003E5F1B"/>
    <w:rPr>
      <w:rFonts w:ascii="Calibri" w:hAnsi="Calibri" w:cs="Arial"/>
      <w:sz w:val="22"/>
      <w:szCs w:val="22"/>
    </w:rPr>
  </w:style>
  <w:style w:type="character" w:customStyle="1" w:styleId="ZpatChar">
    <w:name w:val="Zápatí Char"/>
    <w:basedOn w:val="Standardnpsmoodstavce"/>
    <w:link w:val="Zpat"/>
    <w:uiPriority w:val="99"/>
    <w:rsid w:val="003E5F1B"/>
    <w:rPr>
      <w:rFonts w:ascii="Calibri" w:hAnsi="Calibri" w:cs="Arial"/>
      <w:i/>
      <w:iCs/>
      <w:sz w:val="16"/>
      <w:szCs w:val="18"/>
    </w:rPr>
  </w:style>
  <w:style w:type="paragraph" w:customStyle="1" w:styleId="Tabulkahlavickanastred">
    <w:name w:val="Tabulka_hlavicka_na_stred"/>
    <w:basedOn w:val="Tabulkahlavicka"/>
    <w:uiPriority w:val="99"/>
    <w:rsid w:val="003E5F1B"/>
    <w:pPr>
      <w:jc w:val="center"/>
    </w:pPr>
    <w:rPr>
      <w:rFonts w:cs="Calibri"/>
      <w:b/>
      <w:bCs/>
      <w:noProof/>
      <w:sz w:val="21"/>
      <w:szCs w:val="21"/>
    </w:rPr>
  </w:style>
  <w:style w:type="table" w:styleId="Mkatabulky">
    <w:name w:val="Table Grid"/>
    <w:basedOn w:val="Normlntabulka"/>
    <w:uiPriority w:val="99"/>
    <w:rsid w:val="003E5F1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dpis2nenTunAutomatick">
    <w:name w:val="Styl Nadpis 2 + není Tučné Automatická"/>
    <w:basedOn w:val="Nadpis2"/>
    <w:uiPriority w:val="99"/>
    <w:rsid w:val="003E5F1B"/>
    <w:pPr>
      <w:keepNext w:val="0"/>
      <w:widowControl/>
      <w:tabs>
        <w:tab w:val="left" w:pos="851"/>
      </w:tabs>
      <w:spacing w:before="240"/>
      <w:ind w:left="792" w:hanging="432"/>
    </w:pPr>
    <w:rPr>
      <w:b w:val="0"/>
      <w:color w:val="auto"/>
      <w:sz w:val="21"/>
      <w:szCs w:val="21"/>
    </w:rPr>
  </w:style>
  <w:style w:type="paragraph" w:customStyle="1" w:styleId="OdrazkaIIIbod">
    <w:name w:val="Odrazka_III_bod"/>
    <w:basedOn w:val="Normln"/>
    <w:uiPriority w:val="99"/>
    <w:rsid w:val="003E5F1B"/>
    <w:pPr>
      <w:numPr>
        <w:numId w:val="13"/>
      </w:numPr>
      <w:tabs>
        <w:tab w:val="left" w:pos="1701"/>
      </w:tabs>
      <w:ind w:left="1276" w:firstLine="0"/>
    </w:pPr>
    <w:rPr>
      <w:rFonts w:cs="Calibri"/>
      <w:szCs w:val="21"/>
    </w:rPr>
  </w:style>
  <w:style w:type="paragraph" w:customStyle="1" w:styleId="Poznamka">
    <w:name w:val="Poznamka"/>
    <w:basedOn w:val="Normalniodsazeny"/>
    <w:uiPriority w:val="99"/>
    <w:rsid w:val="003E5F1B"/>
    <w:pPr>
      <w:tabs>
        <w:tab w:val="left" w:pos="851"/>
      </w:tabs>
      <w:spacing w:before="120" w:after="120"/>
      <w:ind w:left="851"/>
    </w:pPr>
    <w:rPr>
      <w:rFonts w:cs="Times New Roman"/>
      <w:b/>
      <w:bCs/>
      <w:iCs w:val="0"/>
      <w:color w:val="177C6E"/>
      <w:szCs w:val="21"/>
    </w:rPr>
  </w:style>
  <w:style w:type="paragraph" w:customStyle="1" w:styleId="Normalninastred">
    <w:name w:val="Normalni_na_stred"/>
    <w:basedOn w:val="Normln"/>
    <w:uiPriority w:val="99"/>
    <w:rsid w:val="003E5F1B"/>
    <w:pPr>
      <w:jc w:val="center"/>
    </w:pPr>
    <w:rPr>
      <w:rFonts w:cs="Calibri"/>
      <w:szCs w:val="21"/>
    </w:rPr>
  </w:style>
  <w:style w:type="paragraph" w:styleId="Revize">
    <w:name w:val="Revision"/>
    <w:hidden/>
    <w:uiPriority w:val="99"/>
    <w:semiHidden/>
    <w:rsid w:val="003E5F1B"/>
    <w:rPr>
      <w:rFonts w:ascii="Calibri" w:hAnsi="Calibri" w:cs="Calibri"/>
      <w:noProof/>
      <w:sz w:val="21"/>
      <w:szCs w:val="21"/>
    </w:rPr>
  </w:style>
  <w:style w:type="numbering" w:customStyle="1" w:styleId="Styl1">
    <w:name w:val="Styl1"/>
    <w:rsid w:val="003E5F1B"/>
    <w:pPr>
      <w:numPr>
        <w:numId w:val="14"/>
      </w:numPr>
    </w:pPr>
  </w:style>
  <w:style w:type="paragraph" w:styleId="Zkladntext">
    <w:name w:val="Body Text"/>
    <w:basedOn w:val="Normln"/>
    <w:link w:val="ZkladntextChar"/>
    <w:uiPriority w:val="99"/>
    <w:rsid w:val="003E5F1B"/>
    <w:pPr>
      <w:spacing w:after="200" w:line="276" w:lineRule="auto"/>
      <w:jc w:val="center"/>
    </w:pPr>
    <w:rPr>
      <w:rFonts w:ascii="Verdana" w:hAnsi="Verdana" w:cs="Times New Roman"/>
      <w:sz w:val="24"/>
      <w:szCs w:val="20"/>
    </w:rPr>
  </w:style>
  <w:style w:type="character" w:customStyle="1" w:styleId="ZkladntextChar">
    <w:name w:val="Základní text Char"/>
    <w:basedOn w:val="Standardnpsmoodstavce"/>
    <w:link w:val="Zkladntext"/>
    <w:uiPriority w:val="99"/>
    <w:rsid w:val="003E5F1B"/>
    <w:rPr>
      <w:rFonts w:ascii="Verdana" w:hAnsi="Verdana"/>
      <w:sz w:val="24"/>
    </w:rPr>
  </w:style>
  <w:style w:type="paragraph" w:customStyle="1" w:styleId="ParaodrazkapismenoI">
    <w:name w:val="Para_odrazka_pismeno_I"/>
    <w:basedOn w:val="Normln"/>
    <w:rsid w:val="003E5F1B"/>
    <w:pPr>
      <w:numPr>
        <w:numId w:val="15"/>
      </w:numPr>
      <w:spacing w:before="40" w:after="40"/>
    </w:pPr>
    <w:rPr>
      <w:szCs w:val="20"/>
    </w:rPr>
  </w:style>
  <w:style w:type="paragraph" w:styleId="Normlnweb">
    <w:name w:val="Normal (Web)"/>
    <w:basedOn w:val="Normln"/>
    <w:uiPriority w:val="99"/>
    <w:semiHidden/>
    <w:unhideWhenUsed/>
    <w:rsid w:val="003E5F1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4666">
      <w:bodyDiv w:val="1"/>
      <w:marLeft w:val="0"/>
      <w:marRight w:val="0"/>
      <w:marTop w:val="0"/>
      <w:marBottom w:val="0"/>
      <w:divBdr>
        <w:top w:val="none" w:sz="0" w:space="0" w:color="auto"/>
        <w:left w:val="none" w:sz="0" w:space="0" w:color="auto"/>
        <w:bottom w:val="none" w:sz="0" w:space="0" w:color="auto"/>
        <w:right w:val="none" w:sz="0" w:space="0" w:color="auto"/>
      </w:divBdr>
    </w:div>
    <w:div w:id="2682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AAE52D031B6C479EB707900EDC3768" ma:contentTypeVersion="0" ma:contentTypeDescription="Vytvoří nový dokument" ma:contentTypeScope="" ma:versionID="067cd3eb4385b74d90eb4ab0743dcd7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E949-CED6-4ADB-9A32-66A76BD7C57E}">
  <ds:schemaRefs>
    <ds:schemaRef ds:uri="http://schemas.microsoft.com/sharepoint/v3/contenttype/forms"/>
  </ds:schemaRefs>
</ds:datastoreItem>
</file>

<file path=customXml/itemProps2.xml><?xml version="1.0" encoding="utf-8"?>
<ds:datastoreItem xmlns:ds="http://schemas.openxmlformats.org/officeDocument/2006/customXml" ds:itemID="{836EB290-369C-4B18-B6C6-3A6664E8D25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D68DE2E-3036-40D9-9353-9E88B921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853B00-9CA9-468F-A69B-9DB6EFC5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6857</Words>
  <Characters>40463</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ZD-Priloha4</vt:lpstr>
    </vt:vector>
  </TitlesOfParts>
  <Company>ITG, s.r.o., Pražský s.r.o.</Company>
  <LinksUpToDate>false</LinksUpToDate>
  <CharactersWithSpaces>47226</CharactersWithSpaces>
  <SharedDoc>false</SharedDoc>
  <HLinks>
    <vt:vector size="54" baseType="variant">
      <vt:variant>
        <vt:i4>7733308</vt:i4>
      </vt:variant>
      <vt:variant>
        <vt:i4>51</vt:i4>
      </vt:variant>
      <vt:variant>
        <vt:i4>0</vt:i4>
      </vt:variant>
      <vt:variant>
        <vt:i4>5</vt:i4>
      </vt:variant>
      <vt:variant>
        <vt:lpwstr>http://exporters.czechtrade.cz/</vt:lpwstr>
      </vt:variant>
      <vt:variant>
        <vt:lpwstr/>
      </vt:variant>
      <vt:variant>
        <vt:i4>7733308</vt:i4>
      </vt:variant>
      <vt:variant>
        <vt:i4>48</vt:i4>
      </vt:variant>
      <vt:variant>
        <vt:i4>0</vt:i4>
      </vt:variant>
      <vt:variant>
        <vt:i4>5</vt:i4>
      </vt:variant>
      <vt:variant>
        <vt:lpwstr>http://exporters.czechtrade.cz/</vt:lpwstr>
      </vt:variant>
      <vt:variant>
        <vt:lpwstr/>
      </vt:variant>
      <vt:variant>
        <vt:i4>7995454</vt:i4>
      </vt:variant>
      <vt:variant>
        <vt:i4>45</vt:i4>
      </vt:variant>
      <vt:variant>
        <vt:i4>0</vt:i4>
      </vt:variant>
      <vt:variant>
        <vt:i4>5</vt:i4>
      </vt:variant>
      <vt:variant>
        <vt:lpwstr>http://www.exportniakademie.cz/</vt:lpwstr>
      </vt:variant>
      <vt:variant>
        <vt:lpwstr/>
      </vt:variant>
      <vt:variant>
        <vt:i4>29</vt:i4>
      </vt:variant>
      <vt:variant>
        <vt:i4>42</vt:i4>
      </vt:variant>
      <vt:variant>
        <vt:i4>0</vt:i4>
      </vt:variant>
      <vt:variant>
        <vt:i4>5</vt:i4>
      </vt:variant>
      <vt:variant>
        <vt:lpwstr>http://www.sanceprofirmy.cz/</vt:lpwstr>
      </vt:variant>
      <vt:variant>
        <vt:lpwstr/>
      </vt:variant>
      <vt:variant>
        <vt:i4>4456466</vt:i4>
      </vt:variant>
      <vt:variant>
        <vt:i4>39</vt:i4>
      </vt:variant>
      <vt:variant>
        <vt:i4>0</vt:i4>
      </vt:variant>
      <vt:variant>
        <vt:i4>5</vt:i4>
      </vt:variant>
      <vt:variant>
        <vt:lpwstr>http://www.czechtradeoffices.com/</vt:lpwstr>
      </vt:variant>
      <vt:variant>
        <vt:lpwstr/>
      </vt:variant>
      <vt:variant>
        <vt:i4>458842</vt:i4>
      </vt:variant>
      <vt:variant>
        <vt:i4>36</vt:i4>
      </vt:variant>
      <vt:variant>
        <vt:i4>0</vt:i4>
      </vt:variant>
      <vt:variant>
        <vt:i4>5</vt:i4>
      </vt:variant>
      <vt:variant>
        <vt:lpwstr>http://www.czechtrade.cz/</vt:lpwstr>
      </vt:variant>
      <vt:variant>
        <vt:lpwstr/>
      </vt:variant>
      <vt:variant>
        <vt:i4>1179709</vt:i4>
      </vt:variant>
      <vt:variant>
        <vt:i4>20</vt:i4>
      </vt:variant>
      <vt:variant>
        <vt:i4>0</vt:i4>
      </vt:variant>
      <vt:variant>
        <vt:i4>5</vt:i4>
      </vt:variant>
      <vt:variant>
        <vt:lpwstr/>
      </vt:variant>
      <vt:variant>
        <vt:lpwstr>_Toc218313647</vt:lpwstr>
      </vt:variant>
      <vt:variant>
        <vt:i4>1179709</vt:i4>
      </vt:variant>
      <vt:variant>
        <vt:i4>14</vt:i4>
      </vt:variant>
      <vt:variant>
        <vt:i4>0</vt:i4>
      </vt:variant>
      <vt:variant>
        <vt:i4>5</vt:i4>
      </vt:variant>
      <vt:variant>
        <vt:lpwstr/>
      </vt:variant>
      <vt:variant>
        <vt:lpwstr>_Toc218313646</vt:lpwstr>
      </vt:variant>
      <vt:variant>
        <vt:i4>1179709</vt:i4>
      </vt:variant>
      <vt:variant>
        <vt:i4>8</vt:i4>
      </vt:variant>
      <vt:variant>
        <vt:i4>0</vt:i4>
      </vt:variant>
      <vt:variant>
        <vt:i4>5</vt:i4>
      </vt:variant>
      <vt:variant>
        <vt:lpwstr/>
      </vt:variant>
      <vt:variant>
        <vt:lpwstr>_Toc218313645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ZD-Priloha4</dc:title>
  <dc:creator>jan.hancl@czechtrade.cz</dc:creator>
  <cp:lastModifiedBy>Sokoltová Lenka, Ing., MBA</cp:lastModifiedBy>
  <cp:revision>10</cp:revision>
  <cp:lastPrinted>2017-12-05T07:10:00Z</cp:lastPrinted>
  <dcterms:created xsi:type="dcterms:W3CDTF">2017-11-23T04:45:00Z</dcterms:created>
  <dcterms:modified xsi:type="dcterms:W3CDTF">2017-12-05T07:10:00Z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0x01010045AAE52D031B6C479EB707900EDC3768</vt:lpwstr>
  </property>
</Properties>
</file>