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bookmarkStart w:id="0" w:name="_GoBack"/>
      <w:bookmarkEnd w:id="0"/>
      <w:r w:rsidRPr="001F385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Smlouva o zápůjčce</w:t>
      </w:r>
    </w:p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1F385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č.2/2018/ODSH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Mladá Boleslav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Komenského nám. 61, 293 01 Mladá Boleslav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 38 295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účtu: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xxxxxxxxxxxxx</w:t>
      </w:r>
      <w:proofErr w:type="spellEnd"/>
      <w:r w:rsidRPr="001F3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u 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eské </w:t>
      </w: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pořitelny a.s.</w:t>
      </w: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Mladá Boleslav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 primátorem MUDr. </w:t>
      </w:r>
      <w:proofErr w:type="spellStart"/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Raduanem</w:t>
      </w:r>
      <w:proofErr w:type="spellEnd"/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Nwelati</w:t>
      </w:r>
      <w:proofErr w:type="spellEnd"/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, primátorem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„zapůjčitel“)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F385B">
        <w:rPr>
          <w:rFonts w:ascii="Times New Roman" w:eastAsia="Times New Roman" w:hAnsi="Times New Roman" w:cs="Times New Roman"/>
          <w:b/>
          <w:lang w:eastAsia="cs-CZ"/>
        </w:rPr>
        <w:t>Dopravní podnik Mladá Boleslav s.r.o.</w:t>
      </w:r>
    </w:p>
    <w:p w:rsidR="001F385B" w:rsidRPr="001F385B" w:rsidRDefault="001F385B" w:rsidP="001F38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se sídlem:  Václava Klementa 1439/II, 293 01 Mladá Boleslav, PSČ 293 01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IČO: 25137280, DIČ: CZ 25137280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Zastoupená:  Ing. Markem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Džuvarovským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, jednatelem a Tomášem Pacákem, jednatelem 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Zapsaná u Městského soudu v Praze, oddíl C, vložka 52772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Bankovní spojení: Komerční Banka, a.s., č účtu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xxxxxxxxxxxxxx</w:t>
      </w:r>
      <w:proofErr w:type="spellEnd"/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proofErr w:type="spellStart"/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vydlužitel</w:t>
      </w:r>
      <w:proofErr w:type="spellEnd"/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mezi sebou dnešního dne dle </w:t>
      </w:r>
      <w:r w:rsidRPr="001F385B">
        <w:rPr>
          <w:rFonts w:ascii="Times New Roman" w:eastAsia="Times New Roman" w:hAnsi="Times New Roman" w:cs="Times New Roman"/>
          <w:lang w:eastAsia="cs-CZ"/>
        </w:rPr>
        <w:t xml:space="preserve">§ 2390 až § 2394 zákona č. 89/2012 Sb., občanský zákoník, </w:t>
      </w:r>
      <w:r w:rsidRPr="001F385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o zápůjčce: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b/>
          <w:lang w:eastAsia="cs-CZ"/>
        </w:rPr>
        <w:t>I</w:t>
      </w:r>
      <w:r w:rsidRPr="001F385B">
        <w:rPr>
          <w:rFonts w:ascii="Times New Roman" w:eastAsia="Times New Roman" w:hAnsi="Times New Roman" w:cs="Times New Roman"/>
          <w:lang w:eastAsia="cs-CZ"/>
        </w:rPr>
        <w:t>.</w:t>
      </w:r>
    </w:p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vyhlásil veřejnou zakázku na „Pořízení silničních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nízkoemisních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vozidel pro zajištění dopravní obslužnosti“, na základě které bude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vydlužitelem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pořízeno celkem 21 autobusů s pohonem CNG. Dle podmínek dotace bude část kupní ceny financována z dotace z evropských strukturálních fondů a část financování zajistí Dopravní podnik Mladá Boleslav s.r.o. Pořízené autobusy s alternativním pohonem CNG budou sloužit pro potřebu Dopravního podniku Mladá Boleslav s.r.o. a zejména zajištění MHD ve městě Mladá Boleslav.  Projekt obnovy vozového parku je zařazen do Integrovaného plánu rozvoje území Mladá Boleslav a bude předložen do již vyhlášené výzvy č. 51 Integrovaného regionálního operačního programu, který je v gesci Ministerstva pro místní rozvoj ČR.</w:t>
      </w:r>
    </w:p>
    <w:p w:rsidR="001F385B" w:rsidRPr="001F385B" w:rsidRDefault="001F385B" w:rsidP="001F3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Dopravní podnik Mladá Boleslav s.r.o. proto žádá o poskytnutí bezúročné zápůjčky od zapůjčitele ve výši </w:t>
      </w:r>
      <w:r>
        <w:rPr>
          <w:rFonts w:ascii="Times New Roman" w:eastAsia="Times New Roman" w:hAnsi="Times New Roman" w:cs="Times New Roman"/>
          <w:b/>
          <w:lang w:eastAsia="cs-CZ"/>
        </w:rPr>
        <w:t>6.772.</w:t>
      </w:r>
      <w:r w:rsidRPr="001F385B">
        <w:rPr>
          <w:rFonts w:ascii="Times New Roman" w:eastAsia="Times New Roman" w:hAnsi="Times New Roman" w:cs="Times New Roman"/>
          <w:b/>
          <w:lang w:eastAsia="cs-CZ"/>
        </w:rPr>
        <w:t>500</w:t>
      </w:r>
      <w:r w:rsidRPr="001F385B">
        <w:rPr>
          <w:rFonts w:ascii="Times New Roman" w:eastAsia="Times New Roman" w:hAnsi="Times New Roman" w:cs="Times New Roman"/>
          <w:lang w:eastAsia="cs-CZ"/>
        </w:rPr>
        <w:t xml:space="preserve">,- Kč (slovy: šest milionů sedm set sedmdesát dva tisíce pět set korun českých) na pokrytí nákladů na úhradu DPH připočtené ke kupní ceně za dodání deseti autobusů v letech 2017 a 2018. </w:t>
      </w:r>
    </w:p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F385B">
        <w:rPr>
          <w:rFonts w:ascii="Times New Roman" w:eastAsia="Times New Roman" w:hAnsi="Times New Roman" w:cs="Times New Roman"/>
          <w:b/>
          <w:lang w:eastAsia="cs-CZ"/>
        </w:rPr>
        <w:t>II.</w:t>
      </w:r>
    </w:p>
    <w:p w:rsidR="001F385B" w:rsidRPr="001F385B" w:rsidRDefault="001F385B" w:rsidP="001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F385B" w:rsidRPr="001F385B" w:rsidRDefault="001F385B" w:rsidP="001F38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Zapůjčitel se v souvislosti s článkem I. této smlouvy zavazuje zapůjčit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vydlužiteli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na pokrytí nákladů na úhradu DPH ke kupní ceně za dodání deseti autobusů Iveco s alternativním pohonem CNG finanční bezúročnou zápůjčku ve výši </w:t>
      </w:r>
      <w:r w:rsidRPr="001F385B">
        <w:rPr>
          <w:rFonts w:ascii="Times New Roman" w:eastAsia="Times New Roman" w:hAnsi="Times New Roman" w:cs="Times New Roman"/>
          <w:b/>
          <w:lang w:eastAsia="cs-CZ"/>
        </w:rPr>
        <w:t>6.772.500</w:t>
      </w:r>
      <w:r w:rsidRPr="001F385B">
        <w:rPr>
          <w:rFonts w:ascii="Times New Roman" w:eastAsia="Times New Roman" w:hAnsi="Times New Roman" w:cs="Times New Roman"/>
          <w:lang w:eastAsia="cs-CZ"/>
        </w:rPr>
        <w:t>,-Kč.</w:t>
      </w:r>
    </w:p>
    <w:p w:rsidR="001F385B" w:rsidRPr="001F385B" w:rsidRDefault="001F385B" w:rsidP="001F3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Zapůjčitel se zavazuje uvedenou zápůjčku poskytnout za následujících podmínek: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Zápůjčka bude poukázána na účet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vydlužitele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č. účtu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xxxxxxxxxxxxxxxx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u KB, a.s. v celém objemu nejpozději do 10 dnů od podpisu smlouvy oběma stranami.</w:t>
      </w:r>
    </w:p>
    <w:p w:rsidR="001F385B" w:rsidRPr="001F385B" w:rsidRDefault="001F385B" w:rsidP="001F385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numPr>
          <w:ilvl w:val="1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lastRenderedPageBreak/>
        <w:t>Vydlužitel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je povinen tuto zápůjčku použít výlučně za účelem úhrady pokrytí nákladů na část kupní ceny za dodání deseti autobusů Iveco s alternativním pohonem CNG.</w:t>
      </w:r>
    </w:p>
    <w:p w:rsidR="001F385B" w:rsidRPr="001F385B" w:rsidRDefault="001F385B" w:rsidP="001F385B">
      <w:pPr>
        <w:numPr>
          <w:ilvl w:val="1"/>
          <w:numId w:val="3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Smluvní strany se dohodly na tom, že zápůjčka je bezúročná. Nedojde-li však ke splacení půjčky v dohodnuté lhůtě, je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povinen zapůjčiteli uhradit zákonný úrok z prodlení (dvoutýdenní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Repo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sazba ČNB navýšená o 7 procentních bodů, </w:t>
      </w:r>
      <w:proofErr w:type="spellStart"/>
      <w:proofErr w:type="gramStart"/>
      <w:r w:rsidRPr="001F385B">
        <w:rPr>
          <w:rFonts w:ascii="Times New Roman" w:eastAsia="Times New Roman" w:hAnsi="Times New Roman" w:cs="Times New Roman"/>
          <w:lang w:eastAsia="cs-CZ"/>
        </w:rPr>
        <w:t>p.a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1F385B">
        <w:rPr>
          <w:rFonts w:ascii="Times New Roman" w:eastAsia="Times New Roman" w:hAnsi="Times New Roman" w:cs="Times New Roman"/>
          <w:lang w:eastAsia="cs-CZ"/>
        </w:rPr>
        <w:t xml:space="preserve">) za každý den prodlení počínaje 1.6. 2018 až do dne předcházejícímu dni splacení půjčky. 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F385B">
        <w:rPr>
          <w:rFonts w:ascii="Times New Roman" w:eastAsia="Times New Roman" w:hAnsi="Times New Roman" w:cs="Times New Roman"/>
          <w:b/>
          <w:lang w:eastAsia="cs-CZ"/>
        </w:rPr>
        <w:t>III.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 xml:space="preserve"> se zavazuje půjčenou částku </w:t>
      </w:r>
      <w:r w:rsidRPr="001F385B">
        <w:rPr>
          <w:rFonts w:ascii="Times New Roman" w:eastAsia="Times New Roman" w:hAnsi="Times New Roman" w:cs="Times New Roman"/>
          <w:b/>
          <w:lang w:eastAsia="cs-CZ"/>
        </w:rPr>
        <w:t>6.772.500</w:t>
      </w:r>
      <w:r w:rsidRPr="001F385B">
        <w:rPr>
          <w:rFonts w:ascii="Times New Roman" w:eastAsia="Times New Roman" w:hAnsi="Times New Roman" w:cs="Times New Roman"/>
          <w:lang w:eastAsia="cs-CZ"/>
        </w:rPr>
        <w:t xml:space="preserve">,- Kč vrátit zapůjčiteli najednou po obdržení dotace, nejpozději však do 31.5.2018, na účet zapůjčitele u České spořitelny, a.s. </w:t>
      </w:r>
      <w:proofErr w:type="spellStart"/>
      <w:proofErr w:type="gramStart"/>
      <w:r w:rsidRPr="001F385B">
        <w:rPr>
          <w:rFonts w:ascii="Times New Roman" w:eastAsia="Times New Roman" w:hAnsi="Times New Roman" w:cs="Times New Roman"/>
          <w:lang w:eastAsia="cs-CZ"/>
        </w:rPr>
        <w:t>č.účtu</w:t>
      </w:r>
      <w:proofErr w:type="spellEnd"/>
      <w:proofErr w:type="gramEnd"/>
      <w:r w:rsidRPr="001F385B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</w:t>
      </w:r>
      <w:proofErr w:type="spellEnd"/>
      <w:r w:rsidRPr="001F385B">
        <w:rPr>
          <w:rFonts w:ascii="Times New Roman" w:eastAsia="Times New Roman" w:hAnsi="Times New Roman" w:cs="Times New Roman"/>
          <w:lang w:eastAsia="cs-CZ"/>
        </w:rPr>
        <w:t>.</w:t>
      </w:r>
    </w:p>
    <w:p w:rsidR="001F385B" w:rsidRPr="001F385B" w:rsidRDefault="001F385B" w:rsidP="001F3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b/>
          <w:lang w:eastAsia="cs-CZ"/>
        </w:rPr>
        <w:t>IV</w:t>
      </w:r>
      <w:r w:rsidRPr="001F385B">
        <w:rPr>
          <w:rFonts w:ascii="Times New Roman" w:eastAsia="Times New Roman" w:hAnsi="Times New Roman" w:cs="Times New Roman"/>
          <w:lang w:eastAsia="cs-CZ"/>
        </w:rPr>
        <w:t>.</w:t>
      </w:r>
    </w:p>
    <w:p w:rsidR="001F385B" w:rsidRPr="001F385B" w:rsidRDefault="001F385B" w:rsidP="001F38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uveřejněna v souladu s ustanoveními zákona č. 340/2015 Sb. o registru smluv, v platném znění. </w:t>
      </w:r>
    </w:p>
    <w:p w:rsidR="001F385B" w:rsidRPr="001F385B" w:rsidRDefault="001F385B" w:rsidP="001F38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1F385B" w:rsidRPr="001F385B" w:rsidRDefault="001F385B" w:rsidP="001F385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Souhlas s uveřejněním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1F385B" w:rsidRPr="001F385B" w:rsidRDefault="001F385B" w:rsidP="001F38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1F385B" w:rsidRPr="001F385B" w:rsidRDefault="001F385B" w:rsidP="001F385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Smluvní strany se dohodly, že smlouvu v registru smluv uveřejní zapůjčitel.</w:t>
      </w:r>
    </w:p>
    <w:p w:rsidR="001F385B" w:rsidRPr="001F385B" w:rsidRDefault="001F385B" w:rsidP="001F38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1F385B" w:rsidRPr="001F385B" w:rsidRDefault="001F385B" w:rsidP="001F385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Smluvní strany dále prohlašují, že skutečnosti uvedené v této smlouvě nepovažují za obchodní tajemství ve smyslu příslušných ustanovení právních předpisů a udělují souhlas k jejich užití a uveřejnění bez stanovení dalších podmínek.</w:t>
      </w:r>
    </w:p>
    <w:p w:rsidR="001F385B" w:rsidRPr="001F385B" w:rsidRDefault="001F385B" w:rsidP="001F38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F385B">
        <w:rPr>
          <w:rFonts w:ascii="Times New Roman" w:eastAsia="Times New Roman" w:hAnsi="Times New Roman" w:cs="Times New Roman"/>
          <w:b/>
          <w:lang w:eastAsia="cs-CZ"/>
        </w:rPr>
        <w:t>V.</w:t>
      </w:r>
    </w:p>
    <w:p w:rsidR="001F385B" w:rsidRPr="001F385B" w:rsidRDefault="001F385B" w:rsidP="001F38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F385B" w:rsidRPr="001F385B" w:rsidRDefault="001F385B" w:rsidP="001F385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Tato smlouva nabývá platnosti podpisem oběma smluvními stranami a účinnosti dnem uveřejnění v registru smluv.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1F385B" w:rsidRPr="001F385B" w:rsidRDefault="001F385B" w:rsidP="001F385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Tuto smlouvu lze upravit, změnit nebo doplnit po dohodě smluvních stran písemnými číslovanými dodatky, podepsanými oběma smluvními stranami.</w:t>
      </w:r>
    </w:p>
    <w:p w:rsidR="001F385B" w:rsidRPr="001F385B" w:rsidRDefault="001F385B" w:rsidP="001F38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1F385B" w:rsidRPr="001F385B" w:rsidRDefault="001F385B" w:rsidP="001F385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 xml:space="preserve">Tato smlouva se vyhotovuje v čtyřech vyhotoveních, z nichž zapůjčitel i </w:t>
      </w:r>
      <w:proofErr w:type="spellStart"/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vydlužitel</w:t>
      </w:r>
      <w:proofErr w:type="spellEnd"/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 xml:space="preserve"> obdrží vždy 2 vyhotovení.</w:t>
      </w:r>
    </w:p>
    <w:p w:rsidR="001F385B" w:rsidRPr="001F385B" w:rsidRDefault="001F385B" w:rsidP="001F38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1F385B" w:rsidRPr="001F385B" w:rsidRDefault="001F385B" w:rsidP="001F385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1F385B">
        <w:rPr>
          <w:rFonts w:ascii="Times New Roman" w:eastAsia="Times New Roman" w:hAnsi="Times New Roman" w:cs="Times New Roman"/>
          <w:snapToGrid w:val="0"/>
          <w:lang w:eastAsia="cs-CZ"/>
        </w:rPr>
        <w:t>Smluvní strany prohlašují, že si tuto smlouvu přečetly, že jí porozuměly, že ji neuzavírají v tísni, za nápadně nevýhodných podmínek, na důkaz čehož připojují své vlastnoruční podpisy.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Default="001F385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V Mladé Boleslavi, dne: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16.2.2018</w:t>
      </w:r>
      <w:proofErr w:type="gramEnd"/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za zapůjčitele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za </w:t>
      </w:r>
      <w:proofErr w:type="spellStart"/>
      <w:r w:rsidRPr="001F385B">
        <w:rPr>
          <w:rFonts w:ascii="Times New Roman" w:eastAsia="Times New Roman" w:hAnsi="Times New Roman" w:cs="Times New Roman"/>
          <w:lang w:eastAsia="cs-CZ"/>
        </w:rPr>
        <w:t>vydlužitele</w:t>
      </w:r>
      <w:proofErr w:type="spellEnd"/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...............................................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>................................................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   MUDr. Raduan Nwelati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  Ing. Marek Džuvarovský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      primátor města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     jednatel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>................................................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 w:rsidRPr="001F385B">
        <w:rPr>
          <w:rFonts w:ascii="Times New Roman" w:eastAsia="Times New Roman" w:hAnsi="Times New Roman" w:cs="Times New Roman"/>
          <w:lang w:eastAsia="cs-CZ"/>
        </w:rPr>
        <w:tab/>
        <w:t>Tomáše Pacák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      jednatel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1F385B">
        <w:rPr>
          <w:rFonts w:ascii="Times New Roman" w:eastAsia="Times New Roman" w:hAnsi="Times New Roman" w:cs="Times New Roman"/>
          <w:b/>
          <w:bCs/>
          <w:lang w:eastAsia="cs-CZ"/>
        </w:rPr>
        <w:t>DOLOŽKA</w:t>
      </w:r>
    </w:p>
    <w:p w:rsidR="001F385B" w:rsidRPr="001F385B" w:rsidRDefault="001F385B" w:rsidP="001F385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Toto právní jednání statutárního města Mladá Boleslav bylo v souladu s ustanovením § 85 písm. j) zákona o obcích schváleno Zastupitelstvem měst</w:t>
      </w:r>
      <w:r>
        <w:rPr>
          <w:rFonts w:ascii="Times New Roman" w:eastAsia="Times New Roman" w:hAnsi="Times New Roman" w:cs="Times New Roman"/>
          <w:lang w:eastAsia="cs-CZ"/>
        </w:rPr>
        <w:t xml:space="preserve">a Mladá Boleslav usnesením č. 4359 </w:t>
      </w:r>
      <w:r w:rsidRPr="001F385B">
        <w:rPr>
          <w:rFonts w:ascii="Times New Roman" w:eastAsia="Times New Roman" w:hAnsi="Times New Roman" w:cs="Times New Roman"/>
          <w:lang w:eastAsia="cs-CZ"/>
        </w:rPr>
        <w:t>ze dne 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25.1.2018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before="100" w:after="100" w:line="240" w:lineRule="auto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 xml:space="preserve">V Mladé Boleslavi dne </w:t>
      </w:r>
      <w:r w:rsidRPr="001F385B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lang w:eastAsia="cs-CZ"/>
        </w:rPr>
        <w:t>26.1.2018</w:t>
      </w:r>
      <w:proofErr w:type="gramEnd"/>
      <w:r w:rsidRPr="001F385B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………………………………..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Mgr. Josef Macoun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Vedoucí ODSH</w:t>
      </w: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F385B">
        <w:rPr>
          <w:rFonts w:ascii="Times New Roman" w:eastAsia="Times New Roman" w:hAnsi="Times New Roman" w:cs="Times New Roman"/>
          <w:lang w:eastAsia="cs-CZ"/>
        </w:rPr>
        <w:t>Magistrátu města Mladá Boleslav</w:t>
      </w:r>
    </w:p>
    <w:p w:rsidR="001F385B" w:rsidRPr="001F385B" w:rsidRDefault="001F385B" w:rsidP="001F3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F385B" w:rsidRPr="001F385B" w:rsidRDefault="001F385B" w:rsidP="001F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615" w:rsidRDefault="00351615"/>
    <w:sectPr w:rsidR="00351615" w:rsidSect="007703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B3" w:rsidRDefault="004B51B3">
      <w:pPr>
        <w:spacing w:after="0" w:line="240" w:lineRule="auto"/>
      </w:pPr>
      <w:r>
        <w:separator/>
      </w:r>
    </w:p>
  </w:endnote>
  <w:endnote w:type="continuationSeparator" w:id="0">
    <w:p w:rsidR="004B51B3" w:rsidRDefault="004B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8" w:rsidRDefault="001F385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03F2">
      <w:rPr>
        <w:noProof/>
      </w:rPr>
      <w:t>1</w:t>
    </w:r>
    <w:r>
      <w:fldChar w:fldCharType="end"/>
    </w:r>
  </w:p>
  <w:p w:rsidR="00040228" w:rsidRDefault="004B51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B3" w:rsidRDefault="004B51B3">
      <w:pPr>
        <w:spacing w:after="0" w:line="240" w:lineRule="auto"/>
      </w:pPr>
      <w:r>
        <w:separator/>
      </w:r>
    </w:p>
  </w:footnote>
  <w:footnote w:type="continuationSeparator" w:id="0">
    <w:p w:rsidR="004B51B3" w:rsidRDefault="004B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5DC"/>
    <w:multiLevelType w:val="hybridMultilevel"/>
    <w:tmpl w:val="7B26E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26C5"/>
    <w:multiLevelType w:val="hybridMultilevel"/>
    <w:tmpl w:val="3A9E4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79C"/>
    <w:multiLevelType w:val="hybridMultilevel"/>
    <w:tmpl w:val="56964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80BC4"/>
    <w:multiLevelType w:val="hybridMultilevel"/>
    <w:tmpl w:val="F932A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14A"/>
    <w:multiLevelType w:val="hybridMultilevel"/>
    <w:tmpl w:val="94C83602"/>
    <w:lvl w:ilvl="0" w:tplc="4D9C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5B"/>
    <w:rsid w:val="001F385B"/>
    <w:rsid w:val="00351615"/>
    <w:rsid w:val="004B51B3"/>
    <w:rsid w:val="006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F38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F38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F38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F38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Eliška</dc:creator>
  <cp:lastModifiedBy>Kubričanová Zora</cp:lastModifiedBy>
  <cp:revision>2</cp:revision>
  <dcterms:created xsi:type="dcterms:W3CDTF">2018-02-28T13:28:00Z</dcterms:created>
  <dcterms:modified xsi:type="dcterms:W3CDTF">2018-02-28T13:28:00Z</dcterms:modified>
</cp:coreProperties>
</file>