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EB4980">
        <w:rPr>
          <w:rFonts w:ascii="Arial" w:hAnsi="Arial" w:cs="Arial"/>
          <w:b/>
          <w:sz w:val="28"/>
          <w:szCs w:val="28"/>
        </w:rPr>
        <w:t>9</w:t>
      </w:r>
      <w:r w:rsidRPr="00D4128F">
        <w:rPr>
          <w:rFonts w:ascii="Arial" w:hAnsi="Arial" w:cs="Arial"/>
          <w:b/>
          <w:sz w:val="28"/>
          <w:szCs w:val="28"/>
        </w:rPr>
        <w:t xml:space="preserve"> KE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 xml:space="preserve">na napěťové hladině NN </w:t>
      </w:r>
      <w:r w:rsidR="00CE2ED7">
        <w:rPr>
          <w:rFonts w:ascii="Arial" w:hAnsi="Arial" w:cs="Arial"/>
        </w:rPr>
        <w:t>v</w:t>
      </w:r>
      <w:r w:rsidRPr="00EC7EE2">
        <w:rPr>
          <w:rFonts w:ascii="Arial" w:hAnsi="Arial" w:cs="Arial"/>
        </w:rPr>
        <w:t xml:space="preserve">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 xml:space="preserve">podle zákona č. 458/2000 Sb. a vyhlášky ERÚ č. </w:t>
      </w:r>
      <w:r w:rsidR="00F735FF">
        <w:rPr>
          <w:rFonts w:ascii="Arial" w:hAnsi="Arial" w:cs="Arial"/>
          <w:sz w:val="20"/>
        </w:rPr>
        <w:t>16/2016</w:t>
      </w:r>
      <w:r w:rsidRPr="00EC7EE2">
        <w:rPr>
          <w:rFonts w:ascii="Arial" w:hAnsi="Arial" w:cs="Arial"/>
          <w:sz w:val="20"/>
        </w:rPr>
        <w:t xml:space="preserve">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7A03B3" w:rsidRDefault="007A03B3" w:rsidP="00285FAE">
      <w:pPr>
        <w:pStyle w:val="Nadpis1"/>
        <w:jc w:val="left"/>
        <w:rPr>
          <w:rFonts w:ascii="Arial" w:hAnsi="Arial" w:cs="Arial"/>
          <w:b/>
          <w:sz w:val="20"/>
        </w:rPr>
      </w:pP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</w:t>
      </w:r>
      <w:r w:rsidR="00EB4980">
        <w:rPr>
          <w:rFonts w:ascii="Arial" w:hAnsi="Arial" w:cs="Arial"/>
          <w:sz w:val="20"/>
        </w:rPr>
        <w:t>pscr</w:t>
      </w:r>
      <w:r w:rsidR="004C45A0" w:rsidRPr="004C45A0">
        <w:rPr>
          <w:rFonts w:ascii="Arial" w:hAnsi="Arial" w:cs="Arial"/>
          <w:sz w:val="20"/>
        </w:rPr>
        <w:t>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xxxxxxxxxxxxxxxxxx</w:t>
      </w:r>
    </w:p>
    <w:p w:rsidR="00D52BCC" w:rsidRPr="00DC0697" w:rsidRDefault="007A03B3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 </w:t>
      </w:r>
      <w:r w:rsidR="00D52BCC" w:rsidRPr="00DC0697">
        <w:rPr>
          <w:rFonts w:ascii="Arial" w:hAnsi="Arial" w:cs="Arial"/>
          <w:sz w:val="20"/>
          <w:szCs w:val="22"/>
        </w:rPr>
        <w:t xml:space="preserve">(dále jen </w:t>
      </w:r>
      <w:r w:rsidR="00D52BCC" w:rsidRPr="00DC0697">
        <w:rPr>
          <w:rFonts w:ascii="Arial" w:hAnsi="Arial" w:cs="Arial"/>
          <w:b/>
          <w:sz w:val="20"/>
          <w:szCs w:val="22"/>
        </w:rPr>
        <w:t>distributor</w:t>
      </w:r>
      <w:r w:rsidR="00D52BCC"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7A03B3" w:rsidRDefault="007A03B3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5D12">
        <w:rPr>
          <w:rFonts w:ascii="Arial" w:hAnsi="Arial" w:cs="Arial"/>
          <w:sz w:val="20"/>
        </w:rPr>
        <w:t>xxxxxxxxxxxxxxxxxxxxx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C55D12">
        <w:rPr>
          <w:rFonts w:ascii="Arial" w:hAnsi="Arial" w:cs="Arial"/>
          <w:b w:val="0"/>
          <w:color w:val="auto"/>
          <w:sz w:val="20"/>
        </w:rPr>
        <w:t>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C55D12">
        <w:rPr>
          <w:rFonts w:ascii="Arial" w:hAnsi="Arial" w:cs="Arial"/>
        </w:rPr>
        <w:t>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5D12">
        <w:rPr>
          <w:rFonts w:ascii="Arial" w:hAnsi="Arial" w:cs="Arial"/>
        </w:rPr>
        <w:t>xxxxxxxxxxxxxxxxxxxxxxxxxxxxxxxx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C55D12">
        <w:rPr>
          <w:rFonts w:ascii="Arial" w:hAnsi="Arial" w:cs="Arial"/>
          <w:b w:val="0"/>
          <w:color w:val="auto"/>
          <w:sz w:val="20"/>
        </w:rPr>
        <w:t>xxxxxxxxxxxxxxxxxxxxxxx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C55D12">
        <w:rPr>
          <w:rFonts w:ascii="Arial" w:hAnsi="Arial" w:cs="Arial"/>
        </w:rPr>
        <w:t>xxxxxxxxxxxxxxxxxxxx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753009" w:rsidRDefault="00753009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Sirotčí 1145/7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C55D12">
        <w:rPr>
          <w:rFonts w:ascii="Arial" w:hAnsi="Arial" w:cs="Arial"/>
          <w:sz w:val="20"/>
        </w:rPr>
        <w:t>xxxxxxxxxxxxxxx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7C07B6" w:rsidRDefault="007C07B6" w:rsidP="00EC7EE2">
      <w:pPr>
        <w:rPr>
          <w:rFonts w:ascii="Arial" w:hAnsi="Arial" w:cs="Arial"/>
          <w:b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B4980" w:rsidRPr="00EB4980" w:rsidRDefault="00EB4980" w:rsidP="00EB4980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EB4980">
        <w:rPr>
          <w:rFonts w:ascii="Arial" w:hAnsi="Arial" w:cs="Arial"/>
          <w:sz w:val="20"/>
        </w:rPr>
        <w:t>Předmětem Dodatku č. 9 je ukončení připojení odběrného místa č</w:t>
      </w:r>
      <w:r w:rsidR="00C55D12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C55D12">
        <w:rPr>
          <w:rFonts w:ascii="Arial" w:hAnsi="Arial" w:cs="Arial"/>
          <w:sz w:val="20"/>
        </w:rPr>
        <w:t>xxxx</w:t>
      </w:r>
      <w:r w:rsidRPr="00EB4980">
        <w:rPr>
          <w:rFonts w:ascii="Arial" w:hAnsi="Arial" w:cs="Arial"/>
          <w:sz w:val="20"/>
        </w:rPr>
        <w:t xml:space="preserve"> k 31. 10. 2016.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EB498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EB4980">
        <w:rPr>
          <w:rFonts w:ascii="Arial" w:hAnsi="Arial" w:cs="Arial"/>
          <w:sz w:val="20"/>
        </w:rPr>
        <w:t>9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C45A0" w:rsidRPr="00345CFD">
        <w:rPr>
          <w:rFonts w:ascii="Arial" w:hAnsi="Arial" w:cs="Arial"/>
          <w:b/>
          <w:sz w:val="20"/>
        </w:rPr>
        <w:t xml:space="preserve">1. </w:t>
      </w:r>
      <w:r w:rsidR="00EB4980">
        <w:rPr>
          <w:rFonts w:ascii="Arial" w:hAnsi="Arial" w:cs="Arial"/>
          <w:b/>
          <w:sz w:val="20"/>
        </w:rPr>
        <w:t>11</w:t>
      </w:r>
      <w:r w:rsidR="004C45A0" w:rsidRPr="00345CFD">
        <w:rPr>
          <w:rFonts w:ascii="Arial" w:hAnsi="Arial" w:cs="Arial"/>
          <w:b/>
          <w:sz w:val="20"/>
        </w:rPr>
        <w:t>. 2016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EB4980">
        <w:rPr>
          <w:rFonts w:ascii="Arial" w:hAnsi="Arial" w:cs="Arial"/>
          <w:sz w:val="20"/>
        </w:rPr>
        <w:t>9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EB498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E3" w:rsidRDefault="00652FE3" w:rsidP="00D52BCC">
      <w:r>
        <w:separator/>
      </w:r>
    </w:p>
  </w:endnote>
  <w:endnote w:type="continuationSeparator" w:id="0">
    <w:p w:rsidR="00652FE3" w:rsidRDefault="00652FE3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D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D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E3" w:rsidRDefault="00652FE3" w:rsidP="00D52BCC">
      <w:r>
        <w:separator/>
      </w:r>
    </w:p>
  </w:footnote>
  <w:footnote w:type="continuationSeparator" w:id="0">
    <w:p w:rsidR="00652FE3" w:rsidRDefault="00652FE3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C55D12" w:rsidP="00C55D12">
    <w:pPr>
      <w:pStyle w:val="Zhlav"/>
      <w:tabs>
        <w:tab w:val="left" w:pos="1440"/>
        <w:tab w:val="center" w:pos="4748"/>
      </w:tabs>
    </w:pPr>
    <w:r>
      <w:tab/>
      <w:t xml:space="preserve">                                      </w:t>
    </w:r>
    <w:r>
      <w:tab/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D500/25000/00189/13/09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AE3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776C88"/>
    <w:multiLevelType w:val="hybridMultilevel"/>
    <w:tmpl w:val="C8C6CA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174AD2"/>
    <w:rsid w:val="00285FAE"/>
    <w:rsid w:val="00345CFD"/>
    <w:rsid w:val="004C45A0"/>
    <w:rsid w:val="00652FE3"/>
    <w:rsid w:val="00753009"/>
    <w:rsid w:val="007A03B3"/>
    <w:rsid w:val="007C07B6"/>
    <w:rsid w:val="00814232"/>
    <w:rsid w:val="0097788E"/>
    <w:rsid w:val="00BC04BA"/>
    <w:rsid w:val="00C55D12"/>
    <w:rsid w:val="00CE2ED7"/>
    <w:rsid w:val="00D52BCC"/>
    <w:rsid w:val="00D617B5"/>
    <w:rsid w:val="00EB4980"/>
    <w:rsid w:val="00EC7EE2"/>
    <w:rsid w:val="00ED6DAA"/>
    <w:rsid w:val="00F735FF"/>
    <w:rsid w:val="00F90189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61F"/>
  <w15:docId w15:val="{4BF4886C-CE53-4969-A410-C6627D2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2016-10-18T09:24:00Z</cp:lastPrinted>
  <dcterms:created xsi:type="dcterms:W3CDTF">2018-02-27T10:17:00Z</dcterms:created>
  <dcterms:modified xsi:type="dcterms:W3CDTF">2018-02-27T10:17:00Z</dcterms:modified>
</cp:coreProperties>
</file>