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 w:rsidR="00FE2096">
        <w:rPr>
          <w:rFonts w:ascii="Arial" w:hAnsi="Arial" w:cs="Arial"/>
          <w:b/>
          <w:sz w:val="28"/>
          <w:szCs w:val="28"/>
        </w:rPr>
        <w:t>7</w:t>
      </w:r>
      <w:r w:rsidRPr="00D4128F">
        <w:rPr>
          <w:rFonts w:ascii="Arial" w:hAnsi="Arial" w:cs="Arial"/>
          <w:b/>
          <w:sz w:val="28"/>
          <w:szCs w:val="28"/>
        </w:rPr>
        <w:t xml:space="preserve"> KE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>na napěťové hladině NN k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>podle zákona č. 458/2000 Sb. a vyhlášky ERÚ č. 51/2006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4C45A0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="004C45A0" w:rsidRPr="004C45A0">
        <w:rPr>
          <w:rFonts w:ascii="Arial" w:hAnsi="Arial" w:cs="Arial"/>
          <w:sz w:val="20"/>
        </w:rPr>
        <w:t>Zelená 2061/88a,</w:t>
      </w:r>
      <w:r w:rsidR="004C45A0">
        <w:rPr>
          <w:rFonts w:ascii="Arial" w:hAnsi="Arial" w:cs="Arial"/>
          <w:sz w:val="20"/>
        </w:rPr>
        <w:t xml:space="preserve"> Mariánské Hory, 709 00 Ostrava; </w:t>
      </w:r>
      <w:r w:rsidR="004C45A0" w:rsidRPr="004C45A0">
        <w:rPr>
          <w:rFonts w:ascii="Arial" w:hAnsi="Arial" w:cs="Arial"/>
          <w:sz w:val="20"/>
        </w:rPr>
        <w:t>Doručovací číslo: 70974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C45A0" w:rsidRPr="004C45A0">
        <w:rPr>
          <w:rFonts w:ascii="Arial" w:hAnsi="Arial" w:cs="Arial"/>
          <w:sz w:val="20"/>
        </w:rPr>
        <w:t>www.veoliaprumyslovesluzby.cz</w:t>
      </w:r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xxxxxxxxxxxxxxxxxxxxxx</w:t>
      </w:r>
    </w:p>
    <w:p w:rsidR="00D52BCC" w:rsidRPr="00D41DB3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technických:</w:t>
      </w:r>
      <w:r w:rsidRPr="00DC0697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xxxxxxxxxxxxxxxxxxxxxxxxxxxxxxxxxxxxx</w:t>
      </w:r>
      <w:r w:rsidRPr="00DC0697">
        <w:rPr>
          <w:rFonts w:ascii="Arial" w:hAnsi="Arial" w:cs="Arial"/>
          <w:sz w:val="20"/>
        </w:rPr>
        <w:br/>
        <w:t xml:space="preserve"> 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>E:mail:</w:t>
      </w:r>
      <w:r w:rsidRPr="00DC0697">
        <w:rPr>
          <w:rFonts w:ascii="Arial" w:hAnsi="Arial" w:cs="Arial"/>
          <w:sz w:val="20"/>
        </w:rPr>
        <w:tab/>
        <w:t xml:space="preserve">       </w:t>
      </w:r>
      <w:r w:rsidRPr="00DC0697"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xxxxxxxxxxxxxxxxxxxxxxxx</w:t>
      </w:r>
    </w:p>
    <w:p w:rsidR="00D52BCC" w:rsidRPr="00DC0697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(dále jen </w:t>
      </w:r>
      <w:r w:rsidRPr="00DC0697">
        <w:rPr>
          <w:rFonts w:ascii="Arial" w:hAnsi="Arial" w:cs="Arial"/>
          <w:b/>
          <w:sz w:val="20"/>
          <w:szCs w:val="22"/>
        </w:rPr>
        <w:t>distributor</w:t>
      </w:r>
      <w:r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0781">
        <w:rPr>
          <w:rFonts w:ascii="Arial" w:hAnsi="Arial" w:cs="Arial"/>
          <w:sz w:val="20"/>
        </w:rPr>
        <w:t>xxxxxxxxxxxxxxxxxx</w:t>
      </w:r>
      <w:r w:rsidRPr="00392129">
        <w:rPr>
          <w:rFonts w:ascii="Arial" w:hAnsi="Arial" w:cs="Arial"/>
          <w:sz w:val="20"/>
        </w:rPr>
        <w:tab/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5D0781">
        <w:rPr>
          <w:rFonts w:ascii="Arial" w:hAnsi="Arial" w:cs="Arial"/>
          <w:b w:val="0"/>
          <w:color w:val="auto"/>
          <w:sz w:val="20"/>
        </w:rPr>
        <w:t>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r w:rsidR="005D0781">
        <w:rPr>
          <w:rFonts w:ascii="Arial" w:hAnsi="Arial" w:cs="Arial"/>
        </w:rPr>
        <w:t>xxxxxxxxxxxxxxxxxx</w:t>
      </w:r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0781">
        <w:rPr>
          <w:rFonts w:ascii="Arial" w:hAnsi="Arial" w:cs="Arial"/>
        </w:rPr>
        <w:t>xxxxxxxxxxxxxxxxxxxxxxxxxxxxxxxxxx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5D0781">
        <w:rPr>
          <w:rFonts w:ascii="Arial" w:hAnsi="Arial" w:cs="Arial"/>
          <w:b w:val="0"/>
          <w:color w:val="auto"/>
          <w:sz w:val="20"/>
        </w:rPr>
        <w:t>xxxxxxxxxxxxxxxxxxxxxxxxxx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r w:rsidR="005D0781">
        <w:rPr>
          <w:rFonts w:ascii="Arial" w:hAnsi="Arial" w:cs="Arial"/>
        </w:rPr>
        <w:t>xxxxxxxxxxxxxxxxxxx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</w:t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 xml:space="preserve">Adresa pro oznámení plánovaných přerušení dodávek elektřiny: </w:t>
      </w:r>
      <w:r w:rsidR="005D0781">
        <w:rPr>
          <w:rFonts w:ascii="Arial" w:hAnsi="Arial" w:cs="Arial"/>
          <w:sz w:val="20"/>
        </w:rPr>
        <w:t>xxxxxxxxxxxxxxxxxx</w:t>
      </w:r>
    </w:p>
    <w:p w:rsidR="00174AD2" w:rsidRPr="00DC0697" w:rsidRDefault="00174AD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C7EE2" w:rsidRPr="00392129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Předmětem dodatku je rozšíření smlouvy o nové odběrné místo č</w:t>
      </w:r>
      <w:r w:rsidR="005D0781">
        <w:rPr>
          <w:rFonts w:ascii="Arial" w:hAnsi="Arial" w:cs="Arial"/>
          <w:sz w:val="20"/>
        </w:rPr>
        <w:t>. xxxxxx</w:t>
      </w:r>
      <w:r w:rsidRPr="00392129">
        <w:rPr>
          <w:rFonts w:ascii="Arial" w:hAnsi="Arial" w:cs="Arial"/>
          <w:sz w:val="20"/>
        </w:rPr>
        <w:t xml:space="preserve"> v lokalitě  </w:t>
      </w:r>
      <w:r w:rsidR="00FE2096">
        <w:rPr>
          <w:rFonts w:ascii="Arial" w:hAnsi="Arial" w:cs="Arial"/>
          <w:sz w:val="20"/>
        </w:rPr>
        <w:t>HEŘMANICE</w:t>
      </w:r>
      <w:r w:rsidRPr="00392129">
        <w:rPr>
          <w:rFonts w:ascii="Arial" w:hAnsi="Arial" w:cs="Arial"/>
          <w:sz w:val="20"/>
        </w:rPr>
        <w:t xml:space="preserve">, parcel. č. </w:t>
      </w:r>
      <w:r w:rsidR="00FE2096">
        <w:rPr>
          <w:rFonts w:ascii="Arial" w:hAnsi="Arial" w:cs="Arial"/>
          <w:sz w:val="20"/>
        </w:rPr>
        <w:t xml:space="preserve">1551 a ukončení distribuce elektřiny pro odběrné místo č. </w:t>
      </w:r>
      <w:r w:rsidR="005D0781">
        <w:rPr>
          <w:rFonts w:ascii="Arial" w:hAnsi="Arial" w:cs="Arial"/>
          <w:sz w:val="20"/>
        </w:rPr>
        <w:t>xxxxx</w:t>
      </w:r>
      <w:bookmarkStart w:id="0" w:name="_GoBack"/>
      <w:bookmarkEnd w:id="0"/>
      <w:r w:rsidR="00FE2096">
        <w:rPr>
          <w:rFonts w:ascii="Arial" w:hAnsi="Arial" w:cs="Arial"/>
          <w:sz w:val="20"/>
        </w:rPr>
        <w:t xml:space="preserve"> v lokalitě HRUŠOV, parcel. </w:t>
      </w:r>
      <w:r w:rsidR="00FE2096" w:rsidRPr="00392129">
        <w:rPr>
          <w:rFonts w:ascii="Arial" w:hAnsi="Arial" w:cs="Arial"/>
          <w:sz w:val="20"/>
        </w:rPr>
        <w:t xml:space="preserve">č. </w:t>
      </w:r>
      <w:r w:rsidR="00FE2096">
        <w:rPr>
          <w:rFonts w:ascii="Arial" w:hAnsi="Arial" w:cs="Arial"/>
          <w:sz w:val="20"/>
        </w:rPr>
        <w:t>646/1.</w:t>
      </w:r>
      <w:r>
        <w:rPr>
          <w:rFonts w:ascii="Arial" w:hAnsi="Arial" w:cs="Arial"/>
          <w:sz w:val="20"/>
        </w:rPr>
        <w:t xml:space="preserve"> 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</w:t>
      </w:r>
      <w:r w:rsidR="00FE209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FE2096">
        <w:rPr>
          <w:rFonts w:ascii="Arial" w:hAnsi="Arial" w:cs="Arial"/>
          <w:sz w:val="20"/>
        </w:rPr>
        <w:t>7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4C45A0">
        <w:rPr>
          <w:rFonts w:ascii="Arial" w:hAnsi="Arial" w:cs="Arial"/>
          <w:sz w:val="20"/>
        </w:rPr>
        <w:t>1. 3. 2016</w:t>
      </w:r>
      <w:r w:rsidRPr="00392129">
        <w:rPr>
          <w:rFonts w:ascii="Arial" w:hAnsi="Arial" w:cs="Arial"/>
          <w:sz w:val="20"/>
        </w:rPr>
        <w:t>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</w:t>
      </w:r>
      <w:r w:rsidR="00FE2096">
        <w:rPr>
          <w:rFonts w:ascii="Arial" w:hAnsi="Arial" w:cs="Arial"/>
          <w:sz w:val="20"/>
        </w:rPr>
        <w:t>7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</w:t>
      </w:r>
      <w:r w:rsidR="00FE209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7"/>
      <w:footerReference w:type="default" r:id="rId8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D0" w:rsidRDefault="008F3AD0" w:rsidP="00D52BCC">
      <w:r>
        <w:separator/>
      </w:r>
    </w:p>
  </w:endnote>
  <w:endnote w:type="continuationSeparator" w:id="0">
    <w:p w:rsidR="008F3AD0" w:rsidRDefault="008F3AD0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7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7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D0" w:rsidRDefault="008F3AD0" w:rsidP="00D52BCC">
      <w:r>
        <w:separator/>
      </w:r>
    </w:p>
  </w:footnote>
  <w:footnote w:type="continuationSeparator" w:id="0">
    <w:p w:rsidR="008F3AD0" w:rsidRDefault="008F3AD0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5D0781" w:rsidP="00D52BCC">
    <w:pPr>
      <w:pStyle w:val="Zhlav"/>
      <w:jc w:val="center"/>
    </w:pPr>
    <w:r>
      <w:t xml:space="preserve">                                         </w:t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D500/25000/00189/13/07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174AD2"/>
    <w:rsid w:val="004C45A0"/>
    <w:rsid w:val="005D0781"/>
    <w:rsid w:val="00814232"/>
    <w:rsid w:val="008F3AD0"/>
    <w:rsid w:val="0097788E"/>
    <w:rsid w:val="00BC04BA"/>
    <w:rsid w:val="00D52BCC"/>
    <w:rsid w:val="00D617B5"/>
    <w:rsid w:val="00EC7EE2"/>
    <w:rsid w:val="00F90189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6AA6"/>
  <w15:docId w15:val="{1161C2A6-16D5-4CD9-949B-B03AB593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2016-03-09T13:15:00Z</cp:lastPrinted>
  <dcterms:created xsi:type="dcterms:W3CDTF">2018-02-27T10:09:00Z</dcterms:created>
  <dcterms:modified xsi:type="dcterms:W3CDTF">2018-02-27T10:09:00Z</dcterms:modified>
</cp:coreProperties>
</file>