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702" w:rsidRPr="007D5B67" w:rsidRDefault="001C6A07" w:rsidP="00A515A1">
      <w:pPr>
        <w:pStyle w:val="Nadpis1"/>
        <w:rPr>
          <w:rFonts w:ascii="Arial" w:hAnsi="Arial" w:cs="Arial"/>
          <w:i w:val="0"/>
          <w:sz w:val="32"/>
          <w:szCs w:val="32"/>
        </w:rPr>
      </w:pPr>
      <w:r w:rsidRPr="007D5B67">
        <w:rPr>
          <w:rFonts w:ascii="Arial" w:hAnsi="Arial" w:cs="Arial"/>
          <w:i w:val="0"/>
          <w:sz w:val="32"/>
          <w:szCs w:val="32"/>
        </w:rPr>
        <w:t>S</w:t>
      </w:r>
      <w:r w:rsidR="00F43974" w:rsidRPr="007D5B67">
        <w:rPr>
          <w:rFonts w:ascii="Arial" w:hAnsi="Arial" w:cs="Arial"/>
          <w:i w:val="0"/>
          <w:sz w:val="32"/>
          <w:szCs w:val="32"/>
        </w:rPr>
        <w:t>DRUŽENÁ</w:t>
      </w:r>
      <w:r w:rsidR="005C2702" w:rsidRPr="007D5B67">
        <w:rPr>
          <w:rFonts w:ascii="Arial" w:hAnsi="Arial" w:cs="Arial"/>
          <w:i w:val="0"/>
          <w:sz w:val="32"/>
          <w:szCs w:val="32"/>
        </w:rPr>
        <w:t xml:space="preserve"> SMLOUVA O DISTRIBUCI ELEKTŘINY </w:t>
      </w:r>
    </w:p>
    <w:p w:rsidR="00F43974" w:rsidRPr="007D5B67" w:rsidRDefault="00F43974" w:rsidP="00A515A1">
      <w:pPr>
        <w:tabs>
          <w:tab w:val="left" w:pos="284"/>
        </w:tabs>
        <w:jc w:val="center"/>
        <w:rPr>
          <w:rFonts w:ascii="Arial" w:hAnsi="Arial" w:cs="Arial"/>
          <w:sz w:val="22"/>
          <w:szCs w:val="22"/>
        </w:rPr>
      </w:pPr>
      <w:r w:rsidRPr="007D5B67">
        <w:rPr>
          <w:rFonts w:ascii="Arial" w:hAnsi="Arial" w:cs="Arial"/>
          <w:sz w:val="22"/>
          <w:szCs w:val="22"/>
        </w:rPr>
        <w:t xml:space="preserve">na napěťové hladině NN z lokální distribuční soustavy </w:t>
      </w:r>
      <w:proofErr w:type="spellStart"/>
      <w:r w:rsidRPr="007D5B67">
        <w:rPr>
          <w:rFonts w:ascii="Arial" w:hAnsi="Arial" w:cs="Arial"/>
          <w:sz w:val="22"/>
          <w:szCs w:val="22"/>
        </w:rPr>
        <w:t>Dalkia</w:t>
      </w:r>
      <w:proofErr w:type="spellEnd"/>
      <w:r w:rsidRPr="007D5B67">
        <w:rPr>
          <w:rFonts w:ascii="Arial" w:hAnsi="Arial" w:cs="Arial"/>
          <w:sz w:val="22"/>
          <w:szCs w:val="22"/>
        </w:rPr>
        <w:t xml:space="preserve"> </w:t>
      </w:r>
      <w:proofErr w:type="spellStart"/>
      <w:r w:rsidRPr="007D5B67">
        <w:rPr>
          <w:rFonts w:ascii="Arial" w:hAnsi="Arial" w:cs="Arial"/>
          <w:sz w:val="22"/>
          <w:szCs w:val="22"/>
        </w:rPr>
        <w:t>Industry</w:t>
      </w:r>
      <w:proofErr w:type="spellEnd"/>
      <w:r w:rsidRPr="007D5B67">
        <w:rPr>
          <w:rFonts w:ascii="Arial" w:hAnsi="Arial" w:cs="Arial"/>
          <w:sz w:val="22"/>
          <w:szCs w:val="22"/>
        </w:rPr>
        <w:t xml:space="preserve"> CZ, a.s. </w:t>
      </w:r>
    </w:p>
    <w:p w:rsidR="00F43974" w:rsidRPr="00F43974" w:rsidRDefault="00F43974" w:rsidP="00A515A1">
      <w:pPr>
        <w:pStyle w:val="Zkladntext"/>
        <w:tabs>
          <w:tab w:val="left" w:pos="284"/>
          <w:tab w:val="left" w:pos="1710"/>
          <w:tab w:val="left" w:pos="2280"/>
          <w:tab w:val="left" w:pos="3405"/>
        </w:tabs>
        <w:jc w:val="center"/>
        <w:rPr>
          <w:rFonts w:ascii="Arial" w:hAnsi="Arial" w:cs="Arial"/>
          <w:sz w:val="22"/>
          <w:szCs w:val="22"/>
        </w:rPr>
      </w:pPr>
      <w:proofErr w:type="spellStart"/>
      <w:proofErr w:type="gramStart"/>
      <w:r w:rsidRPr="007D5B67">
        <w:rPr>
          <w:rFonts w:ascii="Arial" w:hAnsi="Arial" w:cs="Arial"/>
          <w:sz w:val="22"/>
          <w:szCs w:val="22"/>
        </w:rPr>
        <w:t>podle</w:t>
      </w:r>
      <w:proofErr w:type="spellEnd"/>
      <w:proofErr w:type="gramEnd"/>
      <w:r w:rsidRPr="007D5B67">
        <w:rPr>
          <w:rFonts w:ascii="Arial" w:hAnsi="Arial" w:cs="Arial"/>
          <w:sz w:val="22"/>
          <w:szCs w:val="22"/>
        </w:rPr>
        <w:t xml:space="preserve"> </w:t>
      </w:r>
      <w:proofErr w:type="spellStart"/>
      <w:r w:rsidRPr="007D5B67">
        <w:rPr>
          <w:rFonts w:ascii="Arial" w:hAnsi="Arial" w:cs="Arial"/>
          <w:sz w:val="22"/>
          <w:szCs w:val="22"/>
        </w:rPr>
        <w:t>zákona</w:t>
      </w:r>
      <w:proofErr w:type="spellEnd"/>
      <w:r w:rsidRPr="007D5B67">
        <w:rPr>
          <w:rFonts w:ascii="Arial" w:hAnsi="Arial" w:cs="Arial"/>
          <w:sz w:val="22"/>
          <w:szCs w:val="22"/>
        </w:rPr>
        <w:t xml:space="preserve"> č. 458/2000 Sb. a </w:t>
      </w:r>
      <w:proofErr w:type="spellStart"/>
      <w:r w:rsidRPr="007D5B67">
        <w:rPr>
          <w:rFonts w:ascii="Arial" w:hAnsi="Arial" w:cs="Arial"/>
          <w:sz w:val="22"/>
          <w:szCs w:val="22"/>
        </w:rPr>
        <w:t>vyhlášky</w:t>
      </w:r>
      <w:proofErr w:type="spellEnd"/>
      <w:r w:rsidRPr="007D5B67">
        <w:rPr>
          <w:rFonts w:ascii="Arial" w:hAnsi="Arial" w:cs="Arial"/>
          <w:sz w:val="22"/>
          <w:szCs w:val="22"/>
        </w:rPr>
        <w:t xml:space="preserve"> ERÚ č. 51/2006 Sb. v </w:t>
      </w:r>
      <w:proofErr w:type="spellStart"/>
      <w:r w:rsidRPr="007D5B67">
        <w:rPr>
          <w:rFonts w:ascii="Arial" w:hAnsi="Arial" w:cs="Arial"/>
          <w:sz w:val="22"/>
          <w:szCs w:val="22"/>
        </w:rPr>
        <w:t>platném</w:t>
      </w:r>
      <w:proofErr w:type="spellEnd"/>
      <w:r w:rsidRPr="007D5B67">
        <w:rPr>
          <w:rFonts w:ascii="Arial" w:hAnsi="Arial" w:cs="Arial"/>
          <w:sz w:val="22"/>
          <w:szCs w:val="22"/>
        </w:rPr>
        <w:t xml:space="preserve"> </w:t>
      </w:r>
      <w:proofErr w:type="spellStart"/>
      <w:r w:rsidRPr="007D5B67">
        <w:rPr>
          <w:rFonts w:ascii="Arial" w:hAnsi="Arial" w:cs="Arial"/>
          <w:sz w:val="22"/>
          <w:szCs w:val="22"/>
        </w:rPr>
        <w:t>znění</w:t>
      </w:r>
      <w:proofErr w:type="spellEnd"/>
    </w:p>
    <w:p w:rsidR="005C2702" w:rsidRPr="00860FF9" w:rsidRDefault="005C2702" w:rsidP="00A515A1">
      <w:pPr>
        <w:rPr>
          <w:rFonts w:ascii="Arial" w:hAnsi="Arial" w:cs="Arial"/>
          <w:b/>
          <w:sz w:val="28"/>
        </w:rPr>
      </w:pPr>
    </w:p>
    <w:p w:rsidR="005C2702" w:rsidRPr="00F43974" w:rsidRDefault="00F43974" w:rsidP="00A515A1">
      <w:pPr>
        <w:pStyle w:val="Zkladntext"/>
        <w:tabs>
          <w:tab w:val="left" w:pos="851"/>
          <w:tab w:val="left" w:pos="1710"/>
          <w:tab w:val="left" w:pos="2280"/>
          <w:tab w:val="left" w:pos="3405"/>
        </w:tabs>
        <w:jc w:val="both"/>
        <w:rPr>
          <w:rFonts w:ascii="Arial" w:hAnsi="Arial" w:cs="Arial"/>
          <w:color w:val="auto"/>
          <w:sz w:val="22"/>
          <w:szCs w:val="22"/>
          <w:lang w:val="cs-CZ"/>
        </w:rPr>
      </w:pPr>
      <w:r>
        <w:rPr>
          <w:rFonts w:ascii="Arial" w:hAnsi="Arial" w:cs="Arial"/>
          <w:color w:val="auto"/>
          <w:sz w:val="22"/>
          <w:szCs w:val="22"/>
          <w:lang w:val="cs-CZ"/>
        </w:rPr>
        <w:tab/>
      </w:r>
      <w:r w:rsidR="005C2702" w:rsidRPr="00F43974">
        <w:rPr>
          <w:rFonts w:ascii="Arial" w:hAnsi="Arial" w:cs="Arial"/>
          <w:color w:val="auto"/>
          <w:sz w:val="22"/>
          <w:szCs w:val="22"/>
          <w:lang w:val="cs-CZ"/>
        </w:rPr>
        <w:t xml:space="preserve">Číslo partnera ROD:     </w:t>
      </w:r>
      <w:r>
        <w:rPr>
          <w:rFonts w:ascii="Arial" w:hAnsi="Arial" w:cs="Arial"/>
          <w:color w:val="auto"/>
          <w:sz w:val="22"/>
          <w:szCs w:val="22"/>
          <w:lang w:val="cs-CZ"/>
        </w:rPr>
        <w:tab/>
      </w:r>
      <w:r w:rsidR="001C6A07">
        <w:rPr>
          <w:rFonts w:ascii="Arial" w:hAnsi="Arial" w:cs="Arial"/>
          <w:color w:val="auto"/>
          <w:sz w:val="22"/>
          <w:szCs w:val="22"/>
          <w:lang w:val="cs-CZ"/>
        </w:rPr>
        <w:t>10015</w:t>
      </w:r>
    </w:p>
    <w:p w:rsidR="005C2702" w:rsidRPr="002E5EF7" w:rsidRDefault="00F43974" w:rsidP="00A515A1">
      <w:pPr>
        <w:pStyle w:val="Zkladntext"/>
        <w:tabs>
          <w:tab w:val="left" w:pos="851"/>
          <w:tab w:val="left" w:pos="1710"/>
          <w:tab w:val="left" w:pos="2280"/>
          <w:tab w:val="left" w:pos="3405"/>
        </w:tabs>
        <w:jc w:val="both"/>
        <w:rPr>
          <w:rFonts w:ascii="Arial" w:hAnsi="Arial" w:cs="Arial"/>
          <w:b/>
          <w:color w:val="auto"/>
          <w:sz w:val="22"/>
          <w:szCs w:val="22"/>
          <w:lang w:val="cs-CZ"/>
        </w:rPr>
      </w:pPr>
      <w:r>
        <w:rPr>
          <w:rFonts w:ascii="Arial" w:hAnsi="Arial" w:cs="Arial"/>
          <w:color w:val="auto"/>
          <w:sz w:val="22"/>
          <w:szCs w:val="22"/>
          <w:lang w:val="cs-CZ"/>
        </w:rPr>
        <w:tab/>
      </w:r>
      <w:r w:rsidR="005C2702" w:rsidRPr="00F43974">
        <w:rPr>
          <w:rFonts w:ascii="Arial" w:hAnsi="Arial" w:cs="Arial"/>
          <w:color w:val="auto"/>
          <w:sz w:val="22"/>
          <w:szCs w:val="22"/>
          <w:lang w:val="cs-CZ"/>
        </w:rPr>
        <w:t xml:space="preserve">Číslo smlouvy:     </w:t>
      </w:r>
      <w:r>
        <w:rPr>
          <w:rFonts w:ascii="Arial" w:hAnsi="Arial" w:cs="Arial"/>
          <w:color w:val="auto"/>
          <w:sz w:val="22"/>
          <w:szCs w:val="22"/>
          <w:lang w:val="cs-CZ"/>
        </w:rPr>
        <w:tab/>
      </w:r>
      <w:r w:rsidR="002E5EF7" w:rsidRPr="002E5EF7">
        <w:rPr>
          <w:rFonts w:ascii="Arial" w:hAnsi="Arial" w:cs="Arial"/>
          <w:b/>
          <w:color w:val="auto"/>
          <w:sz w:val="22"/>
          <w:szCs w:val="22"/>
          <w:lang w:val="cs-CZ"/>
        </w:rPr>
        <w:t>15253</w:t>
      </w:r>
    </w:p>
    <w:p w:rsidR="005C2702" w:rsidRPr="00860FF9" w:rsidRDefault="005C2702" w:rsidP="00A515A1">
      <w:pPr>
        <w:jc w:val="center"/>
        <w:rPr>
          <w:rFonts w:ascii="Arial" w:hAnsi="Arial" w:cs="Arial"/>
          <w:sz w:val="24"/>
        </w:rPr>
      </w:pPr>
    </w:p>
    <w:p w:rsidR="00F43974" w:rsidRDefault="00F43974" w:rsidP="00A515A1">
      <w:pPr>
        <w:pStyle w:val="Zkladntext"/>
        <w:tabs>
          <w:tab w:val="left" w:pos="284"/>
          <w:tab w:val="left" w:pos="1710"/>
          <w:tab w:val="left" w:pos="2280"/>
          <w:tab w:val="left" w:pos="3405"/>
        </w:tabs>
        <w:jc w:val="center"/>
        <w:rPr>
          <w:rFonts w:ascii="Arial" w:hAnsi="Arial" w:cs="Arial"/>
          <w:b/>
          <w:szCs w:val="22"/>
        </w:rPr>
      </w:pPr>
      <w:proofErr w:type="spellStart"/>
      <w:r w:rsidRPr="00507545">
        <w:rPr>
          <w:rFonts w:ascii="Arial" w:hAnsi="Arial" w:cs="Arial"/>
          <w:b/>
          <w:szCs w:val="22"/>
        </w:rPr>
        <w:t>Smluvní</w:t>
      </w:r>
      <w:proofErr w:type="spellEnd"/>
      <w:r w:rsidRPr="00507545">
        <w:rPr>
          <w:rFonts w:ascii="Arial" w:hAnsi="Arial" w:cs="Arial"/>
          <w:b/>
          <w:szCs w:val="22"/>
        </w:rPr>
        <w:t xml:space="preserve"> </w:t>
      </w:r>
      <w:proofErr w:type="spellStart"/>
      <w:r w:rsidRPr="00507545">
        <w:rPr>
          <w:rFonts w:ascii="Arial" w:hAnsi="Arial" w:cs="Arial"/>
          <w:b/>
          <w:szCs w:val="22"/>
        </w:rPr>
        <w:t>strany</w:t>
      </w:r>
      <w:proofErr w:type="spellEnd"/>
      <w:r w:rsidRPr="00507545">
        <w:rPr>
          <w:rFonts w:ascii="Arial" w:hAnsi="Arial" w:cs="Arial"/>
          <w:b/>
          <w:szCs w:val="22"/>
        </w:rPr>
        <w:t>:</w:t>
      </w:r>
    </w:p>
    <w:p w:rsidR="00F43974" w:rsidRPr="00507545" w:rsidRDefault="00F43974" w:rsidP="00A515A1">
      <w:pPr>
        <w:pStyle w:val="Zkladntext"/>
        <w:tabs>
          <w:tab w:val="left" w:pos="284"/>
          <w:tab w:val="left" w:pos="1710"/>
          <w:tab w:val="left" w:pos="2280"/>
          <w:tab w:val="left" w:pos="3405"/>
        </w:tabs>
        <w:jc w:val="center"/>
        <w:rPr>
          <w:rFonts w:ascii="Arial" w:hAnsi="Arial" w:cs="Arial"/>
          <w:b/>
          <w:szCs w:val="22"/>
        </w:rPr>
      </w:pPr>
    </w:p>
    <w:p w:rsidR="00F43974" w:rsidRPr="00F43974" w:rsidRDefault="00F43974" w:rsidP="00A515A1">
      <w:pPr>
        <w:keepNext/>
        <w:jc w:val="both"/>
        <w:outlineLvl w:val="0"/>
        <w:rPr>
          <w:rFonts w:ascii="Arial" w:hAnsi="Arial" w:cs="Arial"/>
          <w:b/>
          <w:sz w:val="24"/>
          <w:szCs w:val="24"/>
        </w:rPr>
      </w:pPr>
      <w:proofErr w:type="spellStart"/>
      <w:r w:rsidRPr="00F43974">
        <w:rPr>
          <w:rFonts w:ascii="Arial" w:hAnsi="Arial" w:cs="Arial"/>
          <w:b/>
          <w:sz w:val="24"/>
          <w:szCs w:val="24"/>
        </w:rPr>
        <w:t>Dalkia</w:t>
      </w:r>
      <w:proofErr w:type="spellEnd"/>
      <w:r w:rsidRPr="00F43974">
        <w:rPr>
          <w:rFonts w:ascii="Arial" w:hAnsi="Arial" w:cs="Arial"/>
          <w:b/>
          <w:sz w:val="24"/>
          <w:szCs w:val="24"/>
        </w:rPr>
        <w:t xml:space="preserve"> </w:t>
      </w:r>
      <w:proofErr w:type="spellStart"/>
      <w:r w:rsidRPr="00F43974">
        <w:rPr>
          <w:rFonts w:ascii="Arial" w:hAnsi="Arial" w:cs="Arial"/>
          <w:b/>
          <w:sz w:val="24"/>
          <w:szCs w:val="24"/>
        </w:rPr>
        <w:t>Industry</w:t>
      </w:r>
      <w:proofErr w:type="spellEnd"/>
      <w:r w:rsidRPr="00F43974">
        <w:rPr>
          <w:rFonts w:ascii="Arial" w:hAnsi="Arial" w:cs="Arial"/>
          <w:b/>
          <w:sz w:val="24"/>
          <w:szCs w:val="24"/>
        </w:rPr>
        <w:t xml:space="preserve"> CZ, a.s.</w:t>
      </w:r>
    </w:p>
    <w:p w:rsidR="00F43974" w:rsidRPr="00F43974" w:rsidRDefault="00F43974" w:rsidP="00A515A1">
      <w:pPr>
        <w:keepNext/>
        <w:jc w:val="both"/>
        <w:outlineLvl w:val="0"/>
        <w:rPr>
          <w:rFonts w:ascii="Arial" w:hAnsi="Arial" w:cs="Arial"/>
          <w:sz w:val="22"/>
          <w:szCs w:val="22"/>
        </w:rPr>
      </w:pPr>
      <w:r w:rsidRPr="00F43974">
        <w:rPr>
          <w:rFonts w:ascii="Arial" w:hAnsi="Arial" w:cs="Arial"/>
          <w:sz w:val="22"/>
          <w:szCs w:val="22"/>
        </w:rPr>
        <w:t>se sídlem Ostrava, Mariánské Hory, Zelená  2061/88a, PSČ 709 74</w:t>
      </w:r>
    </w:p>
    <w:p w:rsidR="00F43974" w:rsidRPr="00F43974" w:rsidRDefault="00F43974" w:rsidP="00A515A1">
      <w:pPr>
        <w:keepNext/>
        <w:ind w:right="-144"/>
        <w:outlineLvl w:val="0"/>
        <w:rPr>
          <w:rFonts w:ascii="Arial" w:hAnsi="Arial" w:cs="Arial"/>
          <w:sz w:val="22"/>
          <w:szCs w:val="22"/>
        </w:rPr>
      </w:pPr>
      <w:r w:rsidRPr="00F43974">
        <w:rPr>
          <w:rFonts w:ascii="Arial" w:hAnsi="Arial" w:cs="Arial"/>
          <w:sz w:val="22"/>
          <w:szCs w:val="22"/>
        </w:rPr>
        <w:t xml:space="preserve">zapsaná v obchodním rejstříku vedeném Krajským soudem v Ostravě, </w:t>
      </w:r>
    </w:p>
    <w:p w:rsidR="00F43974" w:rsidRPr="00F43974" w:rsidRDefault="00F43974" w:rsidP="00A515A1">
      <w:pPr>
        <w:keepNext/>
        <w:ind w:right="-144"/>
        <w:outlineLvl w:val="0"/>
        <w:rPr>
          <w:rFonts w:ascii="Arial" w:hAnsi="Arial" w:cs="Arial"/>
          <w:sz w:val="22"/>
          <w:szCs w:val="22"/>
        </w:rPr>
      </w:pPr>
      <w:r w:rsidRPr="00F43974">
        <w:rPr>
          <w:rFonts w:ascii="Arial" w:hAnsi="Arial" w:cs="Arial"/>
          <w:sz w:val="22"/>
          <w:szCs w:val="22"/>
        </w:rPr>
        <w:t>oddíl B, vložka 3722</w:t>
      </w:r>
      <w:r w:rsidRPr="00F43974">
        <w:rPr>
          <w:rFonts w:ascii="Arial" w:hAnsi="Arial" w:cs="Arial"/>
          <w:sz w:val="22"/>
          <w:szCs w:val="22"/>
        </w:rPr>
        <w:br/>
        <w:t xml:space="preserve">IČ:  </w:t>
      </w:r>
      <w:r w:rsidRPr="00F43974">
        <w:rPr>
          <w:rFonts w:ascii="Arial" w:hAnsi="Arial" w:cs="Arial"/>
          <w:sz w:val="22"/>
          <w:szCs w:val="22"/>
        </w:rPr>
        <w:tab/>
      </w:r>
      <w:r w:rsidRPr="00F43974">
        <w:rPr>
          <w:rFonts w:ascii="Arial" w:hAnsi="Arial" w:cs="Arial"/>
          <w:sz w:val="22"/>
          <w:szCs w:val="22"/>
        </w:rPr>
        <w:tab/>
      </w:r>
      <w:r w:rsidRPr="00F43974">
        <w:rPr>
          <w:rFonts w:ascii="Arial" w:hAnsi="Arial" w:cs="Arial"/>
          <w:sz w:val="22"/>
          <w:szCs w:val="22"/>
        </w:rPr>
        <w:tab/>
      </w:r>
      <w:r w:rsidR="00976F67">
        <w:rPr>
          <w:rFonts w:ascii="Arial" w:hAnsi="Arial" w:cs="Arial"/>
          <w:sz w:val="22"/>
          <w:szCs w:val="22"/>
        </w:rPr>
        <w:tab/>
      </w:r>
      <w:r w:rsidRPr="00F43974">
        <w:rPr>
          <w:rFonts w:ascii="Arial" w:hAnsi="Arial" w:cs="Arial"/>
          <w:sz w:val="22"/>
          <w:szCs w:val="22"/>
        </w:rPr>
        <w:t>27826554</w:t>
      </w:r>
    </w:p>
    <w:p w:rsidR="00F43974" w:rsidRPr="00F43974" w:rsidRDefault="00F43974" w:rsidP="00A515A1">
      <w:pPr>
        <w:keepNext/>
        <w:jc w:val="both"/>
        <w:outlineLvl w:val="0"/>
        <w:rPr>
          <w:rFonts w:ascii="Arial" w:hAnsi="Arial" w:cs="Arial"/>
          <w:b/>
          <w:sz w:val="22"/>
          <w:szCs w:val="22"/>
        </w:rPr>
      </w:pPr>
      <w:r w:rsidRPr="00F43974">
        <w:rPr>
          <w:rFonts w:ascii="Arial" w:hAnsi="Arial" w:cs="Arial"/>
          <w:sz w:val="22"/>
          <w:szCs w:val="22"/>
        </w:rPr>
        <w:t xml:space="preserve">Plátce DPH, DIČ:  </w:t>
      </w:r>
      <w:r w:rsidR="00976F67">
        <w:rPr>
          <w:rFonts w:ascii="Arial" w:hAnsi="Arial" w:cs="Arial"/>
          <w:sz w:val="22"/>
          <w:szCs w:val="22"/>
        </w:rPr>
        <w:tab/>
      </w:r>
      <w:r w:rsidR="00976F67">
        <w:rPr>
          <w:rFonts w:ascii="Arial" w:hAnsi="Arial" w:cs="Arial"/>
          <w:sz w:val="22"/>
          <w:szCs w:val="22"/>
        </w:rPr>
        <w:tab/>
      </w:r>
      <w:r w:rsidRPr="00F43974">
        <w:rPr>
          <w:rFonts w:ascii="Arial" w:hAnsi="Arial" w:cs="Arial"/>
          <w:sz w:val="22"/>
          <w:szCs w:val="22"/>
        </w:rPr>
        <w:t>CZ27826554</w:t>
      </w:r>
    </w:p>
    <w:p w:rsidR="00F43974" w:rsidRPr="00F43974" w:rsidRDefault="00F43974" w:rsidP="00A515A1">
      <w:pPr>
        <w:keepNext/>
        <w:jc w:val="both"/>
        <w:outlineLvl w:val="0"/>
        <w:rPr>
          <w:rFonts w:ascii="Arial" w:hAnsi="Arial" w:cs="Arial"/>
          <w:sz w:val="22"/>
          <w:szCs w:val="22"/>
        </w:rPr>
      </w:pPr>
      <w:r w:rsidRPr="00F43974">
        <w:rPr>
          <w:rFonts w:ascii="Arial" w:hAnsi="Arial" w:cs="Arial"/>
          <w:sz w:val="22"/>
          <w:szCs w:val="22"/>
        </w:rPr>
        <w:t xml:space="preserve">Jednající: </w:t>
      </w:r>
      <w:r w:rsidRPr="00F43974">
        <w:rPr>
          <w:rFonts w:ascii="Arial" w:hAnsi="Arial" w:cs="Arial"/>
          <w:sz w:val="22"/>
          <w:szCs w:val="22"/>
        </w:rPr>
        <w:tab/>
      </w:r>
      <w:r w:rsidRPr="00F43974">
        <w:rPr>
          <w:rFonts w:ascii="Arial" w:hAnsi="Arial" w:cs="Arial"/>
          <w:sz w:val="22"/>
          <w:szCs w:val="22"/>
        </w:rPr>
        <w:tab/>
      </w:r>
      <w:r w:rsidR="00976F67">
        <w:rPr>
          <w:rFonts w:ascii="Arial" w:hAnsi="Arial" w:cs="Arial"/>
          <w:sz w:val="22"/>
          <w:szCs w:val="22"/>
        </w:rPr>
        <w:tab/>
      </w:r>
      <w:proofErr w:type="spellStart"/>
      <w:r w:rsidRPr="00F43974">
        <w:rPr>
          <w:rFonts w:ascii="Arial" w:hAnsi="Arial" w:cs="Arial"/>
          <w:sz w:val="22"/>
          <w:szCs w:val="22"/>
        </w:rPr>
        <w:t>Laurent</w:t>
      </w:r>
      <w:proofErr w:type="spellEnd"/>
      <w:r w:rsidRPr="00F43974">
        <w:rPr>
          <w:rFonts w:ascii="Arial" w:hAnsi="Arial" w:cs="Arial"/>
          <w:sz w:val="22"/>
          <w:szCs w:val="22"/>
        </w:rPr>
        <w:t xml:space="preserve"> </w:t>
      </w:r>
      <w:proofErr w:type="spellStart"/>
      <w:r w:rsidRPr="00F43974">
        <w:rPr>
          <w:rFonts w:ascii="Arial" w:hAnsi="Arial" w:cs="Arial"/>
          <w:sz w:val="22"/>
          <w:szCs w:val="22"/>
        </w:rPr>
        <w:t>Tupinier</w:t>
      </w:r>
      <w:proofErr w:type="spellEnd"/>
      <w:r w:rsidRPr="00F43974">
        <w:rPr>
          <w:rFonts w:ascii="Arial" w:hAnsi="Arial" w:cs="Arial"/>
          <w:sz w:val="22"/>
          <w:szCs w:val="22"/>
        </w:rPr>
        <w:t>, předseda představenstva</w:t>
      </w:r>
    </w:p>
    <w:p w:rsidR="00F43974" w:rsidRPr="00F43974" w:rsidRDefault="00F43974" w:rsidP="00A515A1">
      <w:pPr>
        <w:keepNext/>
        <w:jc w:val="both"/>
        <w:outlineLvl w:val="0"/>
        <w:rPr>
          <w:rFonts w:ascii="Arial" w:hAnsi="Arial" w:cs="Arial"/>
          <w:sz w:val="22"/>
          <w:szCs w:val="22"/>
        </w:rPr>
      </w:pPr>
      <w:r w:rsidRPr="00F43974">
        <w:rPr>
          <w:rFonts w:ascii="Arial" w:hAnsi="Arial" w:cs="Arial"/>
          <w:sz w:val="22"/>
          <w:szCs w:val="22"/>
        </w:rPr>
        <w:tab/>
      </w:r>
      <w:r w:rsidRPr="00F43974">
        <w:rPr>
          <w:rFonts w:ascii="Arial" w:hAnsi="Arial" w:cs="Arial"/>
          <w:sz w:val="22"/>
          <w:szCs w:val="22"/>
        </w:rPr>
        <w:tab/>
        <w:t xml:space="preserve">          </w:t>
      </w:r>
      <w:r w:rsidRPr="00F43974">
        <w:rPr>
          <w:rFonts w:ascii="Arial" w:hAnsi="Arial" w:cs="Arial"/>
          <w:sz w:val="22"/>
          <w:szCs w:val="22"/>
        </w:rPr>
        <w:tab/>
      </w:r>
      <w:r w:rsidR="00976F67">
        <w:rPr>
          <w:rFonts w:ascii="Arial" w:hAnsi="Arial" w:cs="Arial"/>
          <w:sz w:val="22"/>
          <w:szCs w:val="22"/>
        </w:rPr>
        <w:tab/>
      </w:r>
      <w:r w:rsidRPr="00F43974">
        <w:rPr>
          <w:rFonts w:ascii="Arial" w:hAnsi="Arial" w:cs="Arial"/>
          <w:sz w:val="22"/>
          <w:szCs w:val="22"/>
        </w:rPr>
        <w:t>Ing. Petr Přívozník, místopředseda představenstva</w:t>
      </w:r>
    </w:p>
    <w:p w:rsidR="00F43974" w:rsidRPr="00F43974" w:rsidRDefault="00F43974" w:rsidP="00A515A1">
      <w:pPr>
        <w:keepNext/>
        <w:jc w:val="both"/>
        <w:outlineLvl w:val="0"/>
        <w:rPr>
          <w:rFonts w:ascii="Arial" w:hAnsi="Arial" w:cs="Arial"/>
          <w:b/>
          <w:sz w:val="22"/>
          <w:szCs w:val="22"/>
        </w:rPr>
      </w:pPr>
      <w:r w:rsidRPr="00F43974">
        <w:rPr>
          <w:rFonts w:ascii="Arial" w:hAnsi="Arial" w:cs="Arial"/>
          <w:sz w:val="22"/>
          <w:szCs w:val="22"/>
        </w:rPr>
        <w:t xml:space="preserve">Bankovní spojení:  </w:t>
      </w:r>
      <w:r w:rsidRPr="00F43974">
        <w:rPr>
          <w:rFonts w:ascii="Arial" w:hAnsi="Arial" w:cs="Arial"/>
          <w:sz w:val="22"/>
          <w:szCs w:val="22"/>
        </w:rPr>
        <w:tab/>
      </w:r>
      <w:r w:rsidR="00976F67">
        <w:rPr>
          <w:rFonts w:ascii="Arial" w:hAnsi="Arial" w:cs="Arial"/>
          <w:sz w:val="22"/>
          <w:szCs w:val="22"/>
        </w:rPr>
        <w:tab/>
      </w:r>
      <w:proofErr w:type="spellStart"/>
      <w:r w:rsidR="00A910C8">
        <w:rPr>
          <w:rFonts w:ascii="Arial" w:hAnsi="Arial" w:cs="Arial"/>
          <w:sz w:val="22"/>
          <w:szCs w:val="22"/>
        </w:rPr>
        <w:t>xxxxxxxxxxxxxxxxxx</w:t>
      </w:r>
      <w:proofErr w:type="spellEnd"/>
    </w:p>
    <w:p w:rsidR="00F43974" w:rsidRPr="00F43974" w:rsidRDefault="00F43974" w:rsidP="00A515A1">
      <w:pPr>
        <w:keepNext/>
        <w:jc w:val="both"/>
        <w:outlineLvl w:val="0"/>
        <w:rPr>
          <w:rFonts w:ascii="Arial" w:hAnsi="Arial" w:cs="Arial"/>
          <w:sz w:val="22"/>
          <w:szCs w:val="22"/>
        </w:rPr>
      </w:pPr>
      <w:r w:rsidRPr="00F43974">
        <w:rPr>
          <w:rFonts w:ascii="Arial" w:hAnsi="Arial" w:cs="Arial"/>
          <w:sz w:val="22"/>
          <w:szCs w:val="22"/>
        </w:rPr>
        <w:t xml:space="preserve">Číslo účtu:             </w:t>
      </w:r>
      <w:r w:rsidRPr="00F43974">
        <w:rPr>
          <w:rFonts w:ascii="Arial" w:hAnsi="Arial" w:cs="Arial"/>
          <w:sz w:val="22"/>
          <w:szCs w:val="22"/>
        </w:rPr>
        <w:tab/>
      </w:r>
      <w:r w:rsidR="00976F67">
        <w:rPr>
          <w:rFonts w:ascii="Arial" w:hAnsi="Arial" w:cs="Arial"/>
          <w:sz w:val="22"/>
          <w:szCs w:val="22"/>
        </w:rPr>
        <w:tab/>
      </w:r>
      <w:proofErr w:type="spellStart"/>
      <w:r w:rsidR="00A910C8">
        <w:rPr>
          <w:rFonts w:ascii="Arial" w:hAnsi="Arial" w:cs="Arial"/>
          <w:sz w:val="22"/>
          <w:szCs w:val="22"/>
        </w:rPr>
        <w:t>xxxxxxxxxxxxxxxxxxx</w:t>
      </w:r>
      <w:proofErr w:type="spellEnd"/>
    </w:p>
    <w:p w:rsidR="00F43974" w:rsidRPr="00F43974" w:rsidRDefault="00F43974" w:rsidP="00A515A1">
      <w:pPr>
        <w:keepNext/>
        <w:jc w:val="both"/>
        <w:outlineLvl w:val="0"/>
        <w:rPr>
          <w:rFonts w:ascii="Arial" w:hAnsi="Arial" w:cs="Arial"/>
          <w:sz w:val="22"/>
          <w:szCs w:val="22"/>
        </w:rPr>
      </w:pPr>
      <w:r w:rsidRPr="00F43974">
        <w:rPr>
          <w:rFonts w:ascii="Arial" w:hAnsi="Arial" w:cs="Arial"/>
          <w:sz w:val="22"/>
          <w:szCs w:val="22"/>
        </w:rPr>
        <w:t>Internetové stránky:</w:t>
      </w:r>
      <w:r w:rsidRPr="00F43974">
        <w:rPr>
          <w:rFonts w:ascii="Arial" w:hAnsi="Arial" w:cs="Arial"/>
          <w:sz w:val="22"/>
          <w:szCs w:val="22"/>
        </w:rPr>
        <w:tab/>
      </w:r>
      <w:r w:rsidR="00976F67">
        <w:rPr>
          <w:rFonts w:ascii="Arial" w:hAnsi="Arial" w:cs="Arial"/>
          <w:sz w:val="22"/>
          <w:szCs w:val="22"/>
        </w:rPr>
        <w:tab/>
      </w:r>
      <w:hyperlink r:id="rId7" w:history="1">
        <w:r w:rsidRPr="00F43974">
          <w:rPr>
            <w:rFonts w:ascii="Arial" w:hAnsi="Arial" w:cs="Arial"/>
            <w:sz w:val="22"/>
            <w:szCs w:val="22"/>
          </w:rPr>
          <w:t>www.dalkiaindustry</w:t>
        </w:r>
      </w:hyperlink>
      <w:r w:rsidR="00976F67">
        <w:rPr>
          <w:rFonts w:ascii="Arial" w:hAnsi="Arial" w:cs="Arial"/>
          <w:sz w:val="22"/>
          <w:szCs w:val="22"/>
        </w:rPr>
        <w:t>.</w:t>
      </w:r>
      <w:r w:rsidRPr="00F43974">
        <w:rPr>
          <w:rFonts w:ascii="Arial" w:hAnsi="Arial" w:cs="Arial"/>
          <w:sz w:val="22"/>
          <w:szCs w:val="22"/>
        </w:rPr>
        <w:t>cz</w:t>
      </w:r>
    </w:p>
    <w:p w:rsidR="00F43974" w:rsidRPr="00F43974" w:rsidRDefault="00F43974" w:rsidP="00A515A1">
      <w:pPr>
        <w:keepNext/>
        <w:jc w:val="both"/>
        <w:outlineLvl w:val="0"/>
        <w:rPr>
          <w:rFonts w:ascii="Arial" w:hAnsi="Arial" w:cs="Arial"/>
          <w:i/>
          <w:sz w:val="22"/>
          <w:szCs w:val="22"/>
        </w:rPr>
      </w:pPr>
      <w:r w:rsidRPr="00F43974">
        <w:rPr>
          <w:rFonts w:ascii="Arial" w:hAnsi="Arial" w:cs="Arial"/>
          <w:sz w:val="22"/>
          <w:szCs w:val="22"/>
        </w:rPr>
        <w:t xml:space="preserve">   </w:t>
      </w:r>
      <w:r w:rsidRPr="00F43974">
        <w:rPr>
          <w:rFonts w:ascii="Arial" w:hAnsi="Arial" w:cs="Arial"/>
          <w:sz w:val="22"/>
          <w:szCs w:val="22"/>
        </w:rPr>
        <w:br/>
        <w:t xml:space="preserve"> </w:t>
      </w:r>
      <w:r w:rsidRPr="00F43974">
        <w:rPr>
          <w:rFonts w:ascii="Arial" w:hAnsi="Arial" w:cs="Arial"/>
          <w:i/>
          <w:sz w:val="22"/>
          <w:szCs w:val="22"/>
        </w:rPr>
        <w:t>Osoby oprávněné jednat:</w:t>
      </w:r>
    </w:p>
    <w:p w:rsidR="00F43974" w:rsidRPr="00F43974" w:rsidRDefault="00F43974" w:rsidP="00A515A1">
      <w:pPr>
        <w:keepNext/>
        <w:outlineLvl w:val="0"/>
        <w:rPr>
          <w:rFonts w:ascii="Arial" w:hAnsi="Arial" w:cs="Arial"/>
          <w:i/>
          <w:sz w:val="22"/>
          <w:szCs w:val="22"/>
        </w:rPr>
      </w:pPr>
      <w:r w:rsidRPr="00F43974">
        <w:rPr>
          <w:rFonts w:ascii="Arial" w:hAnsi="Arial" w:cs="Arial"/>
          <w:sz w:val="22"/>
          <w:szCs w:val="22"/>
        </w:rPr>
        <w:t xml:space="preserve"> Ve věcech obchodních:</w:t>
      </w:r>
      <w:r w:rsidRPr="00F43974">
        <w:rPr>
          <w:rFonts w:ascii="Arial" w:hAnsi="Arial" w:cs="Arial"/>
          <w:sz w:val="22"/>
          <w:szCs w:val="22"/>
        </w:rPr>
        <w:tab/>
      </w:r>
      <w:proofErr w:type="spellStart"/>
      <w:r w:rsidR="00A910C8">
        <w:rPr>
          <w:rFonts w:ascii="Arial" w:hAnsi="Arial" w:cs="Arial"/>
          <w:sz w:val="22"/>
          <w:szCs w:val="22"/>
        </w:rPr>
        <w:t>xxxxxxxxxxxxxxxxxxx</w:t>
      </w:r>
      <w:proofErr w:type="spellEnd"/>
      <w:r w:rsidRPr="00F43974">
        <w:rPr>
          <w:rFonts w:ascii="Arial" w:hAnsi="Arial" w:cs="Arial"/>
          <w:sz w:val="22"/>
          <w:szCs w:val="22"/>
        </w:rPr>
        <w:t xml:space="preserve">, </w:t>
      </w:r>
      <w:proofErr w:type="spellStart"/>
      <w:r w:rsidR="002341B9">
        <w:rPr>
          <w:rFonts w:ascii="Arial" w:hAnsi="Arial" w:cs="Arial"/>
          <w:sz w:val="22"/>
          <w:szCs w:val="22"/>
        </w:rPr>
        <w:t>xxxxxxxxxxxxxxxxxx</w:t>
      </w:r>
      <w:proofErr w:type="spellEnd"/>
      <w:r w:rsidRPr="00F43974">
        <w:rPr>
          <w:rFonts w:ascii="Arial" w:hAnsi="Arial" w:cs="Arial"/>
          <w:sz w:val="22"/>
          <w:szCs w:val="22"/>
        </w:rPr>
        <w:br/>
      </w:r>
      <w:r w:rsidRPr="00F43974">
        <w:rPr>
          <w:rFonts w:ascii="Arial" w:hAnsi="Arial" w:cs="Arial"/>
          <w:sz w:val="22"/>
          <w:szCs w:val="22"/>
        </w:rPr>
        <w:tab/>
      </w:r>
      <w:r w:rsidRPr="00F43974">
        <w:rPr>
          <w:rFonts w:ascii="Arial" w:hAnsi="Arial" w:cs="Arial"/>
          <w:sz w:val="22"/>
          <w:szCs w:val="22"/>
        </w:rPr>
        <w:tab/>
        <w:t>Telefon:</w:t>
      </w:r>
      <w:r w:rsidRPr="00F43974">
        <w:rPr>
          <w:rFonts w:ascii="Arial" w:hAnsi="Arial" w:cs="Arial"/>
          <w:sz w:val="22"/>
          <w:szCs w:val="22"/>
        </w:rPr>
        <w:tab/>
      </w:r>
      <w:proofErr w:type="spellStart"/>
      <w:r w:rsidR="00A910C8">
        <w:rPr>
          <w:rFonts w:ascii="Arial" w:hAnsi="Arial" w:cs="Arial"/>
          <w:sz w:val="22"/>
          <w:szCs w:val="22"/>
        </w:rPr>
        <w:t>xxxxxxxxxxxxxxx</w:t>
      </w:r>
      <w:proofErr w:type="spellEnd"/>
      <w:r w:rsidRPr="00F43974">
        <w:rPr>
          <w:rFonts w:ascii="Arial" w:hAnsi="Arial" w:cs="Arial"/>
          <w:sz w:val="22"/>
          <w:szCs w:val="22"/>
        </w:rPr>
        <w:br/>
      </w:r>
      <w:r w:rsidRPr="00F43974">
        <w:rPr>
          <w:rFonts w:ascii="Arial" w:hAnsi="Arial" w:cs="Arial"/>
          <w:sz w:val="22"/>
          <w:szCs w:val="22"/>
        </w:rPr>
        <w:tab/>
      </w:r>
      <w:r w:rsidRPr="00F43974">
        <w:rPr>
          <w:rFonts w:ascii="Arial" w:hAnsi="Arial" w:cs="Arial"/>
          <w:sz w:val="22"/>
          <w:szCs w:val="22"/>
        </w:rPr>
        <w:tab/>
        <w:t xml:space="preserve">E:mail:         </w:t>
      </w:r>
      <w:r w:rsidRPr="00F43974">
        <w:rPr>
          <w:rFonts w:ascii="Arial" w:hAnsi="Arial" w:cs="Arial"/>
          <w:sz w:val="22"/>
          <w:szCs w:val="22"/>
        </w:rPr>
        <w:tab/>
      </w:r>
      <w:hyperlink r:id="rId8" w:history="1">
        <w:proofErr w:type="spellStart"/>
        <w:r w:rsidR="00A910C8">
          <w:rPr>
            <w:rFonts w:ascii="Arial" w:hAnsi="Arial" w:cs="Arial"/>
            <w:sz w:val="22"/>
            <w:szCs w:val="22"/>
          </w:rPr>
          <w:t>xxxxxxxxxxxxxxxxxxxxxxxxxxx</w:t>
        </w:r>
        <w:proofErr w:type="spellEnd"/>
      </w:hyperlink>
      <w:r w:rsidRPr="00F43974">
        <w:rPr>
          <w:rFonts w:ascii="Arial" w:hAnsi="Arial" w:cs="Arial"/>
          <w:sz w:val="22"/>
          <w:szCs w:val="22"/>
        </w:rPr>
        <w:br/>
        <w:t xml:space="preserve"> Ve věcech technických:</w:t>
      </w:r>
      <w:r w:rsidRPr="00F43974">
        <w:rPr>
          <w:rFonts w:ascii="Arial" w:hAnsi="Arial" w:cs="Arial"/>
          <w:sz w:val="22"/>
          <w:szCs w:val="22"/>
        </w:rPr>
        <w:tab/>
      </w:r>
      <w:proofErr w:type="spellStart"/>
      <w:r w:rsidR="00A910C8">
        <w:rPr>
          <w:rFonts w:ascii="Arial" w:hAnsi="Arial" w:cs="Arial"/>
          <w:sz w:val="22"/>
          <w:szCs w:val="22"/>
        </w:rPr>
        <w:t>xxxxxxxxxxxxxxxx</w:t>
      </w:r>
      <w:proofErr w:type="spellEnd"/>
      <w:r w:rsidRPr="00F43974">
        <w:rPr>
          <w:rFonts w:ascii="Arial" w:hAnsi="Arial" w:cs="Arial"/>
          <w:sz w:val="22"/>
          <w:szCs w:val="22"/>
        </w:rPr>
        <w:t>,</w:t>
      </w:r>
      <w:r w:rsidR="00976F67">
        <w:rPr>
          <w:rFonts w:ascii="Arial" w:hAnsi="Arial" w:cs="Arial"/>
          <w:sz w:val="22"/>
          <w:szCs w:val="22"/>
        </w:rPr>
        <w:t xml:space="preserve"> </w:t>
      </w:r>
      <w:proofErr w:type="spellStart"/>
      <w:r w:rsidR="002341B9">
        <w:rPr>
          <w:rFonts w:ascii="Arial" w:hAnsi="Arial" w:cs="Arial"/>
          <w:sz w:val="22"/>
          <w:szCs w:val="22"/>
        </w:rPr>
        <w:t>xxxxxxxxxxxxxxxxxxxxxxxx</w:t>
      </w:r>
      <w:proofErr w:type="spellEnd"/>
      <w:r w:rsidRPr="00F43974">
        <w:rPr>
          <w:rFonts w:ascii="Arial" w:hAnsi="Arial" w:cs="Arial"/>
          <w:sz w:val="22"/>
          <w:szCs w:val="22"/>
        </w:rPr>
        <w:br/>
        <w:t xml:space="preserve"> </w:t>
      </w:r>
      <w:r w:rsidRPr="00F43974">
        <w:rPr>
          <w:rFonts w:ascii="Arial" w:hAnsi="Arial" w:cs="Arial"/>
          <w:sz w:val="22"/>
          <w:szCs w:val="22"/>
        </w:rPr>
        <w:tab/>
      </w:r>
      <w:r w:rsidRPr="00F43974">
        <w:rPr>
          <w:rFonts w:ascii="Arial" w:hAnsi="Arial" w:cs="Arial"/>
          <w:sz w:val="22"/>
          <w:szCs w:val="22"/>
        </w:rPr>
        <w:tab/>
        <w:t>Telefon:</w:t>
      </w:r>
      <w:r w:rsidRPr="00F43974">
        <w:rPr>
          <w:rFonts w:ascii="Arial" w:hAnsi="Arial" w:cs="Arial"/>
          <w:sz w:val="22"/>
          <w:szCs w:val="22"/>
        </w:rPr>
        <w:tab/>
      </w:r>
      <w:proofErr w:type="spellStart"/>
      <w:r w:rsidR="00A910C8">
        <w:rPr>
          <w:rFonts w:ascii="Arial" w:hAnsi="Arial" w:cs="Arial"/>
          <w:sz w:val="22"/>
          <w:szCs w:val="22"/>
        </w:rPr>
        <w:t>xxxxxxxxxxxxxxxxxx</w:t>
      </w:r>
      <w:proofErr w:type="spellEnd"/>
      <w:r w:rsidRPr="00F43974">
        <w:rPr>
          <w:rFonts w:ascii="Arial" w:hAnsi="Arial" w:cs="Arial"/>
          <w:sz w:val="22"/>
          <w:szCs w:val="22"/>
        </w:rPr>
        <w:br/>
      </w:r>
      <w:r w:rsidRPr="00F43974">
        <w:rPr>
          <w:rFonts w:ascii="Arial" w:hAnsi="Arial" w:cs="Arial"/>
          <w:sz w:val="22"/>
          <w:szCs w:val="22"/>
        </w:rPr>
        <w:tab/>
      </w:r>
      <w:r w:rsidRPr="00F43974">
        <w:rPr>
          <w:rFonts w:ascii="Arial" w:hAnsi="Arial" w:cs="Arial"/>
          <w:sz w:val="22"/>
          <w:szCs w:val="22"/>
        </w:rPr>
        <w:tab/>
        <w:t>E:mail:</w:t>
      </w:r>
      <w:r w:rsidRPr="00F43974">
        <w:rPr>
          <w:rFonts w:ascii="Arial" w:hAnsi="Arial" w:cs="Arial"/>
          <w:sz w:val="22"/>
          <w:szCs w:val="22"/>
        </w:rPr>
        <w:tab/>
        <w:t xml:space="preserve">       </w:t>
      </w:r>
      <w:r w:rsidRPr="00F43974">
        <w:rPr>
          <w:rFonts w:ascii="Arial" w:hAnsi="Arial" w:cs="Arial"/>
          <w:sz w:val="22"/>
          <w:szCs w:val="22"/>
        </w:rPr>
        <w:tab/>
      </w:r>
      <w:hyperlink r:id="rId9" w:history="1">
        <w:proofErr w:type="spellStart"/>
        <w:r w:rsidR="00A910C8">
          <w:rPr>
            <w:rFonts w:ascii="Arial" w:hAnsi="Arial" w:cs="Arial"/>
            <w:sz w:val="22"/>
            <w:szCs w:val="22"/>
          </w:rPr>
          <w:t>xxxxxxxxxxxxxxxxxxx</w:t>
        </w:r>
        <w:proofErr w:type="spellEnd"/>
      </w:hyperlink>
    </w:p>
    <w:p w:rsidR="00F43974" w:rsidRPr="00F43974" w:rsidRDefault="00F43974" w:rsidP="00A515A1">
      <w:pPr>
        <w:tabs>
          <w:tab w:val="left" w:pos="851"/>
          <w:tab w:val="left" w:pos="1710"/>
          <w:tab w:val="left" w:pos="2280"/>
          <w:tab w:val="left" w:pos="3405"/>
        </w:tabs>
        <w:jc w:val="both"/>
        <w:rPr>
          <w:rFonts w:ascii="Arial" w:hAnsi="Arial" w:cs="Arial"/>
          <w:sz w:val="22"/>
          <w:szCs w:val="22"/>
        </w:rPr>
      </w:pPr>
    </w:p>
    <w:p w:rsidR="00F43974" w:rsidRPr="00F43974" w:rsidRDefault="00F43974" w:rsidP="00A515A1">
      <w:pPr>
        <w:tabs>
          <w:tab w:val="left" w:pos="851"/>
          <w:tab w:val="left" w:pos="1710"/>
          <w:tab w:val="left" w:pos="2280"/>
          <w:tab w:val="left" w:pos="3405"/>
        </w:tabs>
        <w:jc w:val="both"/>
        <w:rPr>
          <w:rFonts w:ascii="Arial" w:hAnsi="Arial" w:cs="Arial"/>
          <w:b/>
          <w:sz w:val="22"/>
          <w:szCs w:val="22"/>
        </w:rPr>
      </w:pPr>
      <w:r w:rsidRPr="00F43974">
        <w:rPr>
          <w:rFonts w:ascii="Arial" w:hAnsi="Arial" w:cs="Arial"/>
          <w:sz w:val="22"/>
          <w:szCs w:val="22"/>
        </w:rPr>
        <w:t xml:space="preserve">(dále jen </w:t>
      </w:r>
      <w:r w:rsidRPr="00F43974">
        <w:rPr>
          <w:rFonts w:ascii="Arial" w:hAnsi="Arial" w:cs="Arial"/>
          <w:b/>
          <w:sz w:val="22"/>
          <w:szCs w:val="22"/>
        </w:rPr>
        <w:t>distributor</w:t>
      </w:r>
      <w:r w:rsidRPr="00F43974">
        <w:rPr>
          <w:rFonts w:ascii="Arial" w:hAnsi="Arial" w:cs="Arial"/>
          <w:sz w:val="22"/>
          <w:szCs w:val="22"/>
        </w:rPr>
        <w:t>)</w:t>
      </w:r>
    </w:p>
    <w:p w:rsidR="00F43974" w:rsidRPr="00F43974" w:rsidRDefault="00F43974" w:rsidP="00A515A1">
      <w:pPr>
        <w:tabs>
          <w:tab w:val="left" w:pos="851"/>
          <w:tab w:val="left" w:pos="1710"/>
          <w:tab w:val="left" w:pos="2280"/>
          <w:tab w:val="left" w:pos="3686"/>
        </w:tabs>
        <w:jc w:val="both"/>
        <w:rPr>
          <w:rFonts w:ascii="Arial" w:hAnsi="Arial" w:cs="Arial"/>
          <w:b/>
          <w:sz w:val="22"/>
          <w:szCs w:val="22"/>
        </w:rPr>
      </w:pPr>
      <w:r w:rsidRPr="00F43974">
        <w:rPr>
          <w:rFonts w:ascii="Arial" w:hAnsi="Arial" w:cs="Arial"/>
          <w:b/>
          <w:sz w:val="22"/>
          <w:szCs w:val="22"/>
        </w:rPr>
        <w:tab/>
      </w:r>
      <w:r w:rsidRPr="00F43974">
        <w:rPr>
          <w:rFonts w:ascii="Arial" w:hAnsi="Arial" w:cs="Arial"/>
          <w:b/>
          <w:sz w:val="22"/>
          <w:szCs w:val="22"/>
        </w:rPr>
        <w:tab/>
      </w:r>
      <w:r w:rsidRPr="00F43974">
        <w:rPr>
          <w:rFonts w:ascii="Arial" w:hAnsi="Arial" w:cs="Arial"/>
          <w:b/>
          <w:sz w:val="22"/>
          <w:szCs w:val="22"/>
        </w:rPr>
        <w:tab/>
      </w:r>
      <w:r w:rsidRPr="00F43974">
        <w:rPr>
          <w:rFonts w:ascii="Arial" w:hAnsi="Arial" w:cs="Arial"/>
          <w:b/>
          <w:sz w:val="22"/>
          <w:szCs w:val="22"/>
        </w:rPr>
        <w:tab/>
      </w:r>
      <w:r w:rsidRPr="00F43974">
        <w:rPr>
          <w:rFonts w:ascii="Arial" w:hAnsi="Arial" w:cs="Arial"/>
          <w:b/>
          <w:sz w:val="22"/>
          <w:szCs w:val="22"/>
        </w:rPr>
        <w:tab/>
      </w:r>
      <w:r w:rsidRPr="00F43974">
        <w:rPr>
          <w:rFonts w:ascii="Arial" w:hAnsi="Arial" w:cs="Arial"/>
          <w:b/>
          <w:sz w:val="22"/>
          <w:szCs w:val="22"/>
        </w:rPr>
        <w:tab/>
        <w:t>a</w:t>
      </w:r>
    </w:p>
    <w:p w:rsidR="00F43974" w:rsidRPr="00F43974" w:rsidRDefault="00F43974" w:rsidP="00A515A1">
      <w:pPr>
        <w:tabs>
          <w:tab w:val="left" w:pos="709"/>
          <w:tab w:val="left" w:pos="1710"/>
          <w:tab w:val="left" w:pos="2280"/>
          <w:tab w:val="left" w:pos="3686"/>
        </w:tabs>
        <w:jc w:val="both"/>
        <w:rPr>
          <w:rFonts w:ascii="Arial" w:hAnsi="Arial" w:cs="Arial"/>
          <w:b/>
          <w:sz w:val="22"/>
          <w:szCs w:val="22"/>
        </w:rPr>
      </w:pPr>
    </w:p>
    <w:p w:rsidR="00F43974" w:rsidRPr="00F43974" w:rsidRDefault="00F43974" w:rsidP="00A515A1">
      <w:pPr>
        <w:tabs>
          <w:tab w:val="left" w:pos="0"/>
          <w:tab w:val="left" w:pos="1710"/>
          <w:tab w:val="left" w:pos="2280"/>
          <w:tab w:val="left" w:pos="3405"/>
        </w:tabs>
        <w:rPr>
          <w:rFonts w:ascii="Arial" w:hAnsi="Arial" w:cs="Arial"/>
          <w:b/>
          <w:bCs/>
          <w:sz w:val="22"/>
          <w:szCs w:val="22"/>
        </w:rPr>
      </w:pPr>
      <w:r w:rsidRPr="00F43974">
        <w:rPr>
          <w:rFonts w:ascii="Arial" w:hAnsi="Arial" w:cs="Arial"/>
          <w:b/>
          <w:bCs/>
          <w:sz w:val="22"/>
          <w:szCs w:val="22"/>
        </w:rPr>
        <w:t>DIAMO, státní podnik</w:t>
      </w:r>
    </w:p>
    <w:p w:rsidR="00F43974" w:rsidRPr="00F43974" w:rsidRDefault="00F43974" w:rsidP="00A515A1">
      <w:pPr>
        <w:tabs>
          <w:tab w:val="left" w:pos="851"/>
          <w:tab w:val="left" w:pos="1710"/>
          <w:tab w:val="left" w:pos="2280"/>
          <w:tab w:val="left" w:pos="3405"/>
        </w:tabs>
        <w:jc w:val="both"/>
        <w:rPr>
          <w:rFonts w:ascii="Arial" w:hAnsi="Arial" w:cs="Arial"/>
          <w:sz w:val="22"/>
          <w:szCs w:val="22"/>
        </w:rPr>
      </w:pPr>
      <w:r w:rsidRPr="00F43974">
        <w:rPr>
          <w:rFonts w:ascii="Arial" w:hAnsi="Arial" w:cs="Arial"/>
          <w:sz w:val="22"/>
          <w:szCs w:val="22"/>
        </w:rPr>
        <w:t xml:space="preserve">se sídlem </w:t>
      </w:r>
      <w:r w:rsidRPr="00F43974">
        <w:rPr>
          <w:rFonts w:ascii="Arial" w:hAnsi="Arial" w:cs="Arial"/>
          <w:bCs/>
          <w:sz w:val="22"/>
          <w:szCs w:val="22"/>
        </w:rPr>
        <w:t>Stráž pod Ralskem, Máchova 201, PSČ 471 27</w:t>
      </w:r>
    </w:p>
    <w:p w:rsidR="00F43974" w:rsidRPr="00F43974" w:rsidRDefault="00F43974" w:rsidP="00A515A1">
      <w:pPr>
        <w:tabs>
          <w:tab w:val="left" w:pos="851"/>
          <w:tab w:val="left" w:pos="1710"/>
          <w:tab w:val="left" w:pos="2280"/>
          <w:tab w:val="left" w:pos="3405"/>
        </w:tabs>
        <w:rPr>
          <w:rFonts w:ascii="Arial" w:hAnsi="Arial" w:cs="Arial"/>
          <w:sz w:val="22"/>
          <w:szCs w:val="22"/>
        </w:rPr>
      </w:pPr>
      <w:r w:rsidRPr="00F43974">
        <w:rPr>
          <w:rFonts w:ascii="Arial" w:hAnsi="Arial" w:cs="Arial"/>
          <w:sz w:val="22"/>
          <w:szCs w:val="22"/>
        </w:rPr>
        <w:t>Zastoupený: Ing. Josefem Havelkou, vedoucí odštěpného závodu ODRA</w:t>
      </w:r>
      <w:r w:rsidRPr="00F43974">
        <w:rPr>
          <w:rFonts w:ascii="Arial" w:hAnsi="Arial" w:cs="Arial"/>
          <w:sz w:val="22"/>
          <w:szCs w:val="22"/>
        </w:rPr>
        <w:br/>
        <w:t xml:space="preserve">Týká se: DIAMO, státní podnik, odštěpný závod ODRA </w:t>
      </w:r>
    </w:p>
    <w:p w:rsidR="00F43974" w:rsidRDefault="00F43974" w:rsidP="00A515A1">
      <w:pPr>
        <w:tabs>
          <w:tab w:val="left" w:pos="851"/>
          <w:tab w:val="left" w:pos="1710"/>
          <w:tab w:val="left" w:pos="2280"/>
          <w:tab w:val="left" w:pos="3405"/>
        </w:tabs>
        <w:rPr>
          <w:rFonts w:ascii="Arial" w:hAnsi="Arial" w:cs="Arial"/>
          <w:sz w:val="22"/>
          <w:szCs w:val="22"/>
        </w:rPr>
      </w:pPr>
      <w:r w:rsidRPr="00F43974">
        <w:rPr>
          <w:rFonts w:ascii="Arial" w:hAnsi="Arial" w:cs="Arial"/>
          <w:sz w:val="22"/>
          <w:szCs w:val="22"/>
        </w:rPr>
        <w:tab/>
        <w:t xml:space="preserve"> Ostrava-Vítkovice, Sirotčí 1145/7, PSČ 703 86</w:t>
      </w:r>
    </w:p>
    <w:p w:rsidR="00235892" w:rsidRPr="00235892" w:rsidRDefault="00235892" w:rsidP="00235892">
      <w:pPr>
        <w:pStyle w:val="Zkladntext"/>
        <w:tabs>
          <w:tab w:val="left" w:pos="851"/>
          <w:tab w:val="left" w:pos="1710"/>
          <w:tab w:val="left" w:pos="2280"/>
          <w:tab w:val="left" w:pos="3405"/>
        </w:tabs>
        <w:rPr>
          <w:rFonts w:ascii="Arial" w:hAnsi="Arial" w:cs="Arial"/>
          <w:sz w:val="22"/>
          <w:szCs w:val="22"/>
        </w:rPr>
      </w:pPr>
      <w:proofErr w:type="spellStart"/>
      <w:proofErr w:type="gramStart"/>
      <w:r w:rsidRPr="00235892">
        <w:rPr>
          <w:rFonts w:ascii="Arial" w:hAnsi="Arial" w:cs="Arial"/>
          <w:sz w:val="22"/>
          <w:szCs w:val="22"/>
        </w:rPr>
        <w:t>zapsaná</w:t>
      </w:r>
      <w:proofErr w:type="spellEnd"/>
      <w:proofErr w:type="gramEnd"/>
      <w:r w:rsidRPr="00235892">
        <w:rPr>
          <w:rFonts w:ascii="Arial" w:hAnsi="Arial" w:cs="Arial"/>
          <w:sz w:val="22"/>
          <w:szCs w:val="22"/>
        </w:rPr>
        <w:t xml:space="preserve"> v </w:t>
      </w:r>
      <w:proofErr w:type="spellStart"/>
      <w:r w:rsidRPr="00235892">
        <w:rPr>
          <w:rFonts w:ascii="Arial" w:hAnsi="Arial" w:cs="Arial"/>
          <w:sz w:val="22"/>
          <w:szCs w:val="22"/>
        </w:rPr>
        <w:t>obchodním</w:t>
      </w:r>
      <w:proofErr w:type="spellEnd"/>
      <w:r w:rsidRPr="00235892">
        <w:rPr>
          <w:rFonts w:ascii="Arial" w:hAnsi="Arial" w:cs="Arial"/>
          <w:sz w:val="22"/>
          <w:szCs w:val="22"/>
        </w:rPr>
        <w:t xml:space="preserve"> </w:t>
      </w:r>
      <w:proofErr w:type="spellStart"/>
      <w:r w:rsidRPr="00235892">
        <w:rPr>
          <w:rFonts w:ascii="Arial" w:hAnsi="Arial" w:cs="Arial"/>
          <w:sz w:val="22"/>
          <w:szCs w:val="22"/>
        </w:rPr>
        <w:t>rejstříku</w:t>
      </w:r>
      <w:proofErr w:type="spellEnd"/>
      <w:r w:rsidRPr="00235892">
        <w:rPr>
          <w:rFonts w:ascii="Arial" w:hAnsi="Arial" w:cs="Arial"/>
          <w:sz w:val="22"/>
          <w:szCs w:val="22"/>
        </w:rPr>
        <w:t xml:space="preserve"> u </w:t>
      </w:r>
      <w:proofErr w:type="spellStart"/>
      <w:r w:rsidRPr="00235892">
        <w:rPr>
          <w:rFonts w:ascii="Arial" w:hAnsi="Arial" w:cs="Arial"/>
          <w:sz w:val="22"/>
          <w:szCs w:val="22"/>
        </w:rPr>
        <w:t>Krajského</w:t>
      </w:r>
      <w:proofErr w:type="spellEnd"/>
      <w:r w:rsidRPr="00235892">
        <w:rPr>
          <w:rFonts w:ascii="Arial" w:hAnsi="Arial" w:cs="Arial"/>
          <w:sz w:val="22"/>
          <w:szCs w:val="22"/>
        </w:rPr>
        <w:t xml:space="preserve"> </w:t>
      </w:r>
      <w:proofErr w:type="spellStart"/>
      <w:r w:rsidRPr="00235892">
        <w:rPr>
          <w:rFonts w:ascii="Arial" w:hAnsi="Arial" w:cs="Arial"/>
          <w:sz w:val="22"/>
          <w:szCs w:val="22"/>
        </w:rPr>
        <w:t>soudu</w:t>
      </w:r>
      <w:proofErr w:type="spellEnd"/>
      <w:r w:rsidRPr="00235892">
        <w:rPr>
          <w:rFonts w:ascii="Arial" w:hAnsi="Arial" w:cs="Arial"/>
          <w:sz w:val="22"/>
          <w:szCs w:val="22"/>
        </w:rPr>
        <w:t xml:space="preserve"> v </w:t>
      </w:r>
      <w:proofErr w:type="spellStart"/>
      <w:r w:rsidRPr="00235892">
        <w:rPr>
          <w:rFonts w:ascii="Arial" w:hAnsi="Arial" w:cs="Arial"/>
          <w:sz w:val="22"/>
          <w:szCs w:val="22"/>
        </w:rPr>
        <w:t>Ostravě</w:t>
      </w:r>
      <w:proofErr w:type="spellEnd"/>
      <w:r w:rsidRPr="00235892">
        <w:rPr>
          <w:rFonts w:ascii="Arial" w:hAnsi="Arial" w:cs="Arial"/>
          <w:sz w:val="22"/>
          <w:szCs w:val="22"/>
        </w:rPr>
        <w:t xml:space="preserve">, </w:t>
      </w:r>
      <w:proofErr w:type="spellStart"/>
      <w:r w:rsidRPr="00235892">
        <w:rPr>
          <w:rFonts w:ascii="Arial" w:hAnsi="Arial" w:cs="Arial"/>
          <w:sz w:val="22"/>
          <w:szCs w:val="22"/>
        </w:rPr>
        <w:t>oddíl</w:t>
      </w:r>
      <w:proofErr w:type="spellEnd"/>
      <w:r w:rsidRPr="00235892">
        <w:rPr>
          <w:rFonts w:ascii="Arial" w:hAnsi="Arial" w:cs="Arial"/>
          <w:sz w:val="22"/>
          <w:szCs w:val="22"/>
        </w:rPr>
        <w:t xml:space="preserve"> A X, </w:t>
      </w:r>
      <w:proofErr w:type="spellStart"/>
      <w:r w:rsidRPr="00235892">
        <w:rPr>
          <w:rFonts w:ascii="Arial" w:hAnsi="Arial" w:cs="Arial"/>
          <w:sz w:val="22"/>
          <w:szCs w:val="22"/>
        </w:rPr>
        <w:t>vložka</w:t>
      </w:r>
      <w:proofErr w:type="spellEnd"/>
      <w:r w:rsidRPr="00235892">
        <w:rPr>
          <w:rFonts w:ascii="Arial" w:hAnsi="Arial" w:cs="Arial"/>
          <w:sz w:val="22"/>
          <w:szCs w:val="22"/>
        </w:rPr>
        <w:t xml:space="preserve"> 642</w:t>
      </w:r>
    </w:p>
    <w:p w:rsidR="00F43974" w:rsidRPr="00F43974" w:rsidRDefault="00F43974" w:rsidP="001C6A07">
      <w:pPr>
        <w:tabs>
          <w:tab w:val="left" w:pos="851"/>
          <w:tab w:val="left" w:pos="1710"/>
          <w:tab w:val="left" w:pos="2280"/>
          <w:tab w:val="left" w:pos="3405"/>
        </w:tabs>
        <w:rPr>
          <w:rFonts w:ascii="Arial" w:hAnsi="Arial" w:cs="Arial"/>
          <w:sz w:val="22"/>
          <w:szCs w:val="22"/>
        </w:rPr>
      </w:pPr>
      <w:r w:rsidRPr="00F43974">
        <w:rPr>
          <w:rFonts w:ascii="Arial" w:hAnsi="Arial" w:cs="Arial"/>
          <w:sz w:val="22"/>
          <w:szCs w:val="22"/>
        </w:rPr>
        <w:t xml:space="preserve">IČ:  </w:t>
      </w:r>
      <w:r w:rsidRPr="00F43974">
        <w:rPr>
          <w:rFonts w:ascii="Arial" w:hAnsi="Arial" w:cs="Arial"/>
          <w:sz w:val="22"/>
          <w:szCs w:val="22"/>
        </w:rPr>
        <w:tab/>
      </w:r>
      <w:r w:rsidRPr="00F43974">
        <w:rPr>
          <w:rFonts w:ascii="Arial" w:hAnsi="Arial" w:cs="Arial"/>
          <w:sz w:val="22"/>
          <w:szCs w:val="22"/>
        </w:rPr>
        <w:tab/>
      </w:r>
      <w:r w:rsidRPr="00F43974">
        <w:rPr>
          <w:rFonts w:ascii="Arial" w:hAnsi="Arial" w:cs="Arial"/>
          <w:sz w:val="22"/>
          <w:szCs w:val="22"/>
        </w:rPr>
        <w:tab/>
      </w:r>
      <w:r w:rsidR="001C6A07">
        <w:rPr>
          <w:rFonts w:ascii="Arial" w:hAnsi="Arial" w:cs="Arial"/>
          <w:sz w:val="22"/>
          <w:szCs w:val="22"/>
        </w:rPr>
        <w:t xml:space="preserve">         </w:t>
      </w:r>
      <w:r w:rsidRPr="00F43974">
        <w:rPr>
          <w:rFonts w:ascii="Arial" w:hAnsi="Arial" w:cs="Arial"/>
          <w:sz w:val="22"/>
          <w:szCs w:val="22"/>
        </w:rPr>
        <w:t>00002739</w:t>
      </w:r>
    </w:p>
    <w:p w:rsidR="00F43974" w:rsidRPr="00F43974" w:rsidRDefault="00F43974" w:rsidP="00976F67">
      <w:pPr>
        <w:rPr>
          <w:rFonts w:ascii="Arial" w:hAnsi="Arial" w:cs="Arial"/>
          <w:b/>
          <w:sz w:val="22"/>
          <w:szCs w:val="22"/>
        </w:rPr>
      </w:pPr>
      <w:r w:rsidRPr="00F43974">
        <w:rPr>
          <w:rFonts w:ascii="Arial" w:hAnsi="Arial" w:cs="Arial"/>
          <w:sz w:val="22"/>
          <w:szCs w:val="22"/>
        </w:rPr>
        <w:t xml:space="preserve">Plátce DPH, DIČ:  </w:t>
      </w:r>
      <w:r w:rsidRPr="00F43974">
        <w:rPr>
          <w:rFonts w:ascii="Arial" w:hAnsi="Arial" w:cs="Arial"/>
          <w:sz w:val="22"/>
          <w:szCs w:val="22"/>
        </w:rPr>
        <w:tab/>
      </w:r>
      <w:r w:rsidR="00976F67">
        <w:rPr>
          <w:rFonts w:ascii="Arial" w:hAnsi="Arial" w:cs="Arial"/>
          <w:sz w:val="22"/>
          <w:szCs w:val="22"/>
        </w:rPr>
        <w:tab/>
      </w:r>
      <w:r w:rsidRPr="00F43974">
        <w:rPr>
          <w:rFonts w:ascii="Arial" w:hAnsi="Arial" w:cs="Arial"/>
          <w:sz w:val="22"/>
          <w:szCs w:val="22"/>
        </w:rPr>
        <w:t>CZ00002739</w:t>
      </w:r>
    </w:p>
    <w:p w:rsidR="00F43974" w:rsidRPr="00F43974" w:rsidRDefault="00F43974" w:rsidP="00976F67">
      <w:pPr>
        <w:jc w:val="both"/>
        <w:rPr>
          <w:rFonts w:ascii="Arial" w:hAnsi="Arial" w:cs="Arial"/>
          <w:b/>
          <w:sz w:val="22"/>
          <w:szCs w:val="22"/>
        </w:rPr>
      </w:pPr>
      <w:r w:rsidRPr="00F43974">
        <w:rPr>
          <w:rFonts w:ascii="Arial" w:hAnsi="Arial" w:cs="Arial"/>
          <w:sz w:val="22"/>
          <w:szCs w:val="22"/>
        </w:rPr>
        <w:t xml:space="preserve">Bankovní spojení:  </w:t>
      </w:r>
      <w:r w:rsidRPr="00F43974">
        <w:rPr>
          <w:rFonts w:ascii="Arial" w:hAnsi="Arial" w:cs="Arial"/>
          <w:sz w:val="22"/>
          <w:szCs w:val="22"/>
        </w:rPr>
        <w:tab/>
      </w:r>
      <w:r w:rsidR="00976F67">
        <w:rPr>
          <w:rFonts w:ascii="Arial" w:hAnsi="Arial" w:cs="Arial"/>
          <w:sz w:val="22"/>
          <w:szCs w:val="22"/>
        </w:rPr>
        <w:tab/>
      </w:r>
      <w:proofErr w:type="spellStart"/>
      <w:r w:rsidR="00A910C8">
        <w:rPr>
          <w:rFonts w:ascii="Arial" w:hAnsi="Arial" w:cs="Arial"/>
          <w:sz w:val="22"/>
          <w:szCs w:val="22"/>
        </w:rPr>
        <w:t>xxxxxxxxxxxxxxx</w:t>
      </w:r>
      <w:proofErr w:type="spellEnd"/>
    </w:p>
    <w:p w:rsidR="00F43974" w:rsidRPr="00F43974" w:rsidRDefault="00F43974" w:rsidP="00976F67">
      <w:pPr>
        <w:jc w:val="both"/>
        <w:rPr>
          <w:rFonts w:ascii="Arial" w:hAnsi="Arial" w:cs="Arial"/>
          <w:sz w:val="22"/>
          <w:szCs w:val="22"/>
        </w:rPr>
      </w:pPr>
      <w:r w:rsidRPr="00F43974">
        <w:rPr>
          <w:rFonts w:ascii="Arial" w:hAnsi="Arial" w:cs="Arial"/>
          <w:sz w:val="22"/>
          <w:szCs w:val="22"/>
        </w:rPr>
        <w:t xml:space="preserve">Číslo účtu:              </w:t>
      </w:r>
      <w:r w:rsidRPr="00F43974">
        <w:rPr>
          <w:rFonts w:ascii="Arial" w:hAnsi="Arial" w:cs="Arial"/>
          <w:sz w:val="22"/>
          <w:szCs w:val="22"/>
        </w:rPr>
        <w:tab/>
      </w:r>
      <w:r w:rsidR="00976F67">
        <w:rPr>
          <w:rFonts w:ascii="Arial" w:hAnsi="Arial" w:cs="Arial"/>
          <w:sz w:val="22"/>
          <w:szCs w:val="22"/>
        </w:rPr>
        <w:tab/>
      </w:r>
      <w:proofErr w:type="spellStart"/>
      <w:r w:rsidR="00A910C8">
        <w:rPr>
          <w:rFonts w:ascii="Arial" w:hAnsi="Arial" w:cs="Arial"/>
          <w:sz w:val="22"/>
          <w:szCs w:val="22"/>
        </w:rPr>
        <w:t>xxxxxxxxxxxxxxx</w:t>
      </w:r>
      <w:proofErr w:type="spellEnd"/>
    </w:p>
    <w:p w:rsidR="00F43974" w:rsidRPr="00F43974" w:rsidRDefault="00F43974" w:rsidP="00A515A1">
      <w:pPr>
        <w:tabs>
          <w:tab w:val="left" w:pos="851"/>
          <w:tab w:val="left" w:pos="1710"/>
          <w:tab w:val="left" w:pos="1969"/>
          <w:tab w:val="left" w:pos="2280"/>
          <w:tab w:val="left" w:pos="3094"/>
          <w:tab w:val="left" w:pos="3686"/>
          <w:tab w:val="left" w:pos="4774"/>
        </w:tabs>
        <w:rPr>
          <w:rFonts w:ascii="Arial" w:hAnsi="Arial" w:cs="Arial"/>
          <w:sz w:val="22"/>
          <w:szCs w:val="22"/>
        </w:rPr>
      </w:pPr>
      <w:r w:rsidRPr="00F43974">
        <w:rPr>
          <w:rFonts w:ascii="Arial" w:hAnsi="Arial" w:cs="Arial"/>
          <w:sz w:val="22"/>
          <w:szCs w:val="22"/>
        </w:rPr>
        <w:tab/>
      </w:r>
    </w:p>
    <w:p w:rsidR="00F43974" w:rsidRPr="00F43974" w:rsidRDefault="00F43974" w:rsidP="00A515A1">
      <w:pPr>
        <w:tabs>
          <w:tab w:val="left" w:pos="851"/>
          <w:tab w:val="left" w:pos="1710"/>
          <w:tab w:val="left" w:pos="1969"/>
          <w:tab w:val="left" w:pos="2280"/>
          <w:tab w:val="left" w:pos="3094"/>
          <w:tab w:val="left" w:pos="3686"/>
          <w:tab w:val="left" w:pos="4774"/>
        </w:tabs>
        <w:rPr>
          <w:rFonts w:ascii="Arial" w:hAnsi="Arial" w:cs="Arial"/>
          <w:sz w:val="22"/>
          <w:szCs w:val="22"/>
        </w:rPr>
      </w:pPr>
      <w:r w:rsidRPr="00F43974">
        <w:rPr>
          <w:rFonts w:ascii="Arial" w:hAnsi="Arial" w:cs="Arial"/>
          <w:i/>
          <w:sz w:val="22"/>
          <w:szCs w:val="22"/>
        </w:rPr>
        <w:t>Osoby oprávněné jednat:</w:t>
      </w:r>
    </w:p>
    <w:p w:rsidR="00F43974" w:rsidRPr="00F43974" w:rsidRDefault="00F43974" w:rsidP="00A515A1">
      <w:pPr>
        <w:keepNext/>
        <w:jc w:val="both"/>
        <w:outlineLvl w:val="0"/>
        <w:rPr>
          <w:rFonts w:ascii="Arial" w:hAnsi="Arial" w:cs="Arial"/>
          <w:b/>
          <w:i/>
          <w:sz w:val="22"/>
          <w:szCs w:val="22"/>
        </w:rPr>
      </w:pPr>
      <w:r w:rsidRPr="00F43974">
        <w:rPr>
          <w:rFonts w:ascii="Arial" w:hAnsi="Arial" w:cs="Arial"/>
          <w:sz w:val="22"/>
          <w:szCs w:val="22"/>
        </w:rPr>
        <w:t>Ve věcech smluvních:</w:t>
      </w:r>
      <w:r w:rsidRPr="00F43974">
        <w:rPr>
          <w:rFonts w:ascii="Arial" w:hAnsi="Arial" w:cs="Arial"/>
          <w:sz w:val="22"/>
          <w:szCs w:val="22"/>
        </w:rPr>
        <w:tab/>
        <w:t>Ing. Josef Havelka</w:t>
      </w:r>
      <w:r w:rsidR="00976F67" w:rsidRPr="00976F67">
        <w:rPr>
          <w:rFonts w:ascii="Arial" w:hAnsi="Arial" w:cs="Arial"/>
          <w:sz w:val="22"/>
          <w:szCs w:val="22"/>
        </w:rPr>
        <w:t>,</w:t>
      </w:r>
      <w:r w:rsidRPr="00F43974">
        <w:rPr>
          <w:rFonts w:ascii="Arial" w:hAnsi="Arial" w:cs="Arial"/>
          <w:sz w:val="22"/>
          <w:szCs w:val="22"/>
        </w:rPr>
        <w:t xml:space="preserve"> vedoucí odštěpného závodu</w:t>
      </w:r>
    </w:p>
    <w:p w:rsidR="00F43974" w:rsidRPr="00F43974" w:rsidRDefault="00F43974" w:rsidP="00976F67">
      <w:pPr>
        <w:keepNext/>
        <w:ind w:left="709" w:firstLine="709"/>
        <w:jc w:val="both"/>
        <w:outlineLvl w:val="1"/>
        <w:rPr>
          <w:rFonts w:ascii="Arial" w:hAnsi="Arial" w:cs="Arial"/>
          <w:sz w:val="22"/>
          <w:szCs w:val="22"/>
        </w:rPr>
      </w:pPr>
      <w:r w:rsidRPr="00F43974">
        <w:rPr>
          <w:rFonts w:ascii="Arial" w:hAnsi="Arial" w:cs="Arial"/>
          <w:sz w:val="22"/>
          <w:szCs w:val="22"/>
        </w:rPr>
        <w:t>T</w:t>
      </w:r>
      <w:r w:rsidR="00976F67" w:rsidRPr="00976F67">
        <w:rPr>
          <w:rFonts w:ascii="Arial" w:hAnsi="Arial" w:cs="Arial"/>
          <w:sz w:val="22"/>
          <w:szCs w:val="22"/>
        </w:rPr>
        <w:t>elefon</w:t>
      </w:r>
      <w:r w:rsidRPr="00F43974">
        <w:rPr>
          <w:rFonts w:ascii="Arial" w:hAnsi="Arial" w:cs="Arial"/>
          <w:sz w:val="22"/>
          <w:szCs w:val="22"/>
        </w:rPr>
        <w:t>:</w:t>
      </w:r>
      <w:r w:rsidRPr="00F43974">
        <w:rPr>
          <w:rFonts w:ascii="Arial" w:hAnsi="Arial" w:cs="Arial"/>
          <w:sz w:val="22"/>
          <w:szCs w:val="22"/>
        </w:rPr>
        <w:tab/>
      </w:r>
      <w:proofErr w:type="spellStart"/>
      <w:r w:rsidR="00A910C8">
        <w:rPr>
          <w:rFonts w:ascii="Arial" w:hAnsi="Arial" w:cs="Arial"/>
          <w:sz w:val="22"/>
          <w:szCs w:val="22"/>
        </w:rPr>
        <w:t>xxxxxxxxxxxxxxxx</w:t>
      </w:r>
      <w:proofErr w:type="spellEnd"/>
    </w:p>
    <w:p w:rsidR="00F43974" w:rsidRPr="00F43974" w:rsidRDefault="00F43974" w:rsidP="00976F67">
      <w:pPr>
        <w:ind w:left="709" w:firstLine="709"/>
        <w:rPr>
          <w:rFonts w:ascii="Arial" w:hAnsi="Arial" w:cs="Arial"/>
          <w:sz w:val="22"/>
          <w:szCs w:val="22"/>
        </w:rPr>
      </w:pPr>
      <w:r w:rsidRPr="00F43974">
        <w:rPr>
          <w:rFonts w:ascii="Arial" w:hAnsi="Arial" w:cs="Arial"/>
          <w:sz w:val="22"/>
          <w:szCs w:val="22"/>
        </w:rPr>
        <w:t>E:</w:t>
      </w:r>
      <w:r w:rsidR="00976F67" w:rsidRPr="00976F67">
        <w:rPr>
          <w:rFonts w:ascii="Arial" w:hAnsi="Arial" w:cs="Arial"/>
          <w:sz w:val="22"/>
          <w:szCs w:val="22"/>
        </w:rPr>
        <w:t>mail:</w:t>
      </w:r>
      <w:r w:rsidRPr="00F43974">
        <w:rPr>
          <w:rFonts w:ascii="Arial" w:hAnsi="Arial" w:cs="Arial"/>
          <w:sz w:val="22"/>
          <w:szCs w:val="22"/>
        </w:rPr>
        <w:tab/>
      </w:r>
      <w:r w:rsidR="00976F67" w:rsidRPr="00976F67">
        <w:rPr>
          <w:rFonts w:ascii="Arial" w:hAnsi="Arial" w:cs="Arial"/>
          <w:sz w:val="22"/>
          <w:szCs w:val="22"/>
        </w:rPr>
        <w:tab/>
      </w:r>
      <w:hyperlink r:id="rId10" w:history="1">
        <w:r w:rsidR="002341B9">
          <w:rPr>
            <w:rFonts w:ascii="Arial" w:hAnsi="Arial" w:cs="Arial"/>
            <w:sz w:val="22"/>
            <w:szCs w:val="22"/>
          </w:rPr>
          <w:t>xxxxxxxxxxxxxxxxx</w:t>
        </w:r>
        <w:bookmarkStart w:id="0" w:name="_GoBack"/>
        <w:bookmarkEnd w:id="0"/>
      </w:hyperlink>
    </w:p>
    <w:p w:rsidR="00F43974" w:rsidRPr="00F43974" w:rsidRDefault="00F43974" w:rsidP="00976F67">
      <w:pPr>
        <w:rPr>
          <w:rFonts w:ascii="Arial" w:hAnsi="Arial" w:cs="Arial"/>
          <w:sz w:val="22"/>
          <w:szCs w:val="22"/>
        </w:rPr>
      </w:pPr>
      <w:r w:rsidRPr="00F43974">
        <w:rPr>
          <w:rFonts w:ascii="Arial" w:hAnsi="Arial" w:cs="Arial"/>
          <w:sz w:val="22"/>
          <w:szCs w:val="22"/>
        </w:rPr>
        <w:t>Ve věcech technických:</w:t>
      </w:r>
      <w:r w:rsidR="00976F67" w:rsidRPr="00976F67">
        <w:rPr>
          <w:rFonts w:ascii="Arial" w:hAnsi="Arial" w:cs="Arial"/>
          <w:sz w:val="22"/>
          <w:szCs w:val="22"/>
        </w:rPr>
        <w:tab/>
      </w:r>
      <w:proofErr w:type="spellStart"/>
      <w:r w:rsidR="00A910C8">
        <w:rPr>
          <w:rFonts w:ascii="Arial" w:hAnsi="Arial" w:cs="Arial"/>
          <w:sz w:val="22"/>
          <w:szCs w:val="22"/>
        </w:rPr>
        <w:t>xxxxxxxxxxxxxxxxxxxxx</w:t>
      </w:r>
      <w:proofErr w:type="spellEnd"/>
      <w:r w:rsidR="00976F67" w:rsidRPr="00976F67">
        <w:rPr>
          <w:rFonts w:ascii="Arial" w:hAnsi="Arial" w:cs="Arial"/>
          <w:sz w:val="22"/>
          <w:szCs w:val="22"/>
        </w:rPr>
        <w:t>,</w:t>
      </w:r>
      <w:r w:rsidRPr="00F43974">
        <w:rPr>
          <w:rFonts w:ascii="Arial" w:hAnsi="Arial" w:cs="Arial"/>
          <w:sz w:val="22"/>
          <w:szCs w:val="22"/>
        </w:rPr>
        <w:t xml:space="preserve"> energetik, metrolog</w:t>
      </w:r>
    </w:p>
    <w:p w:rsidR="00F43974" w:rsidRPr="00F43974" w:rsidRDefault="00F43974" w:rsidP="008807C5">
      <w:pPr>
        <w:keepNext/>
        <w:ind w:left="709" w:firstLine="709"/>
        <w:jc w:val="both"/>
        <w:outlineLvl w:val="1"/>
        <w:rPr>
          <w:rFonts w:ascii="Arial" w:hAnsi="Arial" w:cs="Arial"/>
          <w:b/>
          <w:i/>
          <w:sz w:val="22"/>
          <w:szCs w:val="22"/>
        </w:rPr>
      </w:pPr>
      <w:r w:rsidRPr="00F43974">
        <w:rPr>
          <w:rFonts w:ascii="Arial" w:hAnsi="Arial" w:cs="Arial"/>
          <w:sz w:val="22"/>
          <w:szCs w:val="22"/>
        </w:rPr>
        <w:t>T</w:t>
      </w:r>
      <w:r w:rsidR="008807C5">
        <w:rPr>
          <w:rFonts w:ascii="Arial" w:hAnsi="Arial" w:cs="Arial"/>
          <w:sz w:val="22"/>
          <w:szCs w:val="22"/>
        </w:rPr>
        <w:t>elefon</w:t>
      </w:r>
      <w:r w:rsidRPr="00F43974">
        <w:rPr>
          <w:rFonts w:ascii="Arial" w:hAnsi="Arial" w:cs="Arial"/>
          <w:sz w:val="22"/>
          <w:szCs w:val="22"/>
        </w:rPr>
        <w:t>:</w:t>
      </w:r>
      <w:r w:rsidRPr="00F43974">
        <w:rPr>
          <w:rFonts w:ascii="Arial" w:hAnsi="Arial" w:cs="Arial"/>
          <w:sz w:val="22"/>
          <w:szCs w:val="22"/>
        </w:rPr>
        <w:tab/>
      </w:r>
      <w:proofErr w:type="spellStart"/>
      <w:r w:rsidR="00A910C8">
        <w:rPr>
          <w:rFonts w:ascii="Arial" w:hAnsi="Arial" w:cs="Arial"/>
          <w:sz w:val="22"/>
          <w:szCs w:val="22"/>
        </w:rPr>
        <w:t>xxxxxxxxxxxxxxx</w:t>
      </w:r>
      <w:proofErr w:type="spellEnd"/>
    </w:p>
    <w:p w:rsidR="00F43974" w:rsidRPr="00F43974" w:rsidRDefault="00F43974" w:rsidP="008807C5">
      <w:pPr>
        <w:ind w:left="709" w:firstLine="709"/>
        <w:rPr>
          <w:rFonts w:ascii="Arial" w:hAnsi="Arial" w:cs="Arial"/>
          <w:sz w:val="22"/>
          <w:szCs w:val="22"/>
        </w:rPr>
      </w:pPr>
      <w:r w:rsidRPr="00F43974">
        <w:rPr>
          <w:rFonts w:ascii="Arial" w:hAnsi="Arial" w:cs="Arial"/>
          <w:sz w:val="22"/>
          <w:szCs w:val="22"/>
        </w:rPr>
        <w:t>E:</w:t>
      </w:r>
      <w:r w:rsidR="008807C5">
        <w:rPr>
          <w:rFonts w:ascii="Arial" w:hAnsi="Arial" w:cs="Arial"/>
          <w:sz w:val="22"/>
          <w:szCs w:val="22"/>
        </w:rPr>
        <w:t>mail:</w:t>
      </w:r>
      <w:r w:rsidR="008807C5">
        <w:rPr>
          <w:rFonts w:ascii="Arial" w:hAnsi="Arial" w:cs="Arial"/>
          <w:sz w:val="22"/>
          <w:szCs w:val="22"/>
        </w:rPr>
        <w:tab/>
      </w:r>
      <w:r w:rsidR="008807C5">
        <w:rPr>
          <w:rFonts w:ascii="Arial" w:hAnsi="Arial" w:cs="Arial"/>
          <w:sz w:val="22"/>
          <w:szCs w:val="22"/>
        </w:rPr>
        <w:tab/>
      </w:r>
      <w:hyperlink r:id="rId11" w:history="1">
        <w:proofErr w:type="spellStart"/>
        <w:r w:rsidR="00A910C8">
          <w:rPr>
            <w:rFonts w:ascii="Arial" w:hAnsi="Arial" w:cs="Arial"/>
            <w:sz w:val="22"/>
            <w:szCs w:val="22"/>
          </w:rPr>
          <w:t>xxxxxxxxxxxxxxxxxxxx</w:t>
        </w:r>
        <w:proofErr w:type="spellEnd"/>
      </w:hyperlink>
    </w:p>
    <w:p w:rsidR="00F43974" w:rsidRPr="00F43974" w:rsidRDefault="00F43974" w:rsidP="00A515A1">
      <w:pPr>
        <w:tabs>
          <w:tab w:val="left" w:pos="851"/>
          <w:tab w:val="left" w:pos="1710"/>
          <w:tab w:val="left" w:pos="1969"/>
          <w:tab w:val="left" w:pos="2280"/>
          <w:tab w:val="left" w:pos="3094"/>
          <w:tab w:val="left" w:pos="3686"/>
          <w:tab w:val="left" w:pos="4774"/>
        </w:tabs>
        <w:rPr>
          <w:rFonts w:ascii="Arial" w:hAnsi="Arial" w:cs="Arial"/>
          <w:sz w:val="22"/>
          <w:szCs w:val="22"/>
        </w:rPr>
      </w:pPr>
    </w:p>
    <w:p w:rsidR="00F43974" w:rsidRPr="00F43974" w:rsidRDefault="00F43974" w:rsidP="008807C5">
      <w:pPr>
        <w:rPr>
          <w:rFonts w:ascii="Arial" w:hAnsi="Arial" w:cs="Arial"/>
          <w:sz w:val="22"/>
          <w:szCs w:val="22"/>
        </w:rPr>
      </w:pPr>
      <w:r w:rsidRPr="00F43974">
        <w:rPr>
          <w:rFonts w:ascii="Arial" w:hAnsi="Arial" w:cs="Arial"/>
          <w:sz w:val="22"/>
          <w:szCs w:val="22"/>
          <w:u w:val="single"/>
        </w:rPr>
        <w:t>Adresa pro zasílání faktur:</w:t>
      </w:r>
      <w:r w:rsidRPr="00F43974">
        <w:rPr>
          <w:rFonts w:ascii="Arial" w:hAnsi="Arial" w:cs="Arial"/>
          <w:sz w:val="22"/>
          <w:szCs w:val="22"/>
        </w:rPr>
        <w:tab/>
        <w:t xml:space="preserve">DIAMO, státní podnik, odštěpný závod ODRA </w:t>
      </w:r>
    </w:p>
    <w:p w:rsidR="00F43974" w:rsidRPr="00F43974" w:rsidRDefault="00F43974" w:rsidP="008807C5">
      <w:pPr>
        <w:rPr>
          <w:rFonts w:ascii="Arial" w:hAnsi="Arial" w:cs="Arial"/>
          <w:sz w:val="22"/>
          <w:szCs w:val="22"/>
        </w:rPr>
      </w:pPr>
      <w:r w:rsidRPr="00F43974">
        <w:rPr>
          <w:rFonts w:ascii="Arial" w:hAnsi="Arial" w:cs="Arial"/>
          <w:sz w:val="22"/>
          <w:szCs w:val="22"/>
        </w:rPr>
        <w:tab/>
      </w:r>
      <w:r w:rsidRPr="00F43974">
        <w:rPr>
          <w:rFonts w:ascii="Arial" w:hAnsi="Arial" w:cs="Arial"/>
          <w:sz w:val="22"/>
          <w:szCs w:val="22"/>
        </w:rPr>
        <w:tab/>
        <w:t xml:space="preserve"> </w:t>
      </w:r>
      <w:r w:rsidRPr="00F43974">
        <w:rPr>
          <w:rFonts w:ascii="Arial" w:hAnsi="Arial" w:cs="Arial"/>
          <w:sz w:val="22"/>
          <w:szCs w:val="22"/>
        </w:rPr>
        <w:tab/>
      </w:r>
      <w:r w:rsidRPr="00F43974">
        <w:rPr>
          <w:rFonts w:ascii="Arial" w:hAnsi="Arial" w:cs="Arial"/>
          <w:sz w:val="22"/>
          <w:szCs w:val="22"/>
        </w:rPr>
        <w:tab/>
        <w:t>Sirotčí 1145/7, PSČ 703 86</w:t>
      </w:r>
    </w:p>
    <w:p w:rsidR="00F43974" w:rsidRPr="00F43974" w:rsidRDefault="00F43974" w:rsidP="008807C5">
      <w:pPr>
        <w:rPr>
          <w:rFonts w:ascii="Arial" w:hAnsi="Arial" w:cs="Arial"/>
          <w:sz w:val="22"/>
          <w:szCs w:val="22"/>
        </w:rPr>
      </w:pPr>
      <w:r w:rsidRPr="00F43974">
        <w:rPr>
          <w:rFonts w:ascii="Arial" w:hAnsi="Arial" w:cs="Arial"/>
          <w:sz w:val="22"/>
          <w:szCs w:val="22"/>
        </w:rPr>
        <w:tab/>
      </w:r>
      <w:r w:rsidRPr="00F43974">
        <w:rPr>
          <w:rFonts w:ascii="Arial" w:hAnsi="Arial" w:cs="Arial"/>
          <w:sz w:val="22"/>
          <w:szCs w:val="22"/>
        </w:rPr>
        <w:tab/>
      </w:r>
      <w:r w:rsidRPr="00F43974">
        <w:rPr>
          <w:rFonts w:ascii="Arial" w:hAnsi="Arial" w:cs="Arial"/>
          <w:sz w:val="22"/>
          <w:szCs w:val="22"/>
        </w:rPr>
        <w:tab/>
      </w:r>
      <w:r w:rsidRPr="00F43974">
        <w:rPr>
          <w:rFonts w:ascii="Arial" w:hAnsi="Arial" w:cs="Arial"/>
          <w:sz w:val="22"/>
          <w:szCs w:val="22"/>
        </w:rPr>
        <w:tab/>
        <w:t>703 86 Ostrava-Vítkovice</w:t>
      </w:r>
    </w:p>
    <w:p w:rsidR="00F43974" w:rsidRPr="00F43974" w:rsidRDefault="00F43974" w:rsidP="00A515A1">
      <w:pPr>
        <w:rPr>
          <w:rFonts w:ascii="Arial" w:hAnsi="Arial" w:cs="Arial"/>
          <w:sz w:val="22"/>
          <w:szCs w:val="22"/>
        </w:rPr>
      </w:pPr>
      <w:r w:rsidRPr="00F43974">
        <w:rPr>
          <w:rFonts w:ascii="Arial" w:hAnsi="Arial" w:cs="Arial"/>
          <w:sz w:val="22"/>
          <w:szCs w:val="22"/>
        </w:rPr>
        <w:t xml:space="preserve">   </w:t>
      </w:r>
    </w:p>
    <w:p w:rsidR="00F43974" w:rsidRPr="00F43974" w:rsidRDefault="00F43974" w:rsidP="00A515A1">
      <w:pPr>
        <w:tabs>
          <w:tab w:val="left" w:pos="851"/>
          <w:tab w:val="left" w:pos="3544"/>
        </w:tabs>
        <w:jc w:val="both"/>
        <w:rPr>
          <w:rFonts w:ascii="Arial" w:hAnsi="Arial" w:cs="Arial"/>
          <w:sz w:val="22"/>
          <w:szCs w:val="22"/>
        </w:rPr>
      </w:pPr>
      <w:r w:rsidRPr="00F43974">
        <w:rPr>
          <w:rFonts w:ascii="Arial" w:hAnsi="Arial" w:cs="Arial"/>
          <w:sz w:val="22"/>
          <w:szCs w:val="22"/>
        </w:rPr>
        <w:t>(dále jen</w:t>
      </w:r>
      <w:r w:rsidRPr="00F43974">
        <w:rPr>
          <w:rFonts w:ascii="Arial" w:hAnsi="Arial" w:cs="Arial"/>
          <w:b/>
          <w:sz w:val="22"/>
          <w:szCs w:val="22"/>
        </w:rPr>
        <w:t xml:space="preserve"> zákazník</w:t>
      </w:r>
      <w:r w:rsidRPr="00F43974">
        <w:rPr>
          <w:rFonts w:ascii="Arial" w:hAnsi="Arial" w:cs="Arial"/>
          <w:sz w:val="22"/>
          <w:szCs w:val="22"/>
        </w:rPr>
        <w:t>)</w:t>
      </w:r>
    </w:p>
    <w:p w:rsidR="005C2702" w:rsidRDefault="005C2702" w:rsidP="00A515A1">
      <w:pPr>
        <w:spacing w:before="120" w:line="60" w:lineRule="atLeast"/>
        <w:jc w:val="both"/>
        <w:rPr>
          <w:sz w:val="24"/>
        </w:rPr>
      </w:pPr>
    </w:p>
    <w:p w:rsidR="00F43974" w:rsidRPr="00F43974" w:rsidRDefault="00F43974" w:rsidP="00A515A1">
      <w:pPr>
        <w:tabs>
          <w:tab w:val="left" w:pos="0"/>
          <w:tab w:val="left" w:pos="456"/>
          <w:tab w:val="left" w:pos="9354"/>
        </w:tabs>
        <w:spacing w:before="113" w:after="113"/>
        <w:ind w:right="-2"/>
        <w:jc w:val="both"/>
        <w:rPr>
          <w:rFonts w:ascii="Arial" w:hAnsi="Arial" w:cs="Arial"/>
          <w:snapToGrid w:val="0"/>
          <w:color w:val="000000"/>
        </w:rPr>
      </w:pPr>
      <w:r w:rsidRPr="00F43974">
        <w:rPr>
          <w:rFonts w:ascii="Arial" w:hAnsi="Arial" w:cs="Arial"/>
          <w:snapToGrid w:val="0"/>
          <w:color w:val="000000"/>
        </w:rPr>
        <w:lastRenderedPageBreak/>
        <w:t>Smluvní strany prohlašují, že jsou zcela způsobilé k právním úkonům a uzavírají podle § 262, odst. 1 zákona 513/1991 Sb. Obchodní zákoník v platném znění, zákona č. 458/2000 Sb. (dále jen Energetický zákon) v platném znění a §3 Vyhlášky Energetického regulačního úřadu č. 51/2006 Sb. "O podmínkách připojení k elektrizační soustavě" v platném znění, následující smlouvu.</w:t>
      </w:r>
    </w:p>
    <w:p w:rsidR="005C2702" w:rsidRDefault="005C2702" w:rsidP="008807C5">
      <w:pPr>
        <w:pStyle w:val="Nadpis2"/>
        <w:jc w:val="left"/>
        <w:rPr>
          <w:rFonts w:ascii="Arial" w:hAnsi="Arial" w:cs="Arial"/>
        </w:rPr>
      </w:pPr>
    </w:p>
    <w:p w:rsidR="00F43974" w:rsidRPr="00F43974" w:rsidRDefault="00F43974" w:rsidP="008807C5"/>
    <w:p w:rsidR="005C2702" w:rsidRPr="007F4C1D" w:rsidRDefault="005C2702" w:rsidP="00EB70BE">
      <w:pPr>
        <w:numPr>
          <w:ilvl w:val="0"/>
          <w:numId w:val="3"/>
        </w:numPr>
        <w:ind w:left="0" w:firstLine="0"/>
        <w:rPr>
          <w:rFonts w:ascii="Arial" w:hAnsi="Arial" w:cs="Arial"/>
          <w:b/>
        </w:rPr>
      </w:pPr>
      <w:r w:rsidRPr="00F43974">
        <w:rPr>
          <w:rFonts w:ascii="Arial" w:hAnsi="Arial" w:cs="Arial"/>
          <w:b/>
        </w:rPr>
        <w:t>Úvodní ustanovení</w:t>
      </w:r>
    </w:p>
    <w:p w:rsidR="005C2702" w:rsidRPr="00C77DCD" w:rsidRDefault="00C77DCD" w:rsidP="00EB70BE">
      <w:pPr>
        <w:pStyle w:val="Zkladntext"/>
        <w:numPr>
          <w:ilvl w:val="0"/>
          <w:numId w:val="2"/>
        </w:numPr>
        <w:tabs>
          <w:tab w:val="clear" w:pos="360"/>
          <w:tab w:val="num" w:pos="709"/>
        </w:tabs>
        <w:ind w:left="709" w:hanging="425"/>
        <w:jc w:val="both"/>
        <w:rPr>
          <w:rFonts w:ascii="Arial" w:hAnsi="Arial" w:cs="Arial"/>
          <w:color w:val="auto"/>
          <w:sz w:val="20"/>
          <w:lang w:val="cs-CZ"/>
        </w:rPr>
      </w:pPr>
      <w:r w:rsidRPr="00A515A1">
        <w:rPr>
          <w:rFonts w:ascii="Arial" w:hAnsi="Arial" w:cs="Arial"/>
          <w:color w:val="auto"/>
          <w:sz w:val="20"/>
          <w:lang w:val="cs-CZ"/>
        </w:rPr>
        <w:t>Distributor</w:t>
      </w:r>
      <w:r w:rsidR="005C2702" w:rsidRPr="00C77DCD">
        <w:rPr>
          <w:rFonts w:ascii="Arial" w:hAnsi="Arial" w:cs="Arial"/>
          <w:color w:val="auto"/>
          <w:sz w:val="20"/>
          <w:lang w:val="cs-CZ"/>
        </w:rPr>
        <w:t xml:space="preserve"> je držitelem licence č. 120806585 na distribuci elektřiny (sk</w:t>
      </w:r>
      <w:r>
        <w:rPr>
          <w:rFonts w:ascii="Arial" w:hAnsi="Arial" w:cs="Arial"/>
          <w:color w:val="auto"/>
          <w:sz w:val="20"/>
          <w:lang w:val="cs-CZ"/>
        </w:rPr>
        <w:t>upina</w:t>
      </w:r>
      <w:r w:rsidR="005C2702" w:rsidRPr="00C77DCD">
        <w:rPr>
          <w:rFonts w:ascii="Arial" w:hAnsi="Arial" w:cs="Arial"/>
          <w:color w:val="auto"/>
          <w:sz w:val="20"/>
          <w:lang w:val="cs-CZ"/>
        </w:rPr>
        <w:t xml:space="preserve"> 12). Na základě licenc</w:t>
      </w:r>
      <w:r>
        <w:rPr>
          <w:rFonts w:ascii="Arial" w:hAnsi="Arial" w:cs="Arial"/>
          <w:color w:val="auto"/>
          <w:sz w:val="20"/>
          <w:lang w:val="cs-CZ"/>
        </w:rPr>
        <w:t>ované činnosti</w:t>
      </w:r>
      <w:r w:rsidR="005C2702" w:rsidRPr="00C77DCD">
        <w:rPr>
          <w:rFonts w:ascii="Arial" w:hAnsi="Arial" w:cs="Arial"/>
          <w:color w:val="auto"/>
          <w:sz w:val="20"/>
          <w:lang w:val="cs-CZ"/>
        </w:rPr>
        <w:t xml:space="preserve"> zajišťuje </w:t>
      </w:r>
      <w:r w:rsidR="005C2702" w:rsidRPr="00A515A1">
        <w:rPr>
          <w:rFonts w:ascii="Arial" w:hAnsi="Arial" w:cs="Arial"/>
          <w:color w:val="auto"/>
          <w:sz w:val="20"/>
          <w:lang w:val="cs-CZ"/>
        </w:rPr>
        <w:t xml:space="preserve"> distribuci elektřiny v</w:t>
      </w:r>
      <w:r w:rsidR="005C2702" w:rsidRPr="00C77DCD">
        <w:rPr>
          <w:rFonts w:ascii="Arial" w:hAnsi="Arial" w:cs="Arial"/>
          <w:color w:val="auto"/>
          <w:sz w:val="20"/>
          <w:lang w:val="cs-CZ"/>
        </w:rPr>
        <w:t xml:space="preserve"> lokální distribuční soustavě </w:t>
      </w:r>
      <w:proofErr w:type="spellStart"/>
      <w:r w:rsidR="005C2702" w:rsidRPr="00C77DCD">
        <w:rPr>
          <w:rFonts w:ascii="Arial" w:hAnsi="Arial" w:cs="Arial"/>
          <w:color w:val="auto"/>
          <w:sz w:val="20"/>
          <w:lang w:val="cs-CZ"/>
        </w:rPr>
        <w:t>Dalkia</w:t>
      </w:r>
      <w:proofErr w:type="spellEnd"/>
      <w:r w:rsidR="005C2702" w:rsidRPr="00C77DCD">
        <w:rPr>
          <w:rFonts w:ascii="Arial" w:hAnsi="Arial" w:cs="Arial"/>
          <w:color w:val="auto"/>
          <w:sz w:val="20"/>
          <w:lang w:val="cs-CZ"/>
        </w:rPr>
        <w:t xml:space="preserve"> </w:t>
      </w:r>
      <w:proofErr w:type="spellStart"/>
      <w:r w:rsidR="005C2702" w:rsidRPr="00C77DCD">
        <w:rPr>
          <w:rFonts w:ascii="Arial" w:hAnsi="Arial" w:cs="Arial"/>
          <w:color w:val="auto"/>
          <w:sz w:val="20"/>
          <w:lang w:val="cs-CZ"/>
        </w:rPr>
        <w:t>Industry</w:t>
      </w:r>
      <w:proofErr w:type="spellEnd"/>
      <w:r w:rsidR="005C2702" w:rsidRPr="00C77DCD">
        <w:rPr>
          <w:rFonts w:ascii="Arial" w:hAnsi="Arial" w:cs="Arial"/>
          <w:color w:val="auto"/>
          <w:sz w:val="20"/>
          <w:lang w:val="cs-CZ"/>
        </w:rPr>
        <w:t xml:space="preserve"> CZ, a.s. (dále jen LDS DIN) do odběrných míst zákazníků, při dodržování podmínek Energetického zákona, jeho prováděcích předpisů a Pravidel provozování lokální distribuční soustavy </w:t>
      </w:r>
      <w:proofErr w:type="spellStart"/>
      <w:r w:rsidR="005C2702" w:rsidRPr="00C77DCD">
        <w:rPr>
          <w:rFonts w:ascii="Arial" w:hAnsi="Arial" w:cs="Arial"/>
          <w:color w:val="auto"/>
          <w:sz w:val="20"/>
          <w:lang w:val="cs-CZ"/>
        </w:rPr>
        <w:t>Dalkia</w:t>
      </w:r>
      <w:proofErr w:type="spellEnd"/>
      <w:r w:rsidR="005C2702" w:rsidRPr="00C77DCD">
        <w:rPr>
          <w:rFonts w:ascii="Arial" w:hAnsi="Arial" w:cs="Arial"/>
          <w:color w:val="auto"/>
          <w:sz w:val="20"/>
          <w:lang w:val="cs-CZ"/>
        </w:rPr>
        <w:t xml:space="preserve"> </w:t>
      </w:r>
      <w:proofErr w:type="spellStart"/>
      <w:r w:rsidR="005C2702" w:rsidRPr="00C77DCD">
        <w:rPr>
          <w:rFonts w:ascii="Arial" w:hAnsi="Arial" w:cs="Arial"/>
          <w:color w:val="auto"/>
          <w:sz w:val="20"/>
          <w:lang w:val="cs-CZ"/>
        </w:rPr>
        <w:t>Industry</w:t>
      </w:r>
      <w:proofErr w:type="spellEnd"/>
      <w:r w:rsidR="005C2702" w:rsidRPr="00C77DCD">
        <w:rPr>
          <w:rFonts w:ascii="Arial" w:hAnsi="Arial" w:cs="Arial"/>
          <w:color w:val="auto"/>
          <w:sz w:val="20"/>
          <w:lang w:val="cs-CZ"/>
        </w:rPr>
        <w:t xml:space="preserve"> CZ, a.s. (dále jen PPLDS DIN) zveřejněných na internetových stránkách</w:t>
      </w:r>
      <w:r>
        <w:rPr>
          <w:rFonts w:ascii="Arial" w:hAnsi="Arial" w:cs="Arial"/>
          <w:color w:val="auto"/>
          <w:sz w:val="20"/>
          <w:lang w:val="cs-CZ"/>
        </w:rPr>
        <w:t xml:space="preserve"> distributora.</w:t>
      </w:r>
    </w:p>
    <w:p w:rsidR="005C2702" w:rsidRPr="00C77DCD" w:rsidRDefault="00C77DCD" w:rsidP="00EB70BE">
      <w:pPr>
        <w:pStyle w:val="Zkladntext"/>
        <w:numPr>
          <w:ilvl w:val="0"/>
          <w:numId w:val="2"/>
        </w:numPr>
        <w:tabs>
          <w:tab w:val="clear" w:pos="360"/>
          <w:tab w:val="num" w:pos="709"/>
        </w:tabs>
        <w:ind w:left="709" w:hanging="425"/>
        <w:jc w:val="both"/>
        <w:rPr>
          <w:rFonts w:ascii="Arial" w:hAnsi="Arial" w:cs="Arial"/>
          <w:color w:val="auto"/>
          <w:sz w:val="20"/>
          <w:lang w:val="cs-CZ"/>
        </w:rPr>
      </w:pPr>
      <w:r>
        <w:rPr>
          <w:rFonts w:ascii="Arial" w:hAnsi="Arial" w:cs="Arial"/>
          <w:color w:val="auto"/>
          <w:sz w:val="20"/>
          <w:lang w:val="cs-CZ"/>
        </w:rPr>
        <w:t>Zákazník</w:t>
      </w:r>
      <w:r w:rsidR="005C2702" w:rsidRPr="00C77DCD">
        <w:rPr>
          <w:rFonts w:ascii="Arial" w:hAnsi="Arial" w:cs="Arial"/>
          <w:color w:val="auto"/>
          <w:sz w:val="20"/>
          <w:lang w:val="cs-CZ"/>
        </w:rPr>
        <w:t xml:space="preserve"> je držitelem </w:t>
      </w:r>
      <w:r>
        <w:rPr>
          <w:rFonts w:ascii="Arial" w:hAnsi="Arial" w:cs="Arial"/>
          <w:color w:val="auto"/>
          <w:sz w:val="20"/>
          <w:lang w:val="cs-CZ"/>
        </w:rPr>
        <w:t xml:space="preserve">platné </w:t>
      </w:r>
      <w:r w:rsidR="005C2702" w:rsidRPr="00C77DCD">
        <w:rPr>
          <w:rFonts w:ascii="Arial" w:hAnsi="Arial" w:cs="Arial"/>
          <w:color w:val="auto"/>
          <w:sz w:val="20"/>
          <w:lang w:val="cs-CZ"/>
        </w:rPr>
        <w:t xml:space="preserve">licence na obchod s elektřinou a zajišťuje pro </w:t>
      </w:r>
      <w:r w:rsidR="008807C5">
        <w:rPr>
          <w:rFonts w:ascii="Arial" w:hAnsi="Arial" w:cs="Arial"/>
          <w:color w:val="auto"/>
          <w:sz w:val="20"/>
          <w:lang w:val="cs-CZ"/>
        </w:rPr>
        <w:t>odběrná místa (dále jen OM)</w:t>
      </w:r>
      <w:r w:rsidR="005C2702" w:rsidRPr="00C77DCD">
        <w:rPr>
          <w:rFonts w:ascii="Arial" w:hAnsi="Arial" w:cs="Arial"/>
          <w:color w:val="auto"/>
          <w:sz w:val="20"/>
          <w:lang w:val="cs-CZ"/>
        </w:rPr>
        <w:t xml:space="preserve"> uvedené v příloze této smlouvy dodávku a distribuci elektřiny prostřednictvím „ Smlouvy o sdružených službách dodávky elektřiny“.</w:t>
      </w:r>
      <w:r>
        <w:rPr>
          <w:rFonts w:ascii="Arial" w:hAnsi="Arial" w:cs="Arial"/>
          <w:color w:val="auto"/>
          <w:sz w:val="20"/>
          <w:lang w:val="cs-CZ"/>
        </w:rPr>
        <w:t xml:space="preserve"> V případě že zákazník není držitelem platné licence na obchod s elektřinou, má uzavřený smluvní vztah s obchodníkem, který mu zajišťuje dodávku elektřiny </w:t>
      </w:r>
      <w:r w:rsidR="008807C5">
        <w:rPr>
          <w:rFonts w:ascii="Arial" w:hAnsi="Arial" w:cs="Arial"/>
          <w:color w:val="auto"/>
          <w:sz w:val="20"/>
          <w:lang w:val="cs-CZ"/>
        </w:rPr>
        <w:t>pro OM</w:t>
      </w:r>
      <w:r>
        <w:rPr>
          <w:rFonts w:ascii="Arial" w:hAnsi="Arial" w:cs="Arial"/>
          <w:color w:val="auto"/>
          <w:sz w:val="20"/>
          <w:lang w:val="cs-CZ"/>
        </w:rPr>
        <w:t xml:space="preserve"> uveden</w:t>
      </w:r>
      <w:r w:rsidR="008807C5">
        <w:rPr>
          <w:rFonts w:ascii="Arial" w:hAnsi="Arial" w:cs="Arial"/>
          <w:color w:val="auto"/>
          <w:sz w:val="20"/>
          <w:lang w:val="cs-CZ"/>
        </w:rPr>
        <w:t>á</w:t>
      </w:r>
      <w:r>
        <w:rPr>
          <w:rFonts w:ascii="Arial" w:hAnsi="Arial" w:cs="Arial"/>
          <w:color w:val="auto"/>
          <w:sz w:val="20"/>
          <w:lang w:val="cs-CZ"/>
        </w:rPr>
        <w:t xml:space="preserve"> v příloze této smlouvy.</w:t>
      </w:r>
    </w:p>
    <w:p w:rsidR="005C2702" w:rsidRPr="00C77DCD" w:rsidRDefault="005C2702" w:rsidP="00EB70BE">
      <w:pPr>
        <w:pStyle w:val="Zkladntext"/>
        <w:numPr>
          <w:ilvl w:val="0"/>
          <w:numId w:val="2"/>
        </w:numPr>
        <w:tabs>
          <w:tab w:val="clear" w:pos="360"/>
          <w:tab w:val="num" w:pos="709"/>
        </w:tabs>
        <w:ind w:left="709" w:hanging="425"/>
        <w:jc w:val="both"/>
        <w:rPr>
          <w:rFonts w:ascii="Arial" w:hAnsi="Arial" w:cs="Arial"/>
          <w:color w:val="auto"/>
          <w:sz w:val="20"/>
          <w:lang w:val="cs-CZ"/>
        </w:rPr>
      </w:pPr>
      <w:r w:rsidRPr="00C77DCD">
        <w:rPr>
          <w:rFonts w:ascii="Arial" w:hAnsi="Arial" w:cs="Arial"/>
          <w:color w:val="auto"/>
          <w:sz w:val="20"/>
          <w:lang w:val="cs-CZ"/>
        </w:rPr>
        <w:t xml:space="preserve">Seznam </w:t>
      </w:r>
      <w:r w:rsidR="008807C5">
        <w:rPr>
          <w:rFonts w:ascii="Arial" w:hAnsi="Arial" w:cs="Arial"/>
          <w:color w:val="auto"/>
          <w:sz w:val="20"/>
          <w:lang w:val="cs-CZ"/>
        </w:rPr>
        <w:t>OM</w:t>
      </w:r>
      <w:r w:rsidRPr="00C77DCD">
        <w:rPr>
          <w:rFonts w:ascii="Arial" w:hAnsi="Arial" w:cs="Arial"/>
          <w:color w:val="auto"/>
          <w:sz w:val="20"/>
          <w:lang w:val="cs-CZ"/>
        </w:rPr>
        <w:t xml:space="preserve">, včetně uvedení distribučních sazeb pro jednotlivá </w:t>
      </w:r>
      <w:r w:rsidR="008807C5">
        <w:rPr>
          <w:rFonts w:ascii="Arial" w:hAnsi="Arial" w:cs="Arial"/>
          <w:color w:val="auto"/>
          <w:sz w:val="20"/>
          <w:lang w:val="cs-CZ"/>
        </w:rPr>
        <w:t>OM</w:t>
      </w:r>
      <w:r w:rsidRPr="00C77DCD">
        <w:rPr>
          <w:rFonts w:ascii="Arial" w:hAnsi="Arial" w:cs="Arial"/>
          <w:color w:val="auto"/>
          <w:sz w:val="20"/>
          <w:lang w:val="cs-CZ"/>
        </w:rPr>
        <w:t xml:space="preserve">, pro které </w:t>
      </w:r>
      <w:proofErr w:type="spellStart"/>
      <w:r w:rsidR="008807C5">
        <w:rPr>
          <w:rFonts w:ascii="Arial" w:hAnsi="Arial" w:cs="Arial"/>
          <w:color w:val="auto"/>
          <w:sz w:val="20"/>
          <w:lang w:val="cs-CZ"/>
        </w:rPr>
        <w:t>ditributor</w:t>
      </w:r>
      <w:proofErr w:type="spellEnd"/>
      <w:r w:rsidRPr="00C77DCD">
        <w:rPr>
          <w:rFonts w:ascii="Arial" w:hAnsi="Arial" w:cs="Arial"/>
          <w:color w:val="auto"/>
          <w:sz w:val="20"/>
          <w:lang w:val="cs-CZ"/>
        </w:rPr>
        <w:t xml:space="preserve"> zajišťuje v rámci této smlouvy distribuci je </w:t>
      </w:r>
      <w:r w:rsidR="00C77DCD">
        <w:rPr>
          <w:rFonts w:ascii="Arial" w:hAnsi="Arial" w:cs="Arial"/>
          <w:color w:val="auto"/>
          <w:sz w:val="20"/>
          <w:lang w:val="cs-CZ"/>
        </w:rPr>
        <w:t xml:space="preserve">v </w:t>
      </w:r>
      <w:r w:rsidR="000F2994">
        <w:rPr>
          <w:rFonts w:ascii="Arial" w:hAnsi="Arial" w:cs="Arial"/>
          <w:color w:val="auto"/>
          <w:sz w:val="20"/>
          <w:lang w:val="cs-CZ"/>
        </w:rPr>
        <w:t>p</w:t>
      </w:r>
      <w:r w:rsidRPr="00C77DCD">
        <w:rPr>
          <w:rFonts w:ascii="Arial" w:hAnsi="Arial" w:cs="Arial"/>
          <w:color w:val="auto"/>
          <w:sz w:val="20"/>
          <w:lang w:val="cs-CZ"/>
        </w:rPr>
        <w:t>řílo</w:t>
      </w:r>
      <w:r w:rsidR="00C77DCD">
        <w:rPr>
          <w:rFonts w:ascii="Arial" w:hAnsi="Arial" w:cs="Arial"/>
          <w:color w:val="auto"/>
          <w:sz w:val="20"/>
          <w:lang w:val="cs-CZ"/>
        </w:rPr>
        <w:t>ze</w:t>
      </w:r>
      <w:r w:rsidRPr="00C77DCD">
        <w:rPr>
          <w:rFonts w:ascii="Arial" w:hAnsi="Arial" w:cs="Arial"/>
          <w:color w:val="auto"/>
          <w:sz w:val="20"/>
          <w:lang w:val="cs-CZ"/>
        </w:rPr>
        <w:t xml:space="preserve"> </w:t>
      </w:r>
      <w:r w:rsidR="000F2994">
        <w:rPr>
          <w:rFonts w:ascii="Arial" w:hAnsi="Arial" w:cs="Arial"/>
          <w:color w:val="auto"/>
          <w:sz w:val="20"/>
          <w:lang w:val="cs-CZ"/>
        </w:rPr>
        <w:t xml:space="preserve">této </w:t>
      </w:r>
      <w:r w:rsidRPr="00C77DCD">
        <w:rPr>
          <w:rFonts w:ascii="Arial" w:hAnsi="Arial" w:cs="Arial"/>
          <w:color w:val="auto"/>
          <w:sz w:val="20"/>
          <w:lang w:val="cs-CZ"/>
        </w:rPr>
        <w:t>smlouvy.</w:t>
      </w:r>
    </w:p>
    <w:p w:rsidR="005C2702" w:rsidRPr="00C77DCD" w:rsidRDefault="005C2702" w:rsidP="00EB70BE">
      <w:pPr>
        <w:pStyle w:val="Zkladntext"/>
        <w:numPr>
          <w:ilvl w:val="0"/>
          <w:numId w:val="2"/>
        </w:numPr>
        <w:tabs>
          <w:tab w:val="clear" w:pos="360"/>
          <w:tab w:val="num" w:pos="709"/>
        </w:tabs>
        <w:ind w:left="709" w:hanging="425"/>
        <w:jc w:val="both"/>
        <w:rPr>
          <w:rFonts w:ascii="Arial" w:hAnsi="Arial" w:cs="Arial"/>
          <w:color w:val="auto"/>
          <w:sz w:val="20"/>
          <w:lang w:val="cs-CZ"/>
        </w:rPr>
      </w:pPr>
      <w:r w:rsidRPr="00C77DCD">
        <w:rPr>
          <w:rFonts w:ascii="Arial" w:hAnsi="Arial" w:cs="Arial"/>
          <w:color w:val="auto"/>
          <w:sz w:val="20"/>
          <w:lang w:val="cs-CZ"/>
        </w:rPr>
        <w:t>Tato smlouva se řídí Energetickým zákonem a předpisy jej provádějícím</w:t>
      </w:r>
      <w:r w:rsidR="00C77DCD">
        <w:rPr>
          <w:rFonts w:ascii="Arial" w:hAnsi="Arial" w:cs="Arial"/>
          <w:color w:val="auto"/>
          <w:sz w:val="20"/>
          <w:lang w:val="cs-CZ"/>
        </w:rPr>
        <w:t xml:space="preserve"> v platném znění</w:t>
      </w:r>
      <w:r w:rsidRPr="00C77DCD">
        <w:rPr>
          <w:rFonts w:ascii="Arial" w:hAnsi="Arial" w:cs="Arial"/>
          <w:color w:val="auto"/>
          <w:sz w:val="20"/>
          <w:lang w:val="cs-CZ"/>
        </w:rPr>
        <w:t>, Cenovým rozhodnutím ERÚ platným v době distribuce, kterým se stanovují ceny elektřiny a souvisejících služeb a PPLDS DIN a dále obecně platnými právními předpisy.</w:t>
      </w:r>
    </w:p>
    <w:p w:rsidR="005C2702" w:rsidRPr="00C77DCD" w:rsidRDefault="005C2702" w:rsidP="00EB70BE">
      <w:pPr>
        <w:pStyle w:val="Zkladntext"/>
        <w:numPr>
          <w:ilvl w:val="0"/>
          <w:numId w:val="2"/>
        </w:numPr>
        <w:tabs>
          <w:tab w:val="clear" w:pos="360"/>
          <w:tab w:val="num" w:pos="709"/>
        </w:tabs>
        <w:ind w:left="709" w:hanging="425"/>
        <w:jc w:val="both"/>
        <w:rPr>
          <w:rFonts w:ascii="Arial" w:hAnsi="Arial" w:cs="Arial"/>
          <w:color w:val="auto"/>
          <w:sz w:val="20"/>
          <w:lang w:val="cs-CZ"/>
        </w:rPr>
      </w:pPr>
      <w:r w:rsidRPr="00C77DCD">
        <w:rPr>
          <w:rFonts w:ascii="Arial" w:hAnsi="Arial" w:cs="Arial"/>
          <w:color w:val="auto"/>
          <w:sz w:val="20"/>
          <w:lang w:val="cs-CZ"/>
        </w:rPr>
        <w:t>Terminologie a odborné pojmy užívané v této smlouvě vycházejí z Energetického zákona, prováděcích předpisů a PPLDS DIN.</w:t>
      </w:r>
    </w:p>
    <w:p w:rsidR="005C2702" w:rsidRDefault="005C2702" w:rsidP="00A515A1">
      <w:pPr>
        <w:pStyle w:val="Nadpis2"/>
        <w:jc w:val="left"/>
        <w:rPr>
          <w:rFonts w:ascii="Arial" w:hAnsi="Arial" w:cs="Arial"/>
        </w:rPr>
      </w:pPr>
    </w:p>
    <w:p w:rsidR="00C77DCD" w:rsidRPr="00C77DCD" w:rsidRDefault="00C77DCD" w:rsidP="00A515A1"/>
    <w:p w:rsidR="00C77DCD" w:rsidRPr="007F4C1D" w:rsidRDefault="005C2702" w:rsidP="00EB70BE">
      <w:pPr>
        <w:numPr>
          <w:ilvl w:val="0"/>
          <w:numId w:val="3"/>
        </w:numPr>
        <w:ind w:left="0" w:firstLine="0"/>
        <w:rPr>
          <w:rFonts w:ascii="Arial" w:hAnsi="Arial" w:cs="Arial"/>
          <w:b/>
        </w:rPr>
      </w:pPr>
      <w:r w:rsidRPr="00C77DCD">
        <w:rPr>
          <w:rFonts w:ascii="Arial" w:hAnsi="Arial" w:cs="Arial"/>
          <w:b/>
        </w:rPr>
        <w:t>Předmět smlouvy</w:t>
      </w:r>
    </w:p>
    <w:p w:rsidR="005C2702" w:rsidRPr="00A515A1" w:rsidRDefault="005C2702" w:rsidP="00EB70BE">
      <w:pPr>
        <w:pStyle w:val="Zkladntext"/>
        <w:numPr>
          <w:ilvl w:val="0"/>
          <w:numId w:val="4"/>
        </w:numPr>
        <w:tabs>
          <w:tab w:val="clear" w:pos="360"/>
          <w:tab w:val="num" w:pos="709"/>
        </w:tabs>
        <w:ind w:left="709" w:hanging="425"/>
        <w:jc w:val="both"/>
        <w:rPr>
          <w:rFonts w:ascii="Arial" w:hAnsi="Arial" w:cs="Arial"/>
          <w:color w:val="auto"/>
          <w:sz w:val="20"/>
          <w:lang w:val="cs-CZ"/>
        </w:rPr>
      </w:pPr>
      <w:r w:rsidRPr="00A515A1">
        <w:rPr>
          <w:rFonts w:ascii="Arial" w:hAnsi="Arial" w:cs="Arial"/>
          <w:color w:val="auto"/>
          <w:sz w:val="20"/>
          <w:lang w:val="cs-CZ"/>
        </w:rPr>
        <w:t xml:space="preserve">Předmětem plnění </w:t>
      </w:r>
      <w:r w:rsidR="00C77DCD" w:rsidRPr="00A515A1">
        <w:rPr>
          <w:rFonts w:ascii="Arial" w:hAnsi="Arial" w:cs="Arial"/>
          <w:color w:val="auto"/>
          <w:sz w:val="20"/>
          <w:lang w:val="cs-CZ"/>
        </w:rPr>
        <w:t>po</w:t>
      </w:r>
      <w:r w:rsidRPr="00A515A1">
        <w:rPr>
          <w:rFonts w:ascii="Arial" w:hAnsi="Arial" w:cs="Arial"/>
          <w:color w:val="auto"/>
          <w:sz w:val="20"/>
          <w:lang w:val="cs-CZ"/>
        </w:rPr>
        <w:t xml:space="preserve">dle této smlouvy je úplatné zajištění distribuce elektřiny prostřednictvím LDS DIN do </w:t>
      </w:r>
      <w:r w:rsidR="000F2994">
        <w:rPr>
          <w:rFonts w:ascii="Arial" w:hAnsi="Arial" w:cs="Arial"/>
          <w:color w:val="auto"/>
          <w:sz w:val="20"/>
          <w:lang w:val="cs-CZ"/>
        </w:rPr>
        <w:t>OM</w:t>
      </w:r>
      <w:r w:rsidR="00C77DCD" w:rsidRPr="00A515A1">
        <w:rPr>
          <w:rFonts w:ascii="Arial" w:hAnsi="Arial" w:cs="Arial"/>
          <w:color w:val="auto"/>
          <w:sz w:val="20"/>
          <w:lang w:val="cs-CZ"/>
        </w:rPr>
        <w:t>,</w:t>
      </w:r>
      <w:r w:rsidRPr="00A515A1">
        <w:rPr>
          <w:rFonts w:ascii="Arial" w:hAnsi="Arial" w:cs="Arial"/>
          <w:color w:val="auto"/>
          <w:sz w:val="20"/>
          <w:lang w:val="cs-CZ"/>
        </w:rPr>
        <w:t xml:space="preserve"> definovaných v </w:t>
      </w:r>
      <w:r w:rsidR="000F2994">
        <w:rPr>
          <w:rFonts w:ascii="Arial" w:hAnsi="Arial" w:cs="Arial"/>
          <w:color w:val="auto"/>
          <w:sz w:val="20"/>
          <w:lang w:val="cs-CZ"/>
        </w:rPr>
        <w:t>p</w:t>
      </w:r>
      <w:r w:rsidRPr="00A515A1">
        <w:rPr>
          <w:rFonts w:ascii="Arial" w:hAnsi="Arial" w:cs="Arial"/>
          <w:color w:val="auto"/>
          <w:sz w:val="20"/>
          <w:lang w:val="cs-CZ"/>
        </w:rPr>
        <w:t xml:space="preserve">říloze </w:t>
      </w:r>
      <w:r w:rsidR="003A1694" w:rsidRPr="00A515A1">
        <w:rPr>
          <w:rFonts w:ascii="Arial" w:hAnsi="Arial" w:cs="Arial"/>
          <w:color w:val="auto"/>
          <w:sz w:val="20"/>
          <w:lang w:val="cs-CZ"/>
        </w:rPr>
        <w:t>této smlouvy</w:t>
      </w:r>
      <w:r w:rsidRPr="00A515A1">
        <w:rPr>
          <w:rFonts w:ascii="Arial" w:hAnsi="Arial" w:cs="Arial"/>
          <w:color w:val="auto"/>
          <w:sz w:val="20"/>
          <w:lang w:val="cs-CZ"/>
        </w:rPr>
        <w:t xml:space="preserve"> </w:t>
      </w:r>
      <w:r w:rsidR="003A1694" w:rsidRPr="00A515A1">
        <w:rPr>
          <w:rFonts w:ascii="Arial" w:hAnsi="Arial" w:cs="Arial"/>
          <w:color w:val="auto"/>
          <w:sz w:val="20"/>
          <w:lang w:val="cs-CZ"/>
        </w:rPr>
        <w:t>na</w:t>
      </w:r>
      <w:r w:rsidRPr="00A515A1">
        <w:rPr>
          <w:rFonts w:ascii="Arial" w:hAnsi="Arial" w:cs="Arial"/>
          <w:color w:val="auto"/>
          <w:sz w:val="20"/>
          <w:lang w:val="cs-CZ"/>
        </w:rPr>
        <w:t xml:space="preserve"> napěťové </w:t>
      </w:r>
      <w:r w:rsidR="003A1694" w:rsidRPr="00A515A1">
        <w:rPr>
          <w:rFonts w:ascii="Arial" w:hAnsi="Arial" w:cs="Arial"/>
          <w:color w:val="auto"/>
          <w:sz w:val="20"/>
          <w:lang w:val="cs-CZ"/>
        </w:rPr>
        <w:t>hladině</w:t>
      </w:r>
      <w:r w:rsidRPr="00A515A1">
        <w:rPr>
          <w:rFonts w:ascii="Arial" w:hAnsi="Arial" w:cs="Arial"/>
          <w:color w:val="auto"/>
          <w:sz w:val="20"/>
          <w:lang w:val="cs-CZ"/>
        </w:rPr>
        <w:t xml:space="preserve"> NN, připojených k LDS DIN, za</w:t>
      </w:r>
      <w:r w:rsidR="003A1694" w:rsidRPr="00A515A1">
        <w:rPr>
          <w:rFonts w:ascii="Arial" w:hAnsi="Arial" w:cs="Arial"/>
          <w:color w:val="auto"/>
          <w:sz w:val="20"/>
          <w:lang w:val="cs-CZ"/>
        </w:rPr>
        <w:t xml:space="preserve"> podmínek</w:t>
      </w:r>
      <w:r w:rsidRPr="00A515A1">
        <w:rPr>
          <w:rFonts w:ascii="Arial" w:hAnsi="Arial" w:cs="Arial"/>
          <w:color w:val="auto"/>
          <w:sz w:val="20"/>
          <w:lang w:val="cs-CZ"/>
        </w:rPr>
        <w:t xml:space="preserve"> </w:t>
      </w:r>
      <w:r w:rsidR="003A1694" w:rsidRPr="00A515A1">
        <w:rPr>
          <w:rFonts w:ascii="Arial" w:hAnsi="Arial" w:cs="Arial"/>
          <w:color w:val="auto"/>
          <w:sz w:val="20"/>
          <w:lang w:val="cs-CZ"/>
        </w:rPr>
        <w:t>stanovených</w:t>
      </w:r>
      <w:r w:rsidRPr="00A515A1">
        <w:rPr>
          <w:rFonts w:ascii="Arial" w:hAnsi="Arial" w:cs="Arial"/>
          <w:color w:val="auto"/>
          <w:sz w:val="20"/>
          <w:lang w:val="cs-CZ"/>
        </w:rPr>
        <w:t xml:space="preserve"> </w:t>
      </w:r>
      <w:r w:rsidR="003A1694" w:rsidRPr="00A515A1">
        <w:rPr>
          <w:rFonts w:ascii="Arial" w:hAnsi="Arial" w:cs="Arial"/>
          <w:color w:val="auto"/>
          <w:sz w:val="20"/>
          <w:lang w:val="cs-CZ"/>
        </w:rPr>
        <w:t>touto</w:t>
      </w:r>
      <w:r w:rsidRPr="00A515A1">
        <w:rPr>
          <w:rFonts w:ascii="Arial" w:hAnsi="Arial" w:cs="Arial"/>
          <w:color w:val="auto"/>
          <w:sz w:val="20"/>
          <w:lang w:val="cs-CZ"/>
        </w:rPr>
        <w:t xml:space="preserve"> smlouv</w:t>
      </w:r>
      <w:r w:rsidR="003A1694" w:rsidRPr="00A515A1">
        <w:rPr>
          <w:rFonts w:ascii="Arial" w:hAnsi="Arial" w:cs="Arial"/>
          <w:color w:val="auto"/>
          <w:sz w:val="20"/>
          <w:lang w:val="cs-CZ"/>
        </w:rPr>
        <w:t>ou</w:t>
      </w:r>
      <w:r w:rsidRPr="00A515A1">
        <w:rPr>
          <w:rFonts w:ascii="Arial" w:hAnsi="Arial" w:cs="Arial"/>
          <w:color w:val="auto"/>
          <w:sz w:val="20"/>
          <w:lang w:val="cs-CZ"/>
        </w:rPr>
        <w:t>.</w:t>
      </w:r>
    </w:p>
    <w:p w:rsidR="005C2702" w:rsidRPr="00A515A1" w:rsidRDefault="003A1694" w:rsidP="00EB70BE">
      <w:pPr>
        <w:pStyle w:val="Zkladntext"/>
        <w:numPr>
          <w:ilvl w:val="0"/>
          <w:numId w:val="4"/>
        </w:numPr>
        <w:tabs>
          <w:tab w:val="clear" w:pos="360"/>
          <w:tab w:val="num" w:pos="709"/>
        </w:tabs>
        <w:ind w:left="709" w:hanging="425"/>
        <w:jc w:val="both"/>
        <w:rPr>
          <w:rFonts w:ascii="Arial" w:hAnsi="Arial" w:cs="Arial"/>
          <w:color w:val="auto"/>
          <w:sz w:val="20"/>
          <w:lang w:val="cs-CZ"/>
        </w:rPr>
      </w:pPr>
      <w:r w:rsidRPr="00A515A1">
        <w:rPr>
          <w:rFonts w:ascii="Arial" w:hAnsi="Arial" w:cs="Arial"/>
          <w:color w:val="auto"/>
          <w:sz w:val="20"/>
          <w:lang w:val="cs-CZ"/>
        </w:rPr>
        <w:t>Zákazník</w:t>
      </w:r>
      <w:r w:rsidR="005C2702" w:rsidRPr="00A515A1">
        <w:rPr>
          <w:rFonts w:ascii="Arial" w:hAnsi="Arial" w:cs="Arial"/>
          <w:color w:val="auto"/>
          <w:sz w:val="20"/>
          <w:lang w:val="cs-CZ"/>
        </w:rPr>
        <w:t xml:space="preserve"> se zavazuje platit za distribuci elektřiny a související služby poskytované podle této </w:t>
      </w:r>
      <w:r w:rsidRPr="00A515A1">
        <w:rPr>
          <w:rFonts w:ascii="Arial" w:hAnsi="Arial" w:cs="Arial"/>
          <w:color w:val="auto"/>
          <w:sz w:val="20"/>
          <w:lang w:val="cs-CZ"/>
        </w:rPr>
        <w:t>s</w:t>
      </w:r>
      <w:r w:rsidR="005C2702" w:rsidRPr="00A515A1">
        <w:rPr>
          <w:rFonts w:ascii="Arial" w:hAnsi="Arial" w:cs="Arial"/>
          <w:color w:val="auto"/>
          <w:sz w:val="20"/>
          <w:lang w:val="cs-CZ"/>
        </w:rPr>
        <w:t xml:space="preserve">mlouvy pevné ceny stanovené Cenovým rozhodnutím ERÚ platným v době </w:t>
      </w:r>
      <w:r w:rsidRPr="00A515A1">
        <w:rPr>
          <w:rFonts w:ascii="Arial" w:hAnsi="Arial" w:cs="Arial"/>
          <w:color w:val="auto"/>
          <w:sz w:val="20"/>
          <w:lang w:val="cs-CZ"/>
        </w:rPr>
        <w:t>distribuce</w:t>
      </w:r>
      <w:r w:rsidR="005C2702" w:rsidRPr="00A515A1">
        <w:rPr>
          <w:rFonts w:ascii="Arial" w:hAnsi="Arial" w:cs="Arial"/>
          <w:color w:val="auto"/>
          <w:sz w:val="20"/>
          <w:lang w:val="cs-CZ"/>
        </w:rPr>
        <w:t xml:space="preserve"> elektřiny.</w:t>
      </w:r>
    </w:p>
    <w:p w:rsidR="005C2702" w:rsidRDefault="005C2702" w:rsidP="00A515A1">
      <w:pPr>
        <w:jc w:val="both"/>
        <w:rPr>
          <w:rFonts w:ascii="Arial" w:hAnsi="Arial" w:cs="Arial"/>
        </w:rPr>
      </w:pPr>
      <w:r w:rsidRPr="00F43974">
        <w:rPr>
          <w:rFonts w:ascii="Arial" w:hAnsi="Arial" w:cs="Arial"/>
        </w:rPr>
        <w:t xml:space="preserve"> </w:t>
      </w:r>
    </w:p>
    <w:p w:rsidR="003A1694" w:rsidRPr="00F43974" w:rsidRDefault="003A1694" w:rsidP="00A515A1">
      <w:pPr>
        <w:jc w:val="both"/>
        <w:rPr>
          <w:rFonts w:ascii="Arial" w:hAnsi="Arial" w:cs="Arial"/>
        </w:rPr>
      </w:pPr>
    </w:p>
    <w:p w:rsidR="005C2702" w:rsidRPr="007F4C1D" w:rsidRDefault="005C2702" w:rsidP="00EB70BE">
      <w:pPr>
        <w:numPr>
          <w:ilvl w:val="0"/>
          <w:numId w:val="3"/>
        </w:numPr>
        <w:ind w:left="0" w:firstLine="0"/>
        <w:rPr>
          <w:rFonts w:ascii="Arial" w:hAnsi="Arial" w:cs="Arial"/>
          <w:b/>
        </w:rPr>
      </w:pPr>
      <w:r w:rsidRPr="003A1694">
        <w:rPr>
          <w:rFonts w:ascii="Arial" w:hAnsi="Arial" w:cs="Arial"/>
          <w:b/>
        </w:rPr>
        <w:t>Podmínky distribuce elektřiny</w:t>
      </w:r>
    </w:p>
    <w:p w:rsidR="005C2702" w:rsidRPr="00A515A1" w:rsidRDefault="003A1694" w:rsidP="00EB70BE">
      <w:pPr>
        <w:pStyle w:val="Zkladntext"/>
        <w:numPr>
          <w:ilvl w:val="0"/>
          <w:numId w:val="5"/>
        </w:numPr>
        <w:tabs>
          <w:tab w:val="clear" w:pos="360"/>
          <w:tab w:val="num" w:pos="709"/>
        </w:tabs>
        <w:ind w:left="709" w:hanging="425"/>
        <w:jc w:val="both"/>
        <w:rPr>
          <w:rFonts w:ascii="Arial" w:hAnsi="Arial" w:cs="Arial"/>
          <w:color w:val="auto"/>
          <w:sz w:val="20"/>
          <w:lang w:val="cs-CZ"/>
        </w:rPr>
      </w:pPr>
      <w:r w:rsidRPr="00A515A1">
        <w:rPr>
          <w:rFonts w:ascii="Arial" w:hAnsi="Arial" w:cs="Arial"/>
          <w:color w:val="auto"/>
          <w:sz w:val="20"/>
          <w:lang w:val="cs-CZ"/>
        </w:rPr>
        <w:t>Distributor</w:t>
      </w:r>
      <w:r w:rsidR="005C2702" w:rsidRPr="00A515A1">
        <w:rPr>
          <w:rFonts w:ascii="Arial" w:hAnsi="Arial" w:cs="Arial"/>
          <w:color w:val="auto"/>
          <w:sz w:val="20"/>
          <w:lang w:val="cs-CZ"/>
        </w:rPr>
        <w:t xml:space="preserve"> zajišťuje distribuci elektřiny do </w:t>
      </w:r>
      <w:r w:rsidRPr="00A515A1">
        <w:rPr>
          <w:rFonts w:ascii="Arial" w:hAnsi="Arial" w:cs="Arial"/>
          <w:color w:val="auto"/>
          <w:sz w:val="20"/>
          <w:lang w:val="cs-CZ"/>
        </w:rPr>
        <w:t>OM</w:t>
      </w:r>
      <w:r w:rsidR="005C2702" w:rsidRPr="00A515A1">
        <w:rPr>
          <w:rFonts w:ascii="Arial" w:hAnsi="Arial" w:cs="Arial"/>
          <w:color w:val="auto"/>
          <w:sz w:val="20"/>
          <w:lang w:val="cs-CZ"/>
        </w:rPr>
        <w:t xml:space="preserve">, </w:t>
      </w:r>
      <w:r w:rsidRPr="00A515A1">
        <w:rPr>
          <w:rFonts w:ascii="Arial" w:hAnsi="Arial" w:cs="Arial"/>
          <w:color w:val="auto"/>
          <w:sz w:val="20"/>
          <w:lang w:val="cs-CZ"/>
        </w:rPr>
        <w:t>pokud</w:t>
      </w:r>
      <w:r w:rsidR="005C2702" w:rsidRPr="00A515A1">
        <w:rPr>
          <w:rFonts w:ascii="Arial" w:hAnsi="Arial" w:cs="Arial"/>
          <w:color w:val="auto"/>
          <w:sz w:val="20"/>
          <w:lang w:val="cs-CZ"/>
        </w:rPr>
        <w:t xml:space="preserve"> zákazník uzavřel s </w:t>
      </w:r>
      <w:r w:rsidRPr="00A515A1">
        <w:rPr>
          <w:rFonts w:ascii="Arial" w:hAnsi="Arial" w:cs="Arial"/>
          <w:color w:val="auto"/>
          <w:sz w:val="20"/>
          <w:lang w:val="cs-CZ"/>
        </w:rPr>
        <w:t>distributorem</w:t>
      </w:r>
      <w:r w:rsidR="005C2702" w:rsidRPr="00A515A1">
        <w:rPr>
          <w:rFonts w:ascii="Arial" w:hAnsi="Arial" w:cs="Arial"/>
          <w:color w:val="auto"/>
          <w:sz w:val="20"/>
          <w:lang w:val="cs-CZ"/>
        </w:rPr>
        <w:t xml:space="preserve"> „Smlouvu o připojení“ a s obchodníkem uzavřel „Smlouvu o sdružených službách dodávek elektřiny“</w:t>
      </w:r>
      <w:r w:rsidRPr="00A515A1">
        <w:rPr>
          <w:rFonts w:ascii="Arial" w:hAnsi="Arial" w:cs="Arial"/>
          <w:color w:val="auto"/>
          <w:sz w:val="20"/>
          <w:lang w:val="cs-CZ"/>
        </w:rPr>
        <w:t>, popřípadě „Smlouvu o dodávce silové elektřiny“</w:t>
      </w:r>
      <w:r w:rsidR="005C2702" w:rsidRPr="00A515A1">
        <w:rPr>
          <w:rFonts w:ascii="Arial" w:hAnsi="Arial" w:cs="Arial"/>
          <w:color w:val="auto"/>
          <w:sz w:val="20"/>
          <w:lang w:val="cs-CZ"/>
        </w:rPr>
        <w:t>.</w:t>
      </w:r>
    </w:p>
    <w:p w:rsidR="005C2702" w:rsidRPr="00A515A1" w:rsidRDefault="005C2702" w:rsidP="00EB70BE">
      <w:pPr>
        <w:pStyle w:val="Zkladntext"/>
        <w:numPr>
          <w:ilvl w:val="0"/>
          <w:numId w:val="5"/>
        </w:numPr>
        <w:tabs>
          <w:tab w:val="clear" w:pos="360"/>
          <w:tab w:val="num" w:pos="709"/>
        </w:tabs>
        <w:ind w:left="709" w:hanging="425"/>
        <w:jc w:val="both"/>
        <w:rPr>
          <w:rFonts w:ascii="Arial" w:hAnsi="Arial" w:cs="Arial"/>
          <w:color w:val="auto"/>
          <w:sz w:val="20"/>
          <w:lang w:val="cs-CZ"/>
        </w:rPr>
      </w:pPr>
      <w:r w:rsidRPr="00A515A1">
        <w:rPr>
          <w:rFonts w:ascii="Arial" w:hAnsi="Arial" w:cs="Arial"/>
          <w:color w:val="auto"/>
          <w:sz w:val="20"/>
          <w:lang w:val="cs-CZ"/>
        </w:rPr>
        <w:t xml:space="preserve">Sjednané </w:t>
      </w:r>
      <w:r w:rsidR="003A1694" w:rsidRPr="00A515A1">
        <w:rPr>
          <w:rFonts w:ascii="Arial" w:hAnsi="Arial" w:cs="Arial"/>
          <w:color w:val="auto"/>
          <w:sz w:val="20"/>
          <w:lang w:val="cs-CZ"/>
        </w:rPr>
        <w:t xml:space="preserve">distribuční </w:t>
      </w:r>
      <w:r w:rsidRPr="00A515A1">
        <w:rPr>
          <w:rFonts w:ascii="Arial" w:hAnsi="Arial" w:cs="Arial"/>
          <w:color w:val="auto"/>
          <w:sz w:val="20"/>
          <w:lang w:val="cs-CZ"/>
        </w:rPr>
        <w:t xml:space="preserve">sazby pro </w:t>
      </w:r>
      <w:r w:rsidR="003A1694" w:rsidRPr="00A515A1">
        <w:rPr>
          <w:rFonts w:ascii="Arial" w:hAnsi="Arial" w:cs="Arial"/>
          <w:color w:val="auto"/>
          <w:sz w:val="20"/>
          <w:lang w:val="cs-CZ"/>
        </w:rPr>
        <w:t>jednotlivá OM</w:t>
      </w:r>
      <w:r w:rsidRPr="00A515A1">
        <w:rPr>
          <w:rFonts w:ascii="Arial" w:hAnsi="Arial" w:cs="Arial"/>
          <w:color w:val="auto"/>
          <w:sz w:val="20"/>
          <w:lang w:val="cs-CZ"/>
        </w:rPr>
        <w:t xml:space="preserve"> jsou uvedeny v </w:t>
      </w:r>
      <w:r w:rsidR="000F2994">
        <w:rPr>
          <w:rFonts w:ascii="Arial" w:hAnsi="Arial" w:cs="Arial"/>
          <w:color w:val="auto"/>
          <w:sz w:val="20"/>
          <w:lang w:val="cs-CZ"/>
        </w:rPr>
        <w:t>p</w:t>
      </w:r>
      <w:r w:rsidRPr="00A515A1">
        <w:rPr>
          <w:rFonts w:ascii="Arial" w:hAnsi="Arial" w:cs="Arial"/>
          <w:color w:val="auto"/>
          <w:sz w:val="20"/>
          <w:lang w:val="cs-CZ"/>
        </w:rPr>
        <w:t>říloze této smlouvy.</w:t>
      </w:r>
    </w:p>
    <w:p w:rsidR="005C2702" w:rsidRPr="00F43974" w:rsidRDefault="005C2702" w:rsidP="00A515A1">
      <w:pPr>
        <w:rPr>
          <w:rFonts w:ascii="Arial" w:hAnsi="Arial" w:cs="Arial"/>
        </w:rPr>
      </w:pPr>
    </w:p>
    <w:p w:rsidR="005C2702" w:rsidRPr="00F43974" w:rsidRDefault="005C2702" w:rsidP="00A515A1">
      <w:pPr>
        <w:pStyle w:val="Nadpis2"/>
        <w:jc w:val="left"/>
        <w:rPr>
          <w:rFonts w:ascii="Arial" w:hAnsi="Arial" w:cs="Arial"/>
        </w:rPr>
      </w:pPr>
    </w:p>
    <w:p w:rsidR="005C2702" w:rsidRPr="007F4C1D" w:rsidRDefault="005C2702" w:rsidP="00EB70BE">
      <w:pPr>
        <w:numPr>
          <w:ilvl w:val="0"/>
          <w:numId w:val="3"/>
        </w:numPr>
        <w:ind w:left="0" w:firstLine="0"/>
        <w:rPr>
          <w:rFonts w:ascii="Arial" w:hAnsi="Arial" w:cs="Arial"/>
          <w:b/>
        </w:rPr>
      </w:pPr>
      <w:r w:rsidRPr="003A1694">
        <w:rPr>
          <w:rFonts w:ascii="Arial" w:hAnsi="Arial" w:cs="Arial"/>
          <w:b/>
        </w:rPr>
        <w:t>Předávání naměřených údajů</w:t>
      </w:r>
    </w:p>
    <w:p w:rsidR="005C2702" w:rsidRPr="00A515A1" w:rsidRDefault="005C2702" w:rsidP="00EB70BE">
      <w:pPr>
        <w:pStyle w:val="Zkladntext"/>
        <w:numPr>
          <w:ilvl w:val="0"/>
          <w:numId w:val="6"/>
        </w:numPr>
        <w:tabs>
          <w:tab w:val="clear" w:pos="360"/>
          <w:tab w:val="num" w:pos="709"/>
        </w:tabs>
        <w:ind w:left="709" w:hanging="425"/>
        <w:jc w:val="both"/>
        <w:rPr>
          <w:rFonts w:ascii="Arial" w:hAnsi="Arial" w:cs="Arial"/>
          <w:color w:val="auto"/>
          <w:sz w:val="20"/>
          <w:lang w:val="cs-CZ"/>
        </w:rPr>
      </w:pPr>
      <w:r w:rsidRPr="00A515A1">
        <w:rPr>
          <w:rFonts w:ascii="Arial" w:hAnsi="Arial" w:cs="Arial"/>
          <w:color w:val="auto"/>
          <w:sz w:val="20"/>
          <w:lang w:val="cs-CZ"/>
        </w:rPr>
        <w:t>Množství distribuované</w:t>
      </w:r>
      <w:r w:rsidR="000F2994">
        <w:rPr>
          <w:rFonts w:ascii="Arial" w:hAnsi="Arial" w:cs="Arial"/>
          <w:color w:val="auto"/>
          <w:sz w:val="20"/>
          <w:lang w:val="cs-CZ"/>
        </w:rPr>
        <w:t xml:space="preserve"> elektřiny</w:t>
      </w:r>
      <w:r w:rsidRPr="00A515A1">
        <w:rPr>
          <w:rFonts w:ascii="Arial" w:hAnsi="Arial" w:cs="Arial"/>
          <w:color w:val="auto"/>
          <w:sz w:val="20"/>
          <w:lang w:val="cs-CZ"/>
        </w:rPr>
        <w:t xml:space="preserve"> do OM se vyjadřuje číselně v kilowatthodinách, zkratka „kWh“.</w:t>
      </w:r>
    </w:p>
    <w:p w:rsidR="005C2702" w:rsidRPr="00A515A1" w:rsidRDefault="005C2702" w:rsidP="00EB70BE">
      <w:pPr>
        <w:pStyle w:val="Zkladntext"/>
        <w:numPr>
          <w:ilvl w:val="0"/>
          <w:numId w:val="6"/>
        </w:numPr>
        <w:tabs>
          <w:tab w:val="clear" w:pos="360"/>
          <w:tab w:val="num" w:pos="709"/>
        </w:tabs>
        <w:ind w:left="709" w:hanging="425"/>
        <w:jc w:val="both"/>
        <w:rPr>
          <w:rFonts w:ascii="Arial" w:hAnsi="Arial" w:cs="Arial"/>
          <w:color w:val="auto"/>
          <w:sz w:val="20"/>
          <w:lang w:val="cs-CZ"/>
        </w:rPr>
      </w:pPr>
      <w:r w:rsidRPr="00A515A1">
        <w:rPr>
          <w:rFonts w:ascii="Arial" w:hAnsi="Arial" w:cs="Arial"/>
          <w:color w:val="auto"/>
          <w:sz w:val="20"/>
          <w:lang w:val="cs-CZ"/>
        </w:rPr>
        <w:t>Naměřená data</w:t>
      </w:r>
      <w:r w:rsidR="00DD68FD" w:rsidRPr="00A515A1">
        <w:rPr>
          <w:rFonts w:ascii="Arial" w:hAnsi="Arial" w:cs="Arial"/>
          <w:color w:val="auto"/>
          <w:sz w:val="20"/>
          <w:lang w:val="cs-CZ"/>
        </w:rPr>
        <w:t xml:space="preserve"> za jednotlivá OM</w:t>
      </w:r>
      <w:r w:rsidRPr="00A515A1">
        <w:rPr>
          <w:rFonts w:ascii="Arial" w:hAnsi="Arial" w:cs="Arial"/>
          <w:color w:val="auto"/>
          <w:sz w:val="20"/>
          <w:lang w:val="cs-CZ"/>
        </w:rPr>
        <w:t xml:space="preserve"> se předávají </w:t>
      </w:r>
      <w:r w:rsidR="00DD68FD" w:rsidRPr="00A515A1">
        <w:rPr>
          <w:rFonts w:ascii="Arial" w:hAnsi="Arial" w:cs="Arial"/>
          <w:color w:val="auto"/>
          <w:sz w:val="20"/>
          <w:lang w:val="cs-CZ"/>
        </w:rPr>
        <w:t>následujícím</w:t>
      </w:r>
      <w:r w:rsidRPr="00A515A1">
        <w:rPr>
          <w:rFonts w:ascii="Arial" w:hAnsi="Arial" w:cs="Arial"/>
          <w:color w:val="auto"/>
          <w:sz w:val="20"/>
          <w:lang w:val="cs-CZ"/>
        </w:rPr>
        <w:t xml:space="preserve"> způsobem:</w:t>
      </w:r>
    </w:p>
    <w:p w:rsidR="005C2702" w:rsidRPr="00A515A1" w:rsidRDefault="005C2702" w:rsidP="00EB70BE">
      <w:pPr>
        <w:pStyle w:val="Zkladntext"/>
        <w:numPr>
          <w:ilvl w:val="1"/>
          <w:numId w:val="6"/>
        </w:numPr>
        <w:tabs>
          <w:tab w:val="clear" w:pos="737"/>
          <w:tab w:val="num" w:pos="1134"/>
        </w:tabs>
        <w:ind w:left="1134" w:hanging="425"/>
        <w:jc w:val="both"/>
        <w:rPr>
          <w:rFonts w:ascii="Arial" w:hAnsi="Arial" w:cs="Arial"/>
          <w:color w:val="auto"/>
          <w:sz w:val="20"/>
          <w:lang w:val="cs-CZ"/>
        </w:rPr>
      </w:pPr>
      <w:r w:rsidRPr="00A515A1">
        <w:rPr>
          <w:rFonts w:ascii="Arial" w:hAnsi="Arial" w:cs="Arial"/>
          <w:color w:val="auto"/>
          <w:sz w:val="20"/>
          <w:lang w:val="cs-CZ"/>
        </w:rPr>
        <w:t>měření typu „B“ – měsíční zasílání dat do systému CDS OTE (hodinový průběh a DUF)</w:t>
      </w:r>
    </w:p>
    <w:p w:rsidR="005C2702" w:rsidRPr="00A515A1" w:rsidRDefault="005C2702" w:rsidP="00EB70BE">
      <w:pPr>
        <w:pStyle w:val="Zkladntext"/>
        <w:numPr>
          <w:ilvl w:val="1"/>
          <w:numId w:val="6"/>
        </w:numPr>
        <w:tabs>
          <w:tab w:val="clear" w:pos="737"/>
          <w:tab w:val="num" w:pos="1134"/>
        </w:tabs>
        <w:ind w:left="1134" w:hanging="425"/>
        <w:jc w:val="both"/>
        <w:rPr>
          <w:rFonts w:ascii="Arial" w:hAnsi="Arial" w:cs="Arial"/>
          <w:color w:val="auto"/>
          <w:sz w:val="20"/>
          <w:lang w:val="cs-CZ"/>
        </w:rPr>
      </w:pPr>
      <w:r w:rsidRPr="00A515A1">
        <w:rPr>
          <w:rFonts w:ascii="Arial" w:hAnsi="Arial" w:cs="Arial"/>
          <w:color w:val="auto"/>
          <w:sz w:val="20"/>
          <w:lang w:val="cs-CZ"/>
        </w:rPr>
        <w:t>měření typu „C“ – měsíční zasílání dat do systému CDS OTE (DUF)</w:t>
      </w:r>
    </w:p>
    <w:p w:rsidR="005C2702" w:rsidRPr="00F43974" w:rsidRDefault="005C2702" w:rsidP="00A515A1">
      <w:pPr>
        <w:pStyle w:val="Zkladntextodsazen3"/>
        <w:ind w:left="0"/>
        <w:rPr>
          <w:rFonts w:cs="Arial"/>
        </w:rPr>
      </w:pPr>
    </w:p>
    <w:p w:rsidR="005C2702" w:rsidRPr="00F43974" w:rsidRDefault="005C2702" w:rsidP="00A515A1">
      <w:pPr>
        <w:pStyle w:val="Zkladntextodsazen3"/>
        <w:ind w:left="0"/>
        <w:rPr>
          <w:rFonts w:cs="Arial"/>
        </w:rPr>
      </w:pPr>
    </w:p>
    <w:p w:rsidR="005C2702" w:rsidRPr="007F4C1D" w:rsidRDefault="005C2702" w:rsidP="00EB70BE">
      <w:pPr>
        <w:numPr>
          <w:ilvl w:val="0"/>
          <w:numId w:val="3"/>
        </w:numPr>
        <w:ind w:left="0" w:firstLine="0"/>
        <w:rPr>
          <w:rFonts w:ascii="Arial" w:hAnsi="Arial" w:cs="Arial"/>
          <w:b/>
        </w:rPr>
      </w:pPr>
      <w:r w:rsidRPr="00DD68FD">
        <w:rPr>
          <w:rFonts w:ascii="Arial" w:hAnsi="Arial" w:cs="Arial"/>
          <w:b/>
        </w:rPr>
        <w:t xml:space="preserve">Omezení </w:t>
      </w:r>
      <w:r w:rsidR="008807C5">
        <w:rPr>
          <w:rFonts w:ascii="Arial" w:hAnsi="Arial" w:cs="Arial"/>
          <w:b/>
        </w:rPr>
        <w:t>distribuce</w:t>
      </w:r>
      <w:r w:rsidRPr="00DD68FD">
        <w:rPr>
          <w:rFonts w:ascii="Arial" w:hAnsi="Arial" w:cs="Arial"/>
          <w:b/>
        </w:rPr>
        <w:t xml:space="preserve"> elektřiny</w:t>
      </w:r>
    </w:p>
    <w:p w:rsidR="005C2702" w:rsidRPr="00A515A1" w:rsidRDefault="005C2702" w:rsidP="00EB70BE">
      <w:pPr>
        <w:pStyle w:val="Zkladntext"/>
        <w:numPr>
          <w:ilvl w:val="0"/>
          <w:numId w:val="7"/>
        </w:numPr>
        <w:tabs>
          <w:tab w:val="clear" w:pos="360"/>
          <w:tab w:val="num" w:pos="709"/>
        </w:tabs>
        <w:ind w:left="709" w:hanging="425"/>
        <w:jc w:val="both"/>
        <w:rPr>
          <w:rFonts w:ascii="Arial" w:hAnsi="Arial" w:cs="Arial"/>
          <w:color w:val="auto"/>
          <w:sz w:val="20"/>
          <w:lang w:val="cs-CZ"/>
        </w:rPr>
      </w:pPr>
      <w:r w:rsidRPr="00A515A1">
        <w:rPr>
          <w:rFonts w:ascii="Arial" w:hAnsi="Arial" w:cs="Arial"/>
          <w:color w:val="auto"/>
          <w:sz w:val="20"/>
          <w:lang w:val="cs-CZ"/>
        </w:rPr>
        <w:t xml:space="preserve">Distributor má právo omezit, nebo přerušit </w:t>
      </w:r>
      <w:r w:rsidR="008807C5">
        <w:rPr>
          <w:rFonts w:ascii="Arial" w:hAnsi="Arial" w:cs="Arial"/>
          <w:color w:val="auto"/>
          <w:sz w:val="20"/>
          <w:lang w:val="cs-CZ"/>
        </w:rPr>
        <w:t>distribuci</w:t>
      </w:r>
      <w:r w:rsidRPr="00A515A1">
        <w:rPr>
          <w:rFonts w:ascii="Arial" w:hAnsi="Arial" w:cs="Arial"/>
          <w:color w:val="auto"/>
          <w:sz w:val="20"/>
          <w:lang w:val="cs-CZ"/>
        </w:rPr>
        <w:t xml:space="preserve"> elektřiny do OM, v nezbytně nutném rozsahu za podmínek a způsobem stanoveným v</w:t>
      </w:r>
      <w:r w:rsidR="00DD68FD" w:rsidRPr="00A515A1">
        <w:rPr>
          <w:rFonts w:ascii="Arial" w:hAnsi="Arial" w:cs="Arial"/>
          <w:color w:val="auto"/>
          <w:sz w:val="20"/>
          <w:lang w:val="cs-CZ"/>
        </w:rPr>
        <w:t> </w:t>
      </w:r>
      <w:r w:rsidRPr="00A515A1">
        <w:rPr>
          <w:rFonts w:ascii="Arial" w:hAnsi="Arial" w:cs="Arial"/>
          <w:color w:val="auto"/>
          <w:sz w:val="20"/>
          <w:lang w:val="cs-CZ"/>
        </w:rPr>
        <w:t>E</w:t>
      </w:r>
      <w:r w:rsidR="00DD68FD" w:rsidRPr="00A515A1">
        <w:rPr>
          <w:rFonts w:ascii="Arial" w:hAnsi="Arial" w:cs="Arial"/>
          <w:color w:val="auto"/>
          <w:sz w:val="20"/>
          <w:lang w:val="cs-CZ"/>
        </w:rPr>
        <w:t>nergetickém zákoně</w:t>
      </w:r>
      <w:r w:rsidRPr="00A515A1">
        <w:rPr>
          <w:rFonts w:ascii="Arial" w:hAnsi="Arial" w:cs="Arial"/>
          <w:color w:val="auto"/>
          <w:sz w:val="20"/>
          <w:lang w:val="cs-CZ"/>
        </w:rPr>
        <w:t xml:space="preserve"> a PPLDS DIN.</w:t>
      </w:r>
      <w:r w:rsidR="00DD68FD" w:rsidRPr="00A515A1">
        <w:rPr>
          <w:rFonts w:ascii="Arial" w:hAnsi="Arial" w:cs="Arial"/>
          <w:color w:val="auto"/>
          <w:sz w:val="20"/>
          <w:lang w:val="cs-CZ"/>
        </w:rPr>
        <w:t xml:space="preserve"> </w:t>
      </w:r>
      <w:r w:rsidRPr="00A515A1">
        <w:rPr>
          <w:rFonts w:ascii="Arial" w:hAnsi="Arial" w:cs="Arial"/>
          <w:color w:val="auto"/>
          <w:sz w:val="20"/>
          <w:lang w:val="cs-CZ"/>
        </w:rPr>
        <w:t xml:space="preserve">V případě plánovaného přerušení </w:t>
      </w:r>
      <w:r w:rsidR="008807C5">
        <w:rPr>
          <w:rFonts w:ascii="Arial" w:hAnsi="Arial" w:cs="Arial"/>
          <w:color w:val="auto"/>
          <w:sz w:val="20"/>
          <w:lang w:val="cs-CZ"/>
        </w:rPr>
        <w:t>distribuce</w:t>
      </w:r>
      <w:r w:rsidRPr="00A515A1">
        <w:rPr>
          <w:rFonts w:ascii="Arial" w:hAnsi="Arial" w:cs="Arial"/>
          <w:color w:val="auto"/>
          <w:sz w:val="20"/>
          <w:lang w:val="cs-CZ"/>
        </w:rPr>
        <w:t xml:space="preserve"> elektřiny oznámí </w:t>
      </w:r>
      <w:r w:rsidR="00DD68FD" w:rsidRPr="00A515A1">
        <w:rPr>
          <w:rFonts w:ascii="Arial" w:hAnsi="Arial" w:cs="Arial"/>
          <w:color w:val="auto"/>
          <w:sz w:val="20"/>
          <w:lang w:val="cs-CZ"/>
        </w:rPr>
        <w:t>e</w:t>
      </w:r>
      <w:r w:rsidRPr="00A515A1">
        <w:rPr>
          <w:rFonts w:ascii="Arial" w:hAnsi="Arial" w:cs="Arial"/>
          <w:color w:val="auto"/>
          <w:sz w:val="20"/>
          <w:lang w:val="cs-CZ"/>
        </w:rPr>
        <w:t xml:space="preserve">nergetický dispečink distributora toto přerušení </w:t>
      </w:r>
      <w:r w:rsidR="00DD68FD" w:rsidRPr="00A515A1">
        <w:rPr>
          <w:rFonts w:ascii="Arial" w:hAnsi="Arial" w:cs="Arial"/>
          <w:color w:val="auto"/>
          <w:sz w:val="20"/>
          <w:lang w:val="cs-CZ"/>
        </w:rPr>
        <w:t>obvyklým způsobem a zveřejní na internetových stránkách distributora</w:t>
      </w:r>
      <w:r w:rsidRPr="00A515A1">
        <w:rPr>
          <w:rFonts w:ascii="Arial" w:hAnsi="Arial" w:cs="Arial"/>
          <w:color w:val="auto"/>
          <w:sz w:val="20"/>
          <w:lang w:val="cs-CZ"/>
        </w:rPr>
        <w:t>.</w:t>
      </w:r>
    </w:p>
    <w:p w:rsidR="000F2994" w:rsidRDefault="00DD68FD" w:rsidP="00EB70BE">
      <w:pPr>
        <w:pStyle w:val="Zkladntext"/>
        <w:numPr>
          <w:ilvl w:val="0"/>
          <w:numId w:val="7"/>
        </w:numPr>
        <w:tabs>
          <w:tab w:val="clear" w:pos="360"/>
          <w:tab w:val="num" w:pos="709"/>
        </w:tabs>
        <w:ind w:left="709" w:hanging="425"/>
        <w:jc w:val="both"/>
        <w:rPr>
          <w:rFonts w:ascii="Arial" w:hAnsi="Arial" w:cs="Arial"/>
          <w:color w:val="auto"/>
          <w:sz w:val="20"/>
          <w:lang w:val="cs-CZ"/>
        </w:rPr>
      </w:pPr>
      <w:r w:rsidRPr="00A515A1">
        <w:rPr>
          <w:rFonts w:ascii="Arial" w:hAnsi="Arial" w:cs="Arial"/>
          <w:color w:val="auto"/>
          <w:sz w:val="20"/>
          <w:lang w:val="cs-CZ"/>
        </w:rPr>
        <w:t>Zákazník</w:t>
      </w:r>
      <w:r w:rsidR="005C2702" w:rsidRPr="00A515A1">
        <w:rPr>
          <w:rFonts w:ascii="Arial" w:hAnsi="Arial" w:cs="Arial"/>
          <w:color w:val="auto"/>
          <w:sz w:val="20"/>
          <w:lang w:val="cs-CZ"/>
        </w:rPr>
        <w:t xml:space="preserve"> má právo požádat distributora o omezení nebo přerušení </w:t>
      </w:r>
      <w:r w:rsidR="008807C5">
        <w:rPr>
          <w:rFonts w:ascii="Arial" w:hAnsi="Arial" w:cs="Arial"/>
          <w:color w:val="auto"/>
          <w:sz w:val="20"/>
          <w:lang w:val="cs-CZ"/>
        </w:rPr>
        <w:t>distribuce</w:t>
      </w:r>
      <w:r w:rsidR="005C2702" w:rsidRPr="00A515A1">
        <w:rPr>
          <w:rFonts w:ascii="Arial" w:hAnsi="Arial" w:cs="Arial"/>
          <w:color w:val="auto"/>
          <w:sz w:val="20"/>
          <w:lang w:val="cs-CZ"/>
        </w:rPr>
        <w:t xml:space="preserve"> elektřiny do OM v</w:t>
      </w:r>
      <w:r w:rsidRPr="00A515A1">
        <w:rPr>
          <w:rFonts w:ascii="Arial" w:hAnsi="Arial" w:cs="Arial"/>
          <w:color w:val="auto"/>
          <w:sz w:val="20"/>
          <w:lang w:val="cs-CZ"/>
        </w:rPr>
        <w:t> rozsahu podmínek a způsobem stanoveným v Energetickém zákoně</w:t>
      </w:r>
      <w:r w:rsidR="005C2702" w:rsidRPr="00A515A1">
        <w:rPr>
          <w:rFonts w:ascii="Arial" w:hAnsi="Arial" w:cs="Arial"/>
          <w:color w:val="auto"/>
          <w:sz w:val="20"/>
          <w:lang w:val="cs-CZ"/>
        </w:rPr>
        <w:t>.</w:t>
      </w:r>
      <w:r w:rsidRPr="00A515A1">
        <w:rPr>
          <w:rFonts w:ascii="Arial" w:hAnsi="Arial" w:cs="Arial"/>
          <w:color w:val="auto"/>
          <w:sz w:val="20"/>
          <w:lang w:val="cs-CZ"/>
        </w:rPr>
        <w:t xml:space="preserve"> </w:t>
      </w:r>
    </w:p>
    <w:p w:rsidR="00DD68FD" w:rsidRPr="00A515A1" w:rsidRDefault="005C2702" w:rsidP="00EB70BE">
      <w:pPr>
        <w:pStyle w:val="Zkladntext"/>
        <w:numPr>
          <w:ilvl w:val="0"/>
          <w:numId w:val="7"/>
        </w:numPr>
        <w:tabs>
          <w:tab w:val="clear" w:pos="360"/>
          <w:tab w:val="num" w:pos="709"/>
        </w:tabs>
        <w:ind w:left="709" w:hanging="425"/>
        <w:jc w:val="both"/>
        <w:rPr>
          <w:rFonts w:ascii="Arial" w:hAnsi="Arial" w:cs="Arial"/>
          <w:color w:val="auto"/>
          <w:sz w:val="20"/>
          <w:lang w:val="cs-CZ"/>
        </w:rPr>
      </w:pPr>
      <w:r w:rsidRPr="00A515A1">
        <w:rPr>
          <w:rFonts w:ascii="Arial" w:hAnsi="Arial" w:cs="Arial"/>
          <w:color w:val="auto"/>
          <w:sz w:val="20"/>
          <w:lang w:val="cs-CZ"/>
        </w:rPr>
        <w:t xml:space="preserve">V případě přerušení </w:t>
      </w:r>
      <w:r w:rsidR="00DD68FD" w:rsidRPr="00A515A1">
        <w:rPr>
          <w:rFonts w:ascii="Arial" w:hAnsi="Arial" w:cs="Arial"/>
          <w:color w:val="auto"/>
          <w:sz w:val="20"/>
          <w:lang w:val="cs-CZ"/>
        </w:rPr>
        <w:t>distribuce</w:t>
      </w:r>
      <w:r w:rsidRPr="00A515A1">
        <w:rPr>
          <w:rFonts w:ascii="Arial" w:hAnsi="Arial" w:cs="Arial"/>
          <w:color w:val="auto"/>
          <w:sz w:val="20"/>
          <w:lang w:val="cs-CZ"/>
        </w:rPr>
        <w:t xml:space="preserve"> elektřiny a znovu obnovení </w:t>
      </w:r>
      <w:r w:rsidR="00DD68FD" w:rsidRPr="00A515A1">
        <w:rPr>
          <w:rFonts w:ascii="Arial" w:hAnsi="Arial" w:cs="Arial"/>
          <w:color w:val="auto"/>
          <w:sz w:val="20"/>
          <w:lang w:val="cs-CZ"/>
        </w:rPr>
        <w:t>distribuce</w:t>
      </w:r>
      <w:r w:rsidRPr="00A515A1">
        <w:rPr>
          <w:rFonts w:ascii="Arial" w:hAnsi="Arial" w:cs="Arial"/>
          <w:color w:val="auto"/>
          <w:sz w:val="20"/>
          <w:lang w:val="cs-CZ"/>
        </w:rPr>
        <w:t xml:space="preserve"> probíhá komunikace mezi </w:t>
      </w:r>
      <w:r w:rsidR="00DD68FD" w:rsidRPr="00A515A1">
        <w:rPr>
          <w:rFonts w:ascii="Arial" w:hAnsi="Arial" w:cs="Arial"/>
          <w:color w:val="auto"/>
          <w:sz w:val="20"/>
          <w:lang w:val="cs-CZ"/>
        </w:rPr>
        <w:t>zákazníkem</w:t>
      </w:r>
      <w:r w:rsidRPr="00A515A1">
        <w:rPr>
          <w:rFonts w:ascii="Arial" w:hAnsi="Arial" w:cs="Arial"/>
          <w:color w:val="auto"/>
          <w:sz w:val="20"/>
          <w:lang w:val="cs-CZ"/>
        </w:rPr>
        <w:t xml:space="preserve"> a distributorem prostřednictvím e-mailové pošty. Požadavek na odpojení a připojení oznámí </w:t>
      </w:r>
      <w:r w:rsidR="00DD68FD" w:rsidRPr="00A515A1">
        <w:rPr>
          <w:rFonts w:ascii="Arial" w:hAnsi="Arial" w:cs="Arial"/>
          <w:color w:val="auto"/>
          <w:sz w:val="20"/>
          <w:lang w:val="cs-CZ"/>
        </w:rPr>
        <w:t>zákazník</w:t>
      </w:r>
      <w:r w:rsidRPr="00A515A1">
        <w:rPr>
          <w:rFonts w:ascii="Arial" w:hAnsi="Arial" w:cs="Arial"/>
          <w:color w:val="auto"/>
          <w:sz w:val="20"/>
          <w:lang w:val="cs-CZ"/>
        </w:rPr>
        <w:t xml:space="preserve"> na </w:t>
      </w:r>
      <w:r w:rsidR="00DD68FD" w:rsidRPr="00A515A1">
        <w:rPr>
          <w:rFonts w:ascii="Arial" w:hAnsi="Arial" w:cs="Arial"/>
          <w:color w:val="auto"/>
          <w:sz w:val="20"/>
          <w:lang w:val="cs-CZ"/>
        </w:rPr>
        <w:t>e</w:t>
      </w:r>
      <w:r w:rsidRPr="00A515A1">
        <w:rPr>
          <w:rFonts w:ascii="Arial" w:hAnsi="Arial" w:cs="Arial"/>
          <w:color w:val="auto"/>
          <w:sz w:val="20"/>
          <w:lang w:val="cs-CZ"/>
        </w:rPr>
        <w:t xml:space="preserve">nergetický dispečink distributora na e-mailovou adresu </w:t>
      </w:r>
      <w:hyperlink r:id="rId12" w:history="1">
        <w:r w:rsidR="00C77DCD" w:rsidRPr="00A515A1">
          <w:rPr>
            <w:color w:val="auto"/>
            <w:sz w:val="20"/>
            <w:lang w:val="cs-CZ"/>
          </w:rPr>
          <w:t>endispecink@dalkia.cz</w:t>
        </w:r>
      </w:hyperlink>
      <w:r w:rsidRPr="00A515A1">
        <w:rPr>
          <w:rFonts w:ascii="Arial" w:hAnsi="Arial" w:cs="Arial"/>
          <w:color w:val="auto"/>
          <w:sz w:val="20"/>
          <w:lang w:val="cs-CZ"/>
        </w:rPr>
        <w:t>.</w:t>
      </w:r>
      <w:r w:rsidR="00DD68FD" w:rsidRPr="00A515A1">
        <w:rPr>
          <w:rFonts w:ascii="Arial" w:hAnsi="Arial" w:cs="Arial"/>
          <w:color w:val="auto"/>
          <w:sz w:val="20"/>
          <w:lang w:val="cs-CZ"/>
        </w:rPr>
        <w:t xml:space="preserve"> </w:t>
      </w:r>
      <w:r w:rsidRPr="00A515A1">
        <w:rPr>
          <w:rFonts w:ascii="Arial" w:hAnsi="Arial" w:cs="Arial"/>
          <w:color w:val="auto"/>
          <w:sz w:val="20"/>
          <w:lang w:val="cs-CZ"/>
        </w:rPr>
        <w:t>Požadavek se považuje za doručený přijetím protistranou a zasláním potvrzení o doručení.</w:t>
      </w:r>
    </w:p>
    <w:p w:rsidR="005C2702" w:rsidRPr="00A515A1" w:rsidRDefault="005C2702" w:rsidP="00A515A1">
      <w:pPr>
        <w:pStyle w:val="Zkladntext"/>
        <w:ind w:left="709"/>
        <w:jc w:val="both"/>
        <w:rPr>
          <w:rFonts w:ascii="Arial" w:hAnsi="Arial" w:cs="Arial"/>
          <w:color w:val="auto"/>
          <w:sz w:val="20"/>
          <w:lang w:val="cs-CZ"/>
        </w:rPr>
      </w:pPr>
      <w:r w:rsidRPr="00A515A1">
        <w:rPr>
          <w:rFonts w:ascii="Arial" w:hAnsi="Arial" w:cs="Arial"/>
          <w:color w:val="auto"/>
          <w:sz w:val="20"/>
          <w:lang w:val="cs-CZ"/>
        </w:rPr>
        <w:br/>
        <w:t>Požadavek na odpojení nebo připojení musí obsahovat:</w:t>
      </w:r>
    </w:p>
    <w:p w:rsidR="005C2702" w:rsidRPr="00A515A1" w:rsidRDefault="005C2702" w:rsidP="00EB70BE">
      <w:pPr>
        <w:pStyle w:val="Zkladntext"/>
        <w:numPr>
          <w:ilvl w:val="1"/>
          <w:numId w:val="7"/>
        </w:numPr>
        <w:tabs>
          <w:tab w:val="clear" w:pos="737"/>
          <w:tab w:val="num" w:pos="1134"/>
        </w:tabs>
        <w:ind w:left="1134"/>
        <w:jc w:val="both"/>
        <w:rPr>
          <w:rFonts w:ascii="Arial" w:hAnsi="Arial" w:cs="Arial"/>
          <w:color w:val="auto"/>
          <w:sz w:val="20"/>
          <w:lang w:val="cs-CZ"/>
        </w:rPr>
      </w:pPr>
      <w:r w:rsidRPr="00A515A1">
        <w:rPr>
          <w:rFonts w:ascii="Arial" w:hAnsi="Arial" w:cs="Arial"/>
          <w:color w:val="auto"/>
          <w:sz w:val="20"/>
          <w:lang w:val="cs-CZ"/>
        </w:rPr>
        <w:t>Číslo odběrného místa zákazníka</w:t>
      </w:r>
      <w:r w:rsidRPr="00A515A1">
        <w:rPr>
          <w:rFonts w:ascii="Arial" w:hAnsi="Arial" w:cs="Arial"/>
          <w:color w:val="auto"/>
          <w:sz w:val="20"/>
          <w:lang w:val="cs-CZ"/>
        </w:rPr>
        <w:tab/>
      </w:r>
    </w:p>
    <w:p w:rsidR="005C2702" w:rsidRPr="00A515A1" w:rsidRDefault="005C2702" w:rsidP="00EB70BE">
      <w:pPr>
        <w:pStyle w:val="Zkladntext"/>
        <w:numPr>
          <w:ilvl w:val="1"/>
          <w:numId w:val="7"/>
        </w:numPr>
        <w:tabs>
          <w:tab w:val="clear" w:pos="737"/>
          <w:tab w:val="num" w:pos="1134"/>
        </w:tabs>
        <w:ind w:left="1134"/>
        <w:jc w:val="both"/>
        <w:rPr>
          <w:rFonts w:ascii="Arial" w:hAnsi="Arial" w:cs="Arial"/>
          <w:color w:val="auto"/>
          <w:sz w:val="20"/>
          <w:lang w:val="cs-CZ"/>
        </w:rPr>
      </w:pPr>
      <w:r w:rsidRPr="00A515A1">
        <w:rPr>
          <w:rFonts w:ascii="Arial" w:hAnsi="Arial" w:cs="Arial"/>
          <w:color w:val="auto"/>
          <w:sz w:val="20"/>
          <w:lang w:val="cs-CZ"/>
        </w:rPr>
        <w:t>Název společnosti / jméno zákazníka</w:t>
      </w:r>
    </w:p>
    <w:p w:rsidR="005C2702" w:rsidRPr="00A515A1" w:rsidRDefault="005C2702" w:rsidP="00EB70BE">
      <w:pPr>
        <w:pStyle w:val="Zkladntext"/>
        <w:numPr>
          <w:ilvl w:val="1"/>
          <w:numId w:val="7"/>
        </w:numPr>
        <w:tabs>
          <w:tab w:val="clear" w:pos="737"/>
          <w:tab w:val="num" w:pos="1134"/>
        </w:tabs>
        <w:ind w:left="1134"/>
        <w:jc w:val="both"/>
        <w:rPr>
          <w:rFonts w:ascii="Arial" w:hAnsi="Arial" w:cs="Arial"/>
          <w:color w:val="auto"/>
          <w:sz w:val="20"/>
          <w:lang w:val="cs-CZ"/>
        </w:rPr>
      </w:pPr>
      <w:r w:rsidRPr="00A515A1">
        <w:rPr>
          <w:rFonts w:ascii="Arial" w:hAnsi="Arial" w:cs="Arial"/>
          <w:color w:val="auto"/>
          <w:sz w:val="20"/>
          <w:lang w:val="cs-CZ"/>
        </w:rPr>
        <w:t>Důvod odpojení</w:t>
      </w:r>
    </w:p>
    <w:p w:rsidR="005C2702" w:rsidRPr="00A515A1" w:rsidRDefault="005C2702" w:rsidP="00EB70BE">
      <w:pPr>
        <w:pStyle w:val="Zkladntext"/>
        <w:numPr>
          <w:ilvl w:val="1"/>
          <w:numId w:val="7"/>
        </w:numPr>
        <w:tabs>
          <w:tab w:val="clear" w:pos="737"/>
          <w:tab w:val="num" w:pos="1134"/>
        </w:tabs>
        <w:ind w:left="1134"/>
        <w:jc w:val="both"/>
        <w:rPr>
          <w:rFonts w:ascii="Arial" w:hAnsi="Arial" w:cs="Arial"/>
          <w:color w:val="auto"/>
          <w:sz w:val="20"/>
          <w:lang w:val="cs-CZ"/>
        </w:rPr>
      </w:pPr>
      <w:r w:rsidRPr="00A515A1">
        <w:rPr>
          <w:rFonts w:ascii="Arial" w:hAnsi="Arial" w:cs="Arial"/>
          <w:color w:val="auto"/>
          <w:sz w:val="20"/>
          <w:lang w:val="cs-CZ"/>
        </w:rPr>
        <w:lastRenderedPageBreak/>
        <w:t>Požadovaný termín odpojení</w:t>
      </w:r>
      <w:r w:rsidRPr="00A515A1">
        <w:rPr>
          <w:rFonts w:ascii="Arial" w:hAnsi="Arial" w:cs="Arial"/>
          <w:color w:val="auto"/>
          <w:sz w:val="20"/>
          <w:lang w:val="cs-CZ"/>
        </w:rPr>
        <w:tab/>
      </w:r>
      <w:r w:rsidRPr="00A515A1">
        <w:rPr>
          <w:rFonts w:ascii="Arial" w:hAnsi="Arial" w:cs="Arial"/>
          <w:color w:val="auto"/>
          <w:sz w:val="20"/>
          <w:lang w:val="cs-CZ"/>
        </w:rPr>
        <w:br/>
      </w:r>
    </w:p>
    <w:p w:rsidR="005C2702" w:rsidRPr="00A515A1" w:rsidRDefault="001E0693" w:rsidP="00EB70BE">
      <w:pPr>
        <w:pStyle w:val="Zkladntext"/>
        <w:numPr>
          <w:ilvl w:val="0"/>
          <w:numId w:val="7"/>
        </w:numPr>
        <w:tabs>
          <w:tab w:val="clear" w:pos="360"/>
          <w:tab w:val="num" w:pos="709"/>
        </w:tabs>
        <w:ind w:left="709" w:hanging="425"/>
        <w:jc w:val="both"/>
        <w:rPr>
          <w:rFonts w:ascii="Arial" w:hAnsi="Arial" w:cs="Arial"/>
          <w:color w:val="auto"/>
          <w:sz w:val="20"/>
          <w:lang w:val="cs-CZ"/>
        </w:rPr>
      </w:pPr>
      <w:r w:rsidRPr="00A515A1">
        <w:rPr>
          <w:rFonts w:ascii="Arial" w:hAnsi="Arial" w:cs="Arial"/>
          <w:color w:val="auto"/>
          <w:sz w:val="20"/>
          <w:lang w:val="cs-CZ"/>
        </w:rPr>
        <w:t>Distributor zajistí odpojení, popřípadě znovu připojení</w:t>
      </w:r>
      <w:r w:rsidR="000F2994">
        <w:rPr>
          <w:rFonts w:ascii="Arial" w:hAnsi="Arial" w:cs="Arial"/>
          <w:color w:val="auto"/>
          <w:sz w:val="20"/>
          <w:lang w:val="cs-CZ"/>
        </w:rPr>
        <w:t>,</w:t>
      </w:r>
      <w:r w:rsidRPr="00A515A1">
        <w:rPr>
          <w:rFonts w:ascii="Arial" w:hAnsi="Arial" w:cs="Arial"/>
          <w:color w:val="auto"/>
          <w:sz w:val="20"/>
          <w:lang w:val="cs-CZ"/>
        </w:rPr>
        <w:t xml:space="preserve"> </w:t>
      </w:r>
      <w:r w:rsidR="005C2702" w:rsidRPr="00A515A1">
        <w:rPr>
          <w:rFonts w:ascii="Arial" w:hAnsi="Arial" w:cs="Arial"/>
          <w:color w:val="auto"/>
          <w:sz w:val="20"/>
          <w:lang w:val="cs-CZ"/>
        </w:rPr>
        <w:t xml:space="preserve">požadované </w:t>
      </w:r>
      <w:r w:rsidRPr="00A515A1">
        <w:rPr>
          <w:rFonts w:ascii="Arial" w:hAnsi="Arial" w:cs="Arial"/>
          <w:color w:val="auto"/>
          <w:sz w:val="20"/>
          <w:lang w:val="cs-CZ"/>
        </w:rPr>
        <w:t>zákazníkem</w:t>
      </w:r>
      <w:r w:rsidR="000F2994">
        <w:rPr>
          <w:rFonts w:ascii="Arial" w:hAnsi="Arial" w:cs="Arial"/>
          <w:color w:val="auto"/>
          <w:sz w:val="20"/>
          <w:lang w:val="cs-CZ"/>
        </w:rPr>
        <w:t>,</w:t>
      </w:r>
      <w:r w:rsidRPr="00A515A1">
        <w:rPr>
          <w:rFonts w:ascii="Arial" w:hAnsi="Arial" w:cs="Arial"/>
          <w:color w:val="auto"/>
          <w:sz w:val="20"/>
          <w:lang w:val="cs-CZ"/>
        </w:rPr>
        <w:t xml:space="preserve"> v termínech a</w:t>
      </w:r>
      <w:r w:rsidR="000F2994">
        <w:rPr>
          <w:rFonts w:ascii="Arial" w:hAnsi="Arial" w:cs="Arial"/>
          <w:color w:val="auto"/>
          <w:sz w:val="20"/>
          <w:lang w:val="cs-CZ"/>
        </w:rPr>
        <w:t xml:space="preserve"> za</w:t>
      </w:r>
      <w:r w:rsidRPr="00A515A1">
        <w:rPr>
          <w:rFonts w:ascii="Arial" w:hAnsi="Arial" w:cs="Arial"/>
          <w:color w:val="auto"/>
          <w:sz w:val="20"/>
          <w:lang w:val="cs-CZ"/>
        </w:rPr>
        <w:t xml:space="preserve"> podmínek stanovených v Energetickém zákoně.</w:t>
      </w:r>
      <w:r w:rsidR="005C2702" w:rsidRPr="00A515A1">
        <w:rPr>
          <w:rFonts w:ascii="Arial" w:hAnsi="Arial" w:cs="Arial"/>
          <w:color w:val="auto"/>
          <w:sz w:val="20"/>
          <w:lang w:val="cs-CZ"/>
        </w:rPr>
        <w:t xml:space="preserve"> Odpojení nebo připojení bude považováno za provedené odesláním e-mailu, který bude obsahovat datum a čas odpojení nebo připojení.</w:t>
      </w:r>
    </w:p>
    <w:p w:rsidR="005C2702" w:rsidRPr="00F43974" w:rsidRDefault="005C2702" w:rsidP="00A515A1">
      <w:pPr>
        <w:rPr>
          <w:rFonts w:ascii="Arial" w:hAnsi="Arial" w:cs="Arial"/>
          <w:position w:val="2"/>
        </w:rPr>
      </w:pPr>
    </w:p>
    <w:p w:rsidR="005C2702" w:rsidRPr="00F43974" w:rsidRDefault="005C2702" w:rsidP="00A515A1">
      <w:pPr>
        <w:pStyle w:val="Zkladntextodsazen3"/>
        <w:spacing w:line="240" w:lineRule="atLeast"/>
        <w:ind w:left="0"/>
        <w:jc w:val="left"/>
        <w:rPr>
          <w:rFonts w:cs="Arial"/>
        </w:rPr>
      </w:pPr>
    </w:p>
    <w:p w:rsidR="005C2702" w:rsidRPr="007F4C1D" w:rsidRDefault="005C2702" w:rsidP="00EB70BE">
      <w:pPr>
        <w:numPr>
          <w:ilvl w:val="0"/>
          <w:numId w:val="3"/>
        </w:numPr>
        <w:ind w:left="0" w:firstLine="0"/>
        <w:rPr>
          <w:rFonts w:ascii="Arial" w:hAnsi="Arial" w:cs="Arial"/>
          <w:b/>
        </w:rPr>
      </w:pPr>
      <w:r w:rsidRPr="001E0693">
        <w:rPr>
          <w:rFonts w:ascii="Arial" w:hAnsi="Arial" w:cs="Arial"/>
          <w:b/>
        </w:rPr>
        <w:t>Cena za poskytnutí distribuce</w:t>
      </w:r>
      <w:r w:rsidR="008807C5">
        <w:rPr>
          <w:rFonts w:ascii="Arial" w:hAnsi="Arial" w:cs="Arial"/>
          <w:b/>
        </w:rPr>
        <w:t xml:space="preserve"> elektřiny</w:t>
      </w:r>
    </w:p>
    <w:p w:rsidR="001E0693" w:rsidRPr="007F4C1D" w:rsidRDefault="001E0693" w:rsidP="00EB70BE">
      <w:pPr>
        <w:pStyle w:val="Zkladntext"/>
        <w:numPr>
          <w:ilvl w:val="0"/>
          <w:numId w:val="8"/>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Jednotlivé</w:t>
      </w:r>
      <w:r w:rsidR="005C2702" w:rsidRPr="007F4C1D">
        <w:rPr>
          <w:rFonts w:ascii="Arial" w:hAnsi="Arial" w:cs="Arial"/>
          <w:color w:val="auto"/>
          <w:sz w:val="20"/>
          <w:lang w:val="cs-CZ"/>
        </w:rPr>
        <w:t xml:space="preserve"> distribuční služby jsou účtovány v souladu s Cenovým rozhodnutím </w:t>
      </w:r>
      <w:r w:rsidR="007F4C1D">
        <w:rPr>
          <w:rFonts w:ascii="Arial" w:hAnsi="Arial" w:cs="Arial"/>
          <w:color w:val="auto"/>
          <w:sz w:val="20"/>
          <w:lang w:val="cs-CZ"/>
        </w:rPr>
        <w:t>ERÚ</w:t>
      </w:r>
      <w:r w:rsidR="005C2702" w:rsidRPr="007F4C1D">
        <w:rPr>
          <w:rFonts w:ascii="Arial" w:hAnsi="Arial" w:cs="Arial"/>
          <w:color w:val="auto"/>
          <w:sz w:val="20"/>
          <w:lang w:val="cs-CZ"/>
        </w:rPr>
        <w:t xml:space="preserve"> platným v době distribuce elektřiny. Distributor přejímá ceny regionálního distributora ČEZ Distribuce, a.s.</w:t>
      </w:r>
    </w:p>
    <w:p w:rsidR="005C2702" w:rsidRPr="007F4C1D" w:rsidRDefault="005C2702" w:rsidP="00EB70BE">
      <w:pPr>
        <w:pStyle w:val="Zkladntext"/>
        <w:numPr>
          <w:ilvl w:val="0"/>
          <w:numId w:val="8"/>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Ceny za úkony Distributora související s přerušením nebo omezením dodávky elektřiny z příčin neplnění povinností zákazníka jsou účtovány v souladu s</w:t>
      </w:r>
      <w:r w:rsidR="001E0693" w:rsidRPr="007F4C1D">
        <w:rPr>
          <w:rFonts w:ascii="Arial" w:hAnsi="Arial" w:cs="Arial"/>
          <w:color w:val="auto"/>
          <w:sz w:val="20"/>
          <w:lang w:val="cs-CZ"/>
        </w:rPr>
        <w:t> Energetickým zákonem a</w:t>
      </w:r>
      <w:r w:rsidRPr="007F4C1D">
        <w:rPr>
          <w:rFonts w:ascii="Arial" w:hAnsi="Arial" w:cs="Arial"/>
          <w:color w:val="auto"/>
          <w:sz w:val="20"/>
          <w:lang w:val="cs-CZ"/>
        </w:rPr>
        <w:t> ceníkem distributora uveřejněn</w:t>
      </w:r>
      <w:r w:rsidR="001E0693" w:rsidRPr="007F4C1D">
        <w:rPr>
          <w:rFonts w:ascii="Arial" w:hAnsi="Arial" w:cs="Arial"/>
          <w:color w:val="auto"/>
          <w:sz w:val="20"/>
          <w:lang w:val="cs-CZ"/>
        </w:rPr>
        <w:t>ým</w:t>
      </w:r>
      <w:r w:rsidRPr="007F4C1D">
        <w:rPr>
          <w:rFonts w:ascii="Arial" w:hAnsi="Arial" w:cs="Arial"/>
          <w:color w:val="auto"/>
          <w:sz w:val="20"/>
          <w:lang w:val="cs-CZ"/>
        </w:rPr>
        <w:t xml:space="preserve"> na internetových stránkách </w:t>
      </w:r>
      <w:r w:rsidR="001E0693" w:rsidRPr="007F4C1D">
        <w:rPr>
          <w:rFonts w:ascii="Arial" w:hAnsi="Arial" w:cs="Arial"/>
          <w:color w:val="auto"/>
          <w:sz w:val="20"/>
          <w:lang w:val="cs-CZ"/>
        </w:rPr>
        <w:t>distributora</w:t>
      </w:r>
      <w:r w:rsidRPr="007F4C1D">
        <w:rPr>
          <w:lang w:val="cs-CZ"/>
        </w:rPr>
        <w:t>.</w:t>
      </w:r>
    </w:p>
    <w:p w:rsidR="005C2702" w:rsidRPr="00F43974" w:rsidRDefault="005C2702" w:rsidP="00A515A1">
      <w:pPr>
        <w:pStyle w:val="Nadpis2"/>
        <w:jc w:val="left"/>
        <w:rPr>
          <w:rFonts w:ascii="Arial" w:hAnsi="Arial" w:cs="Arial"/>
        </w:rPr>
      </w:pPr>
    </w:p>
    <w:p w:rsidR="005C2702" w:rsidRPr="00F43974" w:rsidRDefault="005C2702" w:rsidP="00A515A1">
      <w:pPr>
        <w:pStyle w:val="Nadpis2"/>
        <w:jc w:val="left"/>
        <w:rPr>
          <w:rFonts w:ascii="Arial" w:hAnsi="Arial" w:cs="Arial"/>
          <w:color w:val="000000"/>
        </w:rPr>
      </w:pPr>
    </w:p>
    <w:p w:rsidR="005C2702" w:rsidRPr="001E0693" w:rsidRDefault="005C2702" w:rsidP="00EB70BE">
      <w:pPr>
        <w:numPr>
          <w:ilvl w:val="0"/>
          <w:numId w:val="3"/>
        </w:numPr>
        <w:ind w:left="0" w:firstLine="0"/>
        <w:rPr>
          <w:rFonts w:ascii="Arial" w:hAnsi="Arial" w:cs="Arial"/>
          <w:b/>
        </w:rPr>
      </w:pPr>
      <w:r w:rsidRPr="001E0693">
        <w:rPr>
          <w:rFonts w:ascii="Arial" w:hAnsi="Arial" w:cs="Arial"/>
          <w:b/>
        </w:rPr>
        <w:t>Účtování a placení</w:t>
      </w:r>
    </w:p>
    <w:p w:rsidR="005C2702" w:rsidRPr="007F4C1D" w:rsidRDefault="005C2702" w:rsidP="007F4C1D">
      <w:pPr>
        <w:pStyle w:val="Zkladntext"/>
        <w:ind w:left="567" w:hanging="283"/>
        <w:jc w:val="both"/>
        <w:rPr>
          <w:rFonts w:ascii="Arial" w:hAnsi="Arial" w:cs="Arial"/>
          <w:color w:val="auto"/>
          <w:sz w:val="20"/>
          <w:lang w:val="cs-CZ"/>
        </w:rPr>
      </w:pPr>
      <w:r w:rsidRPr="007F4C1D">
        <w:rPr>
          <w:rFonts w:ascii="Arial" w:hAnsi="Arial" w:cs="Arial"/>
          <w:color w:val="auto"/>
          <w:sz w:val="20"/>
          <w:lang w:val="cs-CZ"/>
        </w:rPr>
        <w:t>Služby poskytované na základě této smlouvy vyúčtuje distributor za následujících podmínek:</w:t>
      </w:r>
    </w:p>
    <w:p w:rsidR="005C2702" w:rsidRPr="007F4C1D" w:rsidRDefault="005C2702" w:rsidP="00EB70BE">
      <w:pPr>
        <w:pStyle w:val="Zkladntext"/>
        <w:numPr>
          <w:ilvl w:val="0"/>
          <w:numId w:val="9"/>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Měsíční zúčtování bude provedeno nejpozději do 1</w:t>
      </w:r>
      <w:r w:rsidR="00174B4D" w:rsidRPr="007F4C1D">
        <w:rPr>
          <w:rFonts w:ascii="Arial" w:hAnsi="Arial" w:cs="Arial"/>
          <w:color w:val="auto"/>
          <w:sz w:val="20"/>
          <w:lang w:val="cs-CZ"/>
        </w:rPr>
        <w:t>5</w:t>
      </w:r>
      <w:r w:rsidRPr="007F4C1D">
        <w:rPr>
          <w:rFonts w:ascii="Arial" w:hAnsi="Arial" w:cs="Arial"/>
          <w:color w:val="auto"/>
          <w:sz w:val="20"/>
          <w:lang w:val="cs-CZ"/>
        </w:rPr>
        <w:t xml:space="preserve"> dnů po ukončení zdanitelného plnění (do 1</w:t>
      </w:r>
      <w:r w:rsidR="00174B4D" w:rsidRPr="007F4C1D">
        <w:rPr>
          <w:rFonts w:ascii="Arial" w:hAnsi="Arial" w:cs="Arial"/>
          <w:color w:val="auto"/>
          <w:sz w:val="20"/>
          <w:lang w:val="cs-CZ"/>
        </w:rPr>
        <w:t>5</w:t>
      </w:r>
      <w:r w:rsidRPr="007F4C1D">
        <w:rPr>
          <w:rFonts w:ascii="Arial" w:hAnsi="Arial" w:cs="Arial"/>
          <w:color w:val="auto"/>
          <w:sz w:val="20"/>
          <w:lang w:val="cs-CZ"/>
        </w:rPr>
        <w:t xml:space="preserve"> dnů v následujícím kalendářním měsíci).</w:t>
      </w:r>
    </w:p>
    <w:p w:rsidR="005C2702" w:rsidRPr="007F4C1D" w:rsidRDefault="005C2702" w:rsidP="00EB70BE">
      <w:pPr>
        <w:pStyle w:val="Zkladntext"/>
        <w:numPr>
          <w:ilvl w:val="0"/>
          <w:numId w:val="9"/>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Úhrada daňového dokladu se provádí bezhotovostně, převodním příkazem na bankovní účet uvedený v této smlouvě</w:t>
      </w:r>
      <w:r w:rsidR="00174B4D" w:rsidRPr="007F4C1D">
        <w:rPr>
          <w:rFonts w:ascii="Arial" w:hAnsi="Arial" w:cs="Arial"/>
          <w:color w:val="auto"/>
          <w:sz w:val="20"/>
          <w:lang w:val="cs-CZ"/>
        </w:rPr>
        <w:t>.</w:t>
      </w:r>
      <w:r w:rsidRPr="007F4C1D">
        <w:rPr>
          <w:rFonts w:ascii="Arial" w:hAnsi="Arial" w:cs="Arial"/>
          <w:color w:val="auto"/>
          <w:sz w:val="20"/>
          <w:lang w:val="cs-CZ"/>
        </w:rPr>
        <w:t xml:space="preserve"> </w:t>
      </w:r>
      <w:r w:rsidR="00174B4D" w:rsidRPr="007F4C1D">
        <w:rPr>
          <w:rFonts w:ascii="Arial" w:hAnsi="Arial" w:cs="Arial"/>
          <w:color w:val="auto"/>
          <w:sz w:val="20"/>
          <w:lang w:val="cs-CZ"/>
        </w:rPr>
        <w:t>P</w:t>
      </w:r>
      <w:r w:rsidRPr="007F4C1D">
        <w:rPr>
          <w:rFonts w:ascii="Arial" w:hAnsi="Arial" w:cs="Arial"/>
          <w:color w:val="auto"/>
          <w:sz w:val="20"/>
          <w:lang w:val="cs-CZ"/>
        </w:rPr>
        <w:t>latba je prováděná v Kč. Vystavené daňové doklady jsou splatné ve lhůtě 17 dnů ode dne vystavení. Splatnost je uvedena na daňových dokladech. Platba se považuje za splněnou připsáním předmětné částky na účet oprávněné strany.</w:t>
      </w:r>
    </w:p>
    <w:p w:rsidR="005C2702" w:rsidRPr="007F4C1D" w:rsidRDefault="005C2702" w:rsidP="00EB70BE">
      <w:pPr>
        <w:pStyle w:val="Zkladntext"/>
        <w:numPr>
          <w:ilvl w:val="0"/>
          <w:numId w:val="9"/>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K cenám za distribuci elektřiny je připočtená daň z přidané hodnoty podle Zákona č. 235/2004 Sb. v platném znění.</w:t>
      </w:r>
    </w:p>
    <w:p w:rsidR="005C2702" w:rsidRPr="007F4C1D" w:rsidRDefault="00174B4D" w:rsidP="00EB70BE">
      <w:pPr>
        <w:pStyle w:val="Zkladntext"/>
        <w:numPr>
          <w:ilvl w:val="0"/>
          <w:numId w:val="9"/>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Zákazník</w:t>
      </w:r>
      <w:r w:rsidR="005C2702" w:rsidRPr="007F4C1D">
        <w:rPr>
          <w:rFonts w:ascii="Arial" w:hAnsi="Arial" w:cs="Arial"/>
          <w:color w:val="auto"/>
          <w:sz w:val="20"/>
          <w:lang w:val="cs-CZ"/>
        </w:rPr>
        <w:t xml:space="preserve"> je povinen hradit daňové doklady řádně a včas. Pokud částka dle daňového dokladu není uhrazena v termínu splatnosti a to ani na písemnou výzvu, provede distributor odpojení distribučních služeb v termínu uvedeném ve výzvě.</w:t>
      </w:r>
    </w:p>
    <w:p w:rsidR="005C2702" w:rsidRPr="007F4C1D" w:rsidRDefault="005C2702" w:rsidP="00EB70BE">
      <w:pPr>
        <w:pStyle w:val="Zkladntext"/>
        <w:numPr>
          <w:ilvl w:val="0"/>
          <w:numId w:val="9"/>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Pokud se zjistí, že pro fakturaci byla použita data z nepřesných nebo nefunkčních měřících přístrojů, nebo došlo k nesprávnému odečtu, či byla z jiných důvodů účtována nesprávná částka, mají smluvní strany právo tuto nesprávnou částku bez zbytečného odkladu reklamovat. Smluvní strany zpětně propočítají údaje na každé faktuře. Pokud se celková částka znovu propočítaná za tuto dobu liší oproti celkové částce již zaplacené, distributor provede opravu daňového dokladu a vystaví v dohodnutých termínech opravný doklad.</w:t>
      </w:r>
    </w:p>
    <w:p w:rsidR="005C2702" w:rsidRPr="007F4C1D" w:rsidRDefault="005C2702" w:rsidP="00EB70BE">
      <w:pPr>
        <w:pStyle w:val="Zkladntext"/>
        <w:numPr>
          <w:ilvl w:val="0"/>
          <w:numId w:val="9"/>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Reklamace nemá odkladný účinek na splatnost vystaveného daňového dokladu, pokud se částka za reklamované období neliší o více než 20% od fakturované částky za předcházející období se srovnatelnými odběrovými podmínkami.</w:t>
      </w:r>
    </w:p>
    <w:p w:rsidR="005C2702" w:rsidRPr="007F4C1D" w:rsidRDefault="005C2702" w:rsidP="00EB70BE">
      <w:pPr>
        <w:pStyle w:val="Zkladntext"/>
        <w:numPr>
          <w:ilvl w:val="0"/>
          <w:numId w:val="9"/>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 xml:space="preserve">Dostane-li se </w:t>
      </w:r>
      <w:r w:rsidR="00174B4D" w:rsidRPr="007F4C1D">
        <w:rPr>
          <w:rFonts w:ascii="Arial" w:hAnsi="Arial" w:cs="Arial"/>
          <w:color w:val="auto"/>
          <w:sz w:val="20"/>
          <w:lang w:val="cs-CZ"/>
        </w:rPr>
        <w:t>zákazník</w:t>
      </w:r>
      <w:r w:rsidRPr="007F4C1D">
        <w:rPr>
          <w:rFonts w:ascii="Arial" w:hAnsi="Arial" w:cs="Arial"/>
          <w:color w:val="auto"/>
          <w:sz w:val="20"/>
          <w:lang w:val="cs-CZ"/>
        </w:rPr>
        <w:t xml:space="preserve"> do prodlení s</w:t>
      </w:r>
      <w:r w:rsidR="00174B4D" w:rsidRPr="007F4C1D">
        <w:rPr>
          <w:rFonts w:ascii="Arial" w:hAnsi="Arial" w:cs="Arial"/>
          <w:color w:val="auto"/>
          <w:sz w:val="20"/>
          <w:lang w:val="cs-CZ"/>
        </w:rPr>
        <w:t> platbou za poskytnuté distribuční služby</w:t>
      </w:r>
      <w:r w:rsidRPr="007F4C1D">
        <w:rPr>
          <w:rFonts w:ascii="Arial" w:hAnsi="Arial" w:cs="Arial"/>
          <w:color w:val="auto"/>
          <w:sz w:val="20"/>
          <w:lang w:val="cs-CZ"/>
        </w:rPr>
        <w:t>, může distributor uplatňovat úrok z prodlení podle platných právních předpisů z dlužné částky za každý započatý den prodlení, a smluvní pokutu ve výši 1000Kč za každý neuhrazený daňový doklad.</w:t>
      </w:r>
    </w:p>
    <w:p w:rsidR="005C2702" w:rsidRPr="007F4C1D" w:rsidRDefault="00174B4D" w:rsidP="00EB70BE">
      <w:pPr>
        <w:pStyle w:val="Zkladntext"/>
        <w:numPr>
          <w:ilvl w:val="0"/>
          <w:numId w:val="9"/>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Zákazník</w:t>
      </w:r>
      <w:r w:rsidR="005C2702" w:rsidRPr="007F4C1D">
        <w:rPr>
          <w:rFonts w:ascii="Arial" w:hAnsi="Arial" w:cs="Arial"/>
          <w:color w:val="auto"/>
          <w:sz w:val="20"/>
          <w:lang w:val="cs-CZ"/>
        </w:rPr>
        <w:t xml:space="preserve"> rovněž uhradí distributorovi skutečné náklady, které vzniknou při práci, kterou vyvolá zákazník. Jedná se o práce, které dle platné legislativy není distributor povinen provádět. Tyto práce jsou hrazeny podle skutečně vzniklých nákladů nebo dle ceníku distributora.</w:t>
      </w:r>
    </w:p>
    <w:p w:rsidR="005C2702" w:rsidRPr="007F4C1D" w:rsidRDefault="00174B4D" w:rsidP="00EB70BE">
      <w:pPr>
        <w:pStyle w:val="Zkladntext"/>
        <w:numPr>
          <w:ilvl w:val="0"/>
          <w:numId w:val="9"/>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Zákazník</w:t>
      </w:r>
      <w:r w:rsidR="005C2702" w:rsidRPr="007F4C1D">
        <w:rPr>
          <w:rFonts w:ascii="Arial" w:hAnsi="Arial" w:cs="Arial"/>
          <w:color w:val="auto"/>
          <w:sz w:val="20"/>
          <w:lang w:val="cs-CZ"/>
        </w:rPr>
        <w:t xml:space="preserve"> rovněž uhradí náklady spojené s instalací měřícího zařízení pro dané OM dle ceníku distributora.</w:t>
      </w:r>
    </w:p>
    <w:p w:rsidR="005C2702" w:rsidRPr="007F4C1D" w:rsidRDefault="005C2702" w:rsidP="00EB70BE">
      <w:pPr>
        <w:pStyle w:val="Zkladntext"/>
        <w:numPr>
          <w:ilvl w:val="0"/>
          <w:numId w:val="9"/>
        </w:numPr>
        <w:tabs>
          <w:tab w:val="clear" w:pos="360"/>
          <w:tab w:val="num" w:pos="709"/>
        </w:tabs>
        <w:ind w:left="709" w:hanging="425"/>
        <w:jc w:val="both"/>
        <w:rPr>
          <w:rFonts w:ascii="Arial" w:hAnsi="Arial" w:cs="Arial"/>
          <w:color w:val="auto"/>
          <w:sz w:val="20"/>
          <w:lang w:val="cs-CZ"/>
        </w:rPr>
      </w:pPr>
      <w:r w:rsidRPr="007F4C1D">
        <w:rPr>
          <w:rFonts w:ascii="Arial" w:hAnsi="Arial" w:cs="Arial"/>
          <w:color w:val="auto"/>
          <w:sz w:val="20"/>
          <w:lang w:val="cs-CZ"/>
        </w:rPr>
        <w:t xml:space="preserve">V případě, že </w:t>
      </w:r>
      <w:r w:rsidR="00174B4D" w:rsidRPr="007F4C1D">
        <w:rPr>
          <w:rFonts w:ascii="Arial" w:hAnsi="Arial" w:cs="Arial"/>
          <w:color w:val="auto"/>
          <w:sz w:val="20"/>
          <w:lang w:val="cs-CZ"/>
        </w:rPr>
        <w:t>zákazník</w:t>
      </w:r>
      <w:r w:rsidRPr="007F4C1D">
        <w:rPr>
          <w:rFonts w:ascii="Arial" w:hAnsi="Arial" w:cs="Arial"/>
          <w:color w:val="auto"/>
          <w:sz w:val="20"/>
          <w:lang w:val="cs-CZ"/>
        </w:rPr>
        <w:t xml:space="preserve"> přestane být registrován k DPH v rámci České republiky, je povinen tuto skutečnost neprodleně nahlásit distributorovi. </w:t>
      </w:r>
    </w:p>
    <w:p w:rsidR="005C2702" w:rsidRPr="00F43974" w:rsidRDefault="005C2702" w:rsidP="00A515A1">
      <w:pPr>
        <w:jc w:val="both"/>
        <w:rPr>
          <w:rFonts w:ascii="Arial" w:hAnsi="Arial" w:cs="Arial"/>
        </w:rPr>
      </w:pPr>
    </w:p>
    <w:p w:rsidR="005C2702" w:rsidRPr="00F43974" w:rsidRDefault="005C2702" w:rsidP="00A515A1">
      <w:pPr>
        <w:jc w:val="both"/>
        <w:rPr>
          <w:rFonts w:ascii="Arial" w:hAnsi="Arial" w:cs="Arial"/>
        </w:rPr>
      </w:pPr>
    </w:p>
    <w:p w:rsidR="005C2702" w:rsidRPr="007F4C1D" w:rsidRDefault="005C2702" w:rsidP="00EB70BE">
      <w:pPr>
        <w:numPr>
          <w:ilvl w:val="0"/>
          <w:numId w:val="3"/>
        </w:numPr>
        <w:ind w:left="0" w:firstLine="0"/>
        <w:rPr>
          <w:rFonts w:ascii="Arial" w:hAnsi="Arial" w:cs="Arial"/>
          <w:b/>
        </w:rPr>
      </w:pPr>
      <w:r w:rsidRPr="00F43974">
        <w:rPr>
          <w:rFonts w:ascii="Arial" w:hAnsi="Arial" w:cs="Arial"/>
          <w:b/>
        </w:rPr>
        <w:t>Reklamace</w:t>
      </w:r>
    </w:p>
    <w:p w:rsidR="005C2702" w:rsidRPr="00976F67" w:rsidRDefault="00174B4D" w:rsidP="00EB70BE">
      <w:pPr>
        <w:pStyle w:val="Zkladntext"/>
        <w:numPr>
          <w:ilvl w:val="0"/>
          <w:numId w:val="10"/>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 xml:space="preserve">Zákazník </w:t>
      </w:r>
      <w:r w:rsidR="005C2702" w:rsidRPr="00976F67">
        <w:rPr>
          <w:rFonts w:ascii="Arial" w:hAnsi="Arial" w:cs="Arial"/>
          <w:color w:val="auto"/>
          <w:sz w:val="20"/>
          <w:lang w:val="cs-CZ"/>
        </w:rPr>
        <w:t xml:space="preserve">je oprávněn uplatnit u distributora reklamaci ve lhůtách </w:t>
      </w:r>
      <w:r w:rsidRPr="00976F67">
        <w:rPr>
          <w:rFonts w:ascii="Arial" w:hAnsi="Arial" w:cs="Arial"/>
          <w:color w:val="auto"/>
          <w:sz w:val="20"/>
          <w:lang w:val="cs-CZ"/>
        </w:rPr>
        <w:t xml:space="preserve">stanovených v Energetickém zákoně a prováděcích předpisů s ním souvisejících. </w:t>
      </w:r>
      <w:r w:rsidR="005C2702" w:rsidRPr="00976F67">
        <w:rPr>
          <w:rFonts w:ascii="Arial" w:hAnsi="Arial" w:cs="Arial"/>
          <w:color w:val="auto"/>
          <w:sz w:val="20"/>
          <w:lang w:val="cs-CZ"/>
        </w:rPr>
        <w:t xml:space="preserve">Ostatní reklamace uplatňuje </w:t>
      </w:r>
      <w:r w:rsidRPr="00976F67">
        <w:rPr>
          <w:rFonts w:ascii="Arial" w:hAnsi="Arial" w:cs="Arial"/>
          <w:color w:val="auto"/>
          <w:sz w:val="20"/>
          <w:lang w:val="cs-CZ"/>
        </w:rPr>
        <w:t>zákazník</w:t>
      </w:r>
      <w:r w:rsidR="005C2702" w:rsidRPr="00976F67">
        <w:rPr>
          <w:rFonts w:ascii="Arial" w:hAnsi="Arial" w:cs="Arial"/>
          <w:color w:val="auto"/>
          <w:sz w:val="20"/>
          <w:lang w:val="cs-CZ"/>
        </w:rPr>
        <w:t xml:space="preserve"> u distributora ve lhůtě</w:t>
      </w:r>
      <w:r w:rsidR="00803B83" w:rsidRPr="00976F67">
        <w:rPr>
          <w:rFonts w:ascii="Arial" w:hAnsi="Arial" w:cs="Arial"/>
          <w:color w:val="auto"/>
          <w:sz w:val="20"/>
          <w:lang w:val="cs-CZ"/>
        </w:rPr>
        <w:t xml:space="preserve"> maximálně</w:t>
      </w:r>
      <w:r w:rsidR="005C2702" w:rsidRPr="00976F67">
        <w:rPr>
          <w:rFonts w:ascii="Arial" w:hAnsi="Arial" w:cs="Arial"/>
          <w:color w:val="auto"/>
          <w:sz w:val="20"/>
          <w:lang w:val="cs-CZ"/>
        </w:rPr>
        <w:t xml:space="preserve"> 20 dnů od zjištění závady. </w:t>
      </w:r>
    </w:p>
    <w:p w:rsidR="00803B83" w:rsidRDefault="00803B83" w:rsidP="00A515A1">
      <w:pPr>
        <w:tabs>
          <w:tab w:val="left" w:pos="0"/>
        </w:tabs>
        <w:spacing w:line="60" w:lineRule="atLeast"/>
        <w:jc w:val="center"/>
        <w:rPr>
          <w:rFonts w:ascii="Arial" w:hAnsi="Arial" w:cs="Arial"/>
          <w:b/>
        </w:rPr>
      </w:pPr>
    </w:p>
    <w:p w:rsidR="00803B83" w:rsidRPr="00F43974" w:rsidRDefault="00803B83" w:rsidP="00A515A1">
      <w:pPr>
        <w:tabs>
          <w:tab w:val="left" w:pos="0"/>
        </w:tabs>
        <w:spacing w:line="60" w:lineRule="atLeast"/>
        <w:jc w:val="center"/>
        <w:rPr>
          <w:rFonts w:ascii="Arial" w:hAnsi="Arial" w:cs="Arial"/>
          <w:b/>
        </w:rPr>
      </w:pPr>
    </w:p>
    <w:p w:rsidR="005C2702" w:rsidRPr="00F43974" w:rsidRDefault="00803B83" w:rsidP="00EB70BE">
      <w:pPr>
        <w:numPr>
          <w:ilvl w:val="0"/>
          <w:numId w:val="3"/>
        </w:numPr>
        <w:ind w:left="0" w:firstLine="0"/>
        <w:rPr>
          <w:rFonts w:ascii="Arial" w:hAnsi="Arial" w:cs="Arial"/>
          <w:b/>
        </w:rPr>
      </w:pPr>
      <w:r w:rsidRPr="00803B83">
        <w:rPr>
          <w:rFonts w:ascii="Arial" w:hAnsi="Arial" w:cs="Arial"/>
          <w:b/>
        </w:rPr>
        <w:t xml:space="preserve">Předcházení škodám, náhrada škody, pokuty a právo </w:t>
      </w:r>
      <w:r>
        <w:rPr>
          <w:rFonts w:ascii="Arial" w:hAnsi="Arial" w:cs="Arial"/>
          <w:b/>
        </w:rPr>
        <w:t>distributora</w:t>
      </w:r>
      <w:r w:rsidRPr="00803B83">
        <w:rPr>
          <w:rFonts w:ascii="Arial" w:hAnsi="Arial" w:cs="Arial"/>
          <w:b/>
        </w:rPr>
        <w:t xml:space="preserve"> k odpojení </w:t>
      </w:r>
      <w:r>
        <w:rPr>
          <w:rFonts w:ascii="Arial" w:hAnsi="Arial" w:cs="Arial"/>
          <w:b/>
        </w:rPr>
        <w:t>OM</w:t>
      </w:r>
    </w:p>
    <w:p w:rsidR="00803B83" w:rsidRPr="00976F67" w:rsidRDefault="00803B83" w:rsidP="00EB70BE">
      <w:pPr>
        <w:pStyle w:val="Zkladntext"/>
        <w:numPr>
          <w:ilvl w:val="0"/>
          <w:numId w:val="11"/>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Předcházet škodám jsou povinni účastníci této smlouvy a to zejména ve smyslu generální prevence vzniku škod podle § 415 Občanského zákoníku. Strana, která porušuje svou povinnost nebo která s přihlédnutím ke všem okolnostem má vědět, že poruší svou povinnost ze smlouvy, je povinna oznámit druhé smluvní straně povahu překážky, která jí brání nebo bude bránit v plnění povinností a o jejích důsledcích. Zpráva musí být provedena bez zbytečného odkladu poté, kdy se povinná strana o překážce dozvěděla nebo při náležité péči mohla dovědět. Ustanovení o náhradě škody se řídí zejména ustanoveními § 373 až 386 Obchodního zákoníku.</w:t>
      </w:r>
    </w:p>
    <w:p w:rsidR="005C2702" w:rsidRPr="00976F67" w:rsidRDefault="00803B83" w:rsidP="00EB70BE">
      <w:pPr>
        <w:pStyle w:val="Zkladntext"/>
        <w:numPr>
          <w:ilvl w:val="0"/>
          <w:numId w:val="11"/>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lastRenderedPageBreak/>
        <w:t>Zákazník</w:t>
      </w:r>
      <w:r w:rsidR="005C2702" w:rsidRPr="00976F67">
        <w:rPr>
          <w:rFonts w:ascii="Arial" w:hAnsi="Arial" w:cs="Arial"/>
          <w:color w:val="auto"/>
          <w:sz w:val="20"/>
          <w:lang w:val="cs-CZ"/>
        </w:rPr>
        <w:t xml:space="preserve"> i </w:t>
      </w:r>
      <w:r w:rsidRPr="00976F67">
        <w:rPr>
          <w:rFonts w:ascii="Arial" w:hAnsi="Arial" w:cs="Arial"/>
          <w:color w:val="auto"/>
          <w:sz w:val="20"/>
          <w:lang w:val="cs-CZ"/>
        </w:rPr>
        <w:t>distributor</w:t>
      </w:r>
      <w:r w:rsidR="005C2702" w:rsidRPr="00976F67">
        <w:rPr>
          <w:rFonts w:ascii="Arial" w:hAnsi="Arial" w:cs="Arial"/>
          <w:color w:val="auto"/>
          <w:sz w:val="20"/>
          <w:lang w:val="cs-CZ"/>
        </w:rPr>
        <w:t xml:space="preserve"> jsou oprávněni požadovat náhradu škody jim způsobené porušením povinnosti druhou smluvní stranou.</w:t>
      </w:r>
    </w:p>
    <w:p w:rsidR="005C2702" w:rsidRPr="00976F67" w:rsidRDefault="005C2702" w:rsidP="00EB70BE">
      <w:pPr>
        <w:pStyle w:val="Zkladntext"/>
        <w:numPr>
          <w:ilvl w:val="0"/>
          <w:numId w:val="11"/>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 xml:space="preserve">Smluvní strany jsou zbaveny odpovědnosti za částečné nebo úplné neplnění povinností daných touto smlouvou, a to v případech, kdy toto neplnění bylo výsledkem okolností vylučujících odpovědnost (Ustanovení § </w:t>
      </w:r>
      <w:smartTag w:uri="urn:schemas-microsoft-com:office:smarttags" w:element="metricconverter">
        <w:smartTagPr>
          <w:attr w:name="ProductID" w:val="352 a"/>
        </w:smartTagPr>
        <w:r w:rsidRPr="00976F67">
          <w:rPr>
            <w:rFonts w:ascii="Arial" w:hAnsi="Arial" w:cs="Arial"/>
            <w:color w:val="auto"/>
            <w:sz w:val="20"/>
            <w:lang w:val="cs-CZ"/>
          </w:rPr>
          <w:t>352 a</w:t>
        </w:r>
      </w:smartTag>
      <w:r w:rsidRPr="00976F67">
        <w:rPr>
          <w:rFonts w:ascii="Arial" w:hAnsi="Arial" w:cs="Arial"/>
          <w:color w:val="auto"/>
          <w:sz w:val="20"/>
          <w:lang w:val="cs-CZ"/>
        </w:rPr>
        <w:t xml:space="preserve"> 354 Obchodního zákoníku). Za okolnost vylučující odpovědnost je považována překážka, která nastala po uzavření smlouvy nezávisle na vůli jedné ze smluvních stran a brání jí v plnění povinností, jestliže nelze rozumně předpokládat, že by tuto překážku nebo její následky odvrátila nebo překonala (jedná se zejména o havárie přenosových a rozvodných zařízení, zničení přenosových a rozvodných zařízení teroristickým útokem, přírodní katastrofou apod.).</w:t>
      </w:r>
    </w:p>
    <w:p w:rsidR="005C2702" w:rsidRPr="00976F67" w:rsidRDefault="005C2702" w:rsidP="00EB70BE">
      <w:pPr>
        <w:pStyle w:val="Zkladntext"/>
        <w:numPr>
          <w:ilvl w:val="0"/>
          <w:numId w:val="11"/>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Strana dotčená okolnostmi vylučujícími její odpovědnost, je povinna o těchto okolnostech druhou stranu neprodleně písemně informovat a vyzvat ji k jednání. Na požádání předloží smluvní strana, odvolávající se na okolnosti vylučující odpovědnost, druhé smluvní straně důvěryhodný důkaz o to</w:t>
      </w:r>
      <w:r w:rsidR="00803B83" w:rsidRPr="00976F67">
        <w:rPr>
          <w:rFonts w:ascii="Arial" w:hAnsi="Arial" w:cs="Arial"/>
          <w:color w:val="auto"/>
          <w:sz w:val="20"/>
          <w:lang w:val="cs-CZ"/>
        </w:rPr>
        <w:t>m, že takové okolnosti nastaly.</w:t>
      </w:r>
    </w:p>
    <w:p w:rsidR="005C2702" w:rsidRPr="00976F67" w:rsidRDefault="005C2702" w:rsidP="00EB70BE">
      <w:pPr>
        <w:pStyle w:val="Zkladntext"/>
        <w:numPr>
          <w:ilvl w:val="0"/>
          <w:numId w:val="11"/>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Smluvní strany se zavazují navzájem informovat o skutečnostech, o kterých jsou si vědomy, že by mohly vést ke škodám a usilovat o odvrácení hrozících škod.</w:t>
      </w:r>
    </w:p>
    <w:p w:rsidR="005C2702" w:rsidRPr="00976F67" w:rsidRDefault="005C2702" w:rsidP="00EB70BE">
      <w:pPr>
        <w:pStyle w:val="Zkladntext"/>
        <w:numPr>
          <w:ilvl w:val="0"/>
          <w:numId w:val="11"/>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Účinky vylučující odpovědnost jsou omezeny pouze na dobu, dokud trvá překážka, s níž jsou tyto účinky spojeny, pokud se smluvní strany nedohodnou jinak.</w:t>
      </w:r>
    </w:p>
    <w:p w:rsidR="005C2702" w:rsidRPr="00F43974" w:rsidRDefault="005C2702" w:rsidP="00A515A1">
      <w:pPr>
        <w:pStyle w:val="Nadpis2"/>
        <w:jc w:val="left"/>
        <w:rPr>
          <w:rFonts w:ascii="Arial" w:hAnsi="Arial" w:cs="Arial"/>
        </w:rPr>
      </w:pPr>
    </w:p>
    <w:p w:rsidR="005C2702" w:rsidRPr="00F43974" w:rsidRDefault="005C2702" w:rsidP="00A515A1">
      <w:pPr>
        <w:pStyle w:val="Nadpis2"/>
        <w:jc w:val="left"/>
        <w:rPr>
          <w:rFonts w:ascii="Arial" w:hAnsi="Arial" w:cs="Arial"/>
        </w:rPr>
      </w:pPr>
    </w:p>
    <w:p w:rsidR="005C2702" w:rsidRPr="00803B83" w:rsidRDefault="005C2702" w:rsidP="00EB70BE">
      <w:pPr>
        <w:numPr>
          <w:ilvl w:val="0"/>
          <w:numId w:val="3"/>
        </w:numPr>
        <w:ind w:left="0" w:firstLine="0"/>
        <w:rPr>
          <w:rFonts w:ascii="Arial" w:hAnsi="Arial" w:cs="Arial"/>
          <w:b/>
        </w:rPr>
      </w:pPr>
      <w:r w:rsidRPr="00803B83">
        <w:rPr>
          <w:rFonts w:ascii="Arial" w:hAnsi="Arial" w:cs="Arial"/>
          <w:b/>
        </w:rPr>
        <w:t>Komunikace</w:t>
      </w:r>
    </w:p>
    <w:p w:rsidR="005C2702" w:rsidRPr="00976F67" w:rsidRDefault="005C2702" w:rsidP="00EB70BE">
      <w:pPr>
        <w:pStyle w:val="Zkladntext"/>
        <w:numPr>
          <w:ilvl w:val="0"/>
          <w:numId w:val="12"/>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Smluvní strany se dohodly na doručování písemností, sdělení či jiných dokumentů</w:t>
      </w:r>
      <w:r w:rsidR="00936888" w:rsidRPr="00976F67">
        <w:rPr>
          <w:rFonts w:ascii="Arial" w:hAnsi="Arial" w:cs="Arial"/>
          <w:color w:val="auto"/>
          <w:sz w:val="20"/>
          <w:lang w:val="cs-CZ"/>
        </w:rPr>
        <w:t xml:space="preserve"> k této smlouvě způsobem</w:t>
      </w:r>
      <w:r w:rsidRPr="00976F67">
        <w:rPr>
          <w:rFonts w:ascii="Arial" w:hAnsi="Arial" w:cs="Arial"/>
          <w:color w:val="auto"/>
          <w:sz w:val="20"/>
          <w:lang w:val="cs-CZ"/>
        </w:rPr>
        <w:t>:</w:t>
      </w:r>
      <w:r w:rsidRPr="00976F67">
        <w:rPr>
          <w:rFonts w:ascii="Arial" w:hAnsi="Arial" w:cs="Arial"/>
          <w:color w:val="auto"/>
          <w:sz w:val="20"/>
          <w:lang w:val="cs-CZ"/>
        </w:rPr>
        <w:tab/>
      </w:r>
    </w:p>
    <w:p w:rsidR="00936888" w:rsidRPr="00976F67" w:rsidRDefault="005C2702" w:rsidP="00EB70BE">
      <w:pPr>
        <w:pStyle w:val="Zkladntext"/>
        <w:numPr>
          <w:ilvl w:val="1"/>
          <w:numId w:val="12"/>
        </w:numPr>
        <w:tabs>
          <w:tab w:val="clear" w:pos="737"/>
          <w:tab w:val="num" w:pos="1134"/>
        </w:tabs>
        <w:ind w:left="1134"/>
        <w:jc w:val="both"/>
        <w:rPr>
          <w:rFonts w:ascii="Arial" w:hAnsi="Arial" w:cs="Arial"/>
          <w:color w:val="auto"/>
          <w:sz w:val="20"/>
          <w:lang w:val="cs-CZ"/>
        </w:rPr>
      </w:pPr>
      <w:r w:rsidRPr="00976F67">
        <w:rPr>
          <w:rFonts w:ascii="Arial" w:hAnsi="Arial" w:cs="Arial"/>
          <w:color w:val="auto"/>
          <w:sz w:val="20"/>
          <w:lang w:val="cs-CZ"/>
        </w:rPr>
        <w:t>osobně</w:t>
      </w:r>
      <w:r w:rsidRPr="00976F67">
        <w:rPr>
          <w:rFonts w:ascii="Arial" w:hAnsi="Arial" w:cs="Arial"/>
          <w:color w:val="auto"/>
          <w:sz w:val="20"/>
          <w:lang w:val="cs-CZ"/>
        </w:rPr>
        <w:tab/>
      </w:r>
    </w:p>
    <w:p w:rsidR="00936888" w:rsidRPr="00976F67" w:rsidRDefault="005C2702" w:rsidP="00EB70BE">
      <w:pPr>
        <w:pStyle w:val="Zkladntext"/>
        <w:numPr>
          <w:ilvl w:val="1"/>
          <w:numId w:val="12"/>
        </w:numPr>
        <w:tabs>
          <w:tab w:val="clear" w:pos="737"/>
          <w:tab w:val="num" w:pos="1134"/>
        </w:tabs>
        <w:ind w:left="1134"/>
        <w:jc w:val="both"/>
        <w:rPr>
          <w:rFonts w:ascii="Arial" w:hAnsi="Arial" w:cs="Arial"/>
          <w:color w:val="auto"/>
          <w:sz w:val="20"/>
          <w:lang w:val="cs-CZ"/>
        </w:rPr>
      </w:pPr>
      <w:r w:rsidRPr="00976F67">
        <w:rPr>
          <w:rFonts w:ascii="Arial" w:hAnsi="Arial" w:cs="Arial"/>
          <w:color w:val="auto"/>
          <w:sz w:val="20"/>
          <w:lang w:val="cs-CZ"/>
        </w:rPr>
        <w:t>doporučeným dopisem</w:t>
      </w:r>
      <w:r w:rsidRPr="00976F67">
        <w:rPr>
          <w:rFonts w:ascii="Arial" w:hAnsi="Arial" w:cs="Arial"/>
          <w:color w:val="auto"/>
          <w:sz w:val="20"/>
          <w:lang w:val="cs-CZ"/>
        </w:rPr>
        <w:tab/>
      </w:r>
    </w:p>
    <w:p w:rsidR="005C2702" w:rsidRPr="00976F67" w:rsidRDefault="005C2702" w:rsidP="00EB70BE">
      <w:pPr>
        <w:pStyle w:val="Zkladntext"/>
        <w:numPr>
          <w:ilvl w:val="1"/>
          <w:numId w:val="12"/>
        </w:numPr>
        <w:tabs>
          <w:tab w:val="clear" w:pos="737"/>
          <w:tab w:val="num" w:pos="1134"/>
        </w:tabs>
        <w:ind w:left="1134"/>
        <w:jc w:val="both"/>
        <w:rPr>
          <w:rFonts w:ascii="Arial" w:hAnsi="Arial" w:cs="Arial"/>
          <w:color w:val="auto"/>
          <w:sz w:val="20"/>
          <w:lang w:val="cs-CZ"/>
        </w:rPr>
      </w:pPr>
      <w:r w:rsidRPr="00976F67">
        <w:rPr>
          <w:rFonts w:ascii="Arial" w:hAnsi="Arial" w:cs="Arial"/>
          <w:color w:val="auto"/>
          <w:sz w:val="20"/>
          <w:lang w:val="cs-CZ"/>
        </w:rPr>
        <w:t>e-mailem kontaktním osobám uvedeným v této smlouv</w:t>
      </w:r>
      <w:r w:rsidR="00936888" w:rsidRPr="00976F67">
        <w:rPr>
          <w:rFonts w:ascii="Arial" w:hAnsi="Arial" w:cs="Arial"/>
          <w:color w:val="auto"/>
          <w:sz w:val="20"/>
          <w:lang w:val="cs-CZ"/>
        </w:rPr>
        <w:t>ě</w:t>
      </w:r>
      <w:r w:rsidRPr="00976F67">
        <w:rPr>
          <w:rFonts w:ascii="Arial" w:hAnsi="Arial" w:cs="Arial"/>
          <w:color w:val="auto"/>
          <w:sz w:val="20"/>
          <w:lang w:val="cs-CZ"/>
        </w:rPr>
        <w:t>.</w:t>
      </w:r>
      <w:r w:rsidR="00936888" w:rsidRPr="00976F67">
        <w:rPr>
          <w:rFonts w:ascii="Arial" w:hAnsi="Arial" w:cs="Arial"/>
          <w:color w:val="auto"/>
          <w:sz w:val="20"/>
          <w:lang w:val="cs-CZ"/>
        </w:rPr>
        <w:t xml:space="preserve"> </w:t>
      </w:r>
      <w:r w:rsidRPr="00976F67">
        <w:rPr>
          <w:rFonts w:ascii="Arial" w:hAnsi="Arial" w:cs="Arial"/>
          <w:color w:val="auto"/>
          <w:sz w:val="20"/>
          <w:lang w:val="cs-CZ"/>
        </w:rPr>
        <w:t xml:space="preserve">Termínem doručení v případě e-mailu se rozumí den obdržení e-mailu, byla-li. splněna podmínka o jeho následném potvrzení. </w:t>
      </w:r>
    </w:p>
    <w:p w:rsidR="005C2702" w:rsidRPr="00976F67" w:rsidRDefault="005C2702" w:rsidP="00EB70BE">
      <w:pPr>
        <w:pStyle w:val="Zkladntext"/>
        <w:numPr>
          <w:ilvl w:val="0"/>
          <w:numId w:val="12"/>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Ustanovení předchozích bodů tohoto článku se nevztahuje na odst</w:t>
      </w:r>
      <w:r w:rsidR="00936888" w:rsidRPr="00976F67">
        <w:rPr>
          <w:rFonts w:ascii="Arial" w:hAnsi="Arial" w:cs="Arial"/>
          <w:color w:val="auto"/>
          <w:sz w:val="20"/>
          <w:lang w:val="cs-CZ"/>
        </w:rPr>
        <w:t>avec V. bod</w:t>
      </w:r>
      <w:r w:rsidRPr="00976F67">
        <w:rPr>
          <w:rFonts w:ascii="Arial" w:hAnsi="Arial" w:cs="Arial"/>
          <w:color w:val="auto"/>
          <w:sz w:val="20"/>
          <w:lang w:val="cs-CZ"/>
        </w:rPr>
        <w:t xml:space="preserve"> 2 týkající se přerušení dodávek elektřiny.</w:t>
      </w:r>
    </w:p>
    <w:p w:rsidR="005C2702" w:rsidRPr="00F43974" w:rsidRDefault="005C2702" w:rsidP="00A515A1">
      <w:pPr>
        <w:pStyle w:val="Nadpis2"/>
        <w:jc w:val="left"/>
        <w:rPr>
          <w:rFonts w:ascii="Arial" w:hAnsi="Arial" w:cs="Arial"/>
        </w:rPr>
      </w:pPr>
    </w:p>
    <w:p w:rsidR="005C2702" w:rsidRPr="00F43974" w:rsidRDefault="005C2702" w:rsidP="00A515A1">
      <w:pPr>
        <w:rPr>
          <w:rFonts w:ascii="Arial" w:hAnsi="Arial" w:cs="Arial"/>
        </w:rPr>
      </w:pPr>
    </w:p>
    <w:p w:rsidR="005C2702" w:rsidRPr="00936888" w:rsidRDefault="005C2702" w:rsidP="00EB70BE">
      <w:pPr>
        <w:numPr>
          <w:ilvl w:val="0"/>
          <w:numId w:val="3"/>
        </w:numPr>
        <w:ind w:left="0" w:firstLine="0"/>
        <w:rPr>
          <w:rFonts w:ascii="Arial" w:hAnsi="Arial" w:cs="Arial"/>
          <w:b/>
        </w:rPr>
      </w:pPr>
      <w:r w:rsidRPr="00936888">
        <w:rPr>
          <w:rFonts w:ascii="Arial" w:hAnsi="Arial" w:cs="Arial"/>
          <w:b/>
        </w:rPr>
        <w:t>Řešení sporů</w:t>
      </w:r>
    </w:p>
    <w:p w:rsidR="008429DE" w:rsidRPr="008429DE" w:rsidRDefault="008429DE" w:rsidP="00EB70BE">
      <w:pPr>
        <w:pStyle w:val="Zkladntext"/>
        <w:numPr>
          <w:ilvl w:val="0"/>
          <w:numId w:val="13"/>
        </w:numPr>
        <w:tabs>
          <w:tab w:val="clear" w:pos="360"/>
          <w:tab w:val="num" w:pos="709"/>
        </w:tabs>
        <w:ind w:left="709" w:hanging="425"/>
        <w:jc w:val="both"/>
        <w:rPr>
          <w:rFonts w:ascii="Arial" w:hAnsi="Arial" w:cs="Arial"/>
          <w:color w:val="auto"/>
          <w:sz w:val="20"/>
          <w:lang w:val="cs-CZ"/>
        </w:rPr>
      </w:pPr>
      <w:r w:rsidRPr="008429DE">
        <w:rPr>
          <w:rFonts w:ascii="Arial" w:hAnsi="Arial" w:cs="Arial"/>
          <w:color w:val="auto"/>
          <w:sz w:val="20"/>
          <w:lang w:val="cs-CZ"/>
        </w:rPr>
        <w:t>Pokud nedojde k dohodě mezi distributorem a zákazníkem v záležitostech plynoucí z této smlouvy, je nutné vynaložit veškeré úsilí k smírnému řešení sporu. Jinak je nutno spor předložit ERÚ k rozhodnutí</w:t>
      </w:r>
    </w:p>
    <w:p w:rsidR="008429DE" w:rsidRPr="008429DE" w:rsidRDefault="008429DE" w:rsidP="00EB70BE">
      <w:pPr>
        <w:pStyle w:val="Zkladntext"/>
        <w:numPr>
          <w:ilvl w:val="0"/>
          <w:numId w:val="13"/>
        </w:numPr>
        <w:tabs>
          <w:tab w:val="clear" w:pos="360"/>
          <w:tab w:val="num" w:pos="709"/>
        </w:tabs>
        <w:ind w:left="709" w:hanging="425"/>
        <w:jc w:val="both"/>
        <w:rPr>
          <w:rFonts w:ascii="Arial" w:hAnsi="Arial" w:cs="Arial"/>
          <w:color w:val="auto"/>
          <w:sz w:val="20"/>
          <w:lang w:val="cs-CZ"/>
        </w:rPr>
      </w:pPr>
      <w:r w:rsidRPr="008429DE">
        <w:rPr>
          <w:rFonts w:ascii="Arial" w:hAnsi="Arial" w:cs="Arial"/>
          <w:color w:val="auto"/>
          <w:sz w:val="20"/>
          <w:lang w:val="cs-CZ"/>
        </w:rPr>
        <w:t xml:space="preserve">Distributor má právo samostatně urychleně rozhodnout v případech, kdy hrozí nebezpečí z prodlení. Poté je tento spor řešen dle odstavec </w:t>
      </w:r>
      <w:r w:rsidRPr="00976F67">
        <w:rPr>
          <w:rFonts w:ascii="Arial" w:hAnsi="Arial" w:cs="Arial"/>
          <w:color w:val="auto"/>
          <w:sz w:val="20"/>
          <w:lang w:val="cs-CZ"/>
        </w:rPr>
        <w:t>X</w:t>
      </w:r>
      <w:r w:rsidRPr="008429DE">
        <w:rPr>
          <w:rFonts w:ascii="Arial" w:hAnsi="Arial" w:cs="Arial"/>
          <w:color w:val="auto"/>
          <w:sz w:val="20"/>
          <w:lang w:val="cs-CZ"/>
        </w:rPr>
        <w:t>I bodu1. K případům, které dávají distributorovi právo rozhodnout samostatně a urychleně, patří zejména ohrožení bezpečnosti a spolehlivosti jak provozu LDS DIN, tak i provozu jiných distribučních soustav,  poškozování práv jiného  zákazníka LDS DIN a pod.</w:t>
      </w:r>
    </w:p>
    <w:p w:rsidR="005C2702" w:rsidRPr="00F43974" w:rsidRDefault="005C2702" w:rsidP="00A515A1">
      <w:pPr>
        <w:pStyle w:val="BodyText21"/>
        <w:widowControl/>
        <w:tabs>
          <w:tab w:val="clear" w:pos="2835"/>
          <w:tab w:val="left" w:pos="284"/>
        </w:tabs>
        <w:rPr>
          <w:rFonts w:cs="Arial"/>
        </w:rPr>
      </w:pPr>
    </w:p>
    <w:p w:rsidR="005C2702" w:rsidRPr="00F43974" w:rsidRDefault="005C2702" w:rsidP="00A515A1">
      <w:pPr>
        <w:pStyle w:val="BodyText21"/>
        <w:widowControl/>
        <w:tabs>
          <w:tab w:val="clear" w:pos="2835"/>
          <w:tab w:val="left" w:pos="284"/>
        </w:tabs>
        <w:rPr>
          <w:rFonts w:cs="Arial"/>
        </w:rPr>
      </w:pPr>
    </w:p>
    <w:p w:rsidR="005C2702" w:rsidRPr="008429DE" w:rsidRDefault="00A515A1" w:rsidP="00EB70BE">
      <w:pPr>
        <w:numPr>
          <w:ilvl w:val="0"/>
          <w:numId w:val="3"/>
        </w:numPr>
        <w:ind w:left="0" w:firstLine="0"/>
        <w:rPr>
          <w:rFonts w:ascii="Arial" w:hAnsi="Arial" w:cs="Arial"/>
          <w:b/>
        </w:rPr>
      </w:pPr>
      <w:r>
        <w:rPr>
          <w:rFonts w:ascii="Arial" w:hAnsi="Arial" w:cs="Arial"/>
          <w:b/>
        </w:rPr>
        <w:t>Doba p</w:t>
      </w:r>
      <w:r w:rsidR="005C2702" w:rsidRPr="008429DE">
        <w:rPr>
          <w:rFonts w:ascii="Arial" w:hAnsi="Arial" w:cs="Arial"/>
          <w:b/>
        </w:rPr>
        <w:t>latnost</w:t>
      </w:r>
      <w:r>
        <w:rPr>
          <w:rFonts w:ascii="Arial" w:hAnsi="Arial" w:cs="Arial"/>
          <w:b/>
        </w:rPr>
        <w:t>i</w:t>
      </w:r>
      <w:r w:rsidR="005C2702" w:rsidRPr="008429DE">
        <w:rPr>
          <w:rFonts w:ascii="Arial" w:hAnsi="Arial" w:cs="Arial"/>
          <w:b/>
        </w:rPr>
        <w:t xml:space="preserve"> smlouvy</w:t>
      </w:r>
    </w:p>
    <w:p w:rsidR="008429DE" w:rsidRPr="00976F67" w:rsidRDefault="008429DE" w:rsidP="00EB70BE">
      <w:pPr>
        <w:pStyle w:val="Zkladntext"/>
        <w:numPr>
          <w:ilvl w:val="0"/>
          <w:numId w:val="14"/>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 xml:space="preserve">Smlouva nabývá platnosti dnem podpisu obou smluvních stran a účinnosti dnem </w:t>
      </w:r>
      <w:r w:rsidRPr="00075BE9">
        <w:rPr>
          <w:rFonts w:ascii="Arial" w:hAnsi="Arial" w:cs="Arial"/>
          <w:b/>
          <w:color w:val="auto"/>
          <w:sz w:val="20"/>
          <w:lang w:val="cs-CZ"/>
        </w:rPr>
        <w:t>1.4.2013.</w:t>
      </w:r>
      <w:r w:rsidRPr="00976F67">
        <w:rPr>
          <w:rFonts w:ascii="Arial" w:hAnsi="Arial" w:cs="Arial"/>
          <w:color w:val="auto"/>
          <w:sz w:val="20"/>
          <w:lang w:val="cs-CZ"/>
        </w:rPr>
        <w:t xml:space="preserve"> Platnost této smlouvy nastává podpisem smluvní strany, která tuto smlouvu podepíše později.</w:t>
      </w:r>
    </w:p>
    <w:p w:rsidR="008429DE" w:rsidRPr="00976F67" w:rsidRDefault="008429DE" w:rsidP="00EB70BE">
      <w:pPr>
        <w:pStyle w:val="Zkladntext"/>
        <w:numPr>
          <w:ilvl w:val="0"/>
          <w:numId w:val="14"/>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 xml:space="preserve">Smlouva se sjednává </w:t>
      </w:r>
      <w:r w:rsidRPr="00075BE9">
        <w:rPr>
          <w:rFonts w:ascii="Arial" w:hAnsi="Arial" w:cs="Arial"/>
          <w:b/>
          <w:color w:val="auto"/>
          <w:sz w:val="20"/>
          <w:lang w:val="cs-CZ"/>
        </w:rPr>
        <w:t>na dobu neurčitou.</w:t>
      </w:r>
    </w:p>
    <w:p w:rsidR="008429DE" w:rsidRPr="00976F67" w:rsidRDefault="008429DE" w:rsidP="00EB70BE">
      <w:pPr>
        <w:pStyle w:val="Zkladntext"/>
        <w:numPr>
          <w:ilvl w:val="0"/>
          <w:numId w:val="14"/>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Pro případ vypovězení smlouvy některou ze smluvních stran se sjednává 3 měsíční výpovědní lhůta. Výpovědní lhůta začíná běžet od prvního dne následujícího měsíce po doručení výpovědi druhé smluvní straně.</w:t>
      </w:r>
    </w:p>
    <w:p w:rsidR="008429DE" w:rsidRPr="00976F67" w:rsidRDefault="008429DE" w:rsidP="00EB70BE">
      <w:pPr>
        <w:pStyle w:val="Zkladntext"/>
        <w:numPr>
          <w:ilvl w:val="0"/>
          <w:numId w:val="14"/>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Platnost této smlouvy bude ukončena v případě neuzavření nebo ukončení platnosti smlouvy o připojení zákazníka k LDS DIN pro jednotlivé odběrné místo podle této smlouvy.</w:t>
      </w:r>
    </w:p>
    <w:p w:rsidR="005C2702" w:rsidRPr="008429DE" w:rsidRDefault="005C2702" w:rsidP="00A515A1">
      <w:pPr>
        <w:pStyle w:val="Nadpis2"/>
        <w:tabs>
          <w:tab w:val="num" w:pos="426"/>
        </w:tabs>
        <w:ind w:hanging="426"/>
        <w:rPr>
          <w:rFonts w:ascii="Arial" w:hAnsi="Arial" w:cs="Arial"/>
          <w:b w:val="0"/>
        </w:rPr>
      </w:pPr>
    </w:p>
    <w:p w:rsidR="005C2702" w:rsidRPr="00F43974" w:rsidRDefault="005C2702" w:rsidP="00A515A1">
      <w:pPr>
        <w:rPr>
          <w:rFonts w:ascii="Arial" w:hAnsi="Arial" w:cs="Arial"/>
        </w:rPr>
      </w:pPr>
    </w:p>
    <w:p w:rsidR="005C2702" w:rsidRPr="008429DE" w:rsidRDefault="00A515A1" w:rsidP="00EB70BE">
      <w:pPr>
        <w:numPr>
          <w:ilvl w:val="0"/>
          <w:numId w:val="3"/>
        </w:numPr>
        <w:ind w:left="0" w:firstLine="0"/>
        <w:rPr>
          <w:rFonts w:ascii="Arial" w:hAnsi="Arial" w:cs="Arial"/>
          <w:b/>
        </w:rPr>
      </w:pPr>
      <w:r>
        <w:rPr>
          <w:rFonts w:ascii="Arial" w:hAnsi="Arial" w:cs="Arial"/>
          <w:b/>
        </w:rPr>
        <w:t>Z</w:t>
      </w:r>
      <w:r w:rsidR="005C2702" w:rsidRPr="008429DE">
        <w:rPr>
          <w:rFonts w:ascii="Arial" w:hAnsi="Arial" w:cs="Arial"/>
          <w:b/>
        </w:rPr>
        <w:t>ávěrečná ustanovení</w:t>
      </w:r>
    </w:p>
    <w:p w:rsidR="008429DE" w:rsidRPr="00976F67" w:rsidRDefault="008429DE" w:rsidP="00EB70BE">
      <w:pPr>
        <w:pStyle w:val="Zkladntext"/>
        <w:numPr>
          <w:ilvl w:val="0"/>
          <w:numId w:val="15"/>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Tato smlouva obsahuje 5 stran</w:t>
      </w:r>
      <w:r w:rsidR="00976F67">
        <w:rPr>
          <w:rFonts w:ascii="Arial" w:hAnsi="Arial" w:cs="Arial"/>
          <w:color w:val="auto"/>
          <w:sz w:val="20"/>
          <w:lang w:val="cs-CZ"/>
        </w:rPr>
        <w:t>,</w:t>
      </w:r>
      <w:r w:rsidRPr="00976F67">
        <w:rPr>
          <w:rFonts w:ascii="Arial" w:hAnsi="Arial" w:cs="Arial"/>
          <w:color w:val="auto"/>
          <w:sz w:val="20"/>
          <w:lang w:val="cs-CZ"/>
        </w:rPr>
        <w:t xml:space="preserve"> může být změněna </w:t>
      </w:r>
      <w:r w:rsidR="00976F67">
        <w:rPr>
          <w:rFonts w:ascii="Arial" w:hAnsi="Arial" w:cs="Arial"/>
          <w:color w:val="auto"/>
          <w:sz w:val="20"/>
          <w:lang w:val="cs-CZ"/>
        </w:rPr>
        <w:t>nebo</w:t>
      </w:r>
      <w:r w:rsidRPr="00976F67">
        <w:rPr>
          <w:rFonts w:ascii="Arial" w:hAnsi="Arial" w:cs="Arial"/>
          <w:color w:val="auto"/>
          <w:sz w:val="20"/>
          <w:lang w:val="cs-CZ"/>
        </w:rPr>
        <w:t xml:space="preserve"> doplňována pouze vzestupně číslovanými písemnými dodatky</w:t>
      </w:r>
      <w:r w:rsidR="00976F67">
        <w:rPr>
          <w:rFonts w:ascii="Arial" w:hAnsi="Arial" w:cs="Arial"/>
          <w:color w:val="auto"/>
          <w:sz w:val="20"/>
          <w:lang w:val="cs-CZ"/>
        </w:rPr>
        <w:t>,</w:t>
      </w:r>
      <w:r w:rsidRPr="00976F67">
        <w:rPr>
          <w:rFonts w:ascii="Arial" w:hAnsi="Arial" w:cs="Arial"/>
          <w:color w:val="auto"/>
          <w:sz w:val="20"/>
          <w:lang w:val="cs-CZ"/>
        </w:rPr>
        <w:t xml:space="preserve"> podepsanými k tomu oprávněnými zástupci smluvních stran</w:t>
      </w:r>
      <w:r w:rsidR="00976F67">
        <w:rPr>
          <w:rFonts w:ascii="Arial" w:hAnsi="Arial" w:cs="Arial"/>
          <w:color w:val="auto"/>
          <w:sz w:val="20"/>
          <w:lang w:val="cs-CZ"/>
        </w:rPr>
        <w:t>.</w:t>
      </w:r>
    </w:p>
    <w:p w:rsidR="008429DE" w:rsidRPr="00976F67" w:rsidRDefault="008429DE" w:rsidP="00EB70BE">
      <w:pPr>
        <w:pStyle w:val="Zkladntext"/>
        <w:numPr>
          <w:ilvl w:val="0"/>
          <w:numId w:val="15"/>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Zákazník prohlašuje, že je seznámen s PPLDS DIN a všemi jejími přílohami schválenými ERÚ.</w:t>
      </w:r>
    </w:p>
    <w:p w:rsidR="008429DE" w:rsidRPr="00976F67" w:rsidRDefault="008429DE" w:rsidP="00EB70BE">
      <w:pPr>
        <w:pStyle w:val="Zkladntext"/>
        <w:numPr>
          <w:ilvl w:val="0"/>
          <w:numId w:val="15"/>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Změny v PPLDS DIN budou distributorem zveřejněny do 15-ti pracovních dnů po jejich schválení ERÚ na internetové adrese distributora.</w:t>
      </w:r>
    </w:p>
    <w:p w:rsidR="008429DE" w:rsidRPr="00976F67" w:rsidRDefault="008429DE" w:rsidP="00EB70BE">
      <w:pPr>
        <w:pStyle w:val="Zkladntext"/>
        <w:numPr>
          <w:ilvl w:val="0"/>
          <w:numId w:val="15"/>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Jestliže některá ustanovení této smlouvy budou překonána novou právní úpravou, které budou svým obsahem odporovat, pozbývají platnosti. Smluvní strany se zavazují dotčené ustanovení nahradit novým ustanovením, které vyplyne z nové právní úpravy, nebo se dohodnou na ustanovení, které se nejvíce přiblíží účelu, jehož úpravu měly stany na mysli při formulování této smlouvy. Ostatní ustanovení této smlouvy zůstávají beze změn.</w:t>
      </w:r>
    </w:p>
    <w:p w:rsidR="008429DE" w:rsidRPr="00976F67" w:rsidRDefault="008429DE" w:rsidP="00EB70BE">
      <w:pPr>
        <w:pStyle w:val="Zkladntext"/>
        <w:numPr>
          <w:ilvl w:val="0"/>
          <w:numId w:val="15"/>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lastRenderedPageBreak/>
        <w:t xml:space="preserve">Zákazník souhlasí s poskytnutím údajů pro potřeby připojení a distribuce elektřiny distributorem. </w:t>
      </w:r>
    </w:p>
    <w:p w:rsidR="008429DE" w:rsidRPr="00976F67" w:rsidRDefault="008429DE" w:rsidP="00EB70BE">
      <w:pPr>
        <w:pStyle w:val="Zkladntext"/>
        <w:numPr>
          <w:ilvl w:val="0"/>
          <w:numId w:val="15"/>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Tato smlouva je vyhotovena ve 2 vyhotoveních s platností originálu, z nichž každá smluvní strana obdrží po jednom vyhotovení.</w:t>
      </w:r>
    </w:p>
    <w:p w:rsidR="008429DE" w:rsidRPr="00976F67" w:rsidRDefault="008429DE" w:rsidP="00EB70BE">
      <w:pPr>
        <w:pStyle w:val="Zkladntext"/>
        <w:numPr>
          <w:ilvl w:val="0"/>
          <w:numId w:val="15"/>
        </w:numPr>
        <w:tabs>
          <w:tab w:val="clear" w:pos="360"/>
          <w:tab w:val="num" w:pos="709"/>
        </w:tabs>
        <w:ind w:left="709" w:hanging="425"/>
        <w:jc w:val="both"/>
        <w:rPr>
          <w:rFonts w:ascii="Arial" w:hAnsi="Arial" w:cs="Arial"/>
          <w:color w:val="auto"/>
          <w:sz w:val="20"/>
          <w:lang w:val="cs-CZ"/>
        </w:rPr>
      </w:pPr>
      <w:r w:rsidRPr="00976F67">
        <w:rPr>
          <w:rFonts w:ascii="Arial" w:hAnsi="Arial" w:cs="Arial"/>
          <w:color w:val="auto"/>
          <w:sz w:val="20"/>
          <w:lang w:val="cs-CZ"/>
        </w:rPr>
        <w:t>Smluvní strany prohlašují, že tuto smlouvu uzavírají svobodně ze své pravé vůle a vážně, nikoliv v tísni, či za nápadně nevýhodných podmínek.</w:t>
      </w:r>
    </w:p>
    <w:p w:rsidR="008429DE" w:rsidRPr="00517E12" w:rsidRDefault="008429DE" w:rsidP="00EB70BE">
      <w:pPr>
        <w:pStyle w:val="Zkladntext"/>
        <w:numPr>
          <w:ilvl w:val="0"/>
          <w:numId w:val="15"/>
        </w:numPr>
        <w:tabs>
          <w:tab w:val="clear" w:pos="360"/>
          <w:tab w:val="num" w:pos="709"/>
        </w:tabs>
        <w:ind w:left="709" w:hanging="425"/>
        <w:jc w:val="both"/>
        <w:rPr>
          <w:rFonts w:ascii="Arial" w:hAnsi="Arial" w:cs="Arial"/>
          <w:color w:val="auto"/>
          <w:sz w:val="20"/>
          <w:lang w:val="cs-CZ"/>
        </w:rPr>
      </w:pPr>
      <w:r w:rsidRPr="00517E12">
        <w:rPr>
          <w:rFonts w:ascii="Arial" w:hAnsi="Arial" w:cs="Arial"/>
          <w:color w:val="auto"/>
          <w:sz w:val="20"/>
          <w:lang w:val="cs-CZ"/>
        </w:rPr>
        <w:t>Dnem platnosti této smlouvy se ruší „Smlou</w:t>
      </w:r>
      <w:r w:rsidR="00A12C7B" w:rsidRPr="00517E12">
        <w:rPr>
          <w:rFonts w:ascii="Arial" w:hAnsi="Arial" w:cs="Arial"/>
          <w:color w:val="auto"/>
          <w:sz w:val="20"/>
          <w:lang w:val="cs-CZ"/>
        </w:rPr>
        <w:t xml:space="preserve">va o distribuci elektřiny č. 3404/02/2008 ze dne 27.8.2008, </w:t>
      </w:r>
      <w:r w:rsidR="00BE3029" w:rsidRPr="00517E12">
        <w:rPr>
          <w:rFonts w:ascii="Arial" w:hAnsi="Arial" w:cs="Arial"/>
          <w:color w:val="auto"/>
          <w:sz w:val="20"/>
          <w:lang w:val="cs-CZ"/>
        </w:rPr>
        <w:t xml:space="preserve">č. 3419/01/2007 ze dne 9.3.2007, č. 4006/01/2008 ze dne 4.9.2008, č. 7114/02/2008“ </w:t>
      </w:r>
      <w:r w:rsidRPr="00517E12">
        <w:rPr>
          <w:rFonts w:ascii="Arial" w:hAnsi="Arial" w:cs="Arial"/>
          <w:color w:val="auto"/>
          <w:sz w:val="20"/>
          <w:lang w:val="cs-CZ"/>
        </w:rPr>
        <w:t xml:space="preserve">uzavřená mezi distributorem a zákazníkem. </w:t>
      </w:r>
    </w:p>
    <w:p w:rsidR="005C2702" w:rsidRPr="00F43974" w:rsidRDefault="005C2702" w:rsidP="00A515A1">
      <w:pPr>
        <w:jc w:val="both"/>
        <w:rPr>
          <w:rFonts w:ascii="Arial" w:hAnsi="Arial" w:cs="Arial"/>
        </w:rPr>
      </w:pPr>
    </w:p>
    <w:p w:rsidR="005C2702" w:rsidRPr="00F43974" w:rsidRDefault="005C2702" w:rsidP="00A515A1">
      <w:pPr>
        <w:jc w:val="both"/>
        <w:rPr>
          <w:rFonts w:ascii="Arial" w:hAnsi="Arial" w:cs="Arial"/>
        </w:rPr>
      </w:pPr>
    </w:p>
    <w:p w:rsidR="005C2702" w:rsidRPr="00F43974" w:rsidRDefault="005C2702" w:rsidP="00A515A1">
      <w:pPr>
        <w:jc w:val="both"/>
        <w:rPr>
          <w:rFonts w:ascii="Arial" w:hAnsi="Arial" w:cs="Arial"/>
        </w:rPr>
      </w:pPr>
    </w:p>
    <w:p w:rsidR="005C2702" w:rsidRPr="00F43974" w:rsidRDefault="005C2702" w:rsidP="008807C5">
      <w:pPr>
        <w:ind w:firstLine="709"/>
        <w:jc w:val="both"/>
        <w:rPr>
          <w:rFonts w:ascii="Arial" w:hAnsi="Arial" w:cs="Arial"/>
        </w:rPr>
      </w:pPr>
      <w:r w:rsidRPr="00F43974">
        <w:rPr>
          <w:rFonts w:ascii="Arial" w:hAnsi="Arial" w:cs="Arial"/>
        </w:rPr>
        <w:t>V Ostravě, Mariánských Horách dne:</w:t>
      </w:r>
      <w:r w:rsidRPr="00F43974">
        <w:rPr>
          <w:rFonts w:ascii="Arial" w:hAnsi="Arial" w:cs="Arial"/>
        </w:rPr>
        <w:tab/>
      </w:r>
      <w:r w:rsidRPr="00F43974">
        <w:rPr>
          <w:rFonts w:ascii="Arial" w:hAnsi="Arial" w:cs="Arial"/>
        </w:rPr>
        <w:tab/>
      </w:r>
      <w:r w:rsidR="008807C5">
        <w:rPr>
          <w:rFonts w:ascii="Arial" w:hAnsi="Arial" w:cs="Arial"/>
        </w:rPr>
        <w:tab/>
      </w:r>
      <w:r w:rsidRPr="00F43974">
        <w:rPr>
          <w:rFonts w:ascii="Arial" w:hAnsi="Arial" w:cs="Arial"/>
        </w:rPr>
        <w:t>V </w:t>
      </w:r>
      <w:r w:rsidR="008807C5">
        <w:rPr>
          <w:rFonts w:ascii="Arial" w:hAnsi="Arial" w:cs="Arial"/>
        </w:rPr>
        <w:t>Ostravě</w:t>
      </w:r>
      <w:r w:rsidRPr="00F43974">
        <w:rPr>
          <w:rFonts w:ascii="Arial" w:hAnsi="Arial" w:cs="Arial"/>
        </w:rPr>
        <w:t>, dne:  </w:t>
      </w:r>
    </w:p>
    <w:p w:rsidR="005C2702" w:rsidRPr="00F43974" w:rsidRDefault="005C2702" w:rsidP="00A515A1">
      <w:pPr>
        <w:tabs>
          <w:tab w:val="left" w:pos="284"/>
        </w:tabs>
        <w:jc w:val="both"/>
        <w:rPr>
          <w:rFonts w:ascii="Arial" w:hAnsi="Arial" w:cs="Arial"/>
        </w:rPr>
      </w:pPr>
    </w:p>
    <w:p w:rsidR="008807C5" w:rsidRPr="00C326C1" w:rsidRDefault="008807C5" w:rsidP="008807C5">
      <w:pPr>
        <w:jc w:val="both"/>
        <w:rPr>
          <w:rFonts w:ascii="Arial" w:hAnsi="Arial" w:cs="Arial"/>
        </w:rPr>
      </w:pPr>
      <w:r>
        <w:rPr>
          <w:rFonts w:ascii="Arial" w:hAnsi="Arial" w:cs="Arial"/>
        </w:rPr>
        <w:tab/>
      </w:r>
      <w:proofErr w:type="spellStart"/>
      <w:r>
        <w:rPr>
          <w:rFonts w:ascii="Arial" w:hAnsi="Arial" w:cs="Arial"/>
        </w:rPr>
        <w:t>Dalkia</w:t>
      </w:r>
      <w:proofErr w:type="spellEnd"/>
      <w:r>
        <w:rPr>
          <w:rFonts w:ascii="Arial" w:hAnsi="Arial" w:cs="Arial"/>
        </w:rPr>
        <w:t xml:space="preserve"> </w:t>
      </w:r>
      <w:proofErr w:type="spellStart"/>
      <w:r>
        <w:rPr>
          <w:rFonts w:ascii="Arial" w:hAnsi="Arial" w:cs="Arial"/>
        </w:rPr>
        <w:t>Industry</w:t>
      </w:r>
      <w:proofErr w:type="spellEnd"/>
      <w:r>
        <w:rPr>
          <w:rFonts w:ascii="Arial" w:hAnsi="Arial" w:cs="Arial"/>
        </w:rPr>
        <w:t xml:space="preserve"> CZ, 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DIAMO, státní podnik</w:t>
      </w:r>
    </w:p>
    <w:p w:rsidR="008807C5" w:rsidRPr="00C326C1" w:rsidRDefault="008807C5" w:rsidP="008807C5">
      <w:pPr>
        <w:jc w:val="both"/>
        <w:rPr>
          <w:rFonts w:ascii="Arial" w:hAnsi="Arial" w:cs="Arial"/>
        </w:rPr>
      </w:pPr>
    </w:p>
    <w:p w:rsidR="008807C5" w:rsidRPr="00C326C1" w:rsidRDefault="008807C5" w:rsidP="008807C5">
      <w:pPr>
        <w:jc w:val="both"/>
        <w:rPr>
          <w:rFonts w:ascii="Arial" w:hAnsi="Arial" w:cs="Arial"/>
        </w:rPr>
      </w:pPr>
    </w:p>
    <w:p w:rsidR="008807C5" w:rsidRPr="00C326C1" w:rsidRDefault="008807C5" w:rsidP="008807C5">
      <w:pPr>
        <w:jc w:val="both"/>
        <w:rPr>
          <w:rFonts w:ascii="Arial" w:hAnsi="Arial" w:cs="Arial"/>
        </w:rPr>
      </w:pPr>
    </w:p>
    <w:p w:rsidR="008807C5" w:rsidRPr="00C326C1" w:rsidRDefault="008807C5" w:rsidP="008807C5">
      <w:pPr>
        <w:jc w:val="both"/>
        <w:rPr>
          <w:rFonts w:ascii="Arial" w:hAnsi="Arial" w:cs="Arial"/>
        </w:rPr>
      </w:pPr>
    </w:p>
    <w:p w:rsidR="008807C5" w:rsidRPr="00C326C1" w:rsidRDefault="008807C5" w:rsidP="008807C5">
      <w:pPr>
        <w:jc w:val="both"/>
        <w:rPr>
          <w:rFonts w:ascii="Arial" w:hAnsi="Arial" w:cs="Arial"/>
        </w:rPr>
      </w:pPr>
    </w:p>
    <w:p w:rsidR="008807C5" w:rsidRPr="00C326C1" w:rsidRDefault="008807C5" w:rsidP="008807C5">
      <w:pPr>
        <w:jc w:val="both"/>
        <w:rPr>
          <w:rFonts w:ascii="Arial" w:hAnsi="Arial" w:cs="Arial"/>
        </w:rPr>
      </w:pPr>
      <w:r w:rsidRPr="00C326C1">
        <w:rPr>
          <w:rFonts w:ascii="Arial" w:hAnsi="Arial" w:cs="Arial"/>
        </w:rPr>
        <w:tab/>
        <w:t>....................................................................</w:t>
      </w:r>
      <w:r w:rsidRPr="00C326C1">
        <w:rPr>
          <w:rFonts w:ascii="Arial" w:hAnsi="Arial" w:cs="Arial"/>
        </w:rPr>
        <w:tab/>
      </w:r>
      <w:r w:rsidRPr="00C326C1">
        <w:rPr>
          <w:rFonts w:ascii="Arial" w:hAnsi="Arial" w:cs="Arial"/>
        </w:rPr>
        <w:tab/>
        <w:t>.............................................................</w:t>
      </w:r>
    </w:p>
    <w:p w:rsidR="008807C5" w:rsidRDefault="008807C5" w:rsidP="008807C5">
      <w:pPr>
        <w:jc w:val="both"/>
        <w:rPr>
          <w:rFonts w:ascii="Arial" w:hAnsi="Arial" w:cs="Arial"/>
        </w:rPr>
      </w:pPr>
      <w:r w:rsidRPr="00C326C1">
        <w:rPr>
          <w:rFonts w:ascii="Arial" w:hAnsi="Arial" w:cs="Arial"/>
        </w:rPr>
        <w:t xml:space="preserve">  </w:t>
      </w:r>
      <w:r w:rsidRPr="00C326C1">
        <w:rPr>
          <w:rFonts w:ascii="Arial" w:hAnsi="Arial" w:cs="Arial"/>
        </w:rPr>
        <w:tab/>
      </w:r>
      <w:proofErr w:type="spellStart"/>
      <w:r>
        <w:rPr>
          <w:rFonts w:ascii="Arial" w:hAnsi="Arial" w:cs="Arial"/>
          <w:color w:val="000000"/>
        </w:rPr>
        <w:t>Laurent</w:t>
      </w:r>
      <w:proofErr w:type="spellEnd"/>
      <w:r>
        <w:rPr>
          <w:rFonts w:ascii="Arial" w:hAnsi="Arial" w:cs="Arial"/>
          <w:color w:val="000000"/>
        </w:rPr>
        <w:t xml:space="preserve"> </w:t>
      </w:r>
      <w:proofErr w:type="spellStart"/>
      <w:r>
        <w:rPr>
          <w:rFonts w:ascii="Arial" w:hAnsi="Arial" w:cs="Arial"/>
          <w:color w:val="000000"/>
        </w:rPr>
        <w:t>Tupinier</w:t>
      </w:r>
      <w:proofErr w:type="spellEnd"/>
      <w:r w:rsidRPr="00C326C1">
        <w:rPr>
          <w:rFonts w:ascii="Arial" w:hAnsi="Arial" w:cs="Arial"/>
        </w:rPr>
        <w:tab/>
      </w:r>
      <w:r w:rsidRPr="00C326C1">
        <w:rPr>
          <w:rFonts w:ascii="Arial" w:hAnsi="Arial" w:cs="Arial"/>
        </w:rPr>
        <w:tab/>
      </w:r>
      <w:r w:rsidRPr="00C326C1">
        <w:rPr>
          <w:rFonts w:ascii="Arial" w:hAnsi="Arial" w:cs="Arial"/>
        </w:rPr>
        <w:tab/>
      </w:r>
      <w:r>
        <w:rPr>
          <w:rFonts w:ascii="Arial" w:hAnsi="Arial" w:cs="Arial"/>
        </w:rPr>
        <w:tab/>
      </w:r>
      <w:r>
        <w:rPr>
          <w:rFonts w:ascii="Arial" w:hAnsi="Arial" w:cs="Arial"/>
        </w:rPr>
        <w:tab/>
        <w:t>Ing. Josef Havelka</w:t>
      </w:r>
    </w:p>
    <w:p w:rsidR="008807C5" w:rsidRPr="00316AE1" w:rsidRDefault="008807C5" w:rsidP="008807C5">
      <w:pPr>
        <w:jc w:val="both"/>
        <w:rPr>
          <w:rFonts w:ascii="Arial" w:hAnsi="Arial" w:cs="Arial"/>
        </w:rPr>
      </w:pPr>
      <w:r w:rsidRPr="00C326C1">
        <w:rPr>
          <w:rFonts w:ascii="Arial" w:hAnsi="Arial" w:cs="Arial"/>
        </w:rPr>
        <w:tab/>
      </w:r>
      <w:r>
        <w:rPr>
          <w:rFonts w:ascii="Arial" w:hAnsi="Arial" w:cs="Arial"/>
        </w:rPr>
        <w:t>předseda představenstva</w:t>
      </w:r>
      <w:r w:rsidRPr="00C326C1">
        <w:rPr>
          <w:rFonts w:ascii="Arial" w:hAnsi="Arial" w:cs="Arial"/>
          <w:color w:val="FF0000"/>
        </w:rPr>
        <w:tab/>
      </w:r>
      <w:r w:rsidRPr="00C326C1">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rPr>
        <w:t>vedoucí odštěpného závodu</w:t>
      </w:r>
    </w:p>
    <w:p w:rsidR="008807C5" w:rsidRDefault="008807C5" w:rsidP="008807C5">
      <w:pPr>
        <w:jc w:val="both"/>
        <w:rPr>
          <w:rFonts w:ascii="Arial" w:hAnsi="Arial" w:cs="Arial"/>
          <w:color w:val="000000"/>
        </w:rPr>
      </w:pPr>
      <w:r>
        <w:rPr>
          <w:rFonts w:ascii="Arial" w:hAnsi="Arial" w:cs="Arial"/>
          <w:color w:val="000000"/>
        </w:rPr>
        <w:tab/>
      </w:r>
    </w:p>
    <w:p w:rsidR="008807C5" w:rsidRDefault="008807C5" w:rsidP="008807C5">
      <w:pPr>
        <w:jc w:val="both"/>
        <w:rPr>
          <w:rFonts w:ascii="Arial" w:hAnsi="Arial" w:cs="Arial"/>
          <w:color w:val="000000"/>
        </w:rPr>
      </w:pPr>
    </w:p>
    <w:p w:rsidR="008807C5" w:rsidRDefault="008807C5" w:rsidP="008807C5">
      <w:pPr>
        <w:jc w:val="both"/>
        <w:rPr>
          <w:rFonts w:ascii="Arial" w:hAnsi="Arial" w:cs="Arial"/>
          <w:color w:val="000000"/>
        </w:rPr>
      </w:pPr>
    </w:p>
    <w:p w:rsidR="008807C5" w:rsidRDefault="008807C5" w:rsidP="008807C5">
      <w:pPr>
        <w:jc w:val="both"/>
        <w:rPr>
          <w:rFonts w:ascii="Arial" w:hAnsi="Arial" w:cs="Arial"/>
          <w:color w:val="000000"/>
        </w:rPr>
      </w:pPr>
    </w:p>
    <w:p w:rsidR="008807C5" w:rsidRDefault="008807C5" w:rsidP="008807C5">
      <w:pPr>
        <w:ind w:firstLine="708"/>
        <w:jc w:val="both"/>
        <w:rPr>
          <w:rFonts w:ascii="Arial" w:hAnsi="Arial" w:cs="Arial"/>
          <w:color w:val="000000"/>
        </w:rPr>
      </w:pPr>
      <w:r w:rsidRPr="00C326C1">
        <w:rPr>
          <w:rFonts w:ascii="Arial" w:hAnsi="Arial" w:cs="Arial"/>
        </w:rPr>
        <w:t>....................................................................</w:t>
      </w:r>
    </w:p>
    <w:p w:rsidR="008807C5" w:rsidRDefault="008807C5" w:rsidP="008807C5">
      <w:pPr>
        <w:ind w:firstLine="708"/>
        <w:jc w:val="both"/>
        <w:rPr>
          <w:rFonts w:ascii="Arial" w:hAnsi="Arial" w:cs="Arial"/>
        </w:rPr>
      </w:pPr>
      <w:r w:rsidRPr="00C326C1">
        <w:rPr>
          <w:rFonts w:ascii="Arial" w:hAnsi="Arial" w:cs="Arial"/>
          <w:color w:val="000000"/>
        </w:rPr>
        <w:t xml:space="preserve">Ing. Petr </w:t>
      </w:r>
      <w:r>
        <w:rPr>
          <w:rFonts w:ascii="Arial" w:hAnsi="Arial" w:cs="Arial"/>
          <w:color w:val="000000"/>
        </w:rPr>
        <w:t>Přívozník</w:t>
      </w:r>
      <w:r w:rsidRPr="00C326C1">
        <w:rPr>
          <w:rFonts w:ascii="Arial" w:hAnsi="Arial" w:cs="Arial"/>
        </w:rPr>
        <w:tab/>
      </w:r>
      <w:r w:rsidRPr="00C326C1">
        <w:rPr>
          <w:rFonts w:ascii="Arial" w:hAnsi="Arial" w:cs="Arial"/>
        </w:rPr>
        <w:tab/>
      </w:r>
      <w:r w:rsidRPr="00C326C1">
        <w:rPr>
          <w:rFonts w:ascii="Arial" w:hAnsi="Arial" w:cs="Arial"/>
        </w:rPr>
        <w:tab/>
      </w:r>
      <w:r>
        <w:rPr>
          <w:rFonts w:ascii="Arial" w:hAnsi="Arial" w:cs="Arial"/>
        </w:rPr>
        <w:tab/>
      </w:r>
      <w:r>
        <w:rPr>
          <w:rFonts w:ascii="Arial" w:hAnsi="Arial" w:cs="Arial"/>
        </w:rPr>
        <w:tab/>
      </w:r>
    </w:p>
    <w:p w:rsidR="008807C5" w:rsidRDefault="008807C5" w:rsidP="008807C5">
      <w:pPr>
        <w:jc w:val="both"/>
        <w:rPr>
          <w:rFonts w:ascii="Arial" w:hAnsi="Arial" w:cs="Arial"/>
          <w:color w:val="000000"/>
        </w:rPr>
      </w:pPr>
      <w:r w:rsidRPr="00C326C1">
        <w:rPr>
          <w:rFonts w:ascii="Arial" w:hAnsi="Arial" w:cs="Arial"/>
        </w:rPr>
        <w:tab/>
      </w:r>
      <w:r>
        <w:rPr>
          <w:rFonts w:ascii="Arial" w:hAnsi="Arial" w:cs="Arial"/>
        </w:rPr>
        <w:t>místopředseda představenstva</w:t>
      </w:r>
    </w:p>
    <w:p w:rsidR="008807C5" w:rsidRDefault="008807C5" w:rsidP="008807C5">
      <w:pPr>
        <w:jc w:val="both"/>
        <w:rPr>
          <w:rFonts w:ascii="Arial" w:hAnsi="Arial" w:cs="Arial"/>
          <w:color w:val="000000"/>
        </w:rPr>
      </w:pPr>
    </w:p>
    <w:p w:rsidR="008807C5" w:rsidRDefault="008807C5" w:rsidP="008807C5">
      <w:pPr>
        <w:jc w:val="both"/>
        <w:rPr>
          <w:rFonts w:ascii="Arial" w:hAnsi="Arial" w:cs="Arial"/>
        </w:rPr>
      </w:pPr>
    </w:p>
    <w:p w:rsidR="005C2702" w:rsidRPr="00F43974" w:rsidRDefault="005C2702" w:rsidP="008807C5">
      <w:pPr>
        <w:tabs>
          <w:tab w:val="left" w:pos="284"/>
        </w:tabs>
        <w:jc w:val="both"/>
        <w:rPr>
          <w:rFonts w:ascii="Arial" w:hAnsi="Arial" w:cs="Arial"/>
        </w:rPr>
      </w:pPr>
    </w:p>
    <w:sectPr w:rsidR="005C2702" w:rsidRPr="00F43974" w:rsidSect="00A515A1">
      <w:headerReference w:type="default" r:id="rId13"/>
      <w:footerReference w:type="even" r:id="rId14"/>
      <w:footerReference w:type="default" r:id="rId15"/>
      <w:pgSz w:w="11906" w:h="16838" w:code="9"/>
      <w:pgMar w:top="1100" w:right="1416" w:bottom="624" w:left="1134" w:header="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27" w:rsidRDefault="00E23027">
      <w:r>
        <w:separator/>
      </w:r>
    </w:p>
  </w:endnote>
  <w:endnote w:type="continuationSeparator" w:id="0">
    <w:p w:rsidR="00E23027" w:rsidRDefault="00E2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702" w:rsidRDefault="00534D9B">
    <w:pPr>
      <w:pStyle w:val="Zpat"/>
      <w:framePr w:wrap="around" w:vAnchor="text" w:hAnchor="margin" w:xAlign="center" w:y="1"/>
      <w:rPr>
        <w:rStyle w:val="slostrnky"/>
      </w:rPr>
    </w:pPr>
    <w:r>
      <w:rPr>
        <w:rStyle w:val="slostrnky"/>
      </w:rPr>
      <w:fldChar w:fldCharType="begin"/>
    </w:r>
    <w:r w:rsidR="005C2702">
      <w:rPr>
        <w:rStyle w:val="slostrnky"/>
      </w:rPr>
      <w:instrText xml:space="preserve">PAGE  </w:instrText>
    </w:r>
    <w:r>
      <w:rPr>
        <w:rStyle w:val="slostrnky"/>
      </w:rPr>
      <w:fldChar w:fldCharType="end"/>
    </w:r>
  </w:p>
  <w:p w:rsidR="005C2702" w:rsidRDefault="005C27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702" w:rsidRDefault="00A515A1">
    <w:pPr>
      <w:pStyle w:val="Zpat"/>
      <w:framePr w:wrap="around" w:vAnchor="text" w:hAnchor="margin" w:xAlign="center" w:y="1"/>
      <w:rPr>
        <w:rStyle w:val="slostrnky"/>
      </w:rPr>
    </w:pPr>
    <w:r>
      <w:rPr>
        <w:rStyle w:val="slostrnky"/>
        <w:snapToGrid w:val="0"/>
      </w:rPr>
      <w:t>s</w:t>
    </w:r>
    <w:r w:rsidR="005C2702">
      <w:rPr>
        <w:rStyle w:val="slostrnky"/>
        <w:snapToGrid w:val="0"/>
      </w:rPr>
      <w:t xml:space="preserve">trana </w:t>
    </w:r>
    <w:r w:rsidR="00534D9B">
      <w:rPr>
        <w:rStyle w:val="slostrnky"/>
        <w:snapToGrid w:val="0"/>
      </w:rPr>
      <w:fldChar w:fldCharType="begin"/>
    </w:r>
    <w:r w:rsidR="005C2702">
      <w:rPr>
        <w:rStyle w:val="slostrnky"/>
        <w:snapToGrid w:val="0"/>
      </w:rPr>
      <w:instrText xml:space="preserve"> PAGE </w:instrText>
    </w:r>
    <w:r w:rsidR="00534D9B">
      <w:rPr>
        <w:rStyle w:val="slostrnky"/>
        <w:snapToGrid w:val="0"/>
      </w:rPr>
      <w:fldChar w:fldCharType="separate"/>
    </w:r>
    <w:r w:rsidR="002341B9">
      <w:rPr>
        <w:rStyle w:val="slostrnky"/>
        <w:noProof/>
        <w:snapToGrid w:val="0"/>
      </w:rPr>
      <w:t>5</w:t>
    </w:r>
    <w:r w:rsidR="00534D9B">
      <w:rPr>
        <w:rStyle w:val="slostrnky"/>
        <w:snapToGrid w:val="0"/>
      </w:rPr>
      <w:fldChar w:fldCharType="end"/>
    </w:r>
  </w:p>
  <w:p w:rsidR="005C2702" w:rsidRDefault="005C27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27" w:rsidRDefault="00E23027">
      <w:r>
        <w:separator/>
      </w:r>
    </w:p>
  </w:footnote>
  <w:footnote w:type="continuationSeparator" w:id="0">
    <w:p w:rsidR="00E23027" w:rsidRDefault="00E2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0C8" w:rsidRDefault="00A910C8">
    <w:pPr>
      <w:pStyle w:val="Zhlav"/>
    </w:pPr>
    <w:r>
      <w:br/>
    </w:r>
    <w:r>
      <w:br/>
    </w:r>
    <w:r>
      <w:br/>
    </w:r>
    <w:r>
      <w:tab/>
      <w:t xml:space="preserve">                                                                                                                                             D500/25000/00189/13/00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start w:val="1"/>
      <w:numFmt w:val="decimal"/>
      <w:pStyle w:val="Nadpis6"/>
      <w:lvlText w:val=")%6"/>
      <w:legacy w:legacy="1" w:legacySpace="120" w:legacyIndent="360"/>
      <w:lvlJc w:val="left"/>
      <w:pPr>
        <w:ind w:left="1209" w:hanging="360"/>
      </w:pPr>
      <w:rPr>
        <w:rFonts w:cs="Times New Roman"/>
      </w:rPr>
    </w:lvl>
    <w:lvl w:ilvl="6">
      <w:start w:val="1"/>
      <w:numFmt w:val="decimal"/>
      <w:pStyle w:val="Nadpis7"/>
      <w:lvlText w:val=")%6%7"/>
      <w:legacy w:legacy="1" w:legacySpace="120" w:legacyIndent="360"/>
      <w:lvlJc w:val="left"/>
      <w:pPr>
        <w:ind w:left="1209" w:hanging="360"/>
      </w:pPr>
      <w:rPr>
        <w:rFonts w:cs="Times New Roman"/>
      </w:rPr>
    </w:lvl>
    <w:lvl w:ilvl="7">
      <w:start w:val="1"/>
      <w:numFmt w:val="decimal"/>
      <w:pStyle w:val="Nadpis8"/>
      <w:lvlText w:val=")%6%7%8"/>
      <w:legacy w:legacy="1" w:legacySpace="120" w:legacyIndent="360"/>
      <w:lvlJc w:val="left"/>
      <w:pPr>
        <w:ind w:left="1209" w:hanging="360"/>
      </w:pPr>
      <w:rPr>
        <w:rFonts w:cs="Times New Roman"/>
      </w:rPr>
    </w:lvl>
    <w:lvl w:ilvl="8">
      <w:start w:val="1"/>
      <w:numFmt w:val="decimal"/>
      <w:pStyle w:val="Nadpis9"/>
      <w:lvlText w:val=")%6%7%8%9"/>
      <w:legacy w:legacy="1" w:legacySpace="120" w:legacyIndent="360"/>
      <w:lvlJc w:val="left"/>
      <w:pPr>
        <w:ind w:left="1209" w:hanging="360"/>
      </w:pPr>
      <w:rPr>
        <w:rFonts w:cs="Times New Roman"/>
      </w:rPr>
    </w:lvl>
  </w:abstractNum>
  <w:abstractNum w:abstractNumId="1" w15:restartNumberingAfterBreak="0">
    <w:nsid w:val="02EC4863"/>
    <w:multiLevelType w:val="multilevel"/>
    <w:tmpl w:val="0BFE85F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2" w15:restartNumberingAfterBreak="0">
    <w:nsid w:val="04C35834"/>
    <w:multiLevelType w:val="multilevel"/>
    <w:tmpl w:val="D1F8AE44"/>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3" w15:restartNumberingAfterBreak="0">
    <w:nsid w:val="248C3AAE"/>
    <w:multiLevelType w:val="multilevel"/>
    <w:tmpl w:val="32C4DD60"/>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4" w15:restartNumberingAfterBreak="0">
    <w:nsid w:val="274C54A5"/>
    <w:multiLevelType w:val="multilevel"/>
    <w:tmpl w:val="132C00BA"/>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5" w15:restartNumberingAfterBreak="0">
    <w:nsid w:val="3C0E16D0"/>
    <w:multiLevelType w:val="multilevel"/>
    <w:tmpl w:val="5D8674B4"/>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737"/>
        </w:tabs>
        <w:ind w:left="737" w:hanging="397"/>
      </w:pPr>
      <w:rPr>
        <w:rFonts w:cs="Times New Roman"/>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6" w15:restartNumberingAfterBreak="0">
    <w:nsid w:val="3EF7497E"/>
    <w:multiLevelType w:val="multilevel"/>
    <w:tmpl w:val="17F6BC46"/>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7" w15:restartNumberingAfterBreak="0">
    <w:nsid w:val="419F3C4B"/>
    <w:multiLevelType w:val="multilevel"/>
    <w:tmpl w:val="DC1A580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8" w15:restartNumberingAfterBreak="0">
    <w:nsid w:val="4D126DE6"/>
    <w:multiLevelType w:val="hybridMultilevel"/>
    <w:tmpl w:val="034CE130"/>
    <w:lvl w:ilvl="0" w:tplc="ED3A8B1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DB6579"/>
    <w:multiLevelType w:val="multilevel"/>
    <w:tmpl w:val="0226D526"/>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0" w15:restartNumberingAfterBreak="0">
    <w:nsid w:val="59531695"/>
    <w:multiLevelType w:val="multilevel"/>
    <w:tmpl w:val="EA508B54"/>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1" w15:restartNumberingAfterBreak="0">
    <w:nsid w:val="6A244061"/>
    <w:multiLevelType w:val="multilevel"/>
    <w:tmpl w:val="A94448E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2" w15:restartNumberingAfterBreak="0">
    <w:nsid w:val="6E630E2A"/>
    <w:multiLevelType w:val="multilevel"/>
    <w:tmpl w:val="B7EEC06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3" w15:restartNumberingAfterBreak="0">
    <w:nsid w:val="71477DA3"/>
    <w:multiLevelType w:val="multilevel"/>
    <w:tmpl w:val="A9FEF0B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4" w15:restartNumberingAfterBreak="0">
    <w:nsid w:val="729F0FB7"/>
    <w:multiLevelType w:val="multilevel"/>
    <w:tmpl w:val="58925596"/>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37"/>
        </w:tabs>
        <w:ind w:left="737" w:hanging="397"/>
      </w:pPr>
      <w:rPr>
        <w:rFonts w:cs="Times New Roman" w:hint="default"/>
        <w:b w:val="0"/>
        <w:i w:val="0"/>
      </w:rPr>
    </w:lvl>
    <w:lvl w:ilvl="2">
      <w:start w:val="1"/>
      <w:numFmt w:val="lowerRoman"/>
      <w:lvlText w:val="%3."/>
      <w:lvlJc w:val="left"/>
      <w:pPr>
        <w:tabs>
          <w:tab w:val="num" w:pos="947"/>
        </w:tabs>
        <w:ind w:left="720" w:hanging="493"/>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num w:numId="1">
    <w:abstractNumId w:val="0"/>
  </w:num>
  <w:num w:numId="2">
    <w:abstractNumId w:val="5"/>
  </w:num>
  <w:num w:numId="3">
    <w:abstractNumId w:val="8"/>
  </w:num>
  <w:num w:numId="4">
    <w:abstractNumId w:val="2"/>
  </w:num>
  <w:num w:numId="5">
    <w:abstractNumId w:val="14"/>
  </w:num>
  <w:num w:numId="6">
    <w:abstractNumId w:val="6"/>
  </w:num>
  <w:num w:numId="7">
    <w:abstractNumId w:val="11"/>
  </w:num>
  <w:num w:numId="8">
    <w:abstractNumId w:val="3"/>
  </w:num>
  <w:num w:numId="9">
    <w:abstractNumId w:val="4"/>
  </w:num>
  <w:num w:numId="10">
    <w:abstractNumId w:val="7"/>
  </w:num>
  <w:num w:numId="11">
    <w:abstractNumId w:val="9"/>
  </w:num>
  <w:num w:numId="12">
    <w:abstractNumId w:val="13"/>
  </w:num>
  <w:num w:numId="13">
    <w:abstractNumId w:val="10"/>
  </w:num>
  <w:num w:numId="14">
    <w:abstractNumId w:val="1"/>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67"/>
    <w:rsid w:val="00003BFA"/>
    <w:rsid w:val="000220F2"/>
    <w:rsid w:val="000255FA"/>
    <w:rsid w:val="000345D2"/>
    <w:rsid w:val="00035F40"/>
    <w:rsid w:val="000469D5"/>
    <w:rsid w:val="00071DD6"/>
    <w:rsid w:val="00075BE9"/>
    <w:rsid w:val="0008208F"/>
    <w:rsid w:val="00082E62"/>
    <w:rsid w:val="000844CB"/>
    <w:rsid w:val="00091AA2"/>
    <w:rsid w:val="00097BB2"/>
    <w:rsid w:val="000C206E"/>
    <w:rsid w:val="000C3BCF"/>
    <w:rsid w:val="000D52AF"/>
    <w:rsid w:val="000E4DE9"/>
    <w:rsid w:val="000E770F"/>
    <w:rsid w:val="000F2351"/>
    <w:rsid w:val="000F2994"/>
    <w:rsid w:val="00110954"/>
    <w:rsid w:val="00111EC3"/>
    <w:rsid w:val="0011737A"/>
    <w:rsid w:val="00121424"/>
    <w:rsid w:val="001412AC"/>
    <w:rsid w:val="001510A7"/>
    <w:rsid w:val="00154D8D"/>
    <w:rsid w:val="001575DF"/>
    <w:rsid w:val="00174B0E"/>
    <w:rsid w:val="00174B4D"/>
    <w:rsid w:val="0018355A"/>
    <w:rsid w:val="001A5F12"/>
    <w:rsid w:val="001A723D"/>
    <w:rsid w:val="001B7D4D"/>
    <w:rsid w:val="001C6A07"/>
    <w:rsid w:val="001D1175"/>
    <w:rsid w:val="001E0693"/>
    <w:rsid w:val="001E5D59"/>
    <w:rsid w:val="001F0279"/>
    <w:rsid w:val="001F4069"/>
    <w:rsid w:val="00205288"/>
    <w:rsid w:val="002116EB"/>
    <w:rsid w:val="00215108"/>
    <w:rsid w:val="002173F3"/>
    <w:rsid w:val="002341B9"/>
    <w:rsid w:val="00235892"/>
    <w:rsid w:val="00241606"/>
    <w:rsid w:val="00241EF6"/>
    <w:rsid w:val="00250B33"/>
    <w:rsid w:val="002571D8"/>
    <w:rsid w:val="002578B5"/>
    <w:rsid w:val="00280889"/>
    <w:rsid w:val="002839BD"/>
    <w:rsid w:val="002E5EF7"/>
    <w:rsid w:val="002E5FF1"/>
    <w:rsid w:val="00305938"/>
    <w:rsid w:val="00312D24"/>
    <w:rsid w:val="0032346C"/>
    <w:rsid w:val="00324D4E"/>
    <w:rsid w:val="003260E4"/>
    <w:rsid w:val="003302F6"/>
    <w:rsid w:val="00334E1A"/>
    <w:rsid w:val="003542EF"/>
    <w:rsid w:val="00372A2B"/>
    <w:rsid w:val="00380982"/>
    <w:rsid w:val="003A1694"/>
    <w:rsid w:val="003A3711"/>
    <w:rsid w:val="003B11D3"/>
    <w:rsid w:val="003B1F04"/>
    <w:rsid w:val="003E78B8"/>
    <w:rsid w:val="004207E9"/>
    <w:rsid w:val="00422611"/>
    <w:rsid w:val="00435547"/>
    <w:rsid w:val="00474212"/>
    <w:rsid w:val="00475C91"/>
    <w:rsid w:val="004824B7"/>
    <w:rsid w:val="004A2CF1"/>
    <w:rsid w:val="004B0C73"/>
    <w:rsid w:val="004B4711"/>
    <w:rsid w:val="004B4C1C"/>
    <w:rsid w:val="004C04A7"/>
    <w:rsid w:val="004D4AB8"/>
    <w:rsid w:val="004E21DB"/>
    <w:rsid w:val="004F50A1"/>
    <w:rsid w:val="005170A2"/>
    <w:rsid w:val="00517E12"/>
    <w:rsid w:val="005268E1"/>
    <w:rsid w:val="00534D9B"/>
    <w:rsid w:val="00535012"/>
    <w:rsid w:val="00542059"/>
    <w:rsid w:val="005773ED"/>
    <w:rsid w:val="005A3EB3"/>
    <w:rsid w:val="005A6817"/>
    <w:rsid w:val="005C2702"/>
    <w:rsid w:val="005C2AAC"/>
    <w:rsid w:val="005E40C7"/>
    <w:rsid w:val="005E6176"/>
    <w:rsid w:val="005F5A7A"/>
    <w:rsid w:val="00607445"/>
    <w:rsid w:val="00616579"/>
    <w:rsid w:val="00621D30"/>
    <w:rsid w:val="00636EB9"/>
    <w:rsid w:val="00640E33"/>
    <w:rsid w:val="00651BCC"/>
    <w:rsid w:val="006838E1"/>
    <w:rsid w:val="006F6262"/>
    <w:rsid w:val="00725158"/>
    <w:rsid w:val="0072562D"/>
    <w:rsid w:val="00736558"/>
    <w:rsid w:val="00741721"/>
    <w:rsid w:val="00742DDA"/>
    <w:rsid w:val="007442AC"/>
    <w:rsid w:val="00744931"/>
    <w:rsid w:val="007510F2"/>
    <w:rsid w:val="00755F2C"/>
    <w:rsid w:val="00781CD2"/>
    <w:rsid w:val="007C1567"/>
    <w:rsid w:val="007C7002"/>
    <w:rsid w:val="007C7AEE"/>
    <w:rsid w:val="007D5B67"/>
    <w:rsid w:val="007E1A01"/>
    <w:rsid w:val="007F4C1D"/>
    <w:rsid w:val="007F506A"/>
    <w:rsid w:val="007F70AA"/>
    <w:rsid w:val="00803B83"/>
    <w:rsid w:val="008245BC"/>
    <w:rsid w:val="008429DE"/>
    <w:rsid w:val="00860FF9"/>
    <w:rsid w:val="008648B4"/>
    <w:rsid w:val="008725B3"/>
    <w:rsid w:val="008807C5"/>
    <w:rsid w:val="00881341"/>
    <w:rsid w:val="00885AE8"/>
    <w:rsid w:val="00894252"/>
    <w:rsid w:val="00896B6A"/>
    <w:rsid w:val="008B6E95"/>
    <w:rsid w:val="008C45E6"/>
    <w:rsid w:val="008E4A46"/>
    <w:rsid w:val="009031A1"/>
    <w:rsid w:val="0090390C"/>
    <w:rsid w:val="00904534"/>
    <w:rsid w:val="009118E4"/>
    <w:rsid w:val="00912F9F"/>
    <w:rsid w:val="00922F97"/>
    <w:rsid w:val="00936888"/>
    <w:rsid w:val="0094100F"/>
    <w:rsid w:val="00957120"/>
    <w:rsid w:val="00966B17"/>
    <w:rsid w:val="00976F67"/>
    <w:rsid w:val="009A5A05"/>
    <w:rsid w:val="009C797C"/>
    <w:rsid w:val="009D7B08"/>
    <w:rsid w:val="009E2411"/>
    <w:rsid w:val="009E6DAA"/>
    <w:rsid w:val="009E7833"/>
    <w:rsid w:val="009F28A0"/>
    <w:rsid w:val="00A005AC"/>
    <w:rsid w:val="00A061ED"/>
    <w:rsid w:val="00A12C7B"/>
    <w:rsid w:val="00A14A9C"/>
    <w:rsid w:val="00A202A3"/>
    <w:rsid w:val="00A21D6B"/>
    <w:rsid w:val="00A22F0F"/>
    <w:rsid w:val="00A26911"/>
    <w:rsid w:val="00A33867"/>
    <w:rsid w:val="00A43C27"/>
    <w:rsid w:val="00A515A1"/>
    <w:rsid w:val="00A56A9B"/>
    <w:rsid w:val="00A73A5C"/>
    <w:rsid w:val="00A824D5"/>
    <w:rsid w:val="00A910C8"/>
    <w:rsid w:val="00A91753"/>
    <w:rsid w:val="00AA2CA3"/>
    <w:rsid w:val="00AB1205"/>
    <w:rsid w:val="00AC6C28"/>
    <w:rsid w:val="00AF354F"/>
    <w:rsid w:val="00B00F0B"/>
    <w:rsid w:val="00B12547"/>
    <w:rsid w:val="00B12EDC"/>
    <w:rsid w:val="00B23E50"/>
    <w:rsid w:val="00B263AB"/>
    <w:rsid w:val="00B51B61"/>
    <w:rsid w:val="00B617D9"/>
    <w:rsid w:val="00B6374B"/>
    <w:rsid w:val="00B70337"/>
    <w:rsid w:val="00BA7E81"/>
    <w:rsid w:val="00BB0B04"/>
    <w:rsid w:val="00BB4FFD"/>
    <w:rsid w:val="00BB731C"/>
    <w:rsid w:val="00BD6AA1"/>
    <w:rsid w:val="00BD7F57"/>
    <w:rsid w:val="00BE2394"/>
    <w:rsid w:val="00BE3029"/>
    <w:rsid w:val="00BF190E"/>
    <w:rsid w:val="00C03315"/>
    <w:rsid w:val="00C0695E"/>
    <w:rsid w:val="00C11D1F"/>
    <w:rsid w:val="00C1551B"/>
    <w:rsid w:val="00C1564E"/>
    <w:rsid w:val="00C374C6"/>
    <w:rsid w:val="00C5265E"/>
    <w:rsid w:val="00C549D8"/>
    <w:rsid w:val="00C602F9"/>
    <w:rsid w:val="00C61F3E"/>
    <w:rsid w:val="00C65A72"/>
    <w:rsid w:val="00C7328D"/>
    <w:rsid w:val="00C77DCD"/>
    <w:rsid w:val="00CA4026"/>
    <w:rsid w:val="00CB0C6D"/>
    <w:rsid w:val="00CC4756"/>
    <w:rsid w:val="00CD0116"/>
    <w:rsid w:val="00CD2729"/>
    <w:rsid w:val="00CD3DFD"/>
    <w:rsid w:val="00CD5048"/>
    <w:rsid w:val="00CF0264"/>
    <w:rsid w:val="00CF2EF0"/>
    <w:rsid w:val="00D132F9"/>
    <w:rsid w:val="00D41F91"/>
    <w:rsid w:val="00D45BF3"/>
    <w:rsid w:val="00D5777A"/>
    <w:rsid w:val="00D64A9F"/>
    <w:rsid w:val="00D7047B"/>
    <w:rsid w:val="00D86FE8"/>
    <w:rsid w:val="00DA1159"/>
    <w:rsid w:val="00DA6F00"/>
    <w:rsid w:val="00DB5715"/>
    <w:rsid w:val="00DC29A8"/>
    <w:rsid w:val="00DD68FD"/>
    <w:rsid w:val="00DD7509"/>
    <w:rsid w:val="00DE7A4C"/>
    <w:rsid w:val="00E06CC1"/>
    <w:rsid w:val="00E07930"/>
    <w:rsid w:val="00E11E60"/>
    <w:rsid w:val="00E23027"/>
    <w:rsid w:val="00E25BE3"/>
    <w:rsid w:val="00E32BE7"/>
    <w:rsid w:val="00E4626C"/>
    <w:rsid w:val="00E55258"/>
    <w:rsid w:val="00E63778"/>
    <w:rsid w:val="00E73157"/>
    <w:rsid w:val="00E77EC0"/>
    <w:rsid w:val="00E80C19"/>
    <w:rsid w:val="00E87B41"/>
    <w:rsid w:val="00EB70BE"/>
    <w:rsid w:val="00EB78D1"/>
    <w:rsid w:val="00ED3B4B"/>
    <w:rsid w:val="00ED562E"/>
    <w:rsid w:val="00ED7A84"/>
    <w:rsid w:val="00EE052A"/>
    <w:rsid w:val="00EE485D"/>
    <w:rsid w:val="00EF26E1"/>
    <w:rsid w:val="00F3030C"/>
    <w:rsid w:val="00F41B16"/>
    <w:rsid w:val="00F43974"/>
    <w:rsid w:val="00F5077B"/>
    <w:rsid w:val="00F53E67"/>
    <w:rsid w:val="00F66410"/>
    <w:rsid w:val="00F8567C"/>
    <w:rsid w:val="00F937E3"/>
    <w:rsid w:val="00FA54E7"/>
    <w:rsid w:val="00FC4171"/>
    <w:rsid w:val="00FC6EB7"/>
    <w:rsid w:val="00FD59A1"/>
    <w:rsid w:val="00FE2CD2"/>
    <w:rsid w:val="00FF4A19"/>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5CF9B0"/>
  <w15:docId w15:val="{AE3DA742-6592-4410-9100-4926E716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59A1"/>
  </w:style>
  <w:style w:type="paragraph" w:styleId="Nadpis1">
    <w:name w:val="heading 1"/>
    <w:basedOn w:val="Normln"/>
    <w:next w:val="Normln"/>
    <w:link w:val="Nadpis1Char"/>
    <w:uiPriority w:val="9"/>
    <w:qFormat/>
    <w:rsid w:val="00FD59A1"/>
    <w:pPr>
      <w:keepNext/>
      <w:jc w:val="center"/>
      <w:outlineLvl w:val="0"/>
    </w:pPr>
    <w:rPr>
      <w:b/>
      <w:i/>
    </w:rPr>
  </w:style>
  <w:style w:type="paragraph" w:styleId="Nadpis2">
    <w:name w:val="heading 2"/>
    <w:basedOn w:val="Normln"/>
    <w:next w:val="Normln"/>
    <w:link w:val="Nadpis2Char"/>
    <w:uiPriority w:val="9"/>
    <w:qFormat/>
    <w:rsid w:val="00FD59A1"/>
    <w:pPr>
      <w:jc w:val="center"/>
      <w:outlineLvl w:val="1"/>
    </w:pPr>
    <w:rPr>
      <w:b/>
    </w:rPr>
  </w:style>
  <w:style w:type="paragraph" w:styleId="Nadpis3">
    <w:name w:val="heading 3"/>
    <w:basedOn w:val="Normln"/>
    <w:next w:val="Normln"/>
    <w:link w:val="Nadpis3Char"/>
    <w:uiPriority w:val="9"/>
    <w:qFormat/>
    <w:rsid w:val="00FD59A1"/>
    <w:pPr>
      <w:keepNext/>
      <w:tabs>
        <w:tab w:val="left" w:pos="1985"/>
      </w:tabs>
      <w:outlineLvl w:val="2"/>
    </w:pPr>
  </w:style>
  <w:style w:type="paragraph" w:styleId="Nadpis4">
    <w:name w:val="heading 4"/>
    <w:basedOn w:val="Normln"/>
    <w:next w:val="Normln"/>
    <w:link w:val="Nadpis4Char"/>
    <w:uiPriority w:val="9"/>
    <w:qFormat/>
    <w:rsid w:val="00FD59A1"/>
    <w:pPr>
      <w:keepNext/>
      <w:tabs>
        <w:tab w:val="left" w:pos="300"/>
        <w:tab w:val="left" w:pos="595"/>
      </w:tabs>
      <w:spacing w:line="60" w:lineRule="atLeast"/>
      <w:jc w:val="center"/>
      <w:outlineLvl w:val="3"/>
    </w:pPr>
    <w:rPr>
      <w:b/>
      <w:sz w:val="24"/>
    </w:rPr>
  </w:style>
  <w:style w:type="paragraph" w:styleId="Nadpis5">
    <w:name w:val="heading 5"/>
    <w:basedOn w:val="Normln"/>
    <w:next w:val="Normln"/>
    <w:link w:val="Nadpis5Char"/>
    <w:uiPriority w:val="9"/>
    <w:qFormat/>
    <w:rsid w:val="00FD59A1"/>
    <w:pPr>
      <w:keepNext/>
      <w:jc w:val="center"/>
      <w:outlineLvl w:val="4"/>
    </w:pPr>
    <w:rPr>
      <w:b/>
    </w:rPr>
  </w:style>
  <w:style w:type="paragraph" w:styleId="Nadpis6">
    <w:name w:val="heading 6"/>
    <w:basedOn w:val="Normln"/>
    <w:next w:val="Zkladntext"/>
    <w:link w:val="Nadpis6Char"/>
    <w:uiPriority w:val="9"/>
    <w:qFormat/>
    <w:rsid w:val="00FD59A1"/>
    <w:pPr>
      <w:keepNext/>
      <w:numPr>
        <w:ilvl w:val="5"/>
        <w:numId w:val="1"/>
      </w:numPr>
      <w:tabs>
        <w:tab w:val="left" w:pos="567"/>
        <w:tab w:val="left" w:pos="1209"/>
      </w:tabs>
      <w:spacing w:before="120" w:after="80"/>
      <w:jc w:val="both"/>
      <w:outlineLvl w:val="5"/>
    </w:pPr>
    <w:rPr>
      <w:rFonts w:ascii="Arial" w:hAnsi="Arial"/>
      <w:b/>
      <w:kern w:val="28"/>
    </w:rPr>
  </w:style>
  <w:style w:type="paragraph" w:styleId="Nadpis7">
    <w:name w:val="heading 7"/>
    <w:basedOn w:val="Normln"/>
    <w:next w:val="Zkladntext"/>
    <w:link w:val="Nadpis7Char"/>
    <w:uiPriority w:val="9"/>
    <w:qFormat/>
    <w:rsid w:val="00FD59A1"/>
    <w:pPr>
      <w:keepNext/>
      <w:numPr>
        <w:ilvl w:val="6"/>
        <w:numId w:val="1"/>
      </w:numPr>
      <w:tabs>
        <w:tab w:val="left" w:pos="567"/>
        <w:tab w:val="left" w:pos="1209"/>
      </w:tabs>
      <w:spacing w:before="80" w:after="60"/>
      <w:jc w:val="both"/>
      <w:outlineLvl w:val="6"/>
    </w:pPr>
    <w:rPr>
      <w:rFonts w:ascii="Arial" w:hAnsi="Arial"/>
      <w:b/>
      <w:kern w:val="28"/>
    </w:rPr>
  </w:style>
  <w:style w:type="paragraph" w:styleId="Nadpis8">
    <w:name w:val="heading 8"/>
    <w:basedOn w:val="Normln"/>
    <w:next w:val="Zkladntext"/>
    <w:link w:val="Nadpis8Char"/>
    <w:uiPriority w:val="9"/>
    <w:qFormat/>
    <w:rsid w:val="00FD59A1"/>
    <w:pPr>
      <w:keepNext/>
      <w:numPr>
        <w:ilvl w:val="7"/>
        <w:numId w:val="1"/>
      </w:numPr>
      <w:tabs>
        <w:tab w:val="left" w:pos="567"/>
        <w:tab w:val="left" w:pos="1209"/>
      </w:tabs>
      <w:spacing w:before="80" w:after="60"/>
      <w:jc w:val="both"/>
      <w:outlineLvl w:val="7"/>
    </w:pPr>
    <w:rPr>
      <w:rFonts w:ascii="Arial" w:hAnsi="Arial"/>
      <w:b/>
      <w:i/>
      <w:kern w:val="28"/>
    </w:rPr>
  </w:style>
  <w:style w:type="paragraph" w:styleId="Nadpis9">
    <w:name w:val="heading 9"/>
    <w:basedOn w:val="Normln"/>
    <w:next w:val="Zkladntext"/>
    <w:link w:val="Nadpis9Char"/>
    <w:uiPriority w:val="9"/>
    <w:qFormat/>
    <w:rsid w:val="00FD59A1"/>
    <w:pPr>
      <w:keepNext/>
      <w:numPr>
        <w:ilvl w:val="8"/>
        <w:numId w:val="1"/>
      </w:numPr>
      <w:tabs>
        <w:tab w:val="left" w:pos="567"/>
        <w:tab w:val="left" w:pos="1209"/>
      </w:tabs>
      <w:spacing w:before="80" w:after="60"/>
      <w:jc w:val="both"/>
      <w:outlineLvl w:val="8"/>
    </w:pPr>
    <w:rPr>
      <w:rFonts w:ascii="Arial" w:hAnsi="Arial"/>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34D9B"/>
    <w:rPr>
      <w:rFonts w:ascii="Cambria" w:hAnsi="Cambria" w:cs="Times New Roman"/>
      <w:b/>
      <w:bCs/>
      <w:kern w:val="32"/>
      <w:sz w:val="32"/>
      <w:szCs w:val="32"/>
    </w:rPr>
  </w:style>
  <w:style w:type="character" w:customStyle="1" w:styleId="Nadpis2Char">
    <w:name w:val="Nadpis 2 Char"/>
    <w:basedOn w:val="Standardnpsmoodstavce"/>
    <w:link w:val="Nadpis2"/>
    <w:uiPriority w:val="9"/>
    <w:semiHidden/>
    <w:locked/>
    <w:rsid w:val="00534D9B"/>
    <w:rPr>
      <w:rFonts w:ascii="Cambria" w:hAnsi="Cambria" w:cs="Times New Roman"/>
      <w:b/>
      <w:bCs/>
      <w:i/>
      <w:iCs/>
      <w:sz w:val="28"/>
      <w:szCs w:val="28"/>
    </w:rPr>
  </w:style>
  <w:style w:type="character" w:customStyle="1" w:styleId="Nadpis3Char">
    <w:name w:val="Nadpis 3 Char"/>
    <w:basedOn w:val="Standardnpsmoodstavce"/>
    <w:link w:val="Nadpis3"/>
    <w:uiPriority w:val="9"/>
    <w:semiHidden/>
    <w:locked/>
    <w:rsid w:val="00534D9B"/>
    <w:rPr>
      <w:rFonts w:ascii="Cambria" w:hAnsi="Cambria" w:cs="Times New Roman"/>
      <w:b/>
      <w:bCs/>
      <w:sz w:val="26"/>
      <w:szCs w:val="26"/>
    </w:rPr>
  </w:style>
  <w:style w:type="character" w:customStyle="1" w:styleId="Nadpis4Char">
    <w:name w:val="Nadpis 4 Char"/>
    <w:basedOn w:val="Standardnpsmoodstavce"/>
    <w:link w:val="Nadpis4"/>
    <w:uiPriority w:val="9"/>
    <w:semiHidden/>
    <w:locked/>
    <w:rsid w:val="00534D9B"/>
    <w:rPr>
      <w:rFonts w:ascii="Calibri" w:hAnsi="Calibri" w:cs="Times New Roman"/>
      <w:b/>
      <w:bCs/>
      <w:sz w:val="28"/>
      <w:szCs w:val="28"/>
    </w:rPr>
  </w:style>
  <w:style w:type="character" w:customStyle="1" w:styleId="Nadpis5Char">
    <w:name w:val="Nadpis 5 Char"/>
    <w:basedOn w:val="Standardnpsmoodstavce"/>
    <w:link w:val="Nadpis5"/>
    <w:uiPriority w:val="9"/>
    <w:semiHidden/>
    <w:locked/>
    <w:rsid w:val="00534D9B"/>
    <w:rPr>
      <w:rFonts w:ascii="Calibri" w:hAnsi="Calibri" w:cs="Times New Roman"/>
      <w:b/>
      <w:bCs/>
      <w:i/>
      <w:iCs/>
      <w:sz w:val="26"/>
      <w:szCs w:val="26"/>
    </w:rPr>
  </w:style>
  <w:style w:type="character" w:customStyle="1" w:styleId="Nadpis6Char">
    <w:name w:val="Nadpis 6 Char"/>
    <w:basedOn w:val="Standardnpsmoodstavce"/>
    <w:link w:val="Nadpis6"/>
    <w:uiPriority w:val="9"/>
    <w:locked/>
    <w:rsid w:val="00534D9B"/>
    <w:rPr>
      <w:rFonts w:ascii="Arial" w:hAnsi="Arial"/>
      <w:b/>
      <w:kern w:val="28"/>
    </w:rPr>
  </w:style>
  <w:style w:type="character" w:customStyle="1" w:styleId="Nadpis7Char">
    <w:name w:val="Nadpis 7 Char"/>
    <w:basedOn w:val="Standardnpsmoodstavce"/>
    <w:link w:val="Nadpis7"/>
    <w:uiPriority w:val="9"/>
    <w:locked/>
    <w:rsid w:val="00534D9B"/>
    <w:rPr>
      <w:rFonts w:ascii="Arial" w:hAnsi="Arial"/>
      <w:b/>
      <w:kern w:val="28"/>
    </w:rPr>
  </w:style>
  <w:style w:type="character" w:customStyle="1" w:styleId="Nadpis8Char">
    <w:name w:val="Nadpis 8 Char"/>
    <w:basedOn w:val="Standardnpsmoodstavce"/>
    <w:link w:val="Nadpis8"/>
    <w:uiPriority w:val="9"/>
    <w:locked/>
    <w:rsid w:val="00534D9B"/>
    <w:rPr>
      <w:rFonts w:ascii="Arial" w:hAnsi="Arial"/>
      <w:b/>
      <w:i/>
      <w:kern w:val="28"/>
    </w:rPr>
  </w:style>
  <w:style w:type="character" w:customStyle="1" w:styleId="Nadpis9Char">
    <w:name w:val="Nadpis 9 Char"/>
    <w:basedOn w:val="Standardnpsmoodstavce"/>
    <w:link w:val="Nadpis9"/>
    <w:uiPriority w:val="9"/>
    <w:locked/>
    <w:rsid w:val="00534D9B"/>
    <w:rPr>
      <w:rFonts w:ascii="Arial" w:hAnsi="Arial"/>
      <w:b/>
      <w:i/>
      <w:kern w:val="28"/>
    </w:rPr>
  </w:style>
  <w:style w:type="paragraph" w:styleId="Zkladntext">
    <w:name w:val="Body Text"/>
    <w:basedOn w:val="Normln"/>
    <w:link w:val="ZkladntextChar"/>
    <w:rsid w:val="00FD59A1"/>
    <w:rPr>
      <w:rFonts w:ascii="Tms Rmn" w:hAnsi="Tms Rmn"/>
      <w:color w:val="000000"/>
      <w:sz w:val="24"/>
      <w:lang w:val="en-US"/>
    </w:rPr>
  </w:style>
  <w:style w:type="character" w:customStyle="1" w:styleId="ZkladntextChar">
    <w:name w:val="Základní text Char"/>
    <w:basedOn w:val="Standardnpsmoodstavce"/>
    <w:link w:val="Zkladntext"/>
    <w:locked/>
    <w:rsid w:val="00534D9B"/>
    <w:rPr>
      <w:rFonts w:cs="Times New Roman"/>
    </w:rPr>
  </w:style>
  <w:style w:type="paragraph" w:styleId="Zkladntext2">
    <w:name w:val="Body Text 2"/>
    <w:basedOn w:val="Normln"/>
    <w:link w:val="Zkladntext2Char"/>
    <w:uiPriority w:val="99"/>
    <w:rsid w:val="00FD59A1"/>
    <w:pPr>
      <w:jc w:val="both"/>
    </w:pPr>
    <w:rPr>
      <w:sz w:val="24"/>
    </w:rPr>
  </w:style>
  <w:style w:type="character" w:customStyle="1" w:styleId="Zkladntext2Char">
    <w:name w:val="Základní text 2 Char"/>
    <w:basedOn w:val="Standardnpsmoodstavce"/>
    <w:link w:val="Zkladntext2"/>
    <w:uiPriority w:val="99"/>
    <w:semiHidden/>
    <w:locked/>
    <w:rsid w:val="00534D9B"/>
    <w:rPr>
      <w:rFonts w:cs="Times New Roman"/>
    </w:rPr>
  </w:style>
  <w:style w:type="paragraph" w:styleId="Zkladntextodsazen">
    <w:name w:val="Body Text Indent"/>
    <w:basedOn w:val="Normln"/>
    <w:link w:val="ZkladntextodsazenChar"/>
    <w:uiPriority w:val="99"/>
    <w:rsid w:val="00FD59A1"/>
    <w:pPr>
      <w:tabs>
        <w:tab w:val="left" w:pos="6300"/>
      </w:tabs>
      <w:ind w:right="792"/>
      <w:jc w:val="both"/>
    </w:pPr>
    <w:rPr>
      <w:sz w:val="24"/>
    </w:rPr>
  </w:style>
  <w:style w:type="character" w:customStyle="1" w:styleId="ZkladntextodsazenChar">
    <w:name w:val="Základní text odsazený Char"/>
    <w:basedOn w:val="Standardnpsmoodstavce"/>
    <w:link w:val="Zkladntextodsazen"/>
    <w:uiPriority w:val="99"/>
    <w:locked/>
    <w:rsid w:val="00CD3DFD"/>
    <w:rPr>
      <w:rFonts w:cs="Times New Roman"/>
      <w:sz w:val="24"/>
    </w:rPr>
  </w:style>
  <w:style w:type="character" w:styleId="Hypertextovodkaz">
    <w:name w:val="Hyperlink"/>
    <w:basedOn w:val="Standardnpsmoodstavce"/>
    <w:uiPriority w:val="99"/>
    <w:rsid w:val="00FD59A1"/>
    <w:rPr>
      <w:rFonts w:cs="Times New Roman"/>
      <w:color w:val="0000FF"/>
      <w:u w:val="single"/>
    </w:rPr>
  </w:style>
  <w:style w:type="paragraph" w:styleId="Zkladntextodsazen2">
    <w:name w:val="Body Text Indent 2"/>
    <w:basedOn w:val="Normln"/>
    <w:link w:val="Zkladntextodsazen2Char"/>
    <w:uiPriority w:val="99"/>
    <w:rsid w:val="00FD59A1"/>
    <w:pPr>
      <w:tabs>
        <w:tab w:val="left" w:pos="284"/>
      </w:tabs>
      <w:ind w:left="284"/>
      <w:jc w:val="both"/>
    </w:pPr>
  </w:style>
  <w:style w:type="character" w:customStyle="1" w:styleId="Zkladntextodsazen2Char">
    <w:name w:val="Základní text odsazený 2 Char"/>
    <w:basedOn w:val="Standardnpsmoodstavce"/>
    <w:link w:val="Zkladntextodsazen2"/>
    <w:uiPriority w:val="99"/>
    <w:semiHidden/>
    <w:locked/>
    <w:rsid w:val="00534D9B"/>
    <w:rPr>
      <w:rFonts w:cs="Times New Roman"/>
    </w:rPr>
  </w:style>
  <w:style w:type="paragraph" w:styleId="Zkladntextodsazen3">
    <w:name w:val="Body Text Indent 3"/>
    <w:basedOn w:val="Normln"/>
    <w:link w:val="Zkladntextodsazen3Char"/>
    <w:uiPriority w:val="99"/>
    <w:rsid w:val="00FD59A1"/>
    <w:pPr>
      <w:tabs>
        <w:tab w:val="left" w:pos="0"/>
      </w:tabs>
      <w:ind w:left="30"/>
      <w:jc w:val="both"/>
    </w:pPr>
    <w:rPr>
      <w:rFonts w:ascii="Arial" w:hAnsi="Arial"/>
    </w:rPr>
  </w:style>
  <w:style w:type="character" w:customStyle="1" w:styleId="Zkladntextodsazen3Char">
    <w:name w:val="Základní text odsazený 3 Char"/>
    <w:basedOn w:val="Standardnpsmoodstavce"/>
    <w:link w:val="Zkladntextodsazen3"/>
    <w:uiPriority w:val="99"/>
    <w:semiHidden/>
    <w:locked/>
    <w:rsid w:val="00534D9B"/>
    <w:rPr>
      <w:rFonts w:cs="Times New Roman"/>
      <w:sz w:val="16"/>
      <w:szCs w:val="16"/>
    </w:rPr>
  </w:style>
  <w:style w:type="paragraph" w:customStyle="1" w:styleId="BodyText21">
    <w:name w:val="Body Text 21"/>
    <w:basedOn w:val="Normln"/>
    <w:rsid w:val="00FD59A1"/>
    <w:pPr>
      <w:widowControl w:val="0"/>
      <w:tabs>
        <w:tab w:val="left" w:pos="2835"/>
      </w:tabs>
      <w:jc w:val="both"/>
    </w:pPr>
    <w:rPr>
      <w:rFonts w:ascii="Arial" w:hAnsi="Arial"/>
    </w:rPr>
  </w:style>
  <w:style w:type="character" w:styleId="slostrnky">
    <w:name w:val="page number"/>
    <w:basedOn w:val="Standardnpsmoodstavce"/>
    <w:uiPriority w:val="99"/>
    <w:rsid w:val="00FD59A1"/>
    <w:rPr>
      <w:rFonts w:cs="Times New Roman"/>
    </w:rPr>
  </w:style>
  <w:style w:type="paragraph" w:styleId="Zpat">
    <w:name w:val="footer"/>
    <w:basedOn w:val="Normln"/>
    <w:link w:val="ZpatChar"/>
    <w:uiPriority w:val="99"/>
    <w:rsid w:val="00FD59A1"/>
    <w:pPr>
      <w:tabs>
        <w:tab w:val="center" w:pos="4536"/>
        <w:tab w:val="right" w:pos="9072"/>
      </w:tabs>
    </w:pPr>
  </w:style>
  <w:style w:type="character" w:customStyle="1" w:styleId="ZpatChar">
    <w:name w:val="Zápatí Char"/>
    <w:basedOn w:val="Standardnpsmoodstavce"/>
    <w:link w:val="Zpat"/>
    <w:uiPriority w:val="99"/>
    <w:semiHidden/>
    <w:locked/>
    <w:rsid w:val="00534D9B"/>
    <w:rPr>
      <w:rFonts w:cs="Times New Roman"/>
    </w:rPr>
  </w:style>
  <w:style w:type="paragraph" w:styleId="Zhlav">
    <w:name w:val="header"/>
    <w:basedOn w:val="Normln"/>
    <w:link w:val="ZhlavChar"/>
    <w:uiPriority w:val="99"/>
    <w:rsid w:val="00FD59A1"/>
    <w:pPr>
      <w:tabs>
        <w:tab w:val="center" w:pos="4536"/>
        <w:tab w:val="right" w:pos="9072"/>
      </w:tabs>
    </w:pPr>
  </w:style>
  <w:style w:type="character" w:customStyle="1" w:styleId="ZhlavChar">
    <w:name w:val="Záhlaví Char"/>
    <w:basedOn w:val="Standardnpsmoodstavce"/>
    <w:link w:val="Zhlav"/>
    <w:uiPriority w:val="99"/>
    <w:semiHidden/>
    <w:locked/>
    <w:rsid w:val="00534D9B"/>
    <w:rPr>
      <w:rFonts w:cs="Times New Roman"/>
    </w:rPr>
  </w:style>
  <w:style w:type="paragraph" w:styleId="Rozloendokumentu">
    <w:name w:val="Document Map"/>
    <w:basedOn w:val="Normln"/>
    <w:link w:val="RozloendokumentuChar"/>
    <w:uiPriority w:val="99"/>
    <w:semiHidden/>
    <w:rsid w:val="00FD59A1"/>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534D9B"/>
    <w:rPr>
      <w:rFonts w:cs="Times New Roman"/>
      <w:sz w:val="2"/>
    </w:rPr>
  </w:style>
  <w:style w:type="paragraph" w:styleId="Textbubliny">
    <w:name w:val="Balloon Text"/>
    <w:basedOn w:val="Normln"/>
    <w:link w:val="TextbublinyChar"/>
    <w:uiPriority w:val="99"/>
    <w:semiHidden/>
    <w:rsid w:val="00A202A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4D9B"/>
    <w:rPr>
      <w:rFonts w:cs="Times New Roman"/>
      <w:sz w:val="2"/>
    </w:rPr>
  </w:style>
  <w:style w:type="character" w:styleId="Odkaznakoment">
    <w:name w:val="annotation reference"/>
    <w:basedOn w:val="Standardnpsmoodstavce"/>
    <w:uiPriority w:val="99"/>
    <w:semiHidden/>
    <w:rsid w:val="009031A1"/>
    <w:rPr>
      <w:rFonts w:cs="Times New Roman"/>
      <w:sz w:val="16"/>
      <w:szCs w:val="16"/>
    </w:rPr>
  </w:style>
  <w:style w:type="paragraph" w:styleId="Textkomente">
    <w:name w:val="annotation text"/>
    <w:basedOn w:val="Normln"/>
    <w:link w:val="TextkomenteChar"/>
    <w:uiPriority w:val="99"/>
    <w:semiHidden/>
    <w:rsid w:val="009031A1"/>
  </w:style>
  <w:style w:type="character" w:customStyle="1" w:styleId="TextkomenteChar">
    <w:name w:val="Text komentáře Char"/>
    <w:basedOn w:val="Standardnpsmoodstavce"/>
    <w:link w:val="Textkomente"/>
    <w:uiPriority w:val="99"/>
    <w:semiHidden/>
    <w:locked/>
    <w:rsid w:val="00534D9B"/>
    <w:rPr>
      <w:rFonts w:cs="Times New Roman"/>
    </w:rPr>
  </w:style>
  <w:style w:type="paragraph" w:styleId="Pedmtkomente">
    <w:name w:val="annotation subject"/>
    <w:basedOn w:val="Textkomente"/>
    <w:next w:val="Textkomente"/>
    <w:link w:val="PedmtkomenteChar"/>
    <w:uiPriority w:val="99"/>
    <w:semiHidden/>
    <w:rsid w:val="009031A1"/>
    <w:rPr>
      <w:b/>
      <w:bCs/>
    </w:rPr>
  </w:style>
  <w:style w:type="character" w:customStyle="1" w:styleId="PedmtkomenteChar">
    <w:name w:val="Předmět komentáře Char"/>
    <w:basedOn w:val="TextkomenteChar"/>
    <w:link w:val="Pedmtkomente"/>
    <w:uiPriority w:val="99"/>
    <w:semiHidden/>
    <w:locked/>
    <w:rsid w:val="00534D9B"/>
    <w:rPr>
      <w:rFonts w:cs="Times New Roman"/>
      <w:b/>
      <w:bCs/>
    </w:rPr>
  </w:style>
  <w:style w:type="paragraph" w:styleId="Odstavecseseznamem">
    <w:name w:val="List Paragraph"/>
    <w:basedOn w:val="Normln"/>
    <w:uiPriority w:val="34"/>
    <w:qFormat/>
    <w:rsid w:val="003302F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0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kolek@dalkia.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lkiaindustry" TargetMode="External"/><Relationship Id="rId12" Type="http://schemas.openxmlformats.org/officeDocument/2006/relationships/hyperlink" Target="mailto:endispecink@dalki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lagacka@diamo.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avelka@diamo.cz" TargetMode="External"/><Relationship Id="rId4" Type="http://schemas.openxmlformats.org/officeDocument/2006/relationships/webSettings" Target="webSettings.xml"/><Relationship Id="rId9" Type="http://schemas.openxmlformats.org/officeDocument/2006/relationships/hyperlink" Target="mailto:kamil.walek@dalkia.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2233</Words>
  <Characters>13178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č</vt:lpstr>
    </vt:vector>
  </TitlesOfParts>
  <Company>Ostrava</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OKD, a.s.</dc:creator>
  <cp:lastModifiedBy>Soukupová Jindřiška</cp:lastModifiedBy>
  <cp:revision>3</cp:revision>
  <cp:lastPrinted>2013-03-22T13:00:00Z</cp:lastPrinted>
  <dcterms:created xsi:type="dcterms:W3CDTF">2018-02-27T09:43:00Z</dcterms:created>
  <dcterms:modified xsi:type="dcterms:W3CDTF">2018-02-27T10:23:00Z</dcterms:modified>
</cp:coreProperties>
</file>