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B319E7">
        <w:fldChar w:fldCharType="begin">
          <w:ffData>
            <w:name w:val="Text3"/>
            <w:enabled/>
            <w:calcOnExit w:val="0"/>
            <w:textInput>
              <w:default w:val="1"/>
            </w:textInput>
          </w:ffData>
        </w:fldChar>
      </w:r>
      <w:bookmarkStart w:id="0" w:name="Text3"/>
      <w:r w:rsidR="00B319E7">
        <w:instrText xml:space="preserve"> FORMTEXT </w:instrText>
      </w:r>
      <w:r w:rsidR="00B319E7">
        <w:fldChar w:fldCharType="separate"/>
      </w:r>
      <w:r w:rsidR="00B319E7">
        <w:rPr>
          <w:noProof/>
        </w:rPr>
        <w:t>1</w:t>
      </w:r>
      <w:r w:rsidR="00B319E7">
        <w:fldChar w:fldCharType="end"/>
      </w:r>
      <w:bookmarkEnd w:id="0"/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B702DF">
        <w:t>2017/27303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B319E7" w:rsidRPr="00C245AE" w:rsidRDefault="00B319E7" w:rsidP="005C1C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Miroslavem Štěpánem</w:t>
            </w:r>
            <w:r w:rsidRPr="00C245AE">
              <w:t xml:space="preserve">, ředitelem </w:t>
            </w:r>
            <w:r w:rsidR="005C1C12">
              <w:t>úseku řízení PS, pověřený řízením pobočkové sítě JČ</w:t>
            </w:r>
            <w:r w:rsidRPr="00C245AE">
              <w:t xml:space="preserve"> 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B319E7" w:rsidRPr="00C245AE" w:rsidRDefault="00465298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B319E7" w:rsidRPr="00C245AE" w:rsidRDefault="00465298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Senovážné nám. 240/1, 370 81 České Budějovice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B319E7" w:rsidRPr="00C245AE" w:rsidRDefault="00465298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B319E7" w:rsidRPr="00C245AE" w:rsidRDefault="00465298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B702DF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veta Kolčav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Iveta Kolčavová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B702D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 Čejovu 200, 39452 Kejžl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 Čejovu 200, 39452 Kejžlice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B702D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63644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06364438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B702DF" w:rsidP="0070519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745411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CZ7454111500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B702D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vetou Kolčavo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Ivetou Kolčavovou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5D214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---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46529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465298" w:rsidP="0046529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  <w:r w:rsidR="00B702DF" w:rsidRPr="00B60B7A">
              <w:t>/</w:t>
            </w: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46529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  <w:bookmarkStart w:id="1" w:name="_GoBack"/>
            <w:bookmarkEnd w:id="1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Default="00367F2B" w:rsidP="005D214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  <w:p w:rsidR="006A0406" w:rsidRPr="001C2D26" w:rsidRDefault="006A0406" w:rsidP="005D214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1E712E" w:rsidP="001C2D26">
      <w:pPr>
        <w:pStyle w:val="cpodstavecslovan1"/>
      </w:pPr>
      <w:r w:rsidRPr="00B27BC8">
        <w:t>Smluvní strany se dohodly na změně obsahu Smlouvy</w:t>
      </w:r>
      <w:r w:rsidR="00DA0AB3">
        <w:t xml:space="preserve"> o zajištění služeb pro Českou poštu, </w:t>
      </w:r>
      <w:proofErr w:type="spellStart"/>
      <w:proofErr w:type="gramStart"/>
      <w:r w:rsidR="00DA0AB3">
        <w:t>s.p</w:t>
      </w:r>
      <w:proofErr w:type="spellEnd"/>
      <w:r w:rsidR="00DA0AB3">
        <w:t>.</w:t>
      </w:r>
      <w:proofErr w:type="gramEnd"/>
      <w:r w:rsidRPr="00B27BC8">
        <w:t xml:space="preserve">, </w:t>
      </w:r>
      <w:r w:rsidR="00A4382E">
        <w:t xml:space="preserve">     </w:t>
      </w:r>
      <w:r w:rsidR="00A4382E">
        <w:tab/>
      </w:r>
      <w:r w:rsidRPr="00B27BC8">
        <w:t xml:space="preserve">č. </w:t>
      </w:r>
      <w:r w:rsidR="00B702DF">
        <w:rPr>
          <w:rStyle w:val="P-HEAD-WBULLETSChar"/>
          <w:rFonts w:ascii="Times New Roman" w:hAnsi="Times New Roman"/>
        </w:rPr>
        <w:t>2017/27303</w:t>
      </w:r>
      <w:r w:rsidRPr="00B27BC8">
        <w:t xml:space="preserve"> </w:t>
      </w:r>
      <w:r w:rsidRPr="00B27BC8">
        <w:rPr>
          <w:bCs/>
        </w:rPr>
        <w:t xml:space="preserve">ze dne </w:t>
      </w:r>
      <w:r w:rsidR="00B702DF">
        <w:rPr>
          <w:rStyle w:val="P-HEAD-WBULLETSChar"/>
          <w:rFonts w:ascii="Times New Roman" w:hAnsi="Times New Roman"/>
        </w:rPr>
        <w:t>14.12</w:t>
      </w:r>
      <w:r w:rsidR="00705197">
        <w:rPr>
          <w:rStyle w:val="P-HEAD-WBULLETSChar"/>
          <w:rFonts w:ascii="Times New Roman" w:hAnsi="Times New Roman"/>
        </w:rPr>
        <w:t>.</w:t>
      </w:r>
      <w:r w:rsidR="00B702DF">
        <w:rPr>
          <w:rStyle w:val="P-HEAD-WBULLETSChar"/>
          <w:rFonts w:ascii="Times New Roman" w:hAnsi="Times New Roman"/>
        </w:rPr>
        <w:t>2017</w:t>
      </w:r>
      <w:r w:rsidRPr="00B27BC8">
        <w:rPr>
          <w:bCs/>
        </w:rPr>
        <w:t xml:space="preserve"> (dále jen „Smlouva“</w:t>
      </w:r>
      <w:r w:rsidRPr="00B27BC8">
        <w:t>), a to následujícím způsobem:</w:t>
      </w:r>
    </w:p>
    <w:p w:rsidR="007756E6" w:rsidRDefault="007756E6" w:rsidP="00B702DF">
      <w:pPr>
        <w:pStyle w:val="cpodstavecslovan1"/>
        <w:numPr>
          <w:ilvl w:val="0"/>
          <w:numId w:val="0"/>
        </w:numPr>
      </w:pPr>
    </w:p>
    <w:p w:rsidR="005D214A" w:rsidRDefault="005D214A" w:rsidP="005D214A">
      <w:pPr>
        <w:pStyle w:val="cpodstavecslovan1"/>
      </w:pPr>
      <w:r w:rsidRPr="00411D14">
        <w:t xml:space="preserve">Smluvní strany se dohodly na úplném nahrazení stávajícího ustanovení </w:t>
      </w:r>
      <w:r w:rsidRPr="00DA0AB3">
        <w:t>Čl.</w:t>
      </w:r>
      <w:r w:rsidR="00903E3A">
        <w:t xml:space="preserve"> 6</w:t>
      </w:r>
      <w:r w:rsidRPr="00DA0AB3">
        <w:rPr>
          <w:rStyle w:val="P-HEAD-WBULLETSChar"/>
          <w:rFonts w:ascii="Times New Roman" w:hAnsi="Times New Roman"/>
        </w:rPr>
        <w:t>,</w:t>
      </w:r>
      <w:r w:rsidRPr="00DA0AB3">
        <w:t xml:space="preserve"> bod</w:t>
      </w:r>
      <w:r w:rsidR="00903E3A">
        <w:t xml:space="preserve"> 6.1</w:t>
      </w:r>
      <w:r w:rsidRPr="00DA0AB3">
        <w:t xml:space="preserve"> následujícím</w:t>
      </w:r>
      <w:r w:rsidRPr="00411D14">
        <w:t xml:space="preserve"> textem:</w:t>
      </w:r>
    </w:p>
    <w:p w:rsidR="00B702DF" w:rsidRPr="009A4958" w:rsidRDefault="00B702DF" w:rsidP="00B702DF">
      <w:pPr>
        <w:pStyle w:val="cpodstavecslovan1"/>
        <w:numPr>
          <w:ilvl w:val="0"/>
          <w:numId w:val="0"/>
        </w:numPr>
        <w:ind w:left="624"/>
      </w:pPr>
      <w:r w:rsidRPr="00C245AE">
        <w:t xml:space="preserve">Tato Smlouva </w:t>
      </w:r>
      <w:r>
        <w:t xml:space="preserve">je uzavřena dnem podpisu a </w:t>
      </w:r>
      <w:r w:rsidRPr="00C245AE">
        <w:t xml:space="preserve">nabývá účinnosti dne </w:t>
      </w:r>
      <w:r>
        <w:t>1. 9. 2019. Tento de</w:t>
      </w:r>
      <w:r w:rsidRPr="00C41B56">
        <w:t xml:space="preserve">n se považuje za počátek výkonu činnosti Zástupce na základě této Smlouvy. </w:t>
      </w:r>
      <w:r w:rsidRPr="00613725">
        <w:t xml:space="preserve">Podmínkou zahájení faktického výkonu činnosti Zástupce na základě této Smlouvy je potvrzení o způsobilosti provozovny uvedené v čl. 2 odst. 3 </w:t>
      </w:r>
      <w:proofErr w:type="gramStart"/>
      <w:r w:rsidRPr="00613725">
        <w:t>této</w:t>
      </w:r>
      <w:proofErr w:type="gramEnd"/>
      <w:r w:rsidRPr="00613725">
        <w:t xml:space="preserve"> Smlouvy k výkonu činností podle této Smlouvy vydané ČP. </w:t>
      </w:r>
      <w:r w:rsidRPr="00C245AE">
        <w:t xml:space="preserve">Tato Smlouva se uzavírá na dobu neurčitou. </w:t>
      </w:r>
      <w:r w:rsidRPr="00283463">
        <w:t xml:space="preserve">Zástupce se zavazuje na žádost </w:t>
      </w:r>
      <w:r>
        <w:t>banky uvedené v příloze č. 1</w:t>
      </w:r>
      <w:r w:rsidRPr="00283463">
        <w:t xml:space="preserve"> doručenou </w:t>
      </w:r>
      <w:r>
        <w:t>Z</w:t>
      </w:r>
      <w:r w:rsidRPr="00283463">
        <w:t xml:space="preserve">ástupci prostřednictvím  ČP pozastavit, omezit nebo ukončit zajišťování služeb </w:t>
      </w:r>
      <w:r>
        <w:t>pro banku uvedených v příloze č. 1</w:t>
      </w:r>
      <w:r w:rsidRPr="00283463">
        <w:t xml:space="preserve">, jestliže k tomu </w:t>
      </w:r>
      <w:r>
        <w:t>banku uvedenou v příloze č. 1</w:t>
      </w:r>
      <w:r w:rsidRPr="00283463">
        <w:t xml:space="preserve">  vyzve v rámci výkonu dohledu nad činností bank Česká národní banka</w:t>
      </w:r>
      <w:r>
        <w:t>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7543FB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7543FB">
        <w:rPr>
          <w:rStyle w:val="P-HEAD-WBULLETSChar"/>
          <w:rFonts w:ascii="Times New Roman" w:hAnsi="Times New Roman"/>
        </w:rPr>
        <w:instrText xml:space="preserve"> FORMTEXT </w:instrText>
      </w:r>
      <w:r w:rsidR="007543FB">
        <w:rPr>
          <w:rStyle w:val="P-HEAD-WBULLETSChar"/>
          <w:rFonts w:ascii="Times New Roman" w:hAnsi="Times New Roman"/>
        </w:rPr>
      </w:r>
      <w:r w:rsidR="007543FB">
        <w:rPr>
          <w:rStyle w:val="P-HEAD-WBULLETSChar"/>
          <w:rFonts w:ascii="Times New Roman" w:hAnsi="Times New Roman"/>
        </w:rPr>
        <w:fldChar w:fldCharType="separate"/>
      </w:r>
      <w:r w:rsidR="007543FB">
        <w:rPr>
          <w:rStyle w:val="P-HEAD-WBULLETSChar"/>
          <w:rFonts w:ascii="Times New Roman" w:hAnsi="Times New Roman"/>
          <w:noProof/>
        </w:rPr>
        <w:t>1</w:t>
      </w:r>
      <w:r w:rsidR="007543FB">
        <w:rPr>
          <w:rStyle w:val="P-HEAD-WBULLETSChar"/>
          <w:rFonts w:ascii="Times New Roman" w:hAnsi="Times New Roman"/>
        </w:rPr>
        <w:fldChar w:fldCharType="end"/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 xml:space="preserve">je účinný </w:t>
      </w:r>
      <w:r w:rsidR="005C1C12">
        <w:t xml:space="preserve">od </w:t>
      </w:r>
      <w:proofErr w:type="gramStart"/>
      <w:r w:rsidR="005C1C12">
        <w:t>1.3.2018</w:t>
      </w:r>
      <w:proofErr w:type="gramEnd"/>
    </w:p>
    <w:p w:rsidR="001E712E" w:rsidRDefault="00A7032C" w:rsidP="001C2D26">
      <w:pPr>
        <w:pStyle w:val="cpodstavecslovan1"/>
      </w:pPr>
      <w:r>
        <w:t>Tento Dodatek</w:t>
      </w:r>
      <w:r w:rsidR="001E712E" w:rsidRPr="00B27BC8">
        <w:t xml:space="preserve"> je sepsán ve </w:t>
      </w:r>
      <w:r w:rsidR="006F1758">
        <w:t>dvou</w:t>
      </w:r>
      <w:r w:rsidR="006F1758" w:rsidRPr="00B27BC8">
        <w:t xml:space="preserve"> </w:t>
      </w:r>
      <w:r w:rsidR="001E712E" w:rsidRPr="00B27BC8">
        <w:t xml:space="preserve">vyhotoveních s platností originálu, z nichž každá ze stran obdrží po </w:t>
      </w:r>
      <w:r w:rsidR="006F1758">
        <w:t>jednom</w:t>
      </w:r>
      <w:r w:rsidR="006F1758" w:rsidRPr="00B27BC8">
        <w:t xml:space="preserve"> </w:t>
      </w:r>
      <w:r w:rsidR="006F1758">
        <w:t>výtisku</w:t>
      </w:r>
      <w:r w:rsidR="001E712E" w:rsidRPr="00B27BC8">
        <w:t>.</w:t>
      </w:r>
    </w:p>
    <w:p w:rsidR="0037694F" w:rsidRPr="00B27BC8" w:rsidRDefault="0037694F" w:rsidP="0037694F">
      <w:pPr>
        <w:pStyle w:val="cpodstavecslovan1"/>
        <w:numPr>
          <w:ilvl w:val="0"/>
          <w:numId w:val="0"/>
        </w:numPr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6F415F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7543FB">
              <w:fldChar w:fldCharType="begin">
                <w:ffData>
                  <w:name w:val=""/>
                  <w:enabled/>
                  <w:calcOnExit w:val="0"/>
                  <w:textInput>
                    <w:default w:val="Českých Budějovicích"/>
                  </w:textInput>
                </w:ffData>
              </w:fldChar>
            </w:r>
            <w:r w:rsidR="007543FB">
              <w:instrText xml:space="preserve"> FORMTEXT </w:instrText>
            </w:r>
            <w:r w:rsidR="007543FB">
              <w:fldChar w:fldCharType="separate"/>
            </w:r>
            <w:r w:rsidR="007543FB">
              <w:rPr>
                <w:noProof/>
              </w:rPr>
              <w:t>Českých Budějovicích</w:t>
            </w:r>
            <w:r w:rsidR="007543FB">
              <w:fldChar w:fldCharType="end"/>
            </w:r>
            <w:r>
              <w:t xml:space="preserve"> dne </w:t>
            </w:r>
          </w:p>
        </w:tc>
        <w:tc>
          <w:tcPr>
            <w:tcW w:w="4889" w:type="dxa"/>
          </w:tcPr>
          <w:p w:rsidR="001C2D26" w:rsidRDefault="001C2D26" w:rsidP="005C1C12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5C1C12">
              <w:t>Kejžlicích</w:t>
            </w:r>
            <w:r>
              <w:t xml:space="preserve"> dne 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7543F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7543FB">
              <w:t>Ing. Miroslav Štěpán</w:t>
            </w:r>
          </w:p>
          <w:p w:rsidR="001C2D26" w:rsidRDefault="00903E3A" w:rsidP="005C1C1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</w:t>
            </w:r>
            <w:r w:rsidR="007543FB" w:rsidRPr="007A5404">
              <w:t xml:space="preserve">editel </w:t>
            </w:r>
            <w:r w:rsidR="005C1C12">
              <w:t>úseku řízení PS</w:t>
            </w:r>
          </w:p>
          <w:p w:rsidR="005C1C12" w:rsidRDefault="005C1C12" w:rsidP="005C1C1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pověřený řízením pobočkové sítě JČ</w:t>
            </w:r>
          </w:p>
        </w:tc>
        <w:tc>
          <w:tcPr>
            <w:tcW w:w="4889" w:type="dxa"/>
          </w:tcPr>
          <w:p w:rsidR="004E5895" w:rsidRDefault="005C1C12" w:rsidP="004E589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Kolčavová Iveta</w:t>
            </w:r>
          </w:p>
          <w:p w:rsidR="001C2D26" w:rsidRDefault="001C2D26" w:rsidP="004E5895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1E712E" w:rsidRPr="001C2D26" w:rsidRDefault="001E712E" w:rsidP="001C2D26">
      <w:pPr>
        <w:pStyle w:val="P-NORMAL-BOLD"/>
        <w:pBdr>
          <w:bottom w:val="single" w:sz="6" w:space="1" w:color="auto"/>
        </w:pBdr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B6" w:rsidRDefault="00DC20B6" w:rsidP="00BB2C84">
      <w:pPr>
        <w:spacing w:after="0" w:line="240" w:lineRule="auto"/>
      </w:pPr>
      <w:r>
        <w:separator/>
      </w:r>
    </w:p>
  </w:endnote>
  <w:endnote w:type="continuationSeparator" w:id="0">
    <w:p w:rsidR="00DC20B6" w:rsidRDefault="00DC20B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465298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46529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B6" w:rsidRDefault="00DC20B6" w:rsidP="00BB2C84">
      <w:pPr>
        <w:spacing w:after="0" w:line="240" w:lineRule="auto"/>
      </w:pPr>
      <w:r>
        <w:separator/>
      </w:r>
    </w:p>
  </w:footnote>
  <w:footnote w:type="continuationSeparator" w:id="0">
    <w:p w:rsidR="00DC20B6" w:rsidRDefault="00DC20B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1C9074" wp14:editId="1ADE6EC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C2D26" w:rsidRDefault="00B319E7" w:rsidP="00B319E7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>Dodatek č. 1</w:t>
    </w:r>
    <w:r w:rsidR="006A07AE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24BE04A" wp14:editId="13E8729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 xml:space="preserve">č. </w:t>
    </w:r>
    <w:r w:rsidR="00B702DF">
      <w:rPr>
        <w:rFonts w:ascii="Arial" w:hAnsi="Arial" w:cs="Arial"/>
        <w:noProof/>
        <w:lang w:eastAsia="cs-CZ"/>
      </w:rPr>
      <w:t>2017/27303</w:t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FFF2DD" wp14:editId="5914E78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9"/>
  </w:num>
  <w:num w:numId="21">
    <w:abstractNumId w:val="5"/>
  </w:num>
  <w:num w:numId="22">
    <w:abstractNumId w:val="8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07F16"/>
    <w:rsid w:val="00012164"/>
    <w:rsid w:val="00054997"/>
    <w:rsid w:val="000763E8"/>
    <w:rsid w:val="000951CF"/>
    <w:rsid w:val="000C0B03"/>
    <w:rsid w:val="000C6A07"/>
    <w:rsid w:val="000E2816"/>
    <w:rsid w:val="0010129E"/>
    <w:rsid w:val="00126F67"/>
    <w:rsid w:val="00160A6D"/>
    <w:rsid w:val="00160BAE"/>
    <w:rsid w:val="00162252"/>
    <w:rsid w:val="00174FAF"/>
    <w:rsid w:val="0018737B"/>
    <w:rsid w:val="001C2D26"/>
    <w:rsid w:val="001E4F60"/>
    <w:rsid w:val="001E712E"/>
    <w:rsid w:val="001F46E3"/>
    <w:rsid w:val="002235CC"/>
    <w:rsid w:val="00232CBE"/>
    <w:rsid w:val="00266B50"/>
    <w:rsid w:val="002A5F6B"/>
    <w:rsid w:val="002F5929"/>
    <w:rsid w:val="00307528"/>
    <w:rsid w:val="00325D13"/>
    <w:rsid w:val="003317F4"/>
    <w:rsid w:val="00345763"/>
    <w:rsid w:val="00355FFC"/>
    <w:rsid w:val="00367D59"/>
    <w:rsid w:val="00367F2B"/>
    <w:rsid w:val="0037694F"/>
    <w:rsid w:val="00395BA6"/>
    <w:rsid w:val="003C5BF8"/>
    <w:rsid w:val="003D3E09"/>
    <w:rsid w:val="003E0E92"/>
    <w:rsid w:val="003E2C93"/>
    <w:rsid w:val="003E78DD"/>
    <w:rsid w:val="00407DEC"/>
    <w:rsid w:val="00411D14"/>
    <w:rsid w:val="00435D76"/>
    <w:rsid w:val="004433EA"/>
    <w:rsid w:val="0045609B"/>
    <w:rsid w:val="00460E56"/>
    <w:rsid w:val="00465298"/>
    <w:rsid w:val="004A5077"/>
    <w:rsid w:val="004D1488"/>
    <w:rsid w:val="004E5895"/>
    <w:rsid w:val="004F4681"/>
    <w:rsid w:val="00544C5C"/>
    <w:rsid w:val="005746B6"/>
    <w:rsid w:val="0059315E"/>
    <w:rsid w:val="00596717"/>
    <w:rsid w:val="005A41F7"/>
    <w:rsid w:val="005A5625"/>
    <w:rsid w:val="005A7659"/>
    <w:rsid w:val="005C1C12"/>
    <w:rsid w:val="005D214A"/>
    <w:rsid w:val="005D325A"/>
    <w:rsid w:val="005F73E1"/>
    <w:rsid w:val="00602989"/>
    <w:rsid w:val="00612237"/>
    <w:rsid w:val="00672CB2"/>
    <w:rsid w:val="00675251"/>
    <w:rsid w:val="006A0406"/>
    <w:rsid w:val="006A07AE"/>
    <w:rsid w:val="006A5640"/>
    <w:rsid w:val="006B13BF"/>
    <w:rsid w:val="006C2ADC"/>
    <w:rsid w:val="006C4007"/>
    <w:rsid w:val="006C67D1"/>
    <w:rsid w:val="006E328F"/>
    <w:rsid w:val="006E4798"/>
    <w:rsid w:val="006E7F15"/>
    <w:rsid w:val="006F1758"/>
    <w:rsid w:val="006F415F"/>
    <w:rsid w:val="0070466B"/>
    <w:rsid w:val="00705197"/>
    <w:rsid w:val="00705DEA"/>
    <w:rsid w:val="00731911"/>
    <w:rsid w:val="0073595F"/>
    <w:rsid w:val="00741D12"/>
    <w:rsid w:val="007543FB"/>
    <w:rsid w:val="007756E6"/>
    <w:rsid w:val="00786E3F"/>
    <w:rsid w:val="007A0E45"/>
    <w:rsid w:val="007A5B5F"/>
    <w:rsid w:val="007B4069"/>
    <w:rsid w:val="007C378A"/>
    <w:rsid w:val="007D2C36"/>
    <w:rsid w:val="007E36E6"/>
    <w:rsid w:val="007E4D98"/>
    <w:rsid w:val="00830DC3"/>
    <w:rsid w:val="00832FC4"/>
    <w:rsid w:val="00834B01"/>
    <w:rsid w:val="00837D3E"/>
    <w:rsid w:val="00857729"/>
    <w:rsid w:val="008610AA"/>
    <w:rsid w:val="00875CD7"/>
    <w:rsid w:val="008946E2"/>
    <w:rsid w:val="008A07A1"/>
    <w:rsid w:val="008A08ED"/>
    <w:rsid w:val="008A4ACF"/>
    <w:rsid w:val="008B4703"/>
    <w:rsid w:val="00903E3A"/>
    <w:rsid w:val="0095032E"/>
    <w:rsid w:val="00977870"/>
    <w:rsid w:val="00980DE4"/>
    <w:rsid w:val="0098168D"/>
    <w:rsid w:val="00993718"/>
    <w:rsid w:val="009C3375"/>
    <w:rsid w:val="009D2E04"/>
    <w:rsid w:val="009D2F45"/>
    <w:rsid w:val="009E3EF0"/>
    <w:rsid w:val="009E5DDE"/>
    <w:rsid w:val="009E64AA"/>
    <w:rsid w:val="00A05A24"/>
    <w:rsid w:val="00A073C6"/>
    <w:rsid w:val="00A3091F"/>
    <w:rsid w:val="00A40F40"/>
    <w:rsid w:val="00A4382E"/>
    <w:rsid w:val="00A47954"/>
    <w:rsid w:val="00A50C0B"/>
    <w:rsid w:val="00A56E01"/>
    <w:rsid w:val="00A7032C"/>
    <w:rsid w:val="00A773CA"/>
    <w:rsid w:val="00A77E95"/>
    <w:rsid w:val="00A82852"/>
    <w:rsid w:val="00A96A52"/>
    <w:rsid w:val="00AA0618"/>
    <w:rsid w:val="00AB284E"/>
    <w:rsid w:val="00AB6FC9"/>
    <w:rsid w:val="00AC7641"/>
    <w:rsid w:val="00AE693B"/>
    <w:rsid w:val="00B0168C"/>
    <w:rsid w:val="00B10799"/>
    <w:rsid w:val="00B13913"/>
    <w:rsid w:val="00B20F21"/>
    <w:rsid w:val="00B27BC8"/>
    <w:rsid w:val="00B313CF"/>
    <w:rsid w:val="00B319E7"/>
    <w:rsid w:val="00B555D4"/>
    <w:rsid w:val="00B57A3E"/>
    <w:rsid w:val="00B65A13"/>
    <w:rsid w:val="00B66D64"/>
    <w:rsid w:val="00B702DF"/>
    <w:rsid w:val="00B737E8"/>
    <w:rsid w:val="00B75D17"/>
    <w:rsid w:val="00B81E05"/>
    <w:rsid w:val="00BB2C84"/>
    <w:rsid w:val="00BB42F4"/>
    <w:rsid w:val="00BC5AD5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CE3BCF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C20B6"/>
    <w:rsid w:val="00DF1C6B"/>
    <w:rsid w:val="00E109A3"/>
    <w:rsid w:val="00E13657"/>
    <w:rsid w:val="00E17391"/>
    <w:rsid w:val="00E22C2C"/>
    <w:rsid w:val="00E25713"/>
    <w:rsid w:val="00E5459E"/>
    <w:rsid w:val="00E6080F"/>
    <w:rsid w:val="00E608B8"/>
    <w:rsid w:val="00E75510"/>
    <w:rsid w:val="00E955A3"/>
    <w:rsid w:val="00EC1BFE"/>
    <w:rsid w:val="00F15FA1"/>
    <w:rsid w:val="00F44F2F"/>
    <w:rsid w:val="00F47DFA"/>
    <w:rsid w:val="00F50512"/>
    <w:rsid w:val="00F5065B"/>
    <w:rsid w:val="00F54C24"/>
    <w:rsid w:val="00F54EA9"/>
    <w:rsid w:val="00F61D1B"/>
    <w:rsid w:val="00F739ED"/>
    <w:rsid w:val="00F73F7B"/>
    <w:rsid w:val="00F8458D"/>
    <w:rsid w:val="00FB3734"/>
    <w:rsid w:val="00FC283F"/>
    <w:rsid w:val="00FC6791"/>
    <w:rsid w:val="00FE06C3"/>
    <w:rsid w:val="00FE15B6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A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5AD5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A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5AD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216</TotalTime>
  <Pages>2</Pages>
  <Words>339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28</cp:revision>
  <cp:lastPrinted>2018-02-14T13:43:00Z</cp:lastPrinted>
  <dcterms:created xsi:type="dcterms:W3CDTF">2016-01-22T06:32:00Z</dcterms:created>
  <dcterms:modified xsi:type="dcterms:W3CDTF">2018-02-27T08:28:00Z</dcterms:modified>
</cp:coreProperties>
</file>