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5B7" w:rsidRPr="001847AB" w:rsidRDefault="0035395F" w:rsidP="001847AB">
      <w:pPr>
        <w:pStyle w:val="Nzev"/>
        <w:numPr>
          <w:ilvl w:val="0"/>
          <w:numId w:val="0"/>
        </w:numPr>
        <w:spacing w:before="240" w:after="240"/>
        <w:ind w:left="6381" w:firstLine="709"/>
        <w:rPr>
          <w:rFonts w:ascii="Segoe UI" w:hAnsi="Segoe UI" w:cs="Segoe UI"/>
          <w:sz w:val="32"/>
          <w:szCs w:val="32"/>
        </w:rPr>
      </w:pPr>
      <w:r w:rsidRPr="001847AB">
        <w:rPr>
          <w:rFonts w:ascii="Segoe UI" w:hAnsi="Segoe UI" w:cs="Segoe UI"/>
          <w:b w:val="0"/>
          <w:sz w:val="22"/>
          <w:szCs w:val="22"/>
        </w:rPr>
        <w:t xml:space="preserve">ev. č. </w:t>
      </w:r>
      <w:r w:rsidR="00954CE9">
        <w:rPr>
          <w:rFonts w:ascii="Segoe UI" w:hAnsi="Segoe UI" w:cs="Segoe UI"/>
          <w:b w:val="0"/>
          <w:sz w:val="22"/>
          <w:szCs w:val="22"/>
        </w:rPr>
        <w:t>60</w:t>
      </w:r>
      <w:r w:rsidR="001847AB">
        <w:rPr>
          <w:rFonts w:ascii="Segoe UI" w:hAnsi="Segoe UI" w:cs="Segoe UI"/>
          <w:b w:val="0"/>
          <w:sz w:val="22"/>
          <w:szCs w:val="22"/>
        </w:rPr>
        <w:t>/18/15</w:t>
      </w:r>
    </w:p>
    <w:p w:rsidR="00F675B7" w:rsidRDefault="0035395F" w:rsidP="001847AB">
      <w:pPr>
        <w:pStyle w:val="Nzev"/>
        <w:numPr>
          <w:ilvl w:val="0"/>
          <w:numId w:val="0"/>
        </w:numPr>
        <w:spacing w:after="240"/>
        <w:ind w:left="567"/>
        <w:jc w:val="center"/>
        <w:rPr>
          <w:rFonts w:ascii="Segoe UI" w:hAnsi="Segoe UI" w:cs="Segoe UI"/>
          <w:sz w:val="32"/>
          <w:szCs w:val="32"/>
        </w:rPr>
      </w:pPr>
      <w:r>
        <w:rPr>
          <w:rFonts w:ascii="Segoe UI" w:hAnsi="Segoe UI" w:cs="Segoe UI"/>
          <w:sz w:val="32"/>
          <w:szCs w:val="32"/>
        </w:rPr>
        <w:t>SMLOUVA O DÍLO</w:t>
      </w:r>
    </w:p>
    <w:p w:rsidR="00F675B7" w:rsidRPr="001847AB" w:rsidRDefault="0035395F">
      <w:pPr>
        <w:pStyle w:val="Podtitul"/>
        <w:spacing w:before="0" w:after="240"/>
        <w:ind w:right="-143"/>
        <w:rPr>
          <w:rFonts w:ascii="Segoe UI" w:hAnsi="Segoe UI" w:cs="Segoe UI"/>
          <w:bCs/>
          <w:i/>
          <w:color w:val="000000"/>
          <w:sz w:val="22"/>
          <w:szCs w:val="22"/>
        </w:rPr>
      </w:pPr>
      <w:r>
        <w:rPr>
          <w:rFonts w:ascii="Segoe UI" w:hAnsi="Segoe UI" w:cs="Segoe UI"/>
          <w:bCs/>
          <w:color w:val="000000"/>
          <w:sz w:val="22"/>
          <w:szCs w:val="22"/>
        </w:rPr>
        <w:t xml:space="preserve">zpracování projektové dokumentace pro stavební povolení – veřejná zakázka „Revitalizace pražských nábřeží – projektové dokumentace“  - </w:t>
      </w:r>
      <w:r w:rsidR="00954CE9">
        <w:rPr>
          <w:rFonts w:ascii="Segoe UI" w:hAnsi="Segoe UI" w:cs="Segoe UI"/>
          <w:bCs/>
          <w:i/>
          <w:color w:val="000000"/>
          <w:sz w:val="22"/>
          <w:szCs w:val="22"/>
        </w:rPr>
        <w:t>Část 9</w:t>
      </w:r>
      <w:r w:rsidRPr="001847AB">
        <w:rPr>
          <w:rFonts w:ascii="Segoe UI" w:hAnsi="Segoe UI" w:cs="Segoe UI"/>
          <w:bCs/>
          <w:i/>
          <w:color w:val="000000"/>
          <w:sz w:val="22"/>
          <w:szCs w:val="22"/>
        </w:rPr>
        <w:t xml:space="preserve"> - PD Doplnění mobiliáře a vybavení náplavky </w:t>
      </w:r>
      <w:r w:rsidR="00954CE9">
        <w:rPr>
          <w:rFonts w:ascii="Segoe UI" w:hAnsi="Segoe UI" w:cs="Segoe UI"/>
          <w:bCs/>
          <w:i/>
          <w:color w:val="000000"/>
          <w:sz w:val="22"/>
          <w:szCs w:val="22"/>
        </w:rPr>
        <w:t>Hořejšího</w:t>
      </w:r>
      <w:r w:rsidRPr="001847AB">
        <w:rPr>
          <w:rFonts w:ascii="Segoe UI" w:hAnsi="Segoe UI" w:cs="Segoe UI"/>
          <w:bCs/>
          <w:i/>
          <w:color w:val="000000"/>
          <w:sz w:val="22"/>
          <w:szCs w:val="22"/>
        </w:rPr>
        <w:t xml:space="preserve"> nábřeží</w:t>
      </w:r>
    </w:p>
    <w:p w:rsidR="00F675B7" w:rsidRDefault="0035395F">
      <w:pPr>
        <w:spacing w:before="60"/>
        <w:jc w:val="center"/>
        <w:rPr>
          <w:rFonts w:ascii="Segoe UI" w:hAnsi="Segoe UI" w:cs="Segoe UI"/>
          <w:i/>
          <w:sz w:val="22"/>
          <w:szCs w:val="22"/>
        </w:rPr>
      </w:pPr>
      <w:r>
        <w:rPr>
          <w:rFonts w:ascii="Segoe UI" w:hAnsi="Segoe UI" w:cs="Segoe UI"/>
          <w:i/>
          <w:sz w:val="22"/>
          <w:szCs w:val="22"/>
        </w:rPr>
        <w:t xml:space="preserve">uzavřená </w:t>
      </w:r>
      <w:r>
        <w:rPr>
          <w:rFonts w:ascii="Segoe UI" w:hAnsi="Segoe UI" w:cs="Segoe UI"/>
          <w:i/>
          <w:sz w:val="22"/>
          <w:szCs w:val="22"/>
        </w:rPr>
        <w:t>níže uvedeného dne dle ust. § 2586 a násl. zákona č. 89/2012 Sb., občanský zákoník, ve znění pozdějších předpisů (dále jako „</w:t>
      </w:r>
      <w:r>
        <w:rPr>
          <w:rFonts w:ascii="Segoe UI" w:hAnsi="Segoe UI" w:cs="Segoe UI"/>
          <w:b/>
          <w:i/>
          <w:sz w:val="22"/>
          <w:szCs w:val="22"/>
        </w:rPr>
        <w:t>Smlouva</w:t>
      </w:r>
      <w:r>
        <w:rPr>
          <w:rFonts w:ascii="Segoe UI" w:hAnsi="Segoe UI" w:cs="Segoe UI"/>
          <w:i/>
          <w:sz w:val="22"/>
          <w:szCs w:val="22"/>
        </w:rPr>
        <w:t>“)</w:t>
      </w:r>
    </w:p>
    <w:p w:rsidR="00F675B7" w:rsidRDefault="00F675B7">
      <w:pPr>
        <w:tabs>
          <w:tab w:val="left" w:pos="567"/>
        </w:tabs>
        <w:rPr>
          <w:rFonts w:ascii="Segoe UI" w:hAnsi="Segoe UI" w:cs="Segoe UI"/>
          <w:b/>
          <w:sz w:val="22"/>
          <w:szCs w:val="22"/>
        </w:rPr>
      </w:pPr>
    </w:p>
    <w:p w:rsidR="00F675B7" w:rsidRDefault="00F675B7">
      <w:pPr>
        <w:tabs>
          <w:tab w:val="left" w:pos="567"/>
        </w:tabs>
        <w:rPr>
          <w:rFonts w:ascii="Segoe UI" w:hAnsi="Segoe UI" w:cs="Segoe UI"/>
          <w:b/>
          <w:sz w:val="22"/>
          <w:szCs w:val="22"/>
        </w:rPr>
      </w:pPr>
    </w:p>
    <w:p w:rsidR="00F675B7" w:rsidRDefault="0035395F">
      <w:pPr>
        <w:tabs>
          <w:tab w:val="left" w:pos="567"/>
        </w:tabs>
        <w:jc w:val="center"/>
        <w:rPr>
          <w:rFonts w:ascii="Segoe UI" w:hAnsi="Segoe UI" w:cs="Segoe UI"/>
          <w:b/>
          <w:sz w:val="22"/>
          <w:szCs w:val="22"/>
        </w:rPr>
      </w:pPr>
      <w:r>
        <w:rPr>
          <w:rFonts w:ascii="Segoe UI" w:hAnsi="Segoe UI" w:cs="Segoe UI"/>
          <w:b/>
          <w:sz w:val="22"/>
          <w:szCs w:val="22"/>
        </w:rPr>
        <w:t>Článek I.</w:t>
      </w:r>
    </w:p>
    <w:p w:rsidR="00F675B7" w:rsidRDefault="0035395F">
      <w:pPr>
        <w:tabs>
          <w:tab w:val="left" w:pos="567"/>
        </w:tabs>
        <w:jc w:val="center"/>
        <w:rPr>
          <w:rFonts w:ascii="Segoe UI" w:hAnsi="Segoe UI" w:cs="Segoe UI"/>
          <w:b/>
          <w:sz w:val="22"/>
          <w:szCs w:val="22"/>
        </w:rPr>
      </w:pPr>
      <w:r>
        <w:rPr>
          <w:rFonts w:ascii="Segoe UI" w:hAnsi="Segoe UI" w:cs="Segoe UI"/>
          <w:b/>
          <w:sz w:val="22"/>
          <w:szCs w:val="22"/>
        </w:rPr>
        <w:t>Smluvní strany</w:t>
      </w:r>
    </w:p>
    <w:p w:rsidR="00F675B7" w:rsidRDefault="0035395F">
      <w:pPr>
        <w:numPr>
          <w:ilvl w:val="0"/>
          <w:numId w:val="10"/>
        </w:numPr>
        <w:tabs>
          <w:tab w:val="left" w:pos="3402"/>
        </w:tabs>
        <w:spacing w:before="120" w:after="120"/>
        <w:jc w:val="both"/>
        <w:rPr>
          <w:rFonts w:ascii="Segoe UI" w:hAnsi="Segoe UI" w:cs="Segoe UI"/>
          <w:b/>
          <w:sz w:val="22"/>
          <w:szCs w:val="22"/>
        </w:rPr>
      </w:pPr>
      <w:r>
        <w:rPr>
          <w:rFonts w:ascii="Segoe UI" w:hAnsi="Segoe UI" w:cs="Segoe UI"/>
          <w:b/>
          <w:sz w:val="22"/>
          <w:szCs w:val="22"/>
        </w:rPr>
        <w:t>Objednatel:</w:t>
      </w:r>
      <w:r>
        <w:rPr>
          <w:rFonts w:ascii="Segoe UI" w:hAnsi="Segoe UI" w:cs="Segoe UI"/>
          <w:b/>
          <w:sz w:val="22"/>
          <w:szCs w:val="22"/>
        </w:rPr>
        <w:tab/>
      </w:r>
    </w:p>
    <w:p w:rsidR="00F675B7" w:rsidRDefault="0035395F">
      <w:pPr>
        <w:tabs>
          <w:tab w:val="left" w:pos="567"/>
          <w:tab w:val="left" w:pos="3402"/>
        </w:tabs>
        <w:rPr>
          <w:rFonts w:ascii="Segoe UI" w:hAnsi="Segoe UI" w:cs="Segoe UI"/>
          <w:b/>
          <w:sz w:val="22"/>
          <w:szCs w:val="22"/>
        </w:rPr>
      </w:pPr>
      <w:r>
        <w:rPr>
          <w:rFonts w:ascii="Segoe UI" w:hAnsi="Segoe UI" w:cs="Segoe UI"/>
          <w:b/>
          <w:sz w:val="22"/>
          <w:szCs w:val="22"/>
        </w:rPr>
        <w:tab/>
        <w:t>Hlavní město Praha</w:t>
      </w:r>
    </w:p>
    <w:p w:rsidR="00F675B7" w:rsidRDefault="0035395F">
      <w:pPr>
        <w:tabs>
          <w:tab w:val="left" w:pos="567"/>
          <w:tab w:val="left" w:pos="3402"/>
        </w:tabs>
        <w:rPr>
          <w:rFonts w:ascii="Segoe UI" w:hAnsi="Segoe UI" w:cs="Segoe UI"/>
          <w:sz w:val="22"/>
          <w:szCs w:val="22"/>
        </w:rPr>
      </w:pPr>
      <w:r>
        <w:rPr>
          <w:rFonts w:ascii="Segoe UI" w:hAnsi="Segoe UI" w:cs="Segoe UI"/>
          <w:b/>
          <w:sz w:val="22"/>
          <w:szCs w:val="22"/>
        </w:rPr>
        <w:tab/>
      </w:r>
      <w:r>
        <w:rPr>
          <w:rFonts w:ascii="Segoe UI" w:hAnsi="Segoe UI" w:cs="Segoe UI"/>
          <w:sz w:val="22"/>
          <w:szCs w:val="22"/>
        </w:rPr>
        <w:t>se sídlem Mariánské náměstí 2, Praha 1, PSČ: 110 01</w:t>
      </w:r>
    </w:p>
    <w:p w:rsidR="00F675B7" w:rsidRDefault="0035395F">
      <w:pPr>
        <w:tabs>
          <w:tab w:val="left" w:pos="567"/>
          <w:tab w:val="left" w:pos="3402"/>
        </w:tabs>
        <w:rPr>
          <w:rFonts w:ascii="Segoe UI" w:hAnsi="Segoe UI" w:cs="Segoe UI"/>
          <w:sz w:val="22"/>
          <w:szCs w:val="22"/>
        </w:rPr>
      </w:pPr>
      <w:r>
        <w:rPr>
          <w:rFonts w:ascii="Segoe UI" w:hAnsi="Segoe UI" w:cs="Segoe UI"/>
          <w:sz w:val="22"/>
          <w:szCs w:val="22"/>
        </w:rPr>
        <w:tab/>
        <w:t xml:space="preserve">IČO: </w:t>
      </w:r>
      <w:r>
        <w:rPr>
          <w:rFonts w:ascii="Segoe UI" w:hAnsi="Segoe UI" w:cs="Segoe UI"/>
          <w:sz w:val="22"/>
          <w:szCs w:val="22"/>
        </w:rPr>
        <w:t>00064581</w:t>
      </w:r>
    </w:p>
    <w:p w:rsidR="00F675B7" w:rsidRDefault="0035395F">
      <w:pPr>
        <w:tabs>
          <w:tab w:val="left" w:pos="567"/>
          <w:tab w:val="left" w:pos="3402"/>
        </w:tabs>
        <w:spacing w:after="120"/>
        <w:rPr>
          <w:rFonts w:ascii="Segoe UI" w:hAnsi="Segoe UI" w:cs="Segoe UI"/>
          <w:sz w:val="22"/>
          <w:szCs w:val="22"/>
        </w:rPr>
      </w:pPr>
      <w:r>
        <w:rPr>
          <w:rFonts w:ascii="Segoe UI" w:hAnsi="Segoe UI" w:cs="Segoe UI"/>
          <w:sz w:val="22"/>
          <w:szCs w:val="22"/>
        </w:rPr>
        <w:tab/>
        <w:t>DIČ: CZ00064581</w:t>
      </w:r>
    </w:p>
    <w:p w:rsidR="00F675B7" w:rsidRDefault="0035395F">
      <w:pPr>
        <w:tabs>
          <w:tab w:val="left" w:pos="567"/>
          <w:tab w:val="left" w:pos="3402"/>
        </w:tabs>
        <w:spacing w:after="120"/>
        <w:rPr>
          <w:rFonts w:ascii="Segoe UI" w:hAnsi="Segoe UI" w:cs="Segoe UI"/>
          <w:sz w:val="22"/>
          <w:szCs w:val="22"/>
        </w:rPr>
      </w:pPr>
      <w:r>
        <w:rPr>
          <w:rFonts w:ascii="Segoe UI" w:hAnsi="Segoe UI" w:cs="Segoe UI"/>
          <w:sz w:val="22"/>
          <w:szCs w:val="22"/>
        </w:rPr>
        <w:tab/>
        <w:t>zastoupené</w:t>
      </w:r>
    </w:p>
    <w:p w:rsidR="00F675B7" w:rsidRDefault="0035395F">
      <w:pPr>
        <w:tabs>
          <w:tab w:val="left" w:pos="567"/>
          <w:tab w:val="left" w:pos="3402"/>
        </w:tabs>
        <w:rPr>
          <w:rFonts w:ascii="Segoe UI" w:hAnsi="Segoe UI" w:cs="Segoe UI"/>
          <w:b/>
          <w:sz w:val="22"/>
          <w:szCs w:val="22"/>
        </w:rPr>
      </w:pPr>
      <w:r>
        <w:rPr>
          <w:rFonts w:ascii="Segoe UI" w:hAnsi="Segoe UI" w:cs="Segoe UI"/>
          <w:sz w:val="22"/>
          <w:szCs w:val="22"/>
        </w:rPr>
        <w:tab/>
      </w:r>
      <w:r>
        <w:rPr>
          <w:rFonts w:ascii="Segoe UI" w:hAnsi="Segoe UI" w:cs="Segoe UI"/>
          <w:b/>
          <w:sz w:val="22"/>
          <w:szCs w:val="22"/>
        </w:rPr>
        <w:t>TRADE CENTRE PRAHA a.s.</w:t>
      </w:r>
    </w:p>
    <w:p w:rsidR="00F675B7" w:rsidRDefault="0035395F">
      <w:pPr>
        <w:tabs>
          <w:tab w:val="left" w:pos="567"/>
          <w:tab w:val="left" w:pos="3402"/>
        </w:tabs>
        <w:rPr>
          <w:rFonts w:ascii="Segoe UI" w:hAnsi="Segoe UI" w:cs="Segoe UI"/>
          <w:sz w:val="22"/>
          <w:szCs w:val="22"/>
        </w:rPr>
      </w:pPr>
      <w:r>
        <w:rPr>
          <w:rFonts w:ascii="Segoe UI" w:hAnsi="Segoe UI" w:cs="Segoe UI"/>
          <w:sz w:val="22"/>
          <w:szCs w:val="22"/>
        </w:rPr>
        <w:tab/>
        <w:t>se sídlem Blanická 1008/28, Praha 2, PSČ: 120 00</w:t>
      </w:r>
    </w:p>
    <w:p w:rsidR="00F675B7" w:rsidRDefault="0035395F">
      <w:pPr>
        <w:tabs>
          <w:tab w:val="left" w:pos="567"/>
          <w:tab w:val="left" w:pos="3402"/>
        </w:tabs>
        <w:rPr>
          <w:rFonts w:ascii="Segoe UI" w:hAnsi="Segoe UI" w:cs="Segoe UI"/>
          <w:sz w:val="22"/>
          <w:szCs w:val="22"/>
        </w:rPr>
      </w:pPr>
      <w:r>
        <w:rPr>
          <w:rFonts w:ascii="Segoe UI" w:hAnsi="Segoe UI" w:cs="Segoe UI"/>
          <w:sz w:val="22"/>
          <w:szCs w:val="22"/>
        </w:rPr>
        <w:tab/>
        <w:t>IČO: 00409316</w:t>
      </w:r>
    </w:p>
    <w:p w:rsidR="00F675B7" w:rsidRDefault="0035395F">
      <w:pPr>
        <w:tabs>
          <w:tab w:val="left" w:pos="567"/>
          <w:tab w:val="left" w:pos="3402"/>
        </w:tabs>
        <w:rPr>
          <w:rFonts w:ascii="Segoe UI" w:hAnsi="Segoe UI" w:cs="Segoe UI"/>
          <w:sz w:val="22"/>
          <w:szCs w:val="22"/>
        </w:rPr>
      </w:pPr>
      <w:r>
        <w:rPr>
          <w:rFonts w:ascii="Segoe UI" w:hAnsi="Segoe UI" w:cs="Segoe UI"/>
          <w:sz w:val="22"/>
          <w:szCs w:val="22"/>
        </w:rPr>
        <w:tab/>
        <w:t>DIČ: CZ00409316</w:t>
      </w:r>
    </w:p>
    <w:p w:rsidR="00F675B7" w:rsidRDefault="0035395F">
      <w:pPr>
        <w:tabs>
          <w:tab w:val="left" w:pos="567"/>
          <w:tab w:val="left" w:pos="3402"/>
        </w:tabs>
        <w:rPr>
          <w:rFonts w:ascii="Segoe UI" w:hAnsi="Segoe UI" w:cs="Segoe UI"/>
          <w:sz w:val="22"/>
          <w:szCs w:val="22"/>
        </w:rPr>
      </w:pPr>
      <w:r>
        <w:rPr>
          <w:rFonts w:ascii="Segoe UI" w:hAnsi="Segoe UI" w:cs="Segoe UI"/>
          <w:sz w:val="22"/>
          <w:szCs w:val="22"/>
        </w:rPr>
        <w:tab/>
        <w:t>zapsaná v obchodním rejstříku vedeném Městským soudem v Praze v oddíle B vl. 43</w:t>
      </w:r>
    </w:p>
    <w:p w:rsidR="00F675B7" w:rsidRDefault="0035395F">
      <w:pPr>
        <w:tabs>
          <w:tab w:val="left" w:pos="567"/>
          <w:tab w:val="left" w:pos="3402"/>
        </w:tabs>
        <w:spacing w:after="120"/>
        <w:ind w:left="567"/>
        <w:rPr>
          <w:rFonts w:ascii="Segoe UI" w:hAnsi="Segoe UI" w:cs="Segoe UI"/>
          <w:sz w:val="22"/>
          <w:szCs w:val="22"/>
        </w:rPr>
      </w:pPr>
      <w:r>
        <w:rPr>
          <w:rFonts w:ascii="Segoe UI" w:hAnsi="Segoe UI" w:cs="Segoe UI"/>
          <w:sz w:val="22"/>
          <w:szCs w:val="22"/>
        </w:rPr>
        <w:t xml:space="preserve">zastoupená: Ing. Robertem </w:t>
      </w:r>
      <w:r>
        <w:rPr>
          <w:rFonts w:ascii="Segoe UI" w:hAnsi="Segoe UI" w:cs="Segoe UI"/>
          <w:sz w:val="22"/>
          <w:szCs w:val="22"/>
        </w:rPr>
        <w:t xml:space="preserve">Plavcem, předsedou představenstva a Ing. </w:t>
      </w:r>
      <w:r w:rsidR="001847AB">
        <w:rPr>
          <w:rFonts w:ascii="Segoe UI" w:hAnsi="Segoe UI" w:cs="Segoe UI"/>
          <w:sz w:val="22"/>
          <w:szCs w:val="22"/>
        </w:rPr>
        <w:t>Robertem Höhnem</w:t>
      </w:r>
      <w:r>
        <w:rPr>
          <w:rFonts w:ascii="Segoe UI" w:hAnsi="Segoe UI" w:cs="Segoe UI"/>
          <w:sz w:val="22"/>
          <w:szCs w:val="22"/>
        </w:rPr>
        <w:t xml:space="preserve">, </w:t>
      </w:r>
      <w:r w:rsidR="001847AB">
        <w:rPr>
          <w:rFonts w:ascii="Segoe UI" w:hAnsi="Segoe UI" w:cs="Segoe UI"/>
          <w:sz w:val="22"/>
          <w:szCs w:val="22"/>
        </w:rPr>
        <w:t>členem</w:t>
      </w:r>
      <w:r>
        <w:rPr>
          <w:rFonts w:ascii="Segoe UI" w:hAnsi="Segoe UI" w:cs="Segoe UI"/>
          <w:sz w:val="22"/>
          <w:szCs w:val="22"/>
        </w:rPr>
        <w:t xml:space="preserve"> představenstva</w:t>
      </w:r>
    </w:p>
    <w:p w:rsidR="00F675B7" w:rsidRDefault="0035395F">
      <w:pPr>
        <w:tabs>
          <w:tab w:val="left" w:pos="567"/>
          <w:tab w:val="left" w:pos="3402"/>
        </w:tabs>
        <w:rPr>
          <w:rFonts w:ascii="Segoe UI" w:hAnsi="Segoe UI" w:cs="Segoe UI"/>
          <w:sz w:val="22"/>
          <w:szCs w:val="22"/>
        </w:rPr>
      </w:pPr>
      <w:r>
        <w:rPr>
          <w:rFonts w:ascii="Segoe UI" w:hAnsi="Segoe UI" w:cs="Segoe UI"/>
          <w:sz w:val="22"/>
          <w:szCs w:val="22"/>
        </w:rPr>
        <w:t xml:space="preserve"> </w:t>
      </w:r>
      <w:r>
        <w:rPr>
          <w:rFonts w:ascii="Segoe UI" w:hAnsi="Segoe UI" w:cs="Segoe UI"/>
          <w:sz w:val="22"/>
          <w:szCs w:val="22"/>
        </w:rPr>
        <w:tab/>
        <w:t>(dále jen „</w:t>
      </w:r>
      <w:r>
        <w:rPr>
          <w:rFonts w:ascii="Segoe UI" w:hAnsi="Segoe UI" w:cs="Segoe UI"/>
          <w:b/>
          <w:sz w:val="22"/>
          <w:szCs w:val="22"/>
        </w:rPr>
        <w:t>objednatel</w:t>
      </w:r>
      <w:r>
        <w:rPr>
          <w:rFonts w:ascii="Segoe UI" w:hAnsi="Segoe UI" w:cs="Segoe UI"/>
          <w:sz w:val="22"/>
          <w:szCs w:val="22"/>
        </w:rPr>
        <w:t>“)</w:t>
      </w:r>
    </w:p>
    <w:p w:rsidR="00F675B7" w:rsidRDefault="00F675B7">
      <w:pPr>
        <w:tabs>
          <w:tab w:val="left" w:pos="567"/>
          <w:tab w:val="left" w:pos="3402"/>
        </w:tabs>
        <w:rPr>
          <w:rFonts w:ascii="Segoe UI" w:hAnsi="Segoe UI" w:cs="Segoe UI"/>
          <w:sz w:val="22"/>
          <w:szCs w:val="22"/>
        </w:rPr>
      </w:pPr>
    </w:p>
    <w:p w:rsidR="00F675B7" w:rsidRDefault="0035395F">
      <w:pPr>
        <w:numPr>
          <w:ilvl w:val="0"/>
          <w:numId w:val="11"/>
        </w:numPr>
        <w:tabs>
          <w:tab w:val="left" w:pos="3402"/>
        </w:tabs>
        <w:spacing w:before="120" w:after="120"/>
        <w:ind w:left="567"/>
        <w:rPr>
          <w:rFonts w:ascii="Segoe UI" w:hAnsi="Segoe UI" w:cs="Segoe UI"/>
          <w:b/>
          <w:sz w:val="22"/>
          <w:szCs w:val="22"/>
        </w:rPr>
      </w:pPr>
      <w:r>
        <w:rPr>
          <w:rFonts w:ascii="Segoe UI" w:hAnsi="Segoe UI" w:cs="Segoe UI"/>
          <w:b/>
          <w:sz w:val="22"/>
          <w:szCs w:val="22"/>
        </w:rPr>
        <w:t>Zhotovitel:</w:t>
      </w:r>
    </w:p>
    <w:p w:rsidR="00F675B7" w:rsidRDefault="0035395F">
      <w:pPr>
        <w:tabs>
          <w:tab w:val="left" w:pos="3119"/>
        </w:tabs>
        <w:spacing w:before="60"/>
        <w:ind w:left="3119" w:right="-51" w:hanging="2552"/>
        <w:rPr>
          <w:rFonts w:ascii="Segoe UI" w:hAnsi="Segoe UI" w:cs="Segoe UI"/>
          <w:b/>
          <w:sz w:val="22"/>
          <w:szCs w:val="22"/>
        </w:rPr>
      </w:pPr>
      <w:r>
        <w:rPr>
          <w:rFonts w:ascii="Segoe UI" w:hAnsi="Segoe UI" w:cs="Segoe UI"/>
          <w:b/>
          <w:sz w:val="22"/>
          <w:szCs w:val="22"/>
        </w:rPr>
        <w:t xml:space="preserve">MgA. Ing. arch. Petr Janda  </w:t>
      </w:r>
    </w:p>
    <w:p w:rsidR="00F675B7" w:rsidRDefault="0035395F">
      <w:pPr>
        <w:ind w:left="283" w:firstLine="284"/>
        <w:rPr>
          <w:rFonts w:ascii="Segoe UI" w:hAnsi="Segoe UI" w:cs="Segoe UI"/>
          <w:sz w:val="22"/>
          <w:szCs w:val="22"/>
        </w:rPr>
      </w:pPr>
      <w:r>
        <w:rPr>
          <w:rFonts w:ascii="Segoe UI" w:hAnsi="Segoe UI" w:cs="Segoe UI"/>
          <w:sz w:val="22"/>
          <w:szCs w:val="22"/>
        </w:rPr>
        <w:t>se sídlem</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t>Na Švihance 1549/8, Praha 2, PSČ: 120 00</w:t>
      </w:r>
    </w:p>
    <w:p w:rsidR="00F675B7" w:rsidRDefault="0035395F">
      <w:pPr>
        <w:ind w:firstLine="567"/>
        <w:rPr>
          <w:rFonts w:ascii="Segoe UI" w:hAnsi="Segoe UI" w:cs="Segoe UI"/>
          <w:sz w:val="22"/>
          <w:szCs w:val="22"/>
        </w:rPr>
      </w:pPr>
      <w:r>
        <w:rPr>
          <w:rFonts w:ascii="Segoe UI" w:hAnsi="Segoe UI" w:cs="Segoe UI"/>
          <w:sz w:val="22"/>
          <w:szCs w:val="22"/>
        </w:rPr>
        <w:t xml:space="preserve">IČO: </w:t>
      </w:r>
      <w:r>
        <w:rPr>
          <w:rFonts w:ascii="Segoe UI" w:hAnsi="Segoe UI" w:cs="Segoe UI"/>
          <w:sz w:val="22"/>
          <w:szCs w:val="22"/>
        </w:rPr>
        <w:tab/>
      </w:r>
      <w:r>
        <w:rPr>
          <w:rFonts w:ascii="Segoe UI" w:hAnsi="Segoe UI" w:cs="Segoe UI"/>
          <w:sz w:val="22"/>
          <w:szCs w:val="22"/>
        </w:rPr>
        <w:tab/>
        <w:t xml:space="preserve"> </w:t>
      </w:r>
      <w:r>
        <w:rPr>
          <w:rFonts w:ascii="Segoe UI" w:hAnsi="Segoe UI" w:cs="Segoe UI"/>
          <w:sz w:val="22"/>
          <w:szCs w:val="22"/>
        </w:rPr>
        <w:tab/>
      </w:r>
      <w:r>
        <w:rPr>
          <w:rFonts w:ascii="Segoe UI" w:hAnsi="Segoe UI" w:cs="Segoe UI"/>
          <w:sz w:val="22"/>
          <w:szCs w:val="22"/>
        </w:rPr>
        <w:tab/>
        <w:t>65361814</w:t>
      </w:r>
    </w:p>
    <w:p w:rsidR="00F675B7" w:rsidRDefault="0035395F">
      <w:pPr>
        <w:tabs>
          <w:tab w:val="left" w:pos="3402"/>
          <w:tab w:val="left" w:pos="3544"/>
        </w:tabs>
        <w:ind w:left="3402" w:hanging="2835"/>
        <w:rPr>
          <w:rFonts w:ascii="Segoe UI" w:hAnsi="Segoe UI" w:cs="Segoe UI"/>
          <w:sz w:val="22"/>
          <w:szCs w:val="22"/>
        </w:rPr>
      </w:pPr>
      <w:r>
        <w:rPr>
          <w:rFonts w:ascii="Segoe UI" w:hAnsi="Segoe UI" w:cs="Segoe UI"/>
          <w:sz w:val="22"/>
          <w:szCs w:val="22"/>
        </w:rPr>
        <w:t xml:space="preserve">DIČ: </w:t>
      </w:r>
      <w:r>
        <w:rPr>
          <w:rFonts w:ascii="Segoe UI" w:hAnsi="Segoe UI" w:cs="Segoe UI"/>
          <w:sz w:val="22"/>
          <w:szCs w:val="22"/>
        </w:rPr>
        <w:tab/>
      </w:r>
      <w:r>
        <w:rPr>
          <w:rFonts w:ascii="Segoe UI" w:hAnsi="Segoe UI" w:cs="Segoe UI"/>
          <w:sz w:val="22"/>
          <w:szCs w:val="22"/>
        </w:rPr>
        <w:tab/>
        <w:t>CZ7501054143</w:t>
      </w:r>
    </w:p>
    <w:p w:rsidR="00F675B7" w:rsidRDefault="0035395F">
      <w:pPr>
        <w:tabs>
          <w:tab w:val="left" w:pos="3402"/>
          <w:tab w:val="left" w:pos="3544"/>
        </w:tabs>
        <w:ind w:left="3402" w:right="-568" w:hanging="2835"/>
        <w:rPr>
          <w:rFonts w:ascii="Segoe UI" w:hAnsi="Segoe UI" w:cs="Segoe UI"/>
          <w:color w:val="000000"/>
          <w:sz w:val="22"/>
          <w:szCs w:val="22"/>
        </w:rPr>
      </w:pPr>
      <w:r>
        <w:rPr>
          <w:rFonts w:ascii="Segoe UI" w:hAnsi="Segoe UI" w:cs="Segoe UI"/>
          <w:sz w:val="22"/>
          <w:szCs w:val="22"/>
        </w:rPr>
        <w:t>zapsa</w:t>
      </w:r>
      <w:r>
        <w:rPr>
          <w:rFonts w:ascii="Segoe UI" w:hAnsi="Segoe UI" w:cs="Segoe UI"/>
          <w:sz w:val="22"/>
          <w:szCs w:val="22"/>
        </w:rPr>
        <w:t>ný v </w:t>
      </w:r>
      <w:r>
        <w:rPr>
          <w:rFonts w:ascii="Segoe UI" w:hAnsi="Segoe UI" w:cs="Segoe UI"/>
          <w:color w:val="000000"/>
          <w:sz w:val="22"/>
          <w:szCs w:val="22"/>
        </w:rPr>
        <w:t xml:space="preserve">živnostenském rejstříku vedeném Úřadem městské části Praha 2 </w:t>
      </w:r>
    </w:p>
    <w:p w:rsidR="00F675B7" w:rsidRDefault="0035395F">
      <w:pPr>
        <w:tabs>
          <w:tab w:val="left" w:pos="3119"/>
        </w:tabs>
        <w:spacing w:before="60"/>
        <w:ind w:left="3119" w:right="-51" w:hanging="2552"/>
        <w:rPr>
          <w:rFonts w:ascii="Segoe UI" w:hAnsi="Segoe UI" w:cs="Segoe UI"/>
          <w:sz w:val="22"/>
          <w:szCs w:val="22"/>
        </w:rPr>
      </w:pPr>
      <w:r>
        <w:rPr>
          <w:rFonts w:ascii="Segoe UI" w:hAnsi="Segoe UI" w:cs="Segoe UI"/>
          <w:sz w:val="22"/>
          <w:szCs w:val="22"/>
        </w:rPr>
        <w:t xml:space="preserve">zastoupené: </w:t>
      </w:r>
      <w:r>
        <w:rPr>
          <w:rFonts w:ascii="Segoe UI" w:hAnsi="Segoe UI" w:cs="Segoe UI"/>
          <w:sz w:val="22"/>
          <w:szCs w:val="22"/>
        </w:rPr>
        <w:tab/>
      </w:r>
      <w:r>
        <w:rPr>
          <w:rFonts w:ascii="Segoe UI" w:hAnsi="Segoe UI" w:cs="Segoe UI"/>
          <w:sz w:val="22"/>
          <w:szCs w:val="22"/>
        </w:rPr>
        <w:tab/>
        <w:t xml:space="preserve">MgA. Ing. arch. Petr Janda  </w:t>
      </w:r>
      <w:r>
        <w:rPr>
          <w:rFonts w:ascii="Segoe UI" w:hAnsi="Segoe UI" w:cs="Segoe UI"/>
          <w:sz w:val="22"/>
          <w:szCs w:val="22"/>
        </w:rPr>
        <w:tab/>
      </w:r>
      <w:r>
        <w:rPr>
          <w:rFonts w:ascii="Segoe UI" w:hAnsi="Segoe UI" w:cs="Segoe UI"/>
          <w:sz w:val="22"/>
          <w:szCs w:val="22"/>
        </w:rPr>
        <w:tab/>
      </w:r>
    </w:p>
    <w:p w:rsidR="00F675B7" w:rsidRDefault="0035395F">
      <w:pPr>
        <w:tabs>
          <w:tab w:val="left" w:pos="3119"/>
        </w:tabs>
        <w:ind w:left="3119" w:right="-51" w:hanging="2552"/>
        <w:jc w:val="both"/>
        <w:rPr>
          <w:rFonts w:ascii="Segoe UI" w:hAnsi="Segoe UI" w:cs="Segoe UI"/>
          <w:sz w:val="22"/>
          <w:szCs w:val="22"/>
        </w:rPr>
      </w:pPr>
      <w:r>
        <w:rPr>
          <w:rFonts w:ascii="Segoe UI" w:hAnsi="Segoe UI" w:cs="Segoe UI"/>
          <w:sz w:val="22"/>
          <w:szCs w:val="22"/>
        </w:rPr>
        <w:t>osoby oprávněné jednat</w:t>
      </w:r>
    </w:p>
    <w:p w:rsidR="00F675B7" w:rsidRDefault="0035395F">
      <w:pPr>
        <w:tabs>
          <w:tab w:val="left" w:pos="3119"/>
        </w:tabs>
        <w:spacing w:before="60"/>
        <w:ind w:left="3119" w:right="-51" w:hanging="2552"/>
        <w:rPr>
          <w:rFonts w:ascii="Segoe UI" w:hAnsi="Segoe UI" w:cs="Segoe UI"/>
          <w:sz w:val="22"/>
          <w:szCs w:val="22"/>
        </w:rPr>
      </w:pPr>
      <w:r>
        <w:rPr>
          <w:rFonts w:ascii="Segoe UI" w:hAnsi="Segoe UI" w:cs="Segoe UI"/>
          <w:sz w:val="22"/>
          <w:szCs w:val="22"/>
        </w:rPr>
        <w:t xml:space="preserve">ve věcech technických: </w:t>
      </w:r>
      <w:r>
        <w:rPr>
          <w:rFonts w:ascii="Segoe UI" w:hAnsi="Segoe UI" w:cs="Segoe UI"/>
          <w:sz w:val="22"/>
          <w:szCs w:val="22"/>
        </w:rPr>
        <w:tab/>
      </w:r>
      <w:r>
        <w:rPr>
          <w:rFonts w:ascii="Segoe UI" w:hAnsi="Segoe UI" w:cs="Segoe UI"/>
          <w:sz w:val="22"/>
          <w:szCs w:val="22"/>
        </w:rPr>
        <w:tab/>
        <w:t xml:space="preserve">MgA. Ing. arch. Petr Janda  </w:t>
      </w:r>
    </w:p>
    <w:p w:rsidR="00F675B7" w:rsidRDefault="0035395F">
      <w:pPr>
        <w:tabs>
          <w:tab w:val="left" w:pos="3402"/>
          <w:tab w:val="left" w:pos="3544"/>
        </w:tabs>
        <w:spacing w:before="60"/>
        <w:ind w:left="567"/>
        <w:rPr>
          <w:rFonts w:ascii="Segoe UI" w:hAnsi="Segoe UI" w:cs="Segoe UI"/>
          <w:sz w:val="22"/>
          <w:szCs w:val="22"/>
        </w:rPr>
      </w:pPr>
      <w:r>
        <w:rPr>
          <w:rFonts w:ascii="Segoe UI" w:hAnsi="Segoe UI" w:cs="Segoe UI"/>
          <w:sz w:val="22"/>
          <w:szCs w:val="22"/>
        </w:rPr>
        <w:t>(dále jen „</w:t>
      </w:r>
      <w:r>
        <w:rPr>
          <w:rFonts w:ascii="Segoe UI" w:hAnsi="Segoe UI" w:cs="Segoe UI"/>
          <w:b/>
          <w:sz w:val="22"/>
          <w:szCs w:val="22"/>
        </w:rPr>
        <w:t>zhotovitel</w:t>
      </w:r>
      <w:r>
        <w:rPr>
          <w:rFonts w:ascii="Segoe UI" w:hAnsi="Segoe UI" w:cs="Segoe UI"/>
          <w:sz w:val="22"/>
          <w:szCs w:val="22"/>
        </w:rPr>
        <w:t>“)</w:t>
      </w:r>
    </w:p>
    <w:p w:rsidR="00F675B7" w:rsidRDefault="0035395F">
      <w:pPr>
        <w:tabs>
          <w:tab w:val="left" w:pos="3402"/>
          <w:tab w:val="left" w:pos="3544"/>
        </w:tabs>
        <w:spacing w:before="60"/>
        <w:ind w:left="567"/>
        <w:rPr>
          <w:rFonts w:ascii="Segoe UI" w:hAnsi="Segoe UI" w:cs="Segoe UI"/>
          <w:sz w:val="22"/>
          <w:szCs w:val="22"/>
        </w:rPr>
      </w:pPr>
      <w:r>
        <w:rPr>
          <w:rFonts w:ascii="Segoe UI" w:hAnsi="Segoe UI" w:cs="Segoe UI"/>
          <w:sz w:val="22"/>
          <w:szCs w:val="22"/>
        </w:rPr>
        <w:t>(společně dále jen „</w:t>
      </w:r>
      <w:r>
        <w:rPr>
          <w:rFonts w:ascii="Segoe UI" w:hAnsi="Segoe UI" w:cs="Segoe UI"/>
          <w:b/>
          <w:sz w:val="22"/>
          <w:szCs w:val="22"/>
        </w:rPr>
        <w:t>smluvní strany</w:t>
      </w:r>
      <w:r>
        <w:rPr>
          <w:rFonts w:ascii="Segoe UI" w:hAnsi="Segoe UI" w:cs="Segoe UI"/>
          <w:sz w:val="22"/>
          <w:szCs w:val="22"/>
        </w:rPr>
        <w:t>“)</w:t>
      </w:r>
    </w:p>
    <w:p w:rsidR="00F675B7" w:rsidRDefault="00F675B7">
      <w:pPr>
        <w:tabs>
          <w:tab w:val="left" w:pos="3402"/>
          <w:tab w:val="left" w:pos="3544"/>
        </w:tabs>
        <w:spacing w:before="60"/>
        <w:ind w:left="567"/>
        <w:rPr>
          <w:rFonts w:ascii="Segoe UI" w:hAnsi="Segoe UI" w:cs="Segoe UI"/>
          <w:sz w:val="22"/>
          <w:szCs w:val="22"/>
        </w:rPr>
      </w:pPr>
    </w:p>
    <w:p w:rsidR="00F675B7" w:rsidRDefault="00F675B7">
      <w:pPr>
        <w:tabs>
          <w:tab w:val="left" w:pos="3402"/>
          <w:tab w:val="left" w:pos="3544"/>
        </w:tabs>
        <w:spacing w:before="60"/>
        <w:rPr>
          <w:rFonts w:ascii="Segoe UI" w:hAnsi="Segoe UI" w:cs="Segoe UI"/>
          <w:sz w:val="22"/>
          <w:szCs w:val="22"/>
        </w:rPr>
      </w:pPr>
    </w:p>
    <w:p w:rsidR="00F675B7" w:rsidRDefault="00F675B7">
      <w:pPr>
        <w:tabs>
          <w:tab w:val="left" w:pos="567"/>
          <w:tab w:val="left" w:pos="3945"/>
          <w:tab w:val="center" w:pos="4677"/>
        </w:tabs>
        <w:rPr>
          <w:rFonts w:ascii="Segoe UI" w:hAnsi="Segoe UI" w:cs="Segoe UI"/>
          <w:b/>
          <w:sz w:val="22"/>
          <w:szCs w:val="22"/>
        </w:rPr>
      </w:pPr>
    </w:p>
    <w:p w:rsidR="00F675B7" w:rsidRDefault="0035395F">
      <w:pPr>
        <w:tabs>
          <w:tab w:val="left" w:pos="567"/>
          <w:tab w:val="left" w:pos="3945"/>
          <w:tab w:val="center" w:pos="4677"/>
        </w:tabs>
        <w:jc w:val="center"/>
        <w:rPr>
          <w:rFonts w:ascii="Segoe UI" w:hAnsi="Segoe UI" w:cs="Segoe UI"/>
          <w:b/>
          <w:sz w:val="22"/>
          <w:szCs w:val="22"/>
        </w:rPr>
      </w:pPr>
      <w:r>
        <w:rPr>
          <w:rFonts w:ascii="Segoe UI" w:hAnsi="Segoe UI" w:cs="Segoe UI"/>
          <w:b/>
          <w:sz w:val="22"/>
          <w:szCs w:val="22"/>
        </w:rPr>
        <w:lastRenderedPageBreak/>
        <w:t>Článek II.</w:t>
      </w:r>
    </w:p>
    <w:p w:rsidR="00F675B7" w:rsidRDefault="0035395F">
      <w:pPr>
        <w:tabs>
          <w:tab w:val="left" w:pos="567"/>
        </w:tabs>
        <w:jc w:val="center"/>
        <w:rPr>
          <w:rFonts w:ascii="Segoe UI" w:hAnsi="Segoe UI" w:cs="Segoe UI"/>
          <w:b/>
          <w:sz w:val="22"/>
          <w:szCs w:val="22"/>
        </w:rPr>
      </w:pPr>
      <w:r>
        <w:rPr>
          <w:rFonts w:ascii="Segoe UI" w:hAnsi="Segoe UI" w:cs="Segoe UI"/>
          <w:b/>
          <w:sz w:val="22"/>
          <w:szCs w:val="22"/>
        </w:rPr>
        <w:t>Úvodní ustanovení</w:t>
      </w:r>
    </w:p>
    <w:p w:rsidR="00F675B7" w:rsidRDefault="0035395F">
      <w:pPr>
        <w:pStyle w:val="Podtitul"/>
        <w:numPr>
          <w:ilvl w:val="0"/>
          <w:numId w:val="6"/>
        </w:numPr>
        <w:spacing w:before="120"/>
        <w:jc w:val="both"/>
        <w:rPr>
          <w:rFonts w:ascii="Segoe UI" w:hAnsi="Segoe UI" w:cs="Segoe UI"/>
          <w:b w:val="0"/>
          <w:sz w:val="22"/>
          <w:szCs w:val="22"/>
        </w:rPr>
      </w:pPr>
      <w:r>
        <w:rPr>
          <w:rFonts w:ascii="Segoe UI" w:hAnsi="Segoe UI" w:cs="Segoe UI"/>
          <w:b w:val="0"/>
          <w:sz w:val="22"/>
          <w:szCs w:val="22"/>
        </w:rPr>
        <w:t>TRADE CENTRE PRAHA a.s. prohlašuje, že je na základě příkazní smlouvy uzavřené s hl. m. Prahou ev. č. PRK/83/01/020393/2015 ze dne 30. 6. 2015 ve znění pozdějších dodatků s účinností ode dne 1. 7. 2015 oprávněna zajišťovat sprá</w:t>
      </w:r>
      <w:r>
        <w:rPr>
          <w:rFonts w:ascii="Segoe UI" w:hAnsi="Segoe UI" w:cs="Segoe UI"/>
          <w:b w:val="0"/>
          <w:sz w:val="22"/>
          <w:szCs w:val="22"/>
        </w:rPr>
        <w:t>vu a obchodní využití pražských náplavek a nábřežních zdí, které jsou ve vlastnictví hlavního města Prahy.</w:t>
      </w:r>
    </w:p>
    <w:p w:rsidR="00F675B7" w:rsidRDefault="0035395F">
      <w:pPr>
        <w:pStyle w:val="Podtitul"/>
        <w:numPr>
          <w:ilvl w:val="0"/>
          <w:numId w:val="6"/>
        </w:numPr>
        <w:spacing w:before="120"/>
        <w:jc w:val="both"/>
        <w:rPr>
          <w:rFonts w:ascii="Segoe UI" w:hAnsi="Segoe UI" w:cs="Segoe UI"/>
          <w:b w:val="0"/>
          <w:sz w:val="22"/>
          <w:szCs w:val="22"/>
        </w:rPr>
      </w:pPr>
      <w:r>
        <w:rPr>
          <w:rFonts w:ascii="Segoe UI" w:hAnsi="Segoe UI" w:cs="Segoe UI"/>
          <w:b w:val="0"/>
          <w:sz w:val="22"/>
          <w:szCs w:val="22"/>
        </w:rPr>
        <w:t>Za účelem naplnění oprávnění uvedeného v odst. 1 realizuje TRADE CENTRE PRAHA a.s. pro hlavní město Prahu dle zákona č. 134/2016 Sb., o zadávání veře</w:t>
      </w:r>
      <w:r>
        <w:rPr>
          <w:rFonts w:ascii="Segoe UI" w:hAnsi="Segoe UI" w:cs="Segoe UI"/>
          <w:b w:val="0"/>
          <w:sz w:val="22"/>
          <w:szCs w:val="22"/>
        </w:rPr>
        <w:t>jných zakázek, ve znění pozdějších předpisů (dále jako „</w:t>
      </w:r>
      <w:r>
        <w:rPr>
          <w:rFonts w:ascii="Segoe UI" w:hAnsi="Segoe UI" w:cs="Segoe UI"/>
          <w:sz w:val="22"/>
          <w:szCs w:val="22"/>
        </w:rPr>
        <w:t>ZZVZ</w:t>
      </w:r>
      <w:r>
        <w:rPr>
          <w:rFonts w:ascii="Segoe UI" w:hAnsi="Segoe UI" w:cs="Segoe UI"/>
          <w:b w:val="0"/>
          <w:sz w:val="22"/>
          <w:szCs w:val="22"/>
        </w:rPr>
        <w:t>“) zadávací řízení na veřejnou zakázku s názvem „Revitalizace pražských nábřeží – projektové dokumentace“, která je rozdělena s ohledem na konkrétní předmět plnění a lokalitu celkem na 9 částí.  T</w:t>
      </w:r>
      <w:r>
        <w:rPr>
          <w:rFonts w:ascii="Segoe UI" w:hAnsi="Segoe UI" w:cs="Segoe UI"/>
          <w:b w:val="0"/>
          <w:sz w:val="22"/>
          <w:szCs w:val="22"/>
        </w:rPr>
        <w:t xml:space="preserve">ato Smlouva je uzavírána se zhotovitelem, jakožto účastníkem, který podal na část </w:t>
      </w:r>
      <w:r w:rsidR="001847AB">
        <w:rPr>
          <w:rFonts w:ascii="Segoe UI" w:hAnsi="Segoe UI" w:cs="Segoe UI"/>
          <w:b w:val="0"/>
          <w:sz w:val="22"/>
          <w:szCs w:val="22"/>
        </w:rPr>
        <w:t>č</w:t>
      </w:r>
      <w:r w:rsidR="00954CE9">
        <w:rPr>
          <w:rFonts w:ascii="Segoe UI" w:hAnsi="Segoe UI" w:cs="Segoe UI"/>
          <w:b w:val="0"/>
          <w:sz w:val="22"/>
          <w:szCs w:val="22"/>
        </w:rPr>
        <w:t>. 9</w:t>
      </w:r>
      <w:r w:rsidR="001847AB">
        <w:rPr>
          <w:rFonts w:ascii="Segoe UI" w:hAnsi="Segoe UI" w:cs="Segoe UI"/>
          <w:b w:val="0"/>
          <w:sz w:val="22"/>
          <w:szCs w:val="22"/>
        </w:rPr>
        <w:t xml:space="preserve"> </w:t>
      </w:r>
      <w:r>
        <w:rPr>
          <w:rFonts w:ascii="Segoe UI" w:hAnsi="Segoe UI" w:cs="Segoe UI"/>
          <w:b w:val="0"/>
          <w:sz w:val="22"/>
          <w:szCs w:val="22"/>
        </w:rPr>
        <w:t xml:space="preserve">veřejné zakázky nejvhodnější (vítěznou) nabídku. </w:t>
      </w:r>
    </w:p>
    <w:p w:rsidR="00F675B7" w:rsidRDefault="00F675B7">
      <w:pPr>
        <w:tabs>
          <w:tab w:val="left" w:pos="567"/>
        </w:tabs>
        <w:rPr>
          <w:rFonts w:ascii="Segoe UI" w:hAnsi="Segoe UI" w:cs="Segoe UI"/>
          <w:b/>
          <w:sz w:val="22"/>
          <w:szCs w:val="22"/>
        </w:rPr>
      </w:pPr>
    </w:p>
    <w:p w:rsidR="00F675B7" w:rsidRDefault="00F675B7">
      <w:pPr>
        <w:tabs>
          <w:tab w:val="left" w:pos="567"/>
        </w:tabs>
        <w:rPr>
          <w:rFonts w:ascii="Segoe UI" w:hAnsi="Segoe UI" w:cs="Segoe UI"/>
          <w:b/>
          <w:sz w:val="22"/>
          <w:szCs w:val="22"/>
        </w:rPr>
      </w:pPr>
    </w:p>
    <w:p w:rsidR="00F675B7" w:rsidRDefault="0035395F">
      <w:pPr>
        <w:tabs>
          <w:tab w:val="left" w:pos="567"/>
        </w:tabs>
        <w:jc w:val="center"/>
        <w:rPr>
          <w:rFonts w:ascii="Segoe UI" w:hAnsi="Segoe UI" w:cs="Segoe UI"/>
          <w:b/>
          <w:sz w:val="22"/>
          <w:szCs w:val="22"/>
        </w:rPr>
      </w:pPr>
      <w:r>
        <w:rPr>
          <w:rFonts w:ascii="Segoe UI" w:hAnsi="Segoe UI" w:cs="Segoe UI"/>
          <w:b/>
          <w:sz w:val="22"/>
          <w:szCs w:val="22"/>
        </w:rPr>
        <w:t xml:space="preserve">Článek III. </w:t>
      </w:r>
    </w:p>
    <w:p w:rsidR="00F675B7" w:rsidRDefault="0035395F">
      <w:pPr>
        <w:tabs>
          <w:tab w:val="left" w:pos="567"/>
        </w:tabs>
        <w:jc w:val="center"/>
        <w:rPr>
          <w:rFonts w:ascii="Segoe UI" w:hAnsi="Segoe UI" w:cs="Segoe UI"/>
          <w:b/>
          <w:sz w:val="22"/>
          <w:szCs w:val="22"/>
        </w:rPr>
      </w:pPr>
      <w:r>
        <w:rPr>
          <w:rFonts w:ascii="Segoe UI" w:hAnsi="Segoe UI" w:cs="Segoe UI"/>
          <w:b/>
          <w:sz w:val="22"/>
          <w:szCs w:val="22"/>
        </w:rPr>
        <w:t>Předmět Smlouvy</w:t>
      </w:r>
    </w:p>
    <w:p w:rsidR="00F675B7" w:rsidRDefault="0035395F">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 xml:space="preserve">Předmětem Smlouvy je závazek zhotovitele vypracovat za podmínek uvedených </w:t>
      </w:r>
      <w:r>
        <w:rPr>
          <w:rFonts w:ascii="Segoe UI" w:hAnsi="Segoe UI" w:cs="Segoe UI"/>
          <w:b w:val="0"/>
          <w:sz w:val="22"/>
          <w:szCs w:val="22"/>
        </w:rPr>
        <w:t>v této Smlouvě pro objednatele projektovou dokumentaci pro vydání stavební povolení a výběr zhotovitele (dále jako „</w:t>
      </w:r>
      <w:r>
        <w:rPr>
          <w:rFonts w:ascii="Segoe UI" w:hAnsi="Segoe UI" w:cs="Segoe UI"/>
          <w:sz w:val="22"/>
          <w:szCs w:val="22"/>
        </w:rPr>
        <w:t>DSP</w:t>
      </w:r>
      <w:r>
        <w:rPr>
          <w:rFonts w:ascii="Segoe UI" w:hAnsi="Segoe UI" w:cs="Segoe UI"/>
          <w:b w:val="0"/>
          <w:sz w:val="22"/>
          <w:szCs w:val="22"/>
        </w:rPr>
        <w:t>“ nebo „</w:t>
      </w:r>
      <w:r>
        <w:rPr>
          <w:rFonts w:ascii="Segoe UI" w:hAnsi="Segoe UI" w:cs="Segoe UI"/>
          <w:sz w:val="22"/>
          <w:szCs w:val="22"/>
        </w:rPr>
        <w:t>dílo</w:t>
      </w:r>
      <w:r>
        <w:rPr>
          <w:rFonts w:ascii="Segoe UI" w:hAnsi="Segoe UI" w:cs="Segoe UI"/>
          <w:b w:val="0"/>
          <w:sz w:val="22"/>
          <w:szCs w:val="22"/>
        </w:rPr>
        <w:t xml:space="preserve">“) pro následující stavbu: </w:t>
      </w:r>
      <w:r w:rsidR="001847AB" w:rsidRPr="001847AB">
        <w:rPr>
          <w:rFonts w:ascii="Segoe UI" w:hAnsi="Segoe UI" w:cs="Segoe UI"/>
          <w:bCs/>
          <w:i/>
          <w:color w:val="000000"/>
          <w:sz w:val="22"/>
          <w:szCs w:val="22"/>
        </w:rPr>
        <w:t xml:space="preserve">PD Doplnění mobiliáře a vybavení náplavky </w:t>
      </w:r>
      <w:r w:rsidR="00954CE9">
        <w:rPr>
          <w:rFonts w:ascii="Segoe UI" w:hAnsi="Segoe UI" w:cs="Segoe UI"/>
          <w:bCs/>
          <w:i/>
          <w:color w:val="000000"/>
          <w:sz w:val="22"/>
          <w:szCs w:val="22"/>
        </w:rPr>
        <w:t xml:space="preserve">Hořejšího </w:t>
      </w:r>
      <w:r w:rsidR="001847AB" w:rsidRPr="001847AB">
        <w:rPr>
          <w:rFonts w:ascii="Segoe UI" w:hAnsi="Segoe UI" w:cs="Segoe UI"/>
          <w:bCs/>
          <w:i/>
          <w:color w:val="000000"/>
          <w:sz w:val="22"/>
          <w:szCs w:val="22"/>
        </w:rPr>
        <w:t>nábřeží</w:t>
      </w:r>
      <w:r>
        <w:rPr>
          <w:rFonts w:ascii="Segoe UI" w:hAnsi="Segoe UI" w:cs="Segoe UI"/>
          <w:b w:val="0"/>
          <w:sz w:val="22"/>
          <w:szCs w:val="22"/>
        </w:rPr>
        <w:t xml:space="preserve">, jak je specifikována v Technických podmínkách dle čl. VIII odst. 1 této Smlouvy, </w:t>
      </w:r>
      <w:r>
        <w:rPr>
          <w:rFonts w:ascii="Segoe UI" w:hAnsi="Segoe UI" w:cs="Segoe UI"/>
          <w:b w:val="0"/>
          <w:sz w:val="22"/>
          <w:szCs w:val="22"/>
        </w:rPr>
        <w:t>které jsou současně přílohou č. 4 této Smlouvy (dále jen „</w:t>
      </w:r>
      <w:r>
        <w:rPr>
          <w:rFonts w:ascii="Segoe UI" w:hAnsi="Segoe UI" w:cs="Segoe UI"/>
          <w:sz w:val="22"/>
          <w:szCs w:val="22"/>
        </w:rPr>
        <w:t>stavba</w:t>
      </w:r>
      <w:r>
        <w:rPr>
          <w:rFonts w:ascii="Segoe UI" w:hAnsi="Segoe UI" w:cs="Segoe UI"/>
          <w:b w:val="0"/>
          <w:sz w:val="22"/>
          <w:szCs w:val="22"/>
        </w:rPr>
        <w:t>“).</w:t>
      </w:r>
    </w:p>
    <w:p w:rsidR="00F675B7" w:rsidRDefault="0035395F">
      <w:pPr>
        <w:numPr>
          <w:ilvl w:val="0"/>
          <w:numId w:val="15"/>
        </w:numPr>
        <w:spacing w:before="120"/>
        <w:ind w:left="567"/>
        <w:jc w:val="both"/>
        <w:rPr>
          <w:rFonts w:ascii="Segoe UI" w:hAnsi="Segoe UI" w:cs="Segoe UI"/>
          <w:sz w:val="22"/>
          <w:szCs w:val="22"/>
        </w:rPr>
      </w:pPr>
      <w:r>
        <w:rPr>
          <w:rFonts w:ascii="Segoe UI" w:hAnsi="Segoe UI" w:cs="Segoe UI"/>
          <w:sz w:val="22"/>
          <w:szCs w:val="22"/>
        </w:rPr>
        <w:t>DSP musí být zhotovitelem vypracována v souladu s vyhláškou č. 499/2006 Sb., o dokumentaci staveb, ve znění pozdějších předpisů.</w:t>
      </w:r>
    </w:p>
    <w:p w:rsidR="00F675B7" w:rsidRDefault="0035395F">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Zhotovitel se zavazuje poskytnout objednateli veškerou potř</w:t>
      </w:r>
      <w:r>
        <w:rPr>
          <w:rFonts w:ascii="Segoe UI" w:hAnsi="Segoe UI" w:cs="Segoe UI"/>
          <w:b w:val="0"/>
          <w:sz w:val="22"/>
          <w:szCs w:val="22"/>
        </w:rPr>
        <w:t xml:space="preserve">ebnou součinnost při zadávání veřejné zakázky na realizaci odpovídajících stavebních prací (zejména zajištění návrhu odpovědí na žádosti dodavatelů o vysvětlení zadávací dokumentace ve vazbě na dodavatelem zpracovanou DSP a případné navazující doplnění či </w:t>
      </w:r>
      <w:r>
        <w:rPr>
          <w:rFonts w:ascii="Segoe UI" w:hAnsi="Segoe UI" w:cs="Segoe UI"/>
          <w:b w:val="0"/>
          <w:sz w:val="22"/>
          <w:szCs w:val="22"/>
        </w:rPr>
        <w:t>zpřesnění zpracované DSP).</w:t>
      </w:r>
    </w:p>
    <w:p w:rsidR="00F675B7" w:rsidRDefault="0035395F">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Zhotovitel se zavazuje na písemnou žádost objednatele k provádění autorského dohledu při realizaci stavby na základě DSP.</w:t>
      </w:r>
    </w:p>
    <w:p w:rsidR="00F675B7" w:rsidRDefault="0035395F">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Inženýrské služby</w:t>
      </w:r>
      <w:r w:rsidR="001847AB">
        <w:rPr>
          <w:rFonts w:ascii="Segoe UI" w:hAnsi="Segoe UI" w:cs="Segoe UI"/>
          <w:b w:val="0"/>
          <w:sz w:val="22"/>
          <w:szCs w:val="22"/>
        </w:rPr>
        <w:t xml:space="preserve"> </w:t>
      </w:r>
      <w:r>
        <w:rPr>
          <w:rFonts w:ascii="Segoe UI" w:hAnsi="Segoe UI" w:cs="Segoe UI"/>
          <w:b w:val="0"/>
          <w:sz w:val="22"/>
          <w:szCs w:val="22"/>
        </w:rPr>
        <w:t>:</w:t>
      </w:r>
    </w:p>
    <w:p w:rsidR="00F675B7" w:rsidRPr="001847AB" w:rsidRDefault="0035395F">
      <w:pPr>
        <w:pStyle w:val="Podtitul"/>
        <w:spacing w:before="120"/>
        <w:ind w:left="567"/>
        <w:jc w:val="both"/>
        <w:rPr>
          <w:rFonts w:ascii="Segoe UI" w:hAnsi="Segoe UI" w:cs="Segoe UI"/>
          <w:b w:val="0"/>
          <w:i/>
          <w:sz w:val="22"/>
          <w:szCs w:val="22"/>
        </w:rPr>
      </w:pPr>
      <w:r w:rsidRPr="001847AB">
        <w:rPr>
          <w:rFonts w:ascii="Segoe UI" w:hAnsi="Segoe UI" w:cs="Segoe UI"/>
          <w:b w:val="0"/>
          <w:i/>
          <w:sz w:val="22"/>
          <w:szCs w:val="22"/>
        </w:rPr>
        <w:t>Zhotovitel se zavazuje poskytnout objednateli na jeho písemnou výzvu komplexní inženýrské služby směřující k vydání pravomocného stavebního povolení pro stavbu a zajistit vydání pravomocného stavebního povolení pro stavbu, v této souvislosti je zejména pov</w:t>
      </w:r>
      <w:r w:rsidRPr="001847AB">
        <w:rPr>
          <w:rFonts w:ascii="Segoe UI" w:hAnsi="Segoe UI" w:cs="Segoe UI"/>
          <w:b w:val="0"/>
          <w:i/>
          <w:sz w:val="22"/>
          <w:szCs w:val="22"/>
        </w:rPr>
        <w:t xml:space="preserve">inen zajistit vyjádření dotčených orgánů. Objednatel je povinen uhradit zhotoviteli paušální cenu inženýrských služeb sjednanou ve čl. VI. této Smlouvy po vydání pravomocného stavebního povolení příslušným správním orgánem.  </w:t>
      </w:r>
    </w:p>
    <w:p w:rsidR="00F675B7" w:rsidRDefault="0035395F">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Zhotovitel současně touto Smlo</w:t>
      </w:r>
      <w:r>
        <w:rPr>
          <w:rFonts w:ascii="Segoe UI" w:hAnsi="Segoe UI" w:cs="Segoe UI"/>
          <w:b w:val="0"/>
          <w:sz w:val="22"/>
          <w:szCs w:val="22"/>
        </w:rPr>
        <w:t>uvou poskytuje objednateli licenci k užití zpracované DSP včetně možnosti jejich změn a úprav za účelem přípravy a realizace stavby, a to na celou dobu trvání ochrany majetkových práv plynoucích z autorství zhotovitele.</w:t>
      </w:r>
    </w:p>
    <w:p w:rsidR="00F675B7" w:rsidRDefault="0035395F">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lastRenderedPageBreak/>
        <w:t xml:space="preserve">Zhotovitel se zavazuje jako součást </w:t>
      </w:r>
      <w:r>
        <w:rPr>
          <w:rFonts w:ascii="Segoe UI" w:hAnsi="Segoe UI" w:cs="Segoe UI"/>
          <w:b w:val="0"/>
          <w:sz w:val="22"/>
          <w:szCs w:val="22"/>
        </w:rPr>
        <w:t>DSP vypracovat výkaz výměr (slepý položkový rozpočet) a kontrolní rozpočet stavby.</w:t>
      </w:r>
    </w:p>
    <w:p w:rsidR="00F675B7" w:rsidRDefault="0035395F">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 xml:space="preserve">Zhotovitel se zavazuje vypracovat a předat objednateli DSP v počtu 12 (dvanácti) pracovních vyhotovení v listinné podobě, 4 (čtyř) čistopisů v listinné podobě a 1 (jednoho) </w:t>
      </w:r>
      <w:r>
        <w:rPr>
          <w:rFonts w:ascii="Segoe UI" w:hAnsi="Segoe UI" w:cs="Segoe UI"/>
          <w:b w:val="0"/>
          <w:sz w:val="22"/>
          <w:szCs w:val="22"/>
        </w:rPr>
        <w:t>čistopisu v digitální podobě.</w:t>
      </w:r>
    </w:p>
    <w:p w:rsidR="00F675B7" w:rsidRDefault="0035395F">
      <w:pPr>
        <w:numPr>
          <w:ilvl w:val="0"/>
          <w:numId w:val="15"/>
        </w:numPr>
        <w:spacing w:before="120"/>
        <w:ind w:left="567"/>
        <w:jc w:val="both"/>
        <w:rPr>
          <w:rFonts w:ascii="Segoe UI" w:hAnsi="Segoe UI" w:cs="Segoe UI"/>
          <w:sz w:val="22"/>
          <w:szCs w:val="22"/>
        </w:rPr>
      </w:pPr>
      <w:r>
        <w:rPr>
          <w:rFonts w:ascii="Segoe UI" w:hAnsi="Segoe UI" w:cs="Segoe UI"/>
          <w:sz w:val="22"/>
          <w:szCs w:val="22"/>
        </w:rPr>
        <w:t xml:space="preserve">Zhotovitel se zavazuje provést dílo s obvyklou péčí a předat jej objednateli dle čl. III. a IV. této Smlouvy. </w:t>
      </w:r>
    </w:p>
    <w:p w:rsidR="00F675B7" w:rsidRDefault="0035395F">
      <w:pPr>
        <w:numPr>
          <w:ilvl w:val="0"/>
          <w:numId w:val="15"/>
        </w:numPr>
        <w:spacing w:before="120"/>
        <w:ind w:left="567"/>
        <w:jc w:val="both"/>
        <w:rPr>
          <w:rFonts w:ascii="Segoe UI" w:hAnsi="Segoe UI" w:cs="Segoe UI"/>
          <w:sz w:val="22"/>
          <w:szCs w:val="22"/>
        </w:rPr>
      </w:pPr>
      <w:r>
        <w:rPr>
          <w:rFonts w:ascii="Segoe UI" w:hAnsi="Segoe UI" w:cs="Segoe UI"/>
          <w:sz w:val="22"/>
          <w:szCs w:val="22"/>
        </w:rPr>
        <w:t>Objednatel se zavazuje řádně provedené dílo dle čl. III. a IV. této Smlouvy převzít a zaplatit za jeho provedení zh</w:t>
      </w:r>
      <w:r>
        <w:rPr>
          <w:rFonts w:ascii="Segoe UI" w:hAnsi="Segoe UI" w:cs="Segoe UI"/>
          <w:sz w:val="22"/>
          <w:szCs w:val="22"/>
        </w:rPr>
        <w:t>otoviteli cenu dle čl. V. této Smlouvy.</w:t>
      </w:r>
    </w:p>
    <w:p w:rsidR="00F675B7" w:rsidRDefault="0035395F">
      <w:pPr>
        <w:numPr>
          <w:ilvl w:val="0"/>
          <w:numId w:val="15"/>
        </w:numPr>
        <w:spacing w:before="120"/>
        <w:ind w:left="567"/>
        <w:jc w:val="both"/>
        <w:rPr>
          <w:rFonts w:ascii="Segoe UI" w:hAnsi="Segoe UI" w:cs="Segoe UI"/>
          <w:sz w:val="22"/>
          <w:szCs w:val="22"/>
        </w:rPr>
      </w:pPr>
      <w:r>
        <w:rPr>
          <w:rFonts w:ascii="Segoe UI" w:hAnsi="Segoe UI" w:cs="Segoe UI"/>
          <w:sz w:val="22"/>
          <w:szCs w:val="22"/>
        </w:rPr>
        <w:t>Objednatel se zavazuje poskytnout zhotoviteli k provedené díla nezbytnou součinnost.</w:t>
      </w:r>
    </w:p>
    <w:p w:rsidR="00F675B7" w:rsidRDefault="00F675B7">
      <w:pPr>
        <w:pStyle w:val="Podtitul"/>
        <w:spacing w:before="0"/>
        <w:jc w:val="both"/>
        <w:rPr>
          <w:rFonts w:ascii="Segoe UI" w:hAnsi="Segoe UI" w:cs="Segoe UI"/>
          <w:sz w:val="22"/>
          <w:szCs w:val="22"/>
        </w:rPr>
      </w:pPr>
    </w:p>
    <w:p w:rsidR="00F675B7" w:rsidRDefault="00F675B7">
      <w:pPr>
        <w:rPr>
          <w:rFonts w:ascii="Segoe UI" w:hAnsi="Segoe UI" w:cs="Segoe UI"/>
          <w:sz w:val="22"/>
          <w:szCs w:val="22"/>
        </w:rPr>
      </w:pPr>
    </w:p>
    <w:p w:rsidR="00F675B7" w:rsidRDefault="0035395F">
      <w:pPr>
        <w:tabs>
          <w:tab w:val="left" w:pos="567"/>
        </w:tabs>
        <w:jc w:val="center"/>
        <w:rPr>
          <w:rFonts w:ascii="Segoe UI" w:hAnsi="Segoe UI" w:cs="Segoe UI"/>
          <w:b/>
          <w:sz w:val="22"/>
          <w:szCs w:val="22"/>
        </w:rPr>
      </w:pPr>
      <w:r>
        <w:rPr>
          <w:rFonts w:ascii="Segoe UI" w:hAnsi="Segoe UI" w:cs="Segoe UI"/>
          <w:b/>
          <w:sz w:val="22"/>
          <w:szCs w:val="22"/>
        </w:rPr>
        <w:t>Článek IV.</w:t>
      </w:r>
    </w:p>
    <w:p w:rsidR="00F675B7" w:rsidRDefault="0035395F">
      <w:pPr>
        <w:tabs>
          <w:tab w:val="left" w:pos="567"/>
        </w:tabs>
        <w:jc w:val="center"/>
        <w:rPr>
          <w:rFonts w:ascii="Segoe UI" w:hAnsi="Segoe UI" w:cs="Segoe UI"/>
          <w:b/>
          <w:sz w:val="22"/>
          <w:szCs w:val="22"/>
        </w:rPr>
      </w:pPr>
      <w:r>
        <w:rPr>
          <w:rFonts w:ascii="Segoe UI" w:hAnsi="Segoe UI" w:cs="Segoe UI"/>
          <w:b/>
          <w:sz w:val="22"/>
          <w:szCs w:val="22"/>
        </w:rPr>
        <w:t>Termín zahájení a lhůty plnění</w:t>
      </w:r>
    </w:p>
    <w:p w:rsidR="00F675B7" w:rsidRDefault="0035395F">
      <w:pPr>
        <w:pStyle w:val="Zkladntext2"/>
        <w:numPr>
          <w:ilvl w:val="0"/>
          <w:numId w:val="2"/>
        </w:numPr>
        <w:spacing w:before="120"/>
        <w:rPr>
          <w:rFonts w:ascii="Segoe UI" w:hAnsi="Segoe UI" w:cs="Segoe UI"/>
          <w:sz w:val="22"/>
          <w:szCs w:val="22"/>
        </w:rPr>
      </w:pPr>
      <w:r>
        <w:rPr>
          <w:rFonts w:ascii="Segoe UI" w:hAnsi="Segoe UI" w:cs="Segoe UI"/>
          <w:sz w:val="22"/>
          <w:szCs w:val="22"/>
        </w:rPr>
        <w:t>Zhotovitel se zavazuje vypracovat nejprve pracovní vyhotovení DSP a následně po veřejno</w:t>
      </w:r>
      <w:r>
        <w:rPr>
          <w:rFonts w:ascii="Segoe UI" w:hAnsi="Segoe UI" w:cs="Segoe UI"/>
          <w:sz w:val="22"/>
          <w:szCs w:val="22"/>
        </w:rPr>
        <w:t>právním a majetkoprávním projednání s dotčenými orgány a objednatelem čistopis DSP.</w:t>
      </w:r>
    </w:p>
    <w:p w:rsidR="00F675B7" w:rsidRDefault="0035395F">
      <w:pPr>
        <w:pStyle w:val="Zkladntext2"/>
        <w:numPr>
          <w:ilvl w:val="0"/>
          <w:numId w:val="2"/>
        </w:numPr>
        <w:spacing w:before="120"/>
        <w:rPr>
          <w:rFonts w:ascii="Segoe UI" w:hAnsi="Segoe UI" w:cs="Segoe UI"/>
          <w:sz w:val="22"/>
          <w:szCs w:val="22"/>
        </w:rPr>
      </w:pPr>
      <w:r>
        <w:rPr>
          <w:rFonts w:ascii="Segoe UI" w:hAnsi="Segoe UI" w:cs="Segoe UI"/>
          <w:sz w:val="22"/>
          <w:szCs w:val="22"/>
        </w:rPr>
        <w:t>Zhotovitel se zavazuje vypracovat a předat objednateli 12 (dvanáct) pracovních vyhotovení DSP nejdéle do 40 (čtyřiceti) kalendářních dnů ode dne podpisu této Smlouvy.</w:t>
      </w:r>
    </w:p>
    <w:p w:rsidR="00F675B7" w:rsidRDefault="0035395F">
      <w:pPr>
        <w:numPr>
          <w:ilvl w:val="0"/>
          <w:numId w:val="2"/>
        </w:numPr>
        <w:spacing w:before="120"/>
        <w:jc w:val="both"/>
        <w:rPr>
          <w:rFonts w:ascii="Segoe UI" w:hAnsi="Segoe UI" w:cs="Segoe UI"/>
          <w:sz w:val="22"/>
          <w:szCs w:val="22"/>
        </w:rPr>
      </w:pPr>
      <w:r>
        <w:rPr>
          <w:rFonts w:ascii="Segoe UI" w:hAnsi="Segoe UI" w:cs="Segoe UI"/>
          <w:sz w:val="22"/>
          <w:szCs w:val="22"/>
        </w:rPr>
        <w:t>Zhoto</w:t>
      </w:r>
      <w:r>
        <w:rPr>
          <w:rFonts w:ascii="Segoe UI" w:hAnsi="Segoe UI" w:cs="Segoe UI"/>
          <w:sz w:val="22"/>
          <w:szCs w:val="22"/>
        </w:rPr>
        <w:t>vitel se zavazuje projednat pracovní vyhotovení DSP s dotčenými orgány do 6 (šesti) týdnů od jejího převzetí objednatelem (ode dne podpisu předávacího protokolu objednatelem).</w:t>
      </w:r>
    </w:p>
    <w:p w:rsidR="00F675B7" w:rsidRDefault="0035395F">
      <w:pPr>
        <w:numPr>
          <w:ilvl w:val="0"/>
          <w:numId w:val="2"/>
        </w:numPr>
        <w:spacing w:before="120"/>
        <w:jc w:val="both"/>
        <w:rPr>
          <w:rFonts w:ascii="Segoe UI" w:hAnsi="Segoe UI" w:cs="Segoe UI"/>
          <w:sz w:val="22"/>
          <w:szCs w:val="22"/>
        </w:rPr>
      </w:pPr>
      <w:r>
        <w:rPr>
          <w:rFonts w:ascii="Segoe UI" w:hAnsi="Segoe UI" w:cs="Segoe UI"/>
          <w:sz w:val="22"/>
          <w:szCs w:val="22"/>
        </w:rPr>
        <w:t xml:space="preserve">Zhotovitel se zavazuje vypracovat a předat objednateli 4 (čtyři) čistopisy DSP </w:t>
      </w:r>
      <w:r>
        <w:rPr>
          <w:rFonts w:ascii="Segoe UI" w:hAnsi="Segoe UI" w:cs="Segoe UI"/>
          <w:sz w:val="22"/>
          <w:szCs w:val="22"/>
        </w:rPr>
        <w:t>v listinné podobě a 1 (jeden) čistopis DSP v digitální podobě do 3 (tří) týdnů ode dne předání výsledků veřejnoprávního a majetkoprávního projednání pracovní verze DSP od objednatele. Zhotovení čistopisů DSP není závislé na dokončení řízení o vydání staveb</w:t>
      </w:r>
      <w:r>
        <w:rPr>
          <w:rFonts w:ascii="Segoe UI" w:hAnsi="Segoe UI" w:cs="Segoe UI"/>
          <w:sz w:val="22"/>
          <w:szCs w:val="22"/>
        </w:rPr>
        <w:t>ního povolení.</w:t>
      </w:r>
    </w:p>
    <w:p w:rsidR="00F675B7" w:rsidRDefault="0035395F">
      <w:pPr>
        <w:pStyle w:val="Zkladntext2"/>
        <w:numPr>
          <w:ilvl w:val="0"/>
          <w:numId w:val="2"/>
        </w:numPr>
        <w:spacing w:before="120"/>
        <w:rPr>
          <w:rFonts w:ascii="Segoe UI" w:hAnsi="Segoe UI" w:cs="Segoe UI"/>
          <w:sz w:val="22"/>
          <w:szCs w:val="22"/>
        </w:rPr>
      </w:pPr>
      <w:r>
        <w:rPr>
          <w:rFonts w:ascii="Segoe UI" w:hAnsi="Segoe UI" w:cs="Segoe UI"/>
          <w:sz w:val="22"/>
          <w:szCs w:val="22"/>
        </w:rPr>
        <w:t>Zhotovitel se zavazuje návrh technického řešení a zpracování DSP průběžně konzultovat v rámci výrobních výborů s určeným zástupcem objednatele (Ing. Jan Nejedlý) a zpracovatelem Studie revitalizace pražských náplavek (Ing. arch. Petr Janda).</w:t>
      </w:r>
      <w:r>
        <w:rPr>
          <w:rFonts w:ascii="Segoe UI" w:hAnsi="Segoe UI" w:cs="Segoe UI"/>
          <w:sz w:val="22"/>
          <w:szCs w:val="22"/>
        </w:rPr>
        <w:t xml:space="preserve"> Svolávání výrobních výborů je obsaženo ve čl. VIII odst. 3 této Smlouvy.</w:t>
      </w:r>
    </w:p>
    <w:p w:rsidR="00F675B7" w:rsidRDefault="0035395F">
      <w:pPr>
        <w:numPr>
          <w:ilvl w:val="0"/>
          <w:numId w:val="2"/>
        </w:numPr>
        <w:spacing w:before="120"/>
        <w:jc w:val="both"/>
        <w:rPr>
          <w:rFonts w:ascii="Segoe UI" w:hAnsi="Segoe UI" w:cs="Segoe UI"/>
          <w:bCs/>
          <w:sz w:val="22"/>
          <w:szCs w:val="22"/>
        </w:rPr>
      </w:pPr>
      <w:r>
        <w:rPr>
          <w:rFonts w:ascii="Segoe UI" w:hAnsi="Segoe UI" w:cs="Segoe UI"/>
          <w:bCs/>
          <w:sz w:val="22"/>
          <w:szCs w:val="22"/>
        </w:rPr>
        <w:t>Objednatel si vyhrazuje možnost posunu zahájení termínu provádění díla na pozdější období než je den podpisu Smlouvy, a to s ohledem na provozní a organizační potřeby investora akce,</w:t>
      </w:r>
      <w:r>
        <w:rPr>
          <w:rFonts w:ascii="Segoe UI" w:hAnsi="Segoe UI" w:cs="Segoe UI"/>
          <w:bCs/>
          <w:sz w:val="22"/>
          <w:szCs w:val="22"/>
        </w:rPr>
        <w:t xml:space="preserve"> hl. m. Prahy, a zhotoviteli z takového posunu nemůže vyplývat právo na účtování jakýchkoliv smluvních pokut, navýšení cen či náhrad škod.</w:t>
      </w:r>
    </w:p>
    <w:p w:rsidR="00F675B7" w:rsidRDefault="00F675B7">
      <w:pPr>
        <w:pStyle w:val="Odstavecseseznamem"/>
        <w:rPr>
          <w:rFonts w:ascii="Segoe UI" w:hAnsi="Segoe UI" w:cs="Segoe UI"/>
          <w:sz w:val="22"/>
          <w:szCs w:val="22"/>
        </w:rPr>
      </w:pPr>
    </w:p>
    <w:p w:rsidR="00F675B7" w:rsidRDefault="00F675B7">
      <w:pPr>
        <w:jc w:val="both"/>
        <w:rPr>
          <w:rFonts w:ascii="Segoe UI" w:hAnsi="Segoe UI" w:cs="Segoe UI"/>
          <w:sz w:val="22"/>
          <w:szCs w:val="22"/>
        </w:rPr>
      </w:pPr>
    </w:p>
    <w:p w:rsidR="00F675B7" w:rsidRDefault="0035395F">
      <w:pPr>
        <w:tabs>
          <w:tab w:val="left" w:pos="567"/>
        </w:tabs>
        <w:jc w:val="center"/>
        <w:rPr>
          <w:rFonts w:ascii="Segoe UI" w:hAnsi="Segoe UI" w:cs="Segoe UI"/>
          <w:b/>
          <w:sz w:val="22"/>
          <w:szCs w:val="22"/>
        </w:rPr>
      </w:pPr>
      <w:r>
        <w:rPr>
          <w:rFonts w:ascii="Segoe UI" w:hAnsi="Segoe UI" w:cs="Segoe UI"/>
          <w:b/>
          <w:sz w:val="22"/>
          <w:szCs w:val="22"/>
        </w:rPr>
        <w:t>Článek V.</w:t>
      </w:r>
    </w:p>
    <w:p w:rsidR="00F675B7" w:rsidRDefault="0035395F">
      <w:pPr>
        <w:tabs>
          <w:tab w:val="left" w:pos="567"/>
        </w:tabs>
        <w:jc w:val="center"/>
        <w:rPr>
          <w:rFonts w:ascii="Segoe UI" w:hAnsi="Segoe UI" w:cs="Segoe UI"/>
          <w:b/>
          <w:sz w:val="22"/>
          <w:szCs w:val="22"/>
        </w:rPr>
      </w:pPr>
      <w:r>
        <w:rPr>
          <w:rFonts w:ascii="Segoe UI" w:hAnsi="Segoe UI" w:cs="Segoe UI"/>
          <w:b/>
          <w:sz w:val="22"/>
          <w:szCs w:val="22"/>
        </w:rPr>
        <w:t>Předání díla</w:t>
      </w:r>
    </w:p>
    <w:p w:rsidR="00F675B7" w:rsidRDefault="0035395F">
      <w:pPr>
        <w:numPr>
          <w:ilvl w:val="0"/>
          <w:numId w:val="9"/>
        </w:numPr>
        <w:tabs>
          <w:tab w:val="right" w:pos="9072"/>
        </w:tabs>
        <w:spacing w:before="120"/>
        <w:jc w:val="both"/>
        <w:rPr>
          <w:rFonts w:ascii="Segoe UI" w:hAnsi="Segoe UI" w:cs="Segoe UI"/>
          <w:sz w:val="22"/>
          <w:szCs w:val="22"/>
        </w:rPr>
      </w:pPr>
      <w:r>
        <w:rPr>
          <w:rFonts w:ascii="Segoe UI" w:hAnsi="Segoe UI" w:cs="Segoe UI"/>
          <w:sz w:val="22"/>
          <w:szCs w:val="22"/>
        </w:rPr>
        <w:t xml:space="preserve">Místem předání díla je sídlo objednatele. O předání a převzetí každé části díla (DSP) </w:t>
      </w:r>
      <w:r>
        <w:rPr>
          <w:rFonts w:ascii="Segoe UI" w:hAnsi="Segoe UI" w:cs="Segoe UI"/>
          <w:sz w:val="22"/>
          <w:szCs w:val="22"/>
        </w:rPr>
        <w:t>vyhotoví smluvní strany písemný předávací protokol.</w:t>
      </w:r>
    </w:p>
    <w:p w:rsidR="00F675B7" w:rsidRDefault="0035395F">
      <w:pPr>
        <w:numPr>
          <w:ilvl w:val="0"/>
          <w:numId w:val="9"/>
        </w:numPr>
        <w:tabs>
          <w:tab w:val="right" w:pos="9072"/>
        </w:tabs>
        <w:spacing w:before="120"/>
        <w:jc w:val="both"/>
        <w:rPr>
          <w:rFonts w:ascii="Segoe UI" w:hAnsi="Segoe UI" w:cs="Segoe UI"/>
          <w:sz w:val="22"/>
          <w:szCs w:val="22"/>
        </w:rPr>
      </w:pPr>
      <w:r>
        <w:rPr>
          <w:rFonts w:ascii="Segoe UI" w:hAnsi="Segoe UI" w:cs="Segoe UI"/>
          <w:sz w:val="22"/>
          <w:szCs w:val="22"/>
        </w:rPr>
        <w:t>Dílo (DSP) bude předáno postupně ve dvou částech:</w:t>
      </w:r>
    </w:p>
    <w:p w:rsidR="00F675B7" w:rsidRDefault="0035395F">
      <w:pPr>
        <w:pStyle w:val="Odstavecseseznamem"/>
        <w:numPr>
          <w:ilvl w:val="0"/>
          <w:numId w:val="16"/>
        </w:numPr>
        <w:tabs>
          <w:tab w:val="right" w:pos="9072"/>
        </w:tabs>
        <w:spacing w:before="120"/>
        <w:jc w:val="both"/>
        <w:rPr>
          <w:rFonts w:ascii="Segoe UI" w:hAnsi="Segoe UI" w:cs="Segoe UI"/>
          <w:sz w:val="22"/>
          <w:szCs w:val="22"/>
        </w:rPr>
      </w:pPr>
      <w:r>
        <w:rPr>
          <w:rFonts w:ascii="Segoe UI" w:hAnsi="Segoe UI" w:cs="Segoe UI"/>
          <w:sz w:val="22"/>
          <w:szCs w:val="22"/>
        </w:rPr>
        <w:lastRenderedPageBreak/>
        <w:t>Předání pracovního vyhotovení DSP zpracované v listinné podobě v počtu 12 (dvanácti) vyhotovení;</w:t>
      </w:r>
    </w:p>
    <w:p w:rsidR="00F675B7" w:rsidRDefault="0035395F">
      <w:pPr>
        <w:pStyle w:val="Odstavecseseznamem"/>
        <w:numPr>
          <w:ilvl w:val="0"/>
          <w:numId w:val="16"/>
        </w:numPr>
        <w:tabs>
          <w:tab w:val="right" w:pos="9072"/>
        </w:tabs>
        <w:spacing w:before="120"/>
        <w:jc w:val="both"/>
        <w:rPr>
          <w:rFonts w:ascii="Segoe UI" w:hAnsi="Segoe UI" w:cs="Segoe UI"/>
          <w:sz w:val="22"/>
          <w:szCs w:val="22"/>
        </w:rPr>
      </w:pPr>
      <w:r>
        <w:rPr>
          <w:rFonts w:ascii="Segoe UI" w:hAnsi="Segoe UI" w:cs="Segoe UI"/>
          <w:sz w:val="22"/>
          <w:szCs w:val="22"/>
        </w:rPr>
        <w:t>Předání čistopisu DSP včetně výkazu výměr (slepého položk</w:t>
      </w:r>
      <w:r>
        <w:rPr>
          <w:rFonts w:ascii="Segoe UI" w:hAnsi="Segoe UI" w:cs="Segoe UI"/>
          <w:sz w:val="22"/>
          <w:szCs w:val="22"/>
        </w:rPr>
        <w:t xml:space="preserve">ového rozpočtu) a kontrolního rozpočtu stavby ve 4 (čtyřech) vyhotoveních v listinné podobě a v 1 (jednom) vyhotovení v digitální podobě (ve formátu pdf a dwg) na CD/DVD nosiči. </w:t>
      </w:r>
    </w:p>
    <w:p w:rsidR="00F675B7" w:rsidRDefault="0035395F">
      <w:pPr>
        <w:numPr>
          <w:ilvl w:val="0"/>
          <w:numId w:val="9"/>
        </w:numPr>
        <w:tabs>
          <w:tab w:val="right" w:pos="9072"/>
        </w:tabs>
        <w:spacing w:before="120"/>
        <w:jc w:val="both"/>
        <w:rPr>
          <w:rFonts w:ascii="Segoe UI" w:hAnsi="Segoe UI" w:cs="Segoe UI"/>
          <w:sz w:val="22"/>
          <w:szCs w:val="22"/>
        </w:rPr>
      </w:pPr>
      <w:r>
        <w:rPr>
          <w:rFonts w:ascii="Segoe UI" w:hAnsi="Segoe UI" w:cs="Segoe UI"/>
          <w:sz w:val="22"/>
          <w:szCs w:val="22"/>
        </w:rPr>
        <w:t>K přechodu vlastnického práva k dílu a nebezpečí škody na díle dochází okamži</w:t>
      </w:r>
      <w:r>
        <w:rPr>
          <w:rFonts w:ascii="Segoe UI" w:hAnsi="Segoe UI" w:cs="Segoe UI"/>
          <w:sz w:val="22"/>
          <w:szCs w:val="22"/>
        </w:rPr>
        <w:t>kem podpisu předávacího protokolu k dané části díla.</w:t>
      </w:r>
    </w:p>
    <w:p w:rsidR="00F675B7" w:rsidRDefault="00F675B7">
      <w:pPr>
        <w:tabs>
          <w:tab w:val="right" w:pos="9072"/>
        </w:tabs>
        <w:ind w:right="-1"/>
        <w:jc w:val="both"/>
        <w:rPr>
          <w:rFonts w:ascii="Segoe UI" w:hAnsi="Segoe UI" w:cs="Segoe UI"/>
          <w:sz w:val="22"/>
          <w:szCs w:val="22"/>
        </w:rPr>
      </w:pPr>
    </w:p>
    <w:p w:rsidR="00F675B7" w:rsidRDefault="00F675B7">
      <w:pPr>
        <w:tabs>
          <w:tab w:val="right" w:pos="9072"/>
        </w:tabs>
        <w:ind w:right="-1"/>
        <w:rPr>
          <w:rFonts w:ascii="Segoe UI" w:hAnsi="Segoe UI" w:cs="Segoe UI"/>
          <w:sz w:val="22"/>
          <w:szCs w:val="22"/>
        </w:rPr>
      </w:pPr>
    </w:p>
    <w:p w:rsidR="00F675B7" w:rsidRDefault="0035395F">
      <w:pPr>
        <w:tabs>
          <w:tab w:val="left" w:pos="567"/>
        </w:tabs>
        <w:jc w:val="center"/>
        <w:rPr>
          <w:rFonts w:ascii="Segoe UI" w:hAnsi="Segoe UI" w:cs="Segoe UI"/>
          <w:b/>
          <w:sz w:val="22"/>
          <w:szCs w:val="22"/>
        </w:rPr>
      </w:pPr>
      <w:r>
        <w:rPr>
          <w:rFonts w:ascii="Segoe UI" w:hAnsi="Segoe UI" w:cs="Segoe UI"/>
          <w:b/>
          <w:sz w:val="22"/>
          <w:szCs w:val="22"/>
        </w:rPr>
        <w:t>Článek VI.</w:t>
      </w:r>
    </w:p>
    <w:p w:rsidR="00F675B7" w:rsidRDefault="0035395F">
      <w:pPr>
        <w:tabs>
          <w:tab w:val="left" w:pos="567"/>
        </w:tabs>
        <w:jc w:val="center"/>
        <w:rPr>
          <w:rFonts w:ascii="Segoe UI" w:hAnsi="Segoe UI" w:cs="Segoe UI"/>
          <w:b/>
          <w:sz w:val="22"/>
          <w:szCs w:val="22"/>
        </w:rPr>
      </w:pPr>
      <w:r>
        <w:rPr>
          <w:rFonts w:ascii="Segoe UI" w:hAnsi="Segoe UI" w:cs="Segoe UI"/>
          <w:b/>
          <w:sz w:val="22"/>
          <w:szCs w:val="22"/>
        </w:rPr>
        <w:t>Cena za dílo, platební podmínky</w:t>
      </w:r>
    </w:p>
    <w:p w:rsidR="00F675B7" w:rsidRDefault="0035395F">
      <w:pPr>
        <w:spacing w:before="120" w:after="120"/>
        <w:ind w:left="567"/>
        <w:jc w:val="both"/>
        <w:rPr>
          <w:rFonts w:ascii="Segoe UI" w:hAnsi="Segoe UI" w:cs="Segoe UI"/>
          <w:i/>
          <w:sz w:val="22"/>
          <w:szCs w:val="22"/>
          <w:highlight w:val="yellow"/>
        </w:rPr>
      </w:pPr>
      <w:r>
        <w:rPr>
          <w:rFonts w:ascii="Segoe UI" w:hAnsi="Segoe UI" w:cs="Segoe UI"/>
          <w:sz w:val="22"/>
          <w:szCs w:val="22"/>
        </w:rPr>
        <w:t>Objednatel se zavazuje zaplatit zhotoviteli za řádně provedené dílo následující cenu</w:t>
      </w:r>
      <w:r w:rsidR="001847AB">
        <w:rPr>
          <w:rFonts w:ascii="Segoe UI" w:hAnsi="Segoe UI" w:cs="Segoe UI"/>
          <w:sz w:val="22"/>
          <w:szCs w:val="22"/>
        </w:rPr>
        <w:t xml:space="preserve"> </w:t>
      </w:r>
      <w:r>
        <w:rPr>
          <w:rFonts w:ascii="Segoe UI" w:hAnsi="Segoe UI" w:cs="Segoe UI"/>
          <w:sz w:val="22"/>
          <w:szCs w:val="22"/>
        </w:rPr>
        <w:t xml:space="preserve">: </w:t>
      </w:r>
    </w:p>
    <w:tbl>
      <w:tblPr>
        <w:tblW w:w="0" w:type="auto"/>
        <w:tblInd w:w="5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745"/>
        <w:gridCol w:w="2006"/>
        <w:gridCol w:w="2010"/>
        <w:gridCol w:w="2016"/>
      </w:tblGrid>
      <w:tr w:rsidR="00F675B7">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5B7" w:rsidRDefault="00F675B7">
            <w:pPr>
              <w:spacing w:before="120" w:after="120"/>
              <w:jc w:val="both"/>
              <w:rPr>
                <w:rFonts w:ascii="Segoe UI" w:hAnsi="Segoe UI" w:cs="Segoe UI"/>
                <w:i/>
                <w:sz w:val="22"/>
                <w:szCs w:val="22"/>
              </w:rPr>
            </w:pP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5B7" w:rsidRDefault="0035395F">
            <w:pPr>
              <w:spacing w:before="120" w:after="120"/>
              <w:jc w:val="center"/>
              <w:rPr>
                <w:rFonts w:ascii="Segoe UI" w:hAnsi="Segoe UI" w:cs="Segoe UI"/>
                <w:b/>
                <w:i/>
              </w:rPr>
            </w:pPr>
            <w:r>
              <w:rPr>
                <w:rFonts w:ascii="Segoe UI" w:hAnsi="Segoe UI" w:cs="Segoe UI"/>
                <w:b/>
                <w:i/>
              </w:rPr>
              <w:t>Cena bez DPH</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5B7" w:rsidRDefault="0035395F">
            <w:pPr>
              <w:spacing w:before="120" w:after="120"/>
              <w:jc w:val="center"/>
              <w:rPr>
                <w:rFonts w:ascii="Segoe UI" w:hAnsi="Segoe UI" w:cs="Segoe UI"/>
                <w:b/>
                <w:i/>
              </w:rPr>
            </w:pPr>
            <w:r>
              <w:rPr>
                <w:rFonts w:ascii="Segoe UI" w:hAnsi="Segoe UI" w:cs="Segoe UI"/>
                <w:b/>
                <w:i/>
              </w:rPr>
              <w:t>DPH (21%)</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5B7" w:rsidRDefault="0035395F">
            <w:pPr>
              <w:spacing w:before="120" w:after="120"/>
              <w:jc w:val="center"/>
              <w:rPr>
                <w:rFonts w:ascii="Segoe UI" w:hAnsi="Segoe UI" w:cs="Segoe UI"/>
                <w:b/>
                <w:i/>
              </w:rPr>
            </w:pPr>
            <w:r>
              <w:rPr>
                <w:rFonts w:ascii="Segoe UI" w:hAnsi="Segoe UI" w:cs="Segoe UI"/>
                <w:b/>
                <w:i/>
              </w:rPr>
              <w:t>Cena včetně DPH</w:t>
            </w:r>
          </w:p>
        </w:tc>
      </w:tr>
      <w:tr w:rsidR="00F675B7">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5B7" w:rsidRPr="001847AB" w:rsidRDefault="0035395F">
            <w:pPr>
              <w:spacing w:after="60"/>
              <w:jc w:val="both"/>
              <w:rPr>
                <w:rFonts w:ascii="Segoe UI" w:hAnsi="Segoe UI" w:cs="Segoe UI"/>
                <w:i/>
                <w:iCs/>
              </w:rPr>
            </w:pPr>
            <w:r w:rsidRPr="001847AB">
              <w:rPr>
                <w:rFonts w:ascii="Segoe UI" w:hAnsi="Segoe UI" w:cs="Segoe UI"/>
                <w:b/>
                <w:i/>
              </w:rPr>
              <w:t>Cena celkem</w:t>
            </w:r>
            <w:r w:rsidRPr="001847AB">
              <w:rPr>
                <w:rFonts w:ascii="Segoe UI" w:hAnsi="Segoe UI" w:cs="Segoe UI"/>
                <w:i/>
              </w:rPr>
              <w:t xml:space="preserve"> za </w:t>
            </w:r>
            <w:r w:rsidRPr="001847AB">
              <w:rPr>
                <w:rFonts w:ascii="Segoe UI" w:hAnsi="Segoe UI" w:cs="Segoe UI"/>
                <w:i/>
                <w:iCs/>
              </w:rPr>
              <w:t>zpracování DSP (v Kč bez DPH)</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5B7" w:rsidRDefault="00954CE9">
            <w:pPr>
              <w:spacing w:before="120" w:after="120"/>
              <w:jc w:val="both"/>
              <w:rPr>
                <w:rFonts w:ascii="Segoe UI" w:hAnsi="Segoe UI" w:cs="Segoe UI"/>
                <w:i/>
              </w:rPr>
            </w:pPr>
            <w:r>
              <w:rPr>
                <w:rFonts w:ascii="Segoe UI" w:hAnsi="Segoe UI" w:cs="Segoe UI"/>
                <w:i/>
              </w:rPr>
              <w:t>23</w:t>
            </w:r>
            <w:r w:rsidR="0035395F">
              <w:rPr>
                <w:rFonts w:ascii="Segoe UI" w:hAnsi="Segoe UI" w:cs="Segoe UI"/>
                <w:i/>
              </w:rPr>
              <w:t>0 000,-Kč</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5B7" w:rsidRDefault="00954CE9">
            <w:pPr>
              <w:spacing w:before="120" w:after="120"/>
              <w:jc w:val="both"/>
              <w:rPr>
                <w:rFonts w:ascii="Segoe UI" w:hAnsi="Segoe UI" w:cs="Segoe UI"/>
                <w:i/>
              </w:rPr>
            </w:pPr>
            <w:r>
              <w:rPr>
                <w:rFonts w:ascii="Segoe UI" w:hAnsi="Segoe UI" w:cs="Segoe UI"/>
                <w:i/>
              </w:rPr>
              <w:t>48 300</w:t>
            </w:r>
            <w:r w:rsidR="0035395F">
              <w:rPr>
                <w:rFonts w:ascii="Segoe UI" w:hAnsi="Segoe UI" w:cs="Segoe UI"/>
                <w:i/>
              </w:rPr>
              <w:t>,-Kč</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5B7" w:rsidRDefault="00954CE9">
            <w:pPr>
              <w:spacing w:before="120" w:after="120"/>
              <w:jc w:val="both"/>
              <w:rPr>
                <w:rFonts w:ascii="Segoe UI" w:hAnsi="Segoe UI" w:cs="Segoe UI"/>
                <w:i/>
              </w:rPr>
            </w:pPr>
            <w:r>
              <w:rPr>
                <w:rFonts w:ascii="Segoe UI" w:hAnsi="Segoe UI" w:cs="Segoe UI"/>
                <w:i/>
              </w:rPr>
              <w:t>278 300</w:t>
            </w:r>
            <w:r w:rsidR="0035395F">
              <w:rPr>
                <w:rFonts w:ascii="Segoe UI" w:hAnsi="Segoe UI" w:cs="Segoe UI"/>
                <w:i/>
              </w:rPr>
              <w:t>,-Kč</w:t>
            </w:r>
          </w:p>
        </w:tc>
      </w:tr>
      <w:tr w:rsidR="00F675B7">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5B7" w:rsidRPr="001847AB" w:rsidRDefault="0035395F">
            <w:pPr>
              <w:widowControl w:val="0"/>
              <w:spacing w:line="276" w:lineRule="auto"/>
              <w:jc w:val="both"/>
              <w:rPr>
                <w:rFonts w:ascii="Segoe UI" w:hAnsi="Segoe UI" w:cs="Segoe UI"/>
                <w:i/>
                <w:iCs/>
              </w:rPr>
            </w:pPr>
            <w:r w:rsidRPr="001847AB">
              <w:rPr>
                <w:rFonts w:ascii="Segoe UI" w:hAnsi="Segoe UI" w:cs="Segoe UI"/>
                <w:b/>
                <w:i/>
                <w:iCs/>
              </w:rPr>
              <w:t xml:space="preserve">Cena celkem </w:t>
            </w:r>
            <w:r w:rsidRPr="001847AB">
              <w:rPr>
                <w:rFonts w:ascii="Segoe UI" w:hAnsi="Segoe UI" w:cs="Segoe UI"/>
                <w:i/>
                <w:iCs/>
              </w:rPr>
              <w:t>za poskytování součinnosti a provádění služeb autorského dozoru (v Kč bez DPH)</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5B7" w:rsidRDefault="0035395F">
            <w:pPr>
              <w:spacing w:before="120" w:after="120"/>
              <w:rPr>
                <w:rFonts w:ascii="Segoe UI" w:hAnsi="Segoe UI" w:cs="Segoe UI"/>
                <w:i/>
              </w:rPr>
            </w:pPr>
            <w:r>
              <w:rPr>
                <w:rFonts w:ascii="Segoe UI" w:hAnsi="Segoe UI" w:cs="Segoe UI"/>
                <w:i/>
              </w:rPr>
              <w:t>30 000,-Kč</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5B7" w:rsidRDefault="0035395F">
            <w:pPr>
              <w:tabs>
                <w:tab w:val="left" w:pos="1134"/>
                <w:tab w:val="left" w:pos="1418"/>
              </w:tabs>
              <w:spacing w:before="120" w:after="120"/>
              <w:rPr>
                <w:rFonts w:ascii="Segoe UI" w:hAnsi="Segoe UI" w:cs="Segoe UI"/>
                <w:i/>
              </w:rPr>
            </w:pPr>
            <w:r>
              <w:rPr>
                <w:rFonts w:ascii="Segoe UI" w:hAnsi="Segoe UI" w:cs="Segoe UI"/>
                <w:i/>
              </w:rPr>
              <w:t>6 300,-Kč</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5B7" w:rsidRDefault="0035395F">
            <w:pPr>
              <w:tabs>
                <w:tab w:val="left" w:pos="1134"/>
                <w:tab w:val="left" w:pos="1418"/>
              </w:tabs>
              <w:spacing w:before="120" w:after="120"/>
              <w:rPr>
                <w:rFonts w:ascii="Segoe UI" w:hAnsi="Segoe UI" w:cs="Segoe UI"/>
                <w:i/>
              </w:rPr>
            </w:pPr>
            <w:r>
              <w:rPr>
                <w:rFonts w:ascii="Segoe UI" w:hAnsi="Segoe UI" w:cs="Segoe UI"/>
                <w:i/>
              </w:rPr>
              <w:t>36 300,-Kč</w:t>
            </w:r>
          </w:p>
        </w:tc>
      </w:tr>
      <w:tr w:rsidR="00F675B7">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5B7" w:rsidRPr="001847AB" w:rsidRDefault="0035395F" w:rsidP="001847AB">
            <w:pPr>
              <w:widowControl w:val="0"/>
              <w:spacing w:line="276" w:lineRule="auto"/>
              <w:rPr>
                <w:rFonts w:ascii="Segoe UI" w:hAnsi="Segoe UI" w:cs="Segoe UI"/>
                <w:i/>
                <w:iCs/>
              </w:rPr>
            </w:pPr>
            <w:r w:rsidRPr="001847AB">
              <w:rPr>
                <w:rFonts w:ascii="Segoe UI" w:hAnsi="Segoe UI" w:cs="Segoe UI"/>
                <w:b/>
                <w:i/>
                <w:iCs/>
              </w:rPr>
              <w:t>Cena celkem</w:t>
            </w:r>
            <w:r w:rsidRPr="001847AB">
              <w:rPr>
                <w:rFonts w:ascii="Segoe UI" w:hAnsi="Segoe UI" w:cs="Segoe UI"/>
                <w:i/>
                <w:iCs/>
              </w:rPr>
              <w:t xml:space="preserve"> za poskytování inženýrských služeb směřujících k vydání pravomocného stavebního povolení a za zajištění jeho vydání (v Kč bez DPH)</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5B7" w:rsidRDefault="0035395F">
            <w:pPr>
              <w:spacing w:before="120" w:after="120"/>
              <w:rPr>
                <w:rFonts w:ascii="Segoe UI" w:hAnsi="Segoe UI" w:cs="Segoe UI"/>
                <w:i/>
              </w:rPr>
            </w:pPr>
            <w:r>
              <w:rPr>
                <w:rFonts w:ascii="Segoe UI" w:hAnsi="Segoe UI" w:cs="Segoe UI"/>
                <w:i/>
              </w:rPr>
              <w:t>30 000,-Kč</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5B7" w:rsidRDefault="0035395F">
            <w:pPr>
              <w:tabs>
                <w:tab w:val="left" w:pos="1134"/>
                <w:tab w:val="left" w:pos="1418"/>
              </w:tabs>
              <w:spacing w:before="120" w:after="120"/>
              <w:rPr>
                <w:rFonts w:ascii="Segoe UI" w:hAnsi="Segoe UI" w:cs="Segoe UI"/>
                <w:i/>
              </w:rPr>
            </w:pPr>
            <w:r>
              <w:rPr>
                <w:rFonts w:ascii="Segoe UI" w:hAnsi="Segoe UI" w:cs="Segoe UI"/>
                <w:i/>
              </w:rPr>
              <w:t>6 300,-Kč</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675B7" w:rsidRDefault="0035395F">
            <w:pPr>
              <w:tabs>
                <w:tab w:val="left" w:pos="1134"/>
                <w:tab w:val="left" w:pos="1418"/>
              </w:tabs>
              <w:spacing w:before="120" w:after="120"/>
              <w:rPr>
                <w:rFonts w:ascii="Segoe UI" w:hAnsi="Segoe UI" w:cs="Segoe UI"/>
                <w:i/>
              </w:rPr>
            </w:pPr>
            <w:r>
              <w:rPr>
                <w:rFonts w:ascii="Segoe UI" w:hAnsi="Segoe UI" w:cs="Segoe UI"/>
                <w:i/>
              </w:rPr>
              <w:t>36 300,-Kč</w:t>
            </w:r>
          </w:p>
        </w:tc>
      </w:tr>
    </w:tbl>
    <w:p w:rsidR="00F675B7" w:rsidRDefault="0035395F">
      <w:pPr>
        <w:spacing w:before="120"/>
        <w:jc w:val="both"/>
      </w:pPr>
      <w:r>
        <w:tab/>
      </w:r>
    </w:p>
    <w:p w:rsidR="00F675B7" w:rsidRDefault="0035395F">
      <w:pPr>
        <w:pStyle w:val="Podtitul"/>
        <w:numPr>
          <w:ilvl w:val="0"/>
          <w:numId w:val="7"/>
        </w:numPr>
        <w:spacing w:before="0"/>
        <w:jc w:val="both"/>
        <w:rPr>
          <w:rFonts w:ascii="Segoe UI" w:hAnsi="Segoe UI" w:cs="Segoe UI"/>
          <w:b w:val="0"/>
          <w:sz w:val="22"/>
          <w:szCs w:val="22"/>
        </w:rPr>
      </w:pPr>
      <w:r>
        <w:rPr>
          <w:rFonts w:ascii="Segoe UI" w:hAnsi="Segoe UI" w:cs="Segoe UI"/>
          <w:b w:val="0"/>
          <w:sz w:val="22"/>
          <w:szCs w:val="22"/>
        </w:rPr>
        <w:t xml:space="preserve">Ceny uvedené v odst. 1 jsou maximální a nepřekročitelné a obsahují veškeré náklady </w:t>
      </w:r>
      <w:r>
        <w:rPr>
          <w:rFonts w:ascii="Segoe UI" w:hAnsi="Segoe UI" w:cs="Segoe UI"/>
          <w:b w:val="0"/>
          <w:sz w:val="22"/>
          <w:szCs w:val="22"/>
        </w:rPr>
        <w:t xml:space="preserve">zhotovitele spojené s prováděním díla včetně nákladů na režii, dopravu a správních a jiných poplatků. Ceny mohou být měněny pouze na základě písemného dodatku k této Smlouvě uzavřeného smluvními stranami v souvislosti se změnou rozsahu realizovaných prací </w:t>
      </w:r>
      <w:r>
        <w:rPr>
          <w:rFonts w:ascii="Segoe UI" w:hAnsi="Segoe UI" w:cs="Segoe UI"/>
          <w:b w:val="0"/>
          <w:sz w:val="22"/>
          <w:szCs w:val="22"/>
        </w:rPr>
        <w:t>na základě této Smlouvy nebo v souvislosti se změnou sazby DPH v průběhu trvání Smlouvy.</w:t>
      </w:r>
    </w:p>
    <w:p w:rsidR="00F675B7" w:rsidRDefault="0035395F">
      <w:pPr>
        <w:pStyle w:val="Odstavecseseznamem"/>
        <w:numPr>
          <w:ilvl w:val="0"/>
          <w:numId w:val="7"/>
        </w:numPr>
        <w:spacing w:before="120"/>
        <w:jc w:val="both"/>
        <w:rPr>
          <w:rFonts w:ascii="Segoe UI" w:hAnsi="Segoe UI" w:cs="Segoe UI"/>
          <w:sz w:val="22"/>
          <w:szCs w:val="22"/>
        </w:rPr>
      </w:pPr>
      <w:r>
        <w:rPr>
          <w:rFonts w:ascii="Segoe UI" w:hAnsi="Segoe UI" w:cs="Segoe UI"/>
          <w:sz w:val="22"/>
          <w:szCs w:val="22"/>
        </w:rPr>
        <w:t>Po řádném předání 12 vyhotovení pracovní DSP dle čl. V. odst. 2 písm. a) této Smlouvy potvrzeném podpisem předávacího protokolu objednatelem vzniká zhotoviteli právo n</w:t>
      </w:r>
      <w:r>
        <w:rPr>
          <w:rFonts w:ascii="Segoe UI" w:hAnsi="Segoe UI" w:cs="Segoe UI"/>
          <w:sz w:val="22"/>
          <w:szCs w:val="22"/>
        </w:rPr>
        <w:t>a vystavení daňového dokladu (faktury) na částku ve výši 30% ceny za zpracování DSP dle čl. VI. odst. 1 této Smlouvy (první řádek). Přílohou daňového dokladu bude kopie předávacího protokolu.</w:t>
      </w:r>
    </w:p>
    <w:p w:rsidR="00F675B7" w:rsidRDefault="0035395F">
      <w:pPr>
        <w:pStyle w:val="Odstavecseseznamem"/>
        <w:numPr>
          <w:ilvl w:val="0"/>
          <w:numId w:val="7"/>
        </w:numPr>
        <w:spacing w:before="120"/>
        <w:jc w:val="both"/>
        <w:rPr>
          <w:rFonts w:ascii="Segoe UI" w:hAnsi="Segoe UI" w:cs="Segoe UI"/>
          <w:sz w:val="22"/>
          <w:szCs w:val="22"/>
        </w:rPr>
      </w:pPr>
      <w:r>
        <w:rPr>
          <w:rFonts w:ascii="Segoe UI" w:hAnsi="Segoe UI" w:cs="Segoe UI"/>
          <w:sz w:val="22"/>
          <w:szCs w:val="22"/>
        </w:rPr>
        <w:t>Po řádném předání 4 vyhotovení čistopisů DSP v listinné podobě a</w:t>
      </w:r>
      <w:r>
        <w:rPr>
          <w:rFonts w:ascii="Segoe UI" w:hAnsi="Segoe UI" w:cs="Segoe UI"/>
          <w:sz w:val="22"/>
          <w:szCs w:val="22"/>
        </w:rPr>
        <w:t xml:space="preserve"> 1 vyhotovení čistopisu DSP v digitální podobě včetně výkazu výměr a položkového rozpočtu dle čl. V odst. 2 písm. b) této Smlouvy potvrzeném podpisem předávacího protokolu objednatelem vzniká zhotoviteli právo na vystavení daňového dokladu (faktury) na čás</w:t>
      </w:r>
      <w:r>
        <w:rPr>
          <w:rFonts w:ascii="Segoe UI" w:hAnsi="Segoe UI" w:cs="Segoe UI"/>
          <w:sz w:val="22"/>
          <w:szCs w:val="22"/>
        </w:rPr>
        <w:t>tku ve výši 70% ceny za zpracování DSP dle čl. VI. odst. 1 této Smlouvy (první řádek). Přílohou daňového dokladu bude kopie předávacího protokolu.</w:t>
      </w:r>
    </w:p>
    <w:p w:rsidR="00F675B7" w:rsidRDefault="0035395F">
      <w:pPr>
        <w:numPr>
          <w:ilvl w:val="0"/>
          <w:numId w:val="7"/>
        </w:numPr>
        <w:tabs>
          <w:tab w:val="left" w:pos="567"/>
          <w:tab w:val="right" w:pos="8460"/>
        </w:tabs>
        <w:spacing w:before="120"/>
        <w:jc w:val="both"/>
        <w:rPr>
          <w:rFonts w:ascii="Segoe UI" w:hAnsi="Segoe UI" w:cs="Segoe UI"/>
          <w:sz w:val="22"/>
          <w:szCs w:val="22"/>
        </w:rPr>
      </w:pPr>
      <w:r>
        <w:rPr>
          <w:rFonts w:ascii="Segoe UI" w:hAnsi="Segoe UI" w:cs="Segoe UI"/>
          <w:sz w:val="22"/>
          <w:szCs w:val="22"/>
        </w:rPr>
        <w:lastRenderedPageBreak/>
        <w:t>Služby autorského dohledu budou zhotovitelem poskytovány vždy na písemnou žádost objednatele. Zhotoviteli vzn</w:t>
      </w:r>
      <w:r>
        <w:rPr>
          <w:rFonts w:ascii="Segoe UI" w:hAnsi="Segoe UI" w:cs="Segoe UI"/>
          <w:sz w:val="22"/>
          <w:szCs w:val="22"/>
        </w:rPr>
        <w:t>iká právo na vystavení daňového dokladu (faktury) za poskytnuté služby autorského dohledu po jejich úplném dokončení. Přílohou faktury bude informace o jednotlivých poskytnutých službách autorského dohledu po dobu jeho výkonu. Cena za výkon činnosti autors</w:t>
      </w:r>
      <w:r>
        <w:rPr>
          <w:rFonts w:ascii="Segoe UI" w:hAnsi="Segoe UI" w:cs="Segoe UI"/>
          <w:sz w:val="22"/>
          <w:szCs w:val="22"/>
        </w:rPr>
        <w:t xml:space="preserve">kého dohledu je uvedena dle čl. VI. odst. 1 této Smlouvy (druhý řádek). </w:t>
      </w:r>
    </w:p>
    <w:p w:rsidR="001847AB" w:rsidRPr="001847AB" w:rsidRDefault="0035395F" w:rsidP="001847AB">
      <w:pPr>
        <w:numPr>
          <w:ilvl w:val="0"/>
          <w:numId w:val="7"/>
        </w:numPr>
        <w:tabs>
          <w:tab w:val="left" w:pos="567"/>
          <w:tab w:val="right" w:pos="8460"/>
        </w:tabs>
        <w:spacing w:before="120"/>
        <w:jc w:val="both"/>
        <w:rPr>
          <w:rFonts w:ascii="Segoe UI" w:hAnsi="Segoe UI" w:cs="Segoe UI"/>
          <w:i/>
          <w:sz w:val="22"/>
          <w:szCs w:val="22"/>
        </w:rPr>
      </w:pPr>
      <w:r w:rsidRPr="001847AB">
        <w:rPr>
          <w:rFonts w:ascii="Segoe UI" w:hAnsi="Segoe UI" w:cs="Segoe UI"/>
          <w:sz w:val="22"/>
          <w:szCs w:val="22"/>
        </w:rPr>
        <w:t>Platba ceny inženýrských služeb</w:t>
      </w:r>
      <w:r w:rsidR="001847AB" w:rsidRPr="001847AB">
        <w:rPr>
          <w:rFonts w:ascii="Segoe UI" w:hAnsi="Segoe UI" w:cs="Segoe UI"/>
          <w:sz w:val="22"/>
          <w:szCs w:val="22"/>
        </w:rPr>
        <w:t xml:space="preserve"> </w:t>
      </w:r>
      <w:r w:rsidRPr="001847AB">
        <w:rPr>
          <w:rFonts w:ascii="Segoe UI" w:hAnsi="Segoe UI" w:cs="Segoe UI"/>
          <w:sz w:val="22"/>
          <w:szCs w:val="22"/>
        </w:rPr>
        <w:t xml:space="preserve">: </w:t>
      </w:r>
    </w:p>
    <w:p w:rsidR="00F675B7" w:rsidRPr="001847AB" w:rsidRDefault="0035395F" w:rsidP="001847AB">
      <w:pPr>
        <w:tabs>
          <w:tab w:val="left" w:pos="567"/>
          <w:tab w:val="right" w:pos="8460"/>
        </w:tabs>
        <w:spacing w:before="120"/>
        <w:ind w:left="567"/>
        <w:jc w:val="both"/>
        <w:rPr>
          <w:rFonts w:ascii="Segoe UI" w:hAnsi="Segoe UI" w:cs="Segoe UI"/>
          <w:i/>
          <w:sz w:val="22"/>
          <w:szCs w:val="22"/>
        </w:rPr>
      </w:pPr>
      <w:r w:rsidRPr="001847AB">
        <w:rPr>
          <w:rFonts w:ascii="Segoe UI" w:hAnsi="Segoe UI" w:cs="Segoe UI"/>
          <w:i/>
          <w:sz w:val="22"/>
          <w:szCs w:val="22"/>
        </w:rPr>
        <w:t>Po vydání pravomocného stavebního povolení na stavbu vzniká zhotoviteli právo na vystavení daňového dokladu na celkovou částku za poskytnutí inženýrských služeb dle čl. VI. odst. 1 této Smlouvy.</w:t>
      </w:r>
      <w:r w:rsidRPr="001847AB">
        <w:rPr>
          <w:rFonts w:ascii="Segoe UI" w:hAnsi="Segoe UI" w:cs="Segoe UI"/>
          <w:i/>
          <w:sz w:val="22"/>
          <w:szCs w:val="22"/>
        </w:rPr>
        <w:t xml:space="preserve"> Přílohou daňového dokladu bude kopie pravomocného stavebního povolení na stavbu.</w:t>
      </w:r>
    </w:p>
    <w:p w:rsidR="00F675B7" w:rsidRDefault="0035395F">
      <w:pPr>
        <w:numPr>
          <w:ilvl w:val="0"/>
          <w:numId w:val="7"/>
        </w:numPr>
        <w:spacing w:before="120"/>
        <w:jc w:val="both"/>
        <w:rPr>
          <w:rFonts w:ascii="Segoe UI" w:hAnsi="Segoe UI" w:cs="Segoe UI"/>
          <w:sz w:val="22"/>
          <w:szCs w:val="22"/>
        </w:rPr>
      </w:pPr>
      <w:r>
        <w:rPr>
          <w:rFonts w:ascii="Segoe UI" w:hAnsi="Segoe UI" w:cs="Segoe UI"/>
          <w:sz w:val="22"/>
          <w:szCs w:val="22"/>
        </w:rPr>
        <w:t>Z</w:t>
      </w:r>
      <w:r>
        <w:rPr>
          <w:rFonts w:ascii="Segoe UI" w:hAnsi="Segoe UI" w:cs="Segoe UI"/>
          <w:sz w:val="22"/>
          <w:szCs w:val="22"/>
        </w:rPr>
        <w:t>hotovitel je povinen na žádost objednatele vyhotovit pracovní verzi nebo verzi čistopisu ve vyšším počtu vyhotovení než je stanoveno ve čl. III. odst. 8 této Smlouvy. Objedn</w:t>
      </w:r>
      <w:r>
        <w:rPr>
          <w:rFonts w:ascii="Segoe UI" w:hAnsi="Segoe UI" w:cs="Segoe UI"/>
          <w:sz w:val="22"/>
          <w:szCs w:val="22"/>
        </w:rPr>
        <w:t>atel se zavazuje zaplatit zhotoviteli za každé další vyhotovení DSP nad Smlouvou předpokládaný počet cenu ve výši 1.000,- Kč.</w:t>
      </w:r>
    </w:p>
    <w:p w:rsidR="00F675B7" w:rsidRDefault="0035395F">
      <w:pPr>
        <w:numPr>
          <w:ilvl w:val="0"/>
          <w:numId w:val="7"/>
        </w:numPr>
        <w:spacing w:before="120"/>
        <w:jc w:val="both"/>
        <w:rPr>
          <w:rFonts w:ascii="Segoe UI" w:hAnsi="Segoe UI" w:cs="Segoe UI"/>
          <w:sz w:val="22"/>
          <w:szCs w:val="22"/>
        </w:rPr>
      </w:pPr>
      <w:r>
        <w:rPr>
          <w:rFonts w:ascii="Segoe UI" w:hAnsi="Segoe UI" w:cs="Segoe UI"/>
          <w:sz w:val="22"/>
          <w:szCs w:val="22"/>
        </w:rPr>
        <w:t>Daňový doklad (faktura) musí být vystaven zhotovitelem vždy ve dvou vyhotoveních a musí obsahovat náležitosti stanovené obecně záv</w:t>
      </w:r>
      <w:r>
        <w:rPr>
          <w:rFonts w:ascii="Segoe UI" w:hAnsi="Segoe UI" w:cs="Segoe UI"/>
          <w:sz w:val="22"/>
          <w:szCs w:val="22"/>
        </w:rPr>
        <w:t>aznými právními předpisy, označení peněžního ústavu, číslo účtu, na který má být placeno a registrační číslo smlouvy objednatele uvedené v záhlaví této Smlouvy. Na daňovém dokladu musí být objednatel uveden následujícím způsobem, jinak bude daňový doklad v</w:t>
      </w:r>
      <w:r>
        <w:rPr>
          <w:rFonts w:ascii="Segoe UI" w:hAnsi="Segoe UI" w:cs="Segoe UI"/>
          <w:sz w:val="22"/>
          <w:szCs w:val="22"/>
        </w:rPr>
        <w:t xml:space="preserve">rácen: </w:t>
      </w:r>
    </w:p>
    <w:p w:rsidR="00F675B7" w:rsidRDefault="0035395F">
      <w:pPr>
        <w:pStyle w:val="Odstavecseseznamem"/>
        <w:spacing w:before="120"/>
        <w:ind w:left="567"/>
        <w:rPr>
          <w:rFonts w:ascii="Segoe UI" w:hAnsi="Segoe UI" w:cs="Segoe UI"/>
          <w:sz w:val="22"/>
          <w:szCs w:val="22"/>
        </w:rPr>
      </w:pPr>
      <w:r>
        <w:rPr>
          <w:rFonts w:ascii="Segoe UI" w:hAnsi="Segoe UI" w:cs="Segoe UI"/>
          <w:sz w:val="22"/>
          <w:szCs w:val="22"/>
        </w:rPr>
        <w:t>Hlavní město Praha v zastoupení TRADE CENTRE PRAHA a.s., Blanická 1008/28, Praha 2, PSČ: 120 00, IČO: 00409316, DIČ: CZ00409316.</w:t>
      </w:r>
    </w:p>
    <w:p w:rsidR="00F675B7" w:rsidRDefault="0035395F">
      <w:pPr>
        <w:pStyle w:val="Odstavecseseznamem"/>
        <w:spacing w:before="120"/>
        <w:ind w:left="567"/>
        <w:rPr>
          <w:rFonts w:ascii="Segoe UI" w:hAnsi="Segoe UI" w:cs="Segoe UI"/>
          <w:sz w:val="22"/>
          <w:szCs w:val="22"/>
        </w:rPr>
      </w:pPr>
      <w:r>
        <w:rPr>
          <w:rFonts w:ascii="Segoe UI" w:hAnsi="Segoe UI" w:cs="Segoe UI"/>
          <w:sz w:val="22"/>
          <w:szCs w:val="22"/>
        </w:rPr>
        <w:t>Kontaktní adresa je: TRADE CENTRE PRAHA a.s., Blanická 1008/28, Praha 2, PSČ: 120 00.</w:t>
      </w:r>
    </w:p>
    <w:p w:rsidR="00F675B7" w:rsidRDefault="0035395F">
      <w:pPr>
        <w:numPr>
          <w:ilvl w:val="0"/>
          <w:numId w:val="7"/>
        </w:numPr>
        <w:spacing w:before="120"/>
        <w:jc w:val="both"/>
        <w:rPr>
          <w:rFonts w:ascii="Segoe UI" w:hAnsi="Segoe UI" w:cs="Segoe UI"/>
          <w:sz w:val="22"/>
          <w:szCs w:val="22"/>
        </w:rPr>
      </w:pPr>
      <w:r>
        <w:rPr>
          <w:rFonts w:ascii="Segoe UI" w:hAnsi="Segoe UI" w:cs="Segoe UI"/>
          <w:sz w:val="22"/>
          <w:szCs w:val="22"/>
        </w:rPr>
        <w:t>Daňový doklad je splatný do 14 dn</w:t>
      </w:r>
      <w:r>
        <w:rPr>
          <w:rFonts w:ascii="Segoe UI" w:hAnsi="Segoe UI" w:cs="Segoe UI"/>
          <w:sz w:val="22"/>
          <w:szCs w:val="22"/>
        </w:rPr>
        <w:t>ů ode dne doručení objednateli a považuje se v případě bezhotovostní platby za uhrazený dnem odepsání dlužné částky z účtu objednatele ve prospěch zhotovitele.</w:t>
      </w:r>
    </w:p>
    <w:p w:rsidR="00F675B7" w:rsidRDefault="0035395F">
      <w:pPr>
        <w:numPr>
          <w:ilvl w:val="0"/>
          <w:numId w:val="7"/>
        </w:numPr>
        <w:spacing w:before="120"/>
        <w:jc w:val="both"/>
        <w:rPr>
          <w:rFonts w:ascii="Segoe UI" w:hAnsi="Segoe UI" w:cs="Segoe UI"/>
          <w:sz w:val="22"/>
          <w:szCs w:val="22"/>
        </w:rPr>
      </w:pPr>
      <w:r>
        <w:rPr>
          <w:rFonts w:ascii="Segoe UI" w:hAnsi="Segoe UI" w:cs="Segoe UI"/>
          <w:sz w:val="22"/>
          <w:szCs w:val="22"/>
        </w:rPr>
        <w:t>Objednatel je oprávněn před uplynutím lhůty splatnosti vrátit zhotoviteli bez zaplacení daňový d</w:t>
      </w:r>
      <w:r>
        <w:rPr>
          <w:rFonts w:ascii="Segoe UI" w:hAnsi="Segoe UI" w:cs="Segoe UI"/>
          <w:sz w:val="22"/>
          <w:szCs w:val="22"/>
        </w:rPr>
        <w:t>oklad, který neobsahuje některou náležitost stanovenou právními předpisy nebo má jiné vady v obsahu (zejména neobsahuje-li požadovanou přílohu nebo objednatel nesouhlasí s počtem hodin účtovaných inženýrských služeb). Při vrácení daňovém dokladu musí objed</w:t>
      </w:r>
      <w:r>
        <w:rPr>
          <w:rFonts w:ascii="Segoe UI" w:hAnsi="Segoe UI" w:cs="Segoe UI"/>
          <w:sz w:val="22"/>
          <w:szCs w:val="22"/>
        </w:rPr>
        <w:t>natel uvést důvod jeho vrácení.</w:t>
      </w:r>
    </w:p>
    <w:p w:rsidR="00F675B7" w:rsidRDefault="0035395F">
      <w:pPr>
        <w:numPr>
          <w:ilvl w:val="0"/>
          <w:numId w:val="7"/>
        </w:numPr>
        <w:spacing w:before="120"/>
        <w:jc w:val="both"/>
        <w:rPr>
          <w:rFonts w:ascii="Segoe UI" w:hAnsi="Segoe UI" w:cs="Segoe UI"/>
          <w:sz w:val="22"/>
          <w:szCs w:val="22"/>
        </w:rPr>
      </w:pPr>
      <w:r>
        <w:rPr>
          <w:rFonts w:ascii="Segoe UI" w:hAnsi="Segoe UI" w:cs="Segoe UI"/>
          <w:sz w:val="22"/>
          <w:szCs w:val="22"/>
        </w:rPr>
        <w:t>Zhotovitel je povinen podle povahy vady daňového dokladu jej opravit nebo jej nově vystavit. Vrácením daňového dokladu přestává běžet původní lhůta splatnosti, nová lhůta splatnosti běží znovu ode dne doručení opraveného neb</w:t>
      </w:r>
      <w:r>
        <w:rPr>
          <w:rFonts w:ascii="Segoe UI" w:hAnsi="Segoe UI" w:cs="Segoe UI"/>
          <w:sz w:val="22"/>
          <w:szCs w:val="22"/>
        </w:rPr>
        <w:t>o nově vyhotoveného daňového dokladu.</w:t>
      </w:r>
    </w:p>
    <w:p w:rsidR="00F675B7" w:rsidRDefault="00F675B7" w:rsidP="001847AB">
      <w:pPr>
        <w:pStyle w:val="Nadpis1"/>
        <w:numPr>
          <w:ilvl w:val="0"/>
          <w:numId w:val="0"/>
        </w:numPr>
        <w:spacing w:before="0"/>
        <w:rPr>
          <w:rFonts w:ascii="Segoe UI" w:hAnsi="Segoe UI" w:cs="Segoe UI"/>
          <w:sz w:val="22"/>
          <w:szCs w:val="22"/>
        </w:rPr>
      </w:pPr>
    </w:p>
    <w:p w:rsidR="00F675B7" w:rsidRDefault="00F675B7">
      <w:pPr>
        <w:rPr>
          <w:rFonts w:ascii="Segoe UI" w:hAnsi="Segoe UI" w:cs="Segoe UI"/>
          <w:sz w:val="22"/>
          <w:szCs w:val="22"/>
        </w:rPr>
      </w:pPr>
    </w:p>
    <w:p w:rsidR="00F675B7" w:rsidRDefault="0035395F">
      <w:pPr>
        <w:keepNext/>
        <w:tabs>
          <w:tab w:val="left" w:pos="567"/>
        </w:tabs>
        <w:jc w:val="center"/>
        <w:rPr>
          <w:rFonts w:ascii="Segoe UI" w:hAnsi="Segoe UI" w:cs="Segoe UI"/>
          <w:b/>
          <w:sz w:val="22"/>
          <w:szCs w:val="22"/>
        </w:rPr>
      </w:pPr>
      <w:r>
        <w:rPr>
          <w:rFonts w:ascii="Segoe UI" w:hAnsi="Segoe UI" w:cs="Segoe UI"/>
          <w:b/>
          <w:sz w:val="22"/>
          <w:szCs w:val="22"/>
        </w:rPr>
        <w:t>Článek VII.</w:t>
      </w:r>
    </w:p>
    <w:p w:rsidR="00F675B7" w:rsidRDefault="0035395F">
      <w:pPr>
        <w:keepNext/>
        <w:tabs>
          <w:tab w:val="left" w:pos="567"/>
        </w:tabs>
        <w:jc w:val="center"/>
        <w:rPr>
          <w:rFonts w:ascii="Segoe UI" w:hAnsi="Segoe UI" w:cs="Segoe UI"/>
          <w:b/>
          <w:sz w:val="22"/>
          <w:szCs w:val="22"/>
        </w:rPr>
      </w:pPr>
      <w:r>
        <w:rPr>
          <w:rFonts w:ascii="Segoe UI" w:hAnsi="Segoe UI" w:cs="Segoe UI"/>
          <w:b/>
          <w:sz w:val="22"/>
          <w:szCs w:val="22"/>
        </w:rPr>
        <w:t>Odpovědnost za vady</w:t>
      </w:r>
    </w:p>
    <w:p w:rsidR="00F675B7" w:rsidRDefault="0035395F">
      <w:pPr>
        <w:keepNext/>
        <w:numPr>
          <w:ilvl w:val="0"/>
          <w:numId w:val="4"/>
        </w:numPr>
        <w:spacing w:before="120"/>
        <w:jc w:val="both"/>
        <w:rPr>
          <w:rFonts w:ascii="Segoe UI" w:hAnsi="Segoe UI" w:cs="Segoe UI"/>
          <w:sz w:val="22"/>
          <w:szCs w:val="22"/>
        </w:rPr>
      </w:pPr>
      <w:r>
        <w:rPr>
          <w:rFonts w:ascii="Segoe UI" w:hAnsi="Segoe UI" w:cs="Segoe UI"/>
          <w:sz w:val="22"/>
          <w:szCs w:val="22"/>
        </w:rPr>
        <w:t xml:space="preserve">Zhotovitel odpovídá za to, že dílo bude provedeno podle podmínek této Smlouvy v souladu s obecně závaznými právními předpisy, relevantními technickými normami, a že bude bez vad. </w:t>
      </w:r>
      <w:r>
        <w:rPr>
          <w:rFonts w:ascii="Segoe UI" w:hAnsi="Segoe UI" w:cs="Segoe UI"/>
          <w:sz w:val="22"/>
          <w:szCs w:val="22"/>
        </w:rPr>
        <w:t xml:space="preserve">Zhotovitel odpovídá objednateli za vady díla v souladu s příslušnými ustanoveními </w:t>
      </w:r>
      <w:r>
        <w:rPr>
          <w:rFonts w:ascii="Segoe UI" w:hAnsi="Segoe UI" w:cs="Segoe UI"/>
          <w:sz w:val="22"/>
          <w:szCs w:val="22"/>
        </w:rPr>
        <w:lastRenderedPageBreak/>
        <w:t>zákona č. 89/2012 Sb., občanského zákoníku, ve znění pozdějších předpisů (dále jako „</w:t>
      </w:r>
      <w:r>
        <w:rPr>
          <w:rFonts w:ascii="Segoe UI" w:hAnsi="Segoe UI" w:cs="Segoe UI"/>
          <w:b/>
          <w:sz w:val="22"/>
          <w:szCs w:val="22"/>
        </w:rPr>
        <w:t>OZ</w:t>
      </w:r>
      <w:r>
        <w:rPr>
          <w:rFonts w:ascii="Segoe UI" w:hAnsi="Segoe UI" w:cs="Segoe UI"/>
          <w:sz w:val="22"/>
          <w:szCs w:val="22"/>
        </w:rPr>
        <w:t>“) a dalších relevantních právních předpisů.</w:t>
      </w:r>
    </w:p>
    <w:p w:rsidR="00F675B7" w:rsidRDefault="0035395F">
      <w:pPr>
        <w:numPr>
          <w:ilvl w:val="0"/>
          <w:numId w:val="4"/>
        </w:numPr>
        <w:spacing w:before="120"/>
        <w:jc w:val="both"/>
        <w:rPr>
          <w:rFonts w:ascii="Segoe UI" w:hAnsi="Segoe UI" w:cs="Segoe UI"/>
          <w:sz w:val="22"/>
          <w:szCs w:val="22"/>
        </w:rPr>
      </w:pPr>
      <w:r>
        <w:rPr>
          <w:rFonts w:ascii="Segoe UI" w:hAnsi="Segoe UI" w:cs="Segoe UI"/>
          <w:sz w:val="22"/>
          <w:szCs w:val="22"/>
        </w:rPr>
        <w:t>Zhotovitel odpovídá za vady, které má dílo</w:t>
      </w:r>
      <w:r>
        <w:rPr>
          <w:rFonts w:ascii="Segoe UI" w:hAnsi="Segoe UI" w:cs="Segoe UI"/>
          <w:sz w:val="22"/>
          <w:szCs w:val="22"/>
        </w:rPr>
        <w:t xml:space="preserve"> v okamžiku protokolárního předání objednateli, byť se projeví až později. Zhotovitel odpovídá i za vady díla, které vznikly až po jeho protokolárním předání objednateli, pokud byly způsobeny porušením povinnosti zhotovitele.</w:t>
      </w:r>
    </w:p>
    <w:p w:rsidR="00F675B7" w:rsidRDefault="0035395F">
      <w:pPr>
        <w:numPr>
          <w:ilvl w:val="0"/>
          <w:numId w:val="4"/>
        </w:numPr>
        <w:spacing w:before="120"/>
        <w:jc w:val="both"/>
        <w:rPr>
          <w:rFonts w:ascii="Segoe UI" w:hAnsi="Segoe UI" w:cs="Segoe UI"/>
          <w:sz w:val="22"/>
          <w:szCs w:val="22"/>
        </w:rPr>
      </w:pPr>
      <w:r>
        <w:rPr>
          <w:rFonts w:ascii="Segoe UI" w:hAnsi="Segoe UI" w:cs="Segoe UI"/>
          <w:sz w:val="22"/>
          <w:szCs w:val="22"/>
        </w:rPr>
        <w:t xml:space="preserve">Případnou reklamaci vady díla </w:t>
      </w:r>
      <w:r>
        <w:rPr>
          <w:rFonts w:ascii="Segoe UI" w:hAnsi="Segoe UI" w:cs="Segoe UI"/>
          <w:sz w:val="22"/>
          <w:szCs w:val="22"/>
        </w:rPr>
        <w:t>je objednatel povinen uplatnit u zhotovitele v písemné formě na adrese zhotovitele uvedené v záhlaví této Smlouvy.</w:t>
      </w:r>
    </w:p>
    <w:p w:rsidR="00F675B7" w:rsidRDefault="0035395F">
      <w:pPr>
        <w:numPr>
          <w:ilvl w:val="0"/>
          <w:numId w:val="4"/>
        </w:numPr>
        <w:spacing w:before="120"/>
        <w:jc w:val="both"/>
        <w:rPr>
          <w:rFonts w:ascii="Segoe UI" w:hAnsi="Segoe UI" w:cs="Segoe UI"/>
          <w:sz w:val="22"/>
          <w:szCs w:val="22"/>
        </w:rPr>
      </w:pPr>
      <w:r>
        <w:rPr>
          <w:rFonts w:ascii="Segoe UI" w:hAnsi="Segoe UI" w:cs="Segoe UI"/>
          <w:sz w:val="22"/>
          <w:szCs w:val="22"/>
        </w:rPr>
        <w:t>Nestanoví-li objednatel pro případ konkrétní vady díla odlišně, má zhotovitel povinnost bezplatně odstranit vadu opravou (přepracováním) díla</w:t>
      </w:r>
      <w:r>
        <w:rPr>
          <w:rFonts w:ascii="Segoe UI" w:hAnsi="Segoe UI" w:cs="Segoe UI"/>
          <w:sz w:val="22"/>
          <w:szCs w:val="22"/>
        </w:rPr>
        <w:t xml:space="preserve"> do 30 kalendářních dnů od jejich uplatnění.  </w:t>
      </w:r>
    </w:p>
    <w:p w:rsidR="00F675B7" w:rsidRDefault="00F675B7" w:rsidP="001847AB">
      <w:pPr>
        <w:pStyle w:val="Nadpis1"/>
        <w:numPr>
          <w:ilvl w:val="0"/>
          <w:numId w:val="0"/>
        </w:numPr>
        <w:spacing w:before="0"/>
        <w:rPr>
          <w:rFonts w:ascii="Segoe UI" w:hAnsi="Segoe UI" w:cs="Segoe UI"/>
          <w:sz w:val="22"/>
          <w:szCs w:val="22"/>
        </w:rPr>
      </w:pPr>
    </w:p>
    <w:p w:rsidR="00F675B7" w:rsidRDefault="00F675B7">
      <w:pPr>
        <w:rPr>
          <w:rFonts w:ascii="Segoe UI" w:hAnsi="Segoe UI" w:cs="Segoe UI"/>
          <w:sz w:val="22"/>
          <w:szCs w:val="22"/>
        </w:rPr>
      </w:pPr>
    </w:p>
    <w:p w:rsidR="00F675B7" w:rsidRDefault="0035395F">
      <w:pPr>
        <w:tabs>
          <w:tab w:val="left" w:pos="567"/>
        </w:tabs>
        <w:jc w:val="center"/>
        <w:rPr>
          <w:rFonts w:ascii="Segoe UI" w:hAnsi="Segoe UI" w:cs="Segoe UI"/>
          <w:b/>
          <w:sz w:val="22"/>
          <w:szCs w:val="22"/>
        </w:rPr>
      </w:pPr>
      <w:r>
        <w:rPr>
          <w:rFonts w:ascii="Segoe UI" w:hAnsi="Segoe UI" w:cs="Segoe UI"/>
          <w:b/>
          <w:sz w:val="22"/>
          <w:szCs w:val="22"/>
        </w:rPr>
        <w:t>Článek VIII.</w:t>
      </w:r>
    </w:p>
    <w:p w:rsidR="00F675B7" w:rsidRDefault="0035395F">
      <w:pPr>
        <w:tabs>
          <w:tab w:val="left" w:pos="567"/>
        </w:tabs>
        <w:jc w:val="center"/>
        <w:rPr>
          <w:rFonts w:ascii="Segoe UI" w:hAnsi="Segoe UI" w:cs="Segoe UI"/>
          <w:b/>
          <w:sz w:val="22"/>
          <w:szCs w:val="22"/>
        </w:rPr>
      </w:pPr>
      <w:r>
        <w:rPr>
          <w:rFonts w:ascii="Segoe UI" w:hAnsi="Segoe UI" w:cs="Segoe UI"/>
          <w:b/>
          <w:sz w:val="22"/>
          <w:szCs w:val="22"/>
        </w:rPr>
        <w:t>Podklady a součinnosti objednatele</w:t>
      </w:r>
    </w:p>
    <w:p w:rsidR="00F675B7" w:rsidRDefault="0035395F">
      <w:pPr>
        <w:numPr>
          <w:ilvl w:val="0"/>
          <w:numId w:val="12"/>
        </w:numPr>
        <w:spacing w:before="120" w:line="200" w:lineRule="atLeast"/>
        <w:jc w:val="both"/>
        <w:rPr>
          <w:rFonts w:ascii="Segoe UI" w:hAnsi="Segoe UI" w:cs="Segoe UI"/>
          <w:sz w:val="22"/>
          <w:szCs w:val="22"/>
        </w:rPr>
      </w:pPr>
      <w:r>
        <w:rPr>
          <w:rFonts w:ascii="Segoe UI" w:hAnsi="Segoe UI" w:cs="Segoe UI"/>
          <w:sz w:val="22"/>
          <w:szCs w:val="22"/>
        </w:rPr>
        <w:t>Závaznými podklady pro provedení díla jsou následující Technické podklady tvořící společně samostatnou přílohu č. 4 této Smlouvy:</w:t>
      </w:r>
    </w:p>
    <w:p w:rsidR="00F675B7" w:rsidRDefault="0035395F">
      <w:pPr>
        <w:pStyle w:val="Odstavecseseznamem"/>
        <w:numPr>
          <w:ilvl w:val="0"/>
          <w:numId w:val="19"/>
        </w:numPr>
        <w:spacing w:before="120" w:line="200" w:lineRule="atLeast"/>
        <w:ind w:left="993"/>
        <w:jc w:val="both"/>
        <w:rPr>
          <w:rFonts w:ascii="Segoe UI" w:hAnsi="Segoe UI" w:cs="Segoe UI"/>
          <w:sz w:val="22"/>
          <w:szCs w:val="22"/>
        </w:rPr>
      </w:pPr>
      <w:r>
        <w:rPr>
          <w:rFonts w:ascii="Segoe UI" w:hAnsi="Segoe UI" w:cs="Segoe UI"/>
          <w:sz w:val="22"/>
          <w:szCs w:val="22"/>
        </w:rPr>
        <w:t>Koncepce architektonického ře</w:t>
      </w:r>
      <w:r>
        <w:rPr>
          <w:rFonts w:ascii="Segoe UI" w:hAnsi="Segoe UI" w:cs="Segoe UI"/>
          <w:sz w:val="22"/>
          <w:szCs w:val="22"/>
        </w:rPr>
        <w:t>šení náplavky Rašínova nábřeží – aktualizace Studie revitalizace nábřeží Ing. arch. Petra Jandy schválené usnesením Rady hl.m. Prahy č. 405 ze dne 28. 2. 2017</w:t>
      </w:r>
    </w:p>
    <w:p w:rsidR="00F675B7" w:rsidRDefault="0035395F">
      <w:pPr>
        <w:pStyle w:val="Odstavecseseznamem"/>
        <w:numPr>
          <w:ilvl w:val="0"/>
          <w:numId w:val="19"/>
        </w:numPr>
        <w:spacing w:before="120" w:line="200" w:lineRule="atLeast"/>
        <w:ind w:left="993"/>
        <w:jc w:val="both"/>
        <w:rPr>
          <w:rFonts w:ascii="Segoe UI" w:hAnsi="Segoe UI" w:cs="Segoe UI"/>
          <w:sz w:val="22"/>
          <w:szCs w:val="22"/>
        </w:rPr>
      </w:pPr>
      <w:r>
        <w:rPr>
          <w:rFonts w:ascii="Segoe UI" w:hAnsi="Segoe UI" w:cs="Segoe UI"/>
          <w:sz w:val="22"/>
          <w:szCs w:val="22"/>
        </w:rPr>
        <w:t>Projektová dokumentace pro stavební povolení a výběr zhotovitele pro akci „Zasíťování Hořejšího n</w:t>
      </w:r>
      <w:r>
        <w:rPr>
          <w:rFonts w:ascii="Segoe UI" w:hAnsi="Segoe UI" w:cs="Segoe UI"/>
          <w:sz w:val="22"/>
          <w:szCs w:val="22"/>
        </w:rPr>
        <w:t>ábřeží Praha 5“ vypracovaná Ing. arch. Štefanem Stiskalou, se sídlem Nad Přehradou 408, 109 00, Praha – Horní Měcholupy, IČO: 86970305</w:t>
      </w:r>
    </w:p>
    <w:p w:rsidR="00F675B7" w:rsidRDefault="0035395F">
      <w:pPr>
        <w:pStyle w:val="Odstavecseseznamem"/>
        <w:numPr>
          <w:ilvl w:val="0"/>
          <w:numId w:val="19"/>
        </w:numPr>
        <w:spacing w:before="120" w:line="200" w:lineRule="atLeast"/>
        <w:ind w:left="993"/>
        <w:jc w:val="both"/>
        <w:rPr>
          <w:rFonts w:ascii="Segoe UI" w:hAnsi="Segoe UI" w:cs="Segoe UI"/>
          <w:sz w:val="22"/>
          <w:szCs w:val="22"/>
        </w:rPr>
      </w:pPr>
      <w:r>
        <w:rPr>
          <w:rFonts w:ascii="Segoe UI" w:hAnsi="Segoe UI" w:cs="Segoe UI"/>
          <w:sz w:val="22"/>
          <w:szCs w:val="22"/>
        </w:rPr>
        <w:t>Dokument „Pasport pražských nábřeží“</w:t>
      </w:r>
    </w:p>
    <w:p w:rsidR="00F675B7" w:rsidRDefault="0035395F">
      <w:pPr>
        <w:spacing w:before="120" w:line="200" w:lineRule="atLeast"/>
        <w:ind w:left="567" w:firstLine="142"/>
        <w:jc w:val="both"/>
        <w:rPr>
          <w:rFonts w:ascii="Segoe UI" w:hAnsi="Segoe UI" w:cs="Segoe UI"/>
          <w:sz w:val="22"/>
          <w:szCs w:val="22"/>
        </w:rPr>
      </w:pPr>
      <w:r>
        <w:rPr>
          <w:rFonts w:ascii="Segoe UI" w:hAnsi="Segoe UI" w:cs="Segoe UI"/>
          <w:sz w:val="22"/>
          <w:szCs w:val="22"/>
        </w:rPr>
        <w:t>(společně jako „</w:t>
      </w:r>
      <w:r>
        <w:rPr>
          <w:rFonts w:ascii="Segoe UI" w:hAnsi="Segoe UI" w:cs="Segoe UI"/>
          <w:b/>
          <w:sz w:val="22"/>
          <w:szCs w:val="22"/>
        </w:rPr>
        <w:t>Technické podklady</w:t>
      </w:r>
      <w:r>
        <w:rPr>
          <w:rFonts w:ascii="Segoe UI" w:hAnsi="Segoe UI" w:cs="Segoe UI"/>
          <w:sz w:val="22"/>
          <w:szCs w:val="22"/>
        </w:rPr>
        <w:t>“)</w:t>
      </w:r>
    </w:p>
    <w:p w:rsidR="00F675B7" w:rsidRDefault="0035395F">
      <w:pPr>
        <w:pStyle w:val="Tlotextu"/>
        <w:numPr>
          <w:ilvl w:val="0"/>
          <w:numId w:val="12"/>
        </w:numPr>
        <w:spacing w:before="240"/>
        <w:rPr>
          <w:rFonts w:ascii="Segoe UI" w:hAnsi="Segoe UI" w:cs="Segoe UI"/>
          <w:sz w:val="22"/>
          <w:szCs w:val="22"/>
        </w:rPr>
      </w:pPr>
      <w:r>
        <w:rPr>
          <w:rFonts w:ascii="Segoe UI" w:hAnsi="Segoe UI" w:cs="Segoe UI"/>
          <w:sz w:val="22"/>
          <w:szCs w:val="22"/>
        </w:rPr>
        <w:t xml:space="preserve">Objednatel se zavazuje spolupracovat v průběhu </w:t>
      </w:r>
      <w:r>
        <w:rPr>
          <w:rFonts w:ascii="Segoe UI" w:hAnsi="Segoe UI" w:cs="Segoe UI"/>
          <w:sz w:val="22"/>
          <w:szCs w:val="22"/>
        </w:rPr>
        <w:t>zhotovování díla se zhotovitelem v rozsahu nezbytném pro plnění předmětu díla, a to však pouze v takovém rozsahu, který lze po něm spravedlivě požadovat. Objednatel se zavazuje vystavit zhotoviteli příslušné plné moci pro jednání s dotčenými orgány a pro p</w:t>
      </w:r>
      <w:r>
        <w:rPr>
          <w:rFonts w:ascii="Segoe UI" w:hAnsi="Segoe UI" w:cs="Segoe UI"/>
          <w:sz w:val="22"/>
          <w:szCs w:val="22"/>
        </w:rPr>
        <w:t>odání žádosti o vydání stavebního povolení.</w:t>
      </w:r>
    </w:p>
    <w:p w:rsidR="00F675B7" w:rsidRDefault="0035395F">
      <w:pPr>
        <w:pStyle w:val="Tlotextu"/>
        <w:numPr>
          <w:ilvl w:val="0"/>
          <w:numId w:val="12"/>
        </w:numPr>
        <w:spacing w:before="240"/>
        <w:rPr>
          <w:rFonts w:ascii="Segoe UI" w:hAnsi="Segoe UI" w:cs="Segoe UI"/>
          <w:sz w:val="22"/>
          <w:szCs w:val="22"/>
        </w:rPr>
      </w:pPr>
      <w:r>
        <w:rPr>
          <w:rFonts w:ascii="Segoe UI" w:hAnsi="Segoe UI" w:cs="Segoe UI"/>
          <w:sz w:val="22"/>
          <w:szCs w:val="22"/>
        </w:rPr>
        <w:t xml:space="preserve">Objednatel se zavazuje účastnit se na výrobních výborech, které bude pro zajištění díla svolávat na základě dohody s objednatelem zhotovitel. </w:t>
      </w:r>
    </w:p>
    <w:p w:rsidR="00F675B7" w:rsidRDefault="00F675B7">
      <w:pPr>
        <w:tabs>
          <w:tab w:val="left" w:pos="567"/>
        </w:tabs>
        <w:jc w:val="center"/>
        <w:rPr>
          <w:rFonts w:ascii="Segoe UI" w:hAnsi="Segoe UI" w:cs="Segoe UI"/>
          <w:b/>
          <w:sz w:val="22"/>
          <w:szCs w:val="22"/>
        </w:rPr>
      </w:pPr>
    </w:p>
    <w:p w:rsidR="00F675B7" w:rsidRDefault="0035395F">
      <w:pPr>
        <w:keepNext/>
        <w:tabs>
          <w:tab w:val="left" w:pos="567"/>
        </w:tabs>
        <w:jc w:val="center"/>
        <w:rPr>
          <w:rFonts w:ascii="Segoe UI" w:hAnsi="Segoe UI" w:cs="Segoe UI"/>
          <w:b/>
          <w:sz w:val="22"/>
          <w:szCs w:val="22"/>
        </w:rPr>
      </w:pPr>
      <w:r>
        <w:rPr>
          <w:rFonts w:ascii="Segoe UI" w:hAnsi="Segoe UI" w:cs="Segoe UI"/>
          <w:b/>
          <w:sz w:val="22"/>
          <w:szCs w:val="22"/>
        </w:rPr>
        <w:t>Článek IX.</w:t>
      </w:r>
    </w:p>
    <w:p w:rsidR="00F675B7" w:rsidRDefault="0035395F">
      <w:pPr>
        <w:keepNext/>
        <w:tabs>
          <w:tab w:val="left" w:pos="567"/>
        </w:tabs>
        <w:jc w:val="center"/>
        <w:rPr>
          <w:rFonts w:ascii="Segoe UI" w:hAnsi="Segoe UI" w:cs="Segoe UI"/>
          <w:b/>
          <w:sz w:val="22"/>
          <w:szCs w:val="22"/>
        </w:rPr>
      </w:pPr>
      <w:r>
        <w:rPr>
          <w:rFonts w:ascii="Segoe UI" w:hAnsi="Segoe UI" w:cs="Segoe UI"/>
          <w:b/>
          <w:sz w:val="22"/>
          <w:szCs w:val="22"/>
        </w:rPr>
        <w:t>Smluvní pokuty</w:t>
      </w:r>
    </w:p>
    <w:p w:rsidR="00F675B7" w:rsidRDefault="0035395F">
      <w:pPr>
        <w:keepNext/>
        <w:numPr>
          <w:ilvl w:val="0"/>
          <w:numId w:val="5"/>
        </w:numPr>
        <w:spacing w:before="120"/>
        <w:jc w:val="both"/>
        <w:rPr>
          <w:rFonts w:ascii="Segoe UI" w:hAnsi="Segoe UI" w:cs="Segoe UI"/>
          <w:sz w:val="22"/>
          <w:szCs w:val="22"/>
        </w:rPr>
      </w:pPr>
      <w:r>
        <w:rPr>
          <w:rFonts w:ascii="Segoe UI" w:hAnsi="Segoe UI" w:cs="Segoe UI"/>
          <w:sz w:val="22"/>
          <w:szCs w:val="22"/>
        </w:rPr>
        <w:t xml:space="preserve">Objednateli vzniká vůči zhotoviteli nárok na zaplacení smluvní pokuty v následujících případech: </w:t>
      </w:r>
    </w:p>
    <w:p w:rsidR="00F675B7" w:rsidRDefault="0035395F">
      <w:pPr>
        <w:numPr>
          <w:ilvl w:val="1"/>
          <w:numId w:val="5"/>
        </w:numPr>
        <w:spacing w:before="60"/>
        <w:jc w:val="both"/>
        <w:rPr>
          <w:rFonts w:ascii="Segoe UI" w:hAnsi="Segoe UI" w:cs="Segoe UI"/>
          <w:sz w:val="22"/>
          <w:szCs w:val="22"/>
        </w:rPr>
      </w:pPr>
      <w:r>
        <w:rPr>
          <w:rFonts w:ascii="Segoe UI" w:hAnsi="Segoe UI" w:cs="Segoe UI"/>
          <w:sz w:val="22"/>
          <w:szCs w:val="22"/>
        </w:rPr>
        <w:t>za prodlení zhotovitele s předáním DSP ve lhůtě stanovené ve čl. IV. odst. 2 nebo 4 této Smlouvy vzniká objednateli vůči zhotoviteli nárok na zaplacení smluvn</w:t>
      </w:r>
      <w:r>
        <w:rPr>
          <w:rFonts w:ascii="Segoe UI" w:hAnsi="Segoe UI" w:cs="Segoe UI"/>
          <w:sz w:val="22"/>
          <w:szCs w:val="22"/>
        </w:rPr>
        <w:t>í pokuty ve výši 0,05% z celkové ceny DSP za každý i započatý den prodlení;</w:t>
      </w:r>
    </w:p>
    <w:p w:rsidR="00F675B7" w:rsidRDefault="0035395F">
      <w:pPr>
        <w:numPr>
          <w:ilvl w:val="1"/>
          <w:numId w:val="5"/>
        </w:numPr>
        <w:spacing w:before="60"/>
        <w:jc w:val="both"/>
        <w:rPr>
          <w:rFonts w:ascii="Segoe UI" w:hAnsi="Segoe UI" w:cs="Segoe UI"/>
          <w:sz w:val="22"/>
          <w:szCs w:val="22"/>
        </w:rPr>
      </w:pPr>
      <w:r>
        <w:rPr>
          <w:rFonts w:ascii="Segoe UI" w:hAnsi="Segoe UI" w:cs="Segoe UI"/>
          <w:sz w:val="22"/>
          <w:szCs w:val="22"/>
        </w:rPr>
        <w:lastRenderedPageBreak/>
        <w:t>za prodlení zhotovitele s projednáním pracovního vyhotovení DSP s dotčenými orgány ve lhůtě stanovené ve čl. IV. odst. 3 této Smlouvy vzniká objednateli vůči zhotoviteli nárok na z</w:t>
      </w:r>
      <w:r>
        <w:rPr>
          <w:rFonts w:ascii="Segoe UI" w:hAnsi="Segoe UI" w:cs="Segoe UI"/>
          <w:sz w:val="22"/>
          <w:szCs w:val="22"/>
        </w:rPr>
        <w:t>aplacení smluvní pokuty ve výši 0,05% z celkové ceny DSP za každý i započatý den prodlení;</w:t>
      </w:r>
    </w:p>
    <w:p w:rsidR="00F675B7" w:rsidRDefault="0035395F">
      <w:pPr>
        <w:numPr>
          <w:ilvl w:val="1"/>
          <w:numId w:val="5"/>
        </w:numPr>
        <w:spacing w:before="60"/>
        <w:jc w:val="both"/>
        <w:rPr>
          <w:rFonts w:ascii="Segoe UI" w:hAnsi="Segoe UI" w:cs="Segoe UI"/>
          <w:sz w:val="22"/>
          <w:szCs w:val="22"/>
        </w:rPr>
      </w:pPr>
      <w:r>
        <w:rPr>
          <w:rFonts w:ascii="Segoe UI" w:hAnsi="Segoe UI" w:cs="Segoe UI"/>
          <w:sz w:val="22"/>
          <w:szCs w:val="22"/>
        </w:rPr>
        <w:t xml:space="preserve">za prodlení zhotovitele s odstraněním vady DSP ve lhůtě dle čl. VII. odst. 4 této Smlouvy vzniká objednateli vůči zhotoviteli nárok na zaplacení smluvní pokuty ve </w:t>
      </w:r>
      <w:r>
        <w:rPr>
          <w:rFonts w:ascii="Segoe UI" w:hAnsi="Segoe UI" w:cs="Segoe UI"/>
          <w:sz w:val="22"/>
          <w:szCs w:val="22"/>
        </w:rPr>
        <w:t>výši 500,- Kč za každý den prodlení s odstraněním vady.</w:t>
      </w:r>
    </w:p>
    <w:p w:rsidR="00F675B7" w:rsidRDefault="0035395F">
      <w:pPr>
        <w:numPr>
          <w:ilvl w:val="1"/>
          <w:numId w:val="5"/>
        </w:numPr>
        <w:spacing w:before="60"/>
        <w:jc w:val="both"/>
        <w:rPr>
          <w:rFonts w:ascii="Segoe UI" w:hAnsi="Segoe UI" w:cs="Segoe UI"/>
          <w:sz w:val="22"/>
          <w:szCs w:val="22"/>
        </w:rPr>
      </w:pPr>
      <w:r>
        <w:rPr>
          <w:rFonts w:ascii="Segoe UI" w:hAnsi="Segoe UI" w:cs="Segoe UI"/>
          <w:sz w:val="22"/>
          <w:szCs w:val="22"/>
        </w:rPr>
        <w:t>v případě porušení povinnosti zhotovitele udržovat v platnosti po celou dobu provádění díla pojistnou smlouvu dle čl. X. odst. 4 této Smlouvy, vzniká objednateli vůči zhotoviteli nárok na zaplacení sm</w:t>
      </w:r>
      <w:r>
        <w:rPr>
          <w:rFonts w:ascii="Segoe UI" w:hAnsi="Segoe UI" w:cs="Segoe UI"/>
          <w:sz w:val="22"/>
          <w:szCs w:val="22"/>
        </w:rPr>
        <w:t xml:space="preserve">luvní pokuty ve výši 250.000,- Kč. </w:t>
      </w:r>
    </w:p>
    <w:p w:rsidR="00F675B7" w:rsidRDefault="0035395F">
      <w:pPr>
        <w:numPr>
          <w:ilvl w:val="0"/>
          <w:numId w:val="13"/>
        </w:numPr>
        <w:tabs>
          <w:tab w:val="left" w:pos="567"/>
        </w:tabs>
        <w:spacing w:before="120"/>
        <w:ind w:left="567"/>
        <w:jc w:val="both"/>
        <w:rPr>
          <w:rFonts w:ascii="Segoe UI" w:hAnsi="Segoe UI" w:cs="Segoe UI"/>
          <w:sz w:val="22"/>
          <w:szCs w:val="22"/>
        </w:rPr>
      </w:pPr>
      <w:r>
        <w:rPr>
          <w:rFonts w:ascii="Segoe UI" w:hAnsi="Segoe UI" w:cs="Segoe UI"/>
          <w:sz w:val="22"/>
          <w:szCs w:val="22"/>
        </w:rPr>
        <w:t>Objednatel je povinen zaplatit zhotoviteli úrok z prodlení v zákonné výši v případě prodlení s uhrazením řádně vystaveného daňového dokladu ve lhůtě splatnosti.</w:t>
      </w:r>
    </w:p>
    <w:p w:rsidR="00F675B7" w:rsidRDefault="0035395F">
      <w:pPr>
        <w:numPr>
          <w:ilvl w:val="0"/>
          <w:numId w:val="13"/>
        </w:numPr>
        <w:tabs>
          <w:tab w:val="left" w:pos="567"/>
        </w:tabs>
        <w:spacing w:before="120"/>
        <w:ind w:left="567"/>
        <w:jc w:val="both"/>
        <w:rPr>
          <w:rFonts w:ascii="Segoe UI" w:hAnsi="Segoe UI" w:cs="Segoe UI"/>
          <w:sz w:val="22"/>
          <w:szCs w:val="22"/>
        </w:rPr>
      </w:pPr>
      <w:r>
        <w:rPr>
          <w:rFonts w:ascii="Segoe UI" w:hAnsi="Segoe UI" w:cs="Segoe UI"/>
          <w:sz w:val="22"/>
          <w:szCs w:val="22"/>
        </w:rPr>
        <w:t>Uplatněním smluvní pokuty dle odst. 1 není dotčeno právo ob</w:t>
      </w:r>
      <w:r>
        <w:rPr>
          <w:rFonts w:ascii="Segoe UI" w:hAnsi="Segoe UI" w:cs="Segoe UI"/>
          <w:sz w:val="22"/>
          <w:szCs w:val="22"/>
        </w:rPr>
        <w:t xml:space="preserve">jednatele na náhradu škody. </w:t>
      </w:r>
    </w:p>
    <w:p w:rsidR="00F675B7" w:rsidRDefault="00F675B7">
      <w:pPr>
        <w:rPr>
          <w:rFonts w:ascii="Segoe UI" w:hAnsi="Segoe UI" w:cs="Segoe UI"/>
          <w:sz w:val="22"/>
          <w:szCs w:val="22"/>
        </w:rPr>
      </w:pPr>
    </w:p>
    <w:p w:rsidR="00F675B7" w:rsidRDefault="00F675B7">
      <w:pPr>
        <w:tabs>
          <w:tab w:val="left" w:pos="567"/>
        </w:tabs>
        <w:jc w:val="center"/>
        <w:rPr>
          <w:rFonts w:ascii="Segoe UI" w:hAnsi="Segoe UI" w:cs="Segoe UI"/>
          <w:b/>
          <w:sz w:val="22"/>
          <w:szCs w:val="22"/>
        </w:rPr>
      </w:pPr>
    </w:p>
    <w:p w:rsidR="00F675B7" w:rsidRDefault="0035395F">
      <w:pPr>
        <w:keepNext/>
        <w:tabs>
          <w:tab w:val="left" w:pos="567"/>
        </w:tabs>
        <w:jc w:val="center"/>
        <w:rPr>
          <w:rFonts w:ascii="Segoe UI" w:hAnsi="Segoe UI" w:cs="Segoe UI"/>
          <w:b/>
          <w:sz w:val="22"/>
          <w:szCs w:val="22"/>
        </w:rPr>
      </w:pPr>
      <w:r>
        <w:rPr>
          <w:rFonts w:ascii="Segoe UI" w:hAnsi="Segoe UI" w:cs="Segoe UI"/>
          <w:b/>
          <w:sz w:val="22"/>
          <w:szCs w:val="22"/>
        </w:rPr>
        <w:t>Článek X.</w:t>
      </w:r>
    </w:p>
    <w:p w:rsidR="00F675B7" w:rsidRDefault="0035395F">
      <w:pPr>
        <w:keepNext/>
        <w:tabs>
          <w:tab w:val="left" w:pos="567"/>
        </w:tabs>
        <w:jc w:val="center"/>
        <w:rPr>
          <w:rFonts w:ascii="Segoe UI" w:hAnsi="Segoe UI" w:cs="Segoe UI"/>
          <w:b/>
          <w:sz w:val="22"/>
          <w:szCs w:val="22"/>
        </w:rPr>
      </w:pPr>
      <w:r>
        <w:rPr>
          <w:rFonts w:ascii="Segoe UI" w:hAnsi="Segoe UI" w:cs="Segoe UI"/>
          <w:b/>
          <w:sz w:val="22"/>
          <w:szCs w:val="22"/>
        </w:rPr>
        <w:t>Zvláštní ustanovení</w:t>
      </w:r>
    </w:p>
    <w:p w:rsidR="00F675B7" w:rsidRDefault="0035395F">
      <w:pPr>
        <w:keepNext/>
        <w:numPr>
          <w:ilvl w:val="0"/>
          <w:numId w:val="8"/>
        </w:numPr>
        <w:spacing w:before="120"/>
        <w:jc w:val="both"/>
        <w:rPr>
          <w:rFonts w:ascii="Segoe UI" w:hAnsi="Segoe UI" w:cs="Segoe UI"/>
          <w:sz w:val="22"/>
          <w:szCs w:val="22"/>
        </w:rPr>
      </w:pPr>
      <w:r>
        <w:rPr>
          <w:rFonts w:ascii="Segoe UI" w:hAnsi="Segoe UI" w:cs="Segoe UI"/>
          <w:sz w:val="22"/>
          <w:szCs w:val="22"/>
        </w:rPr>
        <w:t>Smluvní strany se zavazují, že obchodní a technické informace, které jim byly svěřeny nebo zpřístupněny druhou smluvní stranou jsou důvěrnými informacemi. Smluvní strany se zavazují nezpřístupnit</w:t>
      </w:r>
      <w:r>
        <w:rPr>
          <w:rFonts w:ascii="Segoe UI" w:hAnsi="Segoe UI" w:cs="Segoe UI"/>
          <w:sz w:val="22"/>
          <w:szCs w:val="22"/>
        </w:rPr>
        <w:t xml:space="preserve"> tyto informace bez předchozího písemného souhlasu druhé smluvní strany třetím osobám pro jiné účely než pro plnění podmínek této Smlouvy a pro účely realizace stavby.</w:t>
      </w:r>
    </w:p>
    <w:p w:rsidR="00F675B7" w:rsidRDefault="0035395F">
      <w:pPr>
        <w:numPr>
          <w:ilvl w:val="0"/>
          <w:numId w:val="8"/>
        </w:numPr>
        <w:spacing w:before="120"/>
        <w:jc w:val="both"/>
        <w:rPr>
          <w:rFonts w:ascii="Segoe UI" w:hAnsi="Segoe UI" w:cs="Segoe UI"/>
          <w:sz w:val="22"/>
          <w:szCs w:val="22"/>
        </w:rPr>
      </w:pPr>
      <w:r>
        <w:rPr>
          <w:rFonts w:ascii="Segoe UI" w:hAnsi="Segoe UI" w:cs="Segoe UI"/>
          <w:sz w:val="22"/>
          <w:szCs w:val="22"/>
        </w:rPr>
        <w:t>Smluvní strany mohou od této Smlouvy odstoupit pouze v případech uvedených v § 2001 a ná</w:t>
      </w:r>
      <w:r>
        <w:rPr>
          <w:rFonts w:ascii="Segoe UI" w:hAnsi="Segoe UI" w:cs="Segoe UI"/>
          <w:sz w:val="22"/>
          <w:szCs w:val="22"/>
        </w:rPr>
        <w:t>sl. OZ. Odstoupení od Smlouvy musí být učiněno v písemné formě a jeho účinky nastávají, jakmile oznámení o odstoupení od smlouvy je doručeno druhé smluvní straně.</w:t>
      </w:r>
    </w:p>
    <w:p w:rsidR="00F675B7" w:rsidRDefault="0035395F">
      <w:pPr>
        <w:numPr>
          <w:ilvl w:val="0"/>
          <w:numId w:val="8"/>
        </w:numPr>
        <w:spacing w:before="120"/>
        <w:jc w:val="both"/>
        <w:rPr>
          <w:rFonts w:ascii="Segoe UI" w:hAnsi="Segoe UI" w:cs="Segoe UI"/>
          <w:sz w:val="22"/>
          <w:szCs w:val="22"/>
        </w:rPr>
      </w:pPr>
      <w:r>
        <w:rPr>
          <w:rFonts w:ascii="Segoe UI" w:hAnsi="Segoe UI" w:cs="Segoe UI"/>
          <w:sz w:val="22"/>
          <w:szCs w:val="22"/>
        </w:rPr>
        <w:t>Zhotovitel se zavazuje projednat s objednatelem případné požadavky objednatele na změnu předm</w:t>
      </w:r>
      <w:r>
        <w:rPr>
          <w:rFonts w:ascii="Segoe UI" w:hAnsi="Segoe UI" w:cs="Segoe UI"/>
          <w:sz w:val="22"/>
          <w:szCs w:val="22"/>
        </w:rPr>
        <w:t>ětu díla (změnu stavby) a jestliže je po zhotoviteli možné spravedlivě požadovat akceptaci této změny zejména s ohledem na časové aspekty, pak tuto změnu akceptovat a uzavřít v tomto smyslu s objednatelem dodatek k této Smlouvě. Dodatek této Smlouvy musí b</w:t>
      </w:r>
      <w:r>
        <w:rPr>
          <w:rFonts w:ascii="Segoe UI" w:hAnsi="Segoe UI" w:cs="Segoe UI"/>
          <w:sz w:val="22"/>
          <w:szCs w:val="22"/>
        </w:rPr>
        <w:t>ýt uzavřen v souladu se ZZVZ.</w:t>
      </w:r>
    </w:p>
    <w:p w:rsidR="00F675B7" w:rsidRDefault="0035395F">
      <w:pPr>
        <w:numPr>
          <w:ilvl w:val="0"/>
          <w:numId w:val="8"/>
        </w:numPr>
        <w:spacing w:before="120"/>
        <w:jc w:val="both"/>
        <w:rPr>
          <w:rFonts w:ascii="Segoe UI" w:hAnsi="Segoe UI" w:cs="Segoe UI"/>
          <w:sz w:val="22"/>
          <w:szCs w:val="22"/>
        </w:rPr>
      </w:pPr>
      <w:r>
        <w:rPr>
          <w:rFonts w:ascii="Segoe UI" w:hAnsi="Segoe UI" w:cs="Segoe UI"/>
          <w:sz w:val="22"/>
          <w:szCs w:val="22"/>
        </w:rPr>
        <w:t>Zhotovitel se zavazuje mít po celou dobu trvání platnosti Smlouvy uzavřenu smlouvu o pojištění odpovědnosti za škodu způsobenou při výkonu své podnikatelské činnosti třetím osobám (např. objednateli) s minimální pojistnou částku ve výši 2.000.000,- Kč (dva</w:t>
      </w:r>
      <w:r>
        <w:rPr>
          <w:rFonts w:ascii="Segoe UI" w:hAnsi="Segoe UI" w:cs="Segoe UI"/>
          <w:sz w:val="22"/>
          <w:szCs w:val="22"/>
        </w:rPr>
        <w:t xml:space="preserve"> miliony korun českých) pro případ pojistné události. Zhotovitel se zavazuje předložit objednateli odpovídající pojistnou smlouvu před uzavřením této Smlouvy, kopie pojistné smlouvy bude přílohou č. 3 této Smlouvy.  </w:t>
      </w:r>
    </w:p>
    <w:p w:rsidR="00F675B7" w:rsidRDefault="0035395F">
      <w:pPr>
        <w:numPr>
          <w:ilvl w:val="0"/>
          <w:numId w:val="8"/>
        </w:numPr>
        <w:spacing w:before="120"/>
        <w:jc w:val="both"/>
        <w:rPr>
          <w:rFonts w:ascii="Segoe UI" w:hAnsi="Segoe UI" w:cs="Segoe UI"/>
          <w:sz w:val="22"/>
          <w:szCs w:val="22"/>
        </w:rPr>
      </w:pPr>
      <w:r>
        <w:rPr>
          <w:rFonts w:ascii="Segoe UI" w:hAnsi="Segoe UI" w:cs="Segoe UI"/>
          <w:sz w:val="22"/>
          <w:szCs w:val="22"/>
        </w:rPr>
        <w:t>Zhotovitel je povinen plnit tuto Smlouv</w:t>
      </w:r>
      <w:r>
        <w:rPr>
          <w:rFonts w:ascii="Segoe UI" w:hAnsi="Segoe UI" w:cs="Segoe UI"/>
          <w:sz w:val="22"/>
          <w:szCs w:val="22"/>
        </w:rPr>
        <w:t>u výhradně osobně a s využitím případných poddodavatelů identifikovaných v příloze č. 2 této Smlouvy (odpovídá formuláři obsaženému v příloze č. 2 zadávací dokumentace). Jiného poddodavatele než uvedeného v příloze č. 2 Smlouvy je zhotovitel oprávněn využí</w:t>
      </w:r>
      <w:r>
        <w:rPr>
          <w:rFonts w:ascii="Segoe UI" w:hAnsi="Segoe UI" w:cs="Segoe UI"/>
          <w:sz w:val="22"/>
          <w:szCs w:val="22"/>
        </w:rPr>
        <w:t>t pouze po předchozím písemném souhlasu objednatele uděleném na písemnou žádost zhotovitele. Objednatel není oprávněn bezdůvodně nového poddodavatele odmítnout. Využitím poddodavatelů není dotčena odpovědnost zhotovitele za řádné plnění Smlouvy.</w:t>
      </w:r>
    </w:p>
    <w:p w:rsidR="00F675B7" w:rsidRDefault="0035395F">
      <w:pPr>
        <w:numPr>
          <w:ilvl w:val="0"/>
          <w:numId w:val="8"/>
        </w:numPr>
        <w:spacing w:before="120"/>
        <w:jc w:val="both"/>
        <w:rPr>
          <w:rFonts w:ascii="Segoe UI" w:hAnsi="Segoe UI" w:cs="Segoe UI"/>
          <w:sz w:val="22"/>
          <w:szCs w:val="22"/>
        </w:rPr>
      </w:pPr>
      <w:r>
        <w:rPr>
          <w:rFonts w:ascii="Segoe UI" w:hAnsi="Segoe UI" w:cs="Segoe UI"/>
          <w:sz w:val="22"/>
          <w:szCs w:val="22"/>
        </w:rPr>
        <w:lastRenderedPageBreak/>
        <w:t>Zhotovitel</w:t>
      </w:r>
      <w:r>
        <w:rPr>
          <w:rFonts w:ascii="Segoe UI" w:hAnsi="Segoe UI" w:cs="Segoe UI"/>
          <w:sz w:val="22"/>
          <w:szCs w:val="22"/>
        </w:rPr>
        <w:t xml:space="preserve"> je povinen realizovat dílo prostřednictvím odborně způsobilé osoby (hlavního projektanta), prostřednictvím které prokázal kvalifikaci. Změna odborně způsobilé osoby je možná pouze po předchozím písemném souhlasu objednatele uděleném na písemnou žádost zho</w:t>
      </w:r>
      <w:r>
        <w:rPr>
          <w:rFonts w:ascii="Segoe UI" w:hAnsi="Segoe UI" w:cs="Segoe UI"/>
          <w:sz w:val="22"/>
          <w:szCs w:val="22"/>
        </w:rPr>
        <w:t xml:space="preserve">tovitele. Objednatel není oprávněn bezdůvodně změnu odborně způsobilé osoby odmítnout. Nová odborně způsobilá osoba (hlavní projektant) musí splňovat odbornou způsobilost (kvalifikaci) nejméně v takovém rozsahu, jako osoba uvedená v nabídce zhotovitele. </w:t>
      </w:r>
    </w:p>
    <w:p w:rsidR="00F675B7" w:rsidRDefault="00F675B7">
      <w:pPr>
        <w:tabs>
          <w:tab w:val="left" w:pos="567"/>
        </w:tabs>
        <w:rPr>
          <w:rFonts w:ascii="Segoe UI" w:hAnsi="Segoe UI" w:cs="Segoe UI"/>
          <w:b/>
          <w:sz w:val="22"/>
          <w:szCs w:val="22"/>
        </w:rPr>
      </w:pPr>
    </w:p>
    <w:p w:rsidR="00F675B7" w:rsidRDefault="00F675B7">
      <w:pPr>
        <w:tabs>
          <w:tab w:val="left" w:pos="567"/>
        </w:tabs>
        <w:rPr>
          <w:rFonts w:ascii="Segoe UI" w:hAnsi="Segoe UI" w:cs="Segoe UI"/>
          <w:b/>
          <w:sz w:val="22"/>
          <w:szCs w:val="22"/>
        </w:rPr>
      </w:pPr>
    </w:p>
    <w:p w:rsidR="00F675B7" w:rsidRDefault="0035395F">
      <w:pPr>
        <w:tabs>
          <w:tab w:val="left" w:pos="567"/>
        </w:tabs>
        <w:jc w:val="center"/>
        <w:rPr>
          <w:rFonts w:ascii="Segoe UI" w:hAnsi="Segoe UI" w:cs="Segoe UI"/>
          <w:b/>
          <w:sz w:val="22"/>
          <w:szCs w:val="22"/>
        </w:rPr>
      </w:pPr>
      <w:r>
        <w:rPr>
          <w:rFonts w:ascii="Segoe UI" w:hAnsi="Segoe UI" w:cs="Segoe UI"/>
          <w:b/>
          <w:sz w:val="22"/>
          <w:szCs w:val="22"/>
        </w:rPr>
        <w:t>Článek XI.</w:t>
      </w:r>
    </w:p>
    <w:p w:rsidR="00F675B7" w:rsidRDefault="0035395F">
      <w:pPr>
        <w:tabs>
          <w:tab w:val="left" w:pos="567"/>
        </w:tabs>
        <w:jc w:val="center"/>
        <w:rPr>
          <w:rFonts w:ascii="Segoe UI" w:hAnsi="Segoe UI" w:cs="Segoe UI"/>
          <w:b/>
          <w:sz w:val="22"/>
          <w:szCs w:val="22"/>
        </w:rPr>
      </w:pPr>
      <w:r>
        <w:rPr>
          <w:rFonts w:ascii="Segoe UI" w:hAnsi="Segoe UI" w:cs="Segoe UI"/>
          <w:b/>
          <w:sz w:val="22"/>
          <w:szCs w:val="22"/>
        </w:rPr>
        <w:t>Licence</w:t>
      </w:r>
    </w:p>
    <w:p w:rsidR="00F675B7" w:rsidRDefault="0035395F">
      <w:pPr>
        <w:pStyle w:val="Odstavecseseznamem"/>
        <w:numPr>
          <w:ilvl w:val="0"/>
          <w:numId w:val="18"/>
        </w:numPr>
        <w:spacing w:before="120"/>
        <w:jc w:val="both"/>
        <w:rPr>
          <w:rFonts w:ascii="Segoe UI" w:hAnsi="Segoe UI" w:cs="Segoe UI"/>
          <w:sz w:val="22"/>
          <w:szCs w:val="22"/>
        </w:rPr>
      </w:pPr>
      <w:r>
        <w:rPr>
          <w:rFonts w:ascii="Segoe UI" w:hAnsi="Segoe UI" w:cs="Segoe UI"/>
          <w:sz w:val="22"/>
          <w:szCs w:val="22"/>
        </w:rPr>
        <w:t>Dílo dle této smlouvy je předmětem autorského práva ve smyslu zák. č. 121/2000 Sb., autorský zákon, ve znění pozdějších předpisů (dále jako „</w:t>
      </w:r>
      <w:r>
        <w:rPr>
          <w:rFonts w:ascii="Segoe UI" w:hAnsi="Segoe UI" w:cs="Segoe UI"/>
          <w:b/>
          <w:sz w:val="22"/>
          <w:szCs w:val="22"/>
        </w:rPr>
        <w:t>AZ</w:t>
      </w:r>
      <w:r>
        <w:rPr>
          <w:rFonts w:ascii="Segoe UI" w:hAnsi="Segoe UI" w:cs="Segoe UI"/>
          <w:sz w:val="22"/>
          <w:szCs w:val="22"/>
        </w:rPr>
        <w:t>“).</w:t>
      </w:r>
    </w:p>
    <w:p w:rsidR="00F675B7" w:rsidRDefault="0035395F">
      <w:pPr>
        <w:pStyle w:val="Odstavecseseznamem"/>
        <w:numPr>
          <w:ilvl w:val="0"/>
          <w:numId w:val="18"/>
        </w:numPr>
        <w:spacing w:before="120"/>
        <w:jc w:val="both"/>
        <w:rPr>
          <w:rFonts w:ascii="Segoe UI" w:hAnsi="Segoe UI" w:cs="Segoe UI"/>
          <w:sz w:val="22"/>
          <w:szCs w:val="22"/>
        </w:rPr>
      </w:pPr>
      <w:r>
        <w:rPr>
          <w:rFonts w:ascii="Segoe UI" w:hAnsi="Segoe UI" w:cs="Segoe UI"/>
          <w:sz w:val="22"/>
          <w:szCs w:val="22"/>
        </w:rPr>
        <w:t xml:space="preserve">Zhotovitel uzavřením této Smlouvy poskytuje objednateli ve smyslu ust. § 2358 a násl. OZ </w:t>
      </w:r>
      <w:r>
        <w:rPr>
          <w:rFonts w:ascii="Segoe UI" w:hAnsi="Segoe UI" w:cs="Segoe UI"/>
          <w:sz w:val="22"/>
          <w:szCs w:val="22"/>
        </w:rPr>
        <w:t xml:space="preserve">místně a časově neomezenou licenci k užívání díla (DSP) za účelem přípravy a realizace stavby. Zhotovitel uzavřením této Smlouvy souhlasí, že objednatel je po převzetí díla nebo jeho části oprávněn s dílem volně nakládat a v souladu s ust. § 11 odst. 3 AZ </w:t>
      </w:r>
      <w:r>
        <w:rPr>
          <w:rFonts w:ascii="Segoe UI" w:hAnsi="Segoe UI" w:cs="Segoe UI"/>
          <w:sz w:val="22"/>
          <w:szCs w:val="22"/>
        </w:rPr>
        <w:t xml:space="preserve">uděluje objednateli svolení k jakékoliv změně nebo jinému zásahu do díla. Za změny díla, které provede samostatně objednatel, nenese zhotovitel odpovědnost. </w:t>
      </w:r>
    </w:p>
    <w:p w:rsidR="00F675B7" w:rsidRDefault="0035395F">
      <w:pPr>
        <w:pStyle w:val="Odstavecseseznamem"/>
        <w:numPr>
          <w:ilvl w:val="0"/>
          <w:numId w:val="18"/>
        </w:numPr>
        <w:spacing w:before="120"/>
        <w:jc w:val="both"/>
        <w:rPr>
          <w:rFonts w:ascii="Segoe UI" w:hAnsi="Segoe UI" w:cs="Segoe UI"/>
          <w:sz w:val="22"/>
          <w:szCs w:val="22"/>
        </w:rPr>
      </w:pPr>
      <w:r>
        <w:rPr>
          <w:rFonts w:ascii="Segoe UI" w:hAnsi="Segoe UI" w:cs="Segoe UI"/>
          <w:sz w:val="22"/>
          <w:szCs w:val="22"/>
        </w:rPr>
        <w:t>Zhotovitel uděluje objednateli licenci na celou dobu trvání majetkových práv zhotovitele plynoucíc</w:t>
      </w:r>
      <w:r>
        <w:rPr>
          <w:rFonts w:ascii="Segoe UI" w:hAnsi="Segoe UI" w:cs="Segoe UI"/>
          <w:sz w:val="22"/>
          <w:szCs w:val="22"/>
        </w:rPr>
        <w:t>h z autorství díla.</w:t>
      </w:r>
    </w:p>
    <w:p w:rsidR="00F675B7" w:rsidRDefault="0035395F">
      <w:pPr>
        <w:pStyle w:val="Odstavecseseznamem"/>
        <w:numPr>
          <w:ilvl w:val="0"/>
          <w:numId w:val="18"/>
        </w:numPr>
        <w:spacing w:before="120"/>
        <w:jc w:val="both"/>
        <w:rPr>
          <w:rFonts w:ascii="Segoe UI" w:hAnsi="Segoe UI" w:cs="Segoe UI"/>
          <w:sz w:val="22"/>
          <w:szCs w:val="22"/>
        </w:rPr>
      </w:pPr>
      <w:r>
        <w:rPr>
          <w:rFonts w:ascii="Segoe UI" w:hAnsi="Segoe UI" w:cs="Segoe UI"/>
          <w:sz w:val="22"/>
          <w:szCs w:val="22"/>
        </w:rPr>
        <w:t>Zhotovitel nemá z titulu udělení licence nárok na žádnou zvláštní licenční odměnu od objednatele, když licenční odměna je již zahrnuta v ceně díla (DSP) dle čl. VI. smlouvy.</w:t>
      </w:r>
    </w:p>
    <w:p w:rsidR="00F675B7" w:rsidRDefault="00F675B7">
      <w:pPr>
        <w:spacing w:before="120"/>
        <w:ind w:left="567"/>
        <w:jc w:val="both"/>
        <w:rPr>
          <w:rFonts w:ascii="Segoe UI" w:hAnsi="Segoe UI" w:cs="Segoe UI"/>
          <w:color w:val="000000"/>
          <w:sz w:val="22"/>
          <w:szCs w:val="22"/>
        </w:rPr>
      </w:pPr>
    </w:p>
    <w:p w:rsidR="00F675B7" w:rsidRDefault="00F675B7">
      <w:pPr>
        <w:tabs>
          <w:tab w:val="left" w:pos="567"/>
        </w:tabs>
        <w:jc w:val="center"/>
        <w:rPr>
          <w:rFonts w:ascii="Segoe UI" w:hAnsi="Segoe UI" w:cs="Segoe UI"/>
          <w:b/>
          <w:sz w:val="22"/>
          <w:szCs w:val="22"/>
        </w:rPr>
      </w:pPr>
    </w:p>
    <w:p w:rsidR="00F675B7" w:rsidRDefault="0035395F">
      <w:pPr>
        <w:tabs>
          <w:tab w:val="left" w:pos="567"/>
        </w:tabs>
        <w:jc w:val="center"/>
        <w:rPr>
          <w:rFonts w:ascii="Segoe UI" w:hAnsi="Segoe UI" w:cs="Segoe UI"/>
          <w:b/>
          <w:sz w:val="22"/>
          <w:szCs w:val="22"/>
        </w:rPr>
      </w:pPr>
      <w:r>
        <w:rPr>
          <w:rFonts w:ascii="Segoe UI" w:hAnsi="Segoe UI" w:cs="Segoe UI"/>
          <w:b/>
          <w:sz w:val="22"/>
          <w:szCs w:val="22"/>
        </w:rPr>
        <w:t>Článek XII.</w:t>
      </w:r>
    </w:p>
    <w:p w:rsidR="00F675B7" w:rsidRDefault="0035395F">
      <w:pPr>
        <w:tabs>
          <w:tab w:val="left" w:pos="567"/>
        </w:tabs>
        <w:jc w:val="center"/>
        <w:rPr>
          <w:rFonts w:ascii="Segoe UI" w:hAnsi="Segoe UI" w:cs="Segoe UI"/>
          <w:b/>
          <w:sz w:val="22"/>
          <w:szCs w:val="22"/>
        </w:rPr>
      </w:pPr>
      <w:r>
        <w:rPr>
          <w:rFonts w:ascii="Segoe UI" w:hAnsi="Segoe UI" w:cs="Segoe UI"/>
          <w:b/>
          <w:sz w:val="22"/>
          <w:szCs w:val="22"/>
        </w:rPr>
        <w:t>Závěrečná ustanovení</w:t>
      </w:r>
    </w:p>
    <w:p w:rsidR="00F675B7" w:rsidRDefault="0035395F">
      <w:pPr>
        <w:numPr>
          <w:ilvl w:val="0"/>
          <w:numId w:val="3"/>
        </w:numPr>
        <w:spacing w:before="120"/>
        <w:jc w:val="both"/>
        <w:rPr>
          <w:rFonts w:ascii="Segoe UI" w:hAnsi="Segoe UI" w:cs="Segoe UI"/>
          <w:sz w:val="22"/>
          <w:szCs w:val="22"/>
        </w:rPr>
      </w:pPr>
      <w:r>
        <w:rPr>
          <w:rFonts w:ascii="Segoe UI" w:hAnsi="Segoe UI" w:cs="Segoe UI"/>
          <w:sz w:val="22"/>
          <w:szCs w:val="22"/>
        </w:rPr>
        <w:t>Nedílnou součástí této Smlo</w:t>
      </w:r>
      <w:r>
        <w:rPr>
          <w:rFonts w:ascii="Segoe UI" w:hAnsi="Segoe UI" w:cs="Segoe UI"/>
          <w:sz w:val="22"/>
          <w:szCs w:val="22"/>
        </w:rPr>
        <w:t>uvy jsou následující přílohy:</w:t>
      </w:r>
    </w:p>
    <w:p w:rsidR="00F675B7" w:rsidRDefault="0035395F">
      <w:pPr>
        <w:ind w:left="567"/>
        <w:jc w:val="both"/>
        <w:rPr>
          <w:rFonts w:ascii="Segoe UI" w:hAnsi="Segoe UI" w:cs="Segoe UI"/>
          <w:sz w:val="22"/>
          <w:szCs w:val="22"/>
        </w:rPr>
      </w:pPr>
      <w:r>
        <w:rPr>
          <w:rFonts w:ascii="Segoe UI" w:hAnsi="Segoe UI" w:cs="Segoe UI"/>
          <w:sz w:val="22"/>
          <w:szCs w:val="22"/>
        </w:rPr>
        <w:t>Příloha č. 1: Cenová nabídka zhotovitele;</w:t>
      </w:r>
    </w:p>
    <w:p w:rsidR="00F675B7" w:rsidRDefault="0035395F">
      <w:pPr>
        <w:ind w:left="567"/>
        <w:jc w:val="both"/>
        <w:rPr>
          <w:rFonts w:ascii="Segoe UI" w:hAnsi="Segoe UI" w:cs="Segoe UI"/>
          <w:sz w:val="22"/>
          <w:szCs w:val="22"/>
        </w:rPr>
      </w:pPr>
      <w:r>
        <w:rPr>
          <w:rFonts w:ascii="Segoe UI" w:hAnsi="Segoe UI" w:cs="Segoe UI"/>
          <w:sz w:val="22"/>
          <w:szCs w:val="22"/>
        </w:rPr>
        <w:t>Příloha č. 2: Seznam poddodavatelů;</w:t>
      </w:r>
    </w:p>
    <w:p w:rsidR="00F675B7" w:rsidRDefault="0035395F">
      <w:pPr>
        <w:ind w:firstLine="567"/>
        <w:contextualSpacing/>
        <w:jc w:val="both"/>
        <w:rPr>
          <w:rFonts w:ascii="Segoe UI" w:hAnsi="Segoe UI" w:cs="Segoe UI"/>
          <w:sz w:val="22"/>
          <w:szCs w:val="22"/>
        </w:rPr>
      </w:pPr>
      <w:r>
        <w:rPr>
          <w:rFonts w:ascii="Segoe UI" w:hAnsi="Segoe UI" w:cs="Segoe UI"/>
          <w:sz w:val="22"/>
          <w:szCs w:val="22"/>
        </w:rPr>
        <w:t>Příloha č. 3: Pojistná smlouva (kopie) – samostatný dokument;</w:t>
      </w:r>
    </w:p>
    <w:p w:rsidR="00F675B7" w:rsidRDefault="0035395F">
      <w:pPr>
        <w:ind w:left="567"/>
        <w:contextualSpacing/>
        <w:jc w:val="both"/>
        <w:rPr>
          <w:rFonts w:ascii="Segoe UI" w:hAnsi="Segoe UI" w:cs="Segoe UI"/>
          <w:sz w:val="22"/>
          <w:szCs w:val="22"/>
        </w:rPr>
      </w:pPr>
      <w:r>
        <w:rPr>
          <w:rFonts w:ascii="Segoe UI" w:hAnsi="Segoe UI" w:cs="Segoe UI"/>
          <w:sz w:val="22"/>
          <w:szCs w:val="22"/>
        </w:rPr>
        <w:t>Příloha č. 4: Technické podklady – samostatný dokument</w:t>
      </w:r>
    </w:p>
    <w:p w:rsidR="00F675B7" w:rsidRDefault="0035395F">
      <w:pPr>
        <w:numPr>
          <w:ilvl w:val="0"/>
          <w:numId w:val="3"/>
        </w:numPr>
        <w:spacing w:before="240"/>
        <w:jc w:val="both"/>
        <w:rPr>
          <w:rFonts w:ascii="Segoe UI" w:hAnsi="Segoe UI" w:cs="Segoe UI"/>
          <w:sz w:val="22"/>
          <w:szCs w:val="22"/>
        </w:rPr>
      </w:pPr>
      <w:r>
        <w:rPr>
          <w:rFonts w:ascii="Segoe UI" w:hAnsi="Segoe UI" w:cs="Segoe UI"/>
          <w:sz w:val="22"/>
          <w:szCs w:val="22"/>
        </w:rPr>
        <w:t xml:space="preserve">Tato Smlouva je vyhotovena ve </w:t>
      </w:r>
      <w:r>
        <w:rPr>
          <w:rFonts w:ascii="Segoe UI" w:hAnsi="Segoe UI" w:cs="Segoe UI"/>
          <w:sz w:val="22"/>
          <w:szCs w:val="22"/>
        </w:rPr>
        <w:t>čtyřech stejnopisech s platností originálu, z nichž objednatel obdrží tři vyhotovení a zhotovitel jedno vyhotovení.</w:t>
      </w:r>
    </w:p>
    <w:p w:rsidR="00F675B7" w:rsidRDefault="0035395F">
      <w:pPr>
        <w:numPr>
          <w:ilvl w:val="0"/>
          <w:numId w:val="3"/>
        </w:numPr>
        <w:spacing w:before="120"/>
        <w:jc w:val="both"/>
        <w:rPr>
          <w:rFonts w:ascii="Segoe UI" w:hAnsi="Segoe UI" w:cs="Segoe UI"/>
          <w:sz w:val="22"/>
          <w:szCs w:val="22"/>
        </w:rPr>
      </w:pPr>
      <w:r>
        <w:rPr>
          <w:rFonts w:ascii="Segoe UI" w:hAnsi="Segoe UI" w:cs="Segoe UI"/>
          <w:sz w:val="22"/>
          <w:szCs w:val="22"/>
        </w:rPr>
        <w:t>Smluvní strany mohou měnit nebo doplňovat text této Smlouvy jen formou vzestupně číslovaných písemných dodatků podepsaných oprávněnými zástu</w:t>
      </w:r>
      <w:r>
        <w:rPr>
          <w:rFonts w:ascii="Segoe UI" w:hAnsi="Segoe UI" w:cs="Segoe UI"/>
          <w:sz w:val="22"/>
          <w:szCs w:val="22"/>
        </w:rPr>
        <w:t>pci obou smluvních stran.</w:t>
      </w:r>
    </w:p>
    <w:p w:rsidR="00F675B7" w:rsidRDefault="0035395F">
      <w:pPr>
        <w:numPr>
          <w:ilvl w:val="0"/>
          <w:numId w:val="3"/>
        </w:numPr>
        <w:spacing w:before="120"/>
        <w:jc w:val="both"/>
        <w:rPr>
          <w:rFonts w:ascii="Segoe UI" w:hAnsi="Segoe UI" w:cs="Segoe UI"/>
          <w:sz w:val="22"/>
          <w:szCs w:val="22"/>
        </w:rPr>
      </w:pPr>
      <w:r>
        <w:rPr>
          <w:rFonts w:ascii="Segoe UI" w:hAnsi="Segoe UI" w:cs="Segoe UI"/>
          <w:sz w:val="22"/>
          <w:szCs w:val="22"/>
        </w:rPr>
        <w:t>Právní vztahy mezi smluvními stranami založené touto Smlouvou a zvlášť v ní neupravené se řídí příslušnými ustanoveními OZ a ostatními platnými obecně závaznými předpisy.</w:t>
      </w:r>
    </w:p>
    <w:p w:rsidR="00F675B7" w:rsidRDefault="0035395F">
      <w:pPr>
        <w:numPr>
          <w:ilvl w:val="0"/>
          <w:numId w:val="3"/>
        </w:numPr>
        <w:spacing w:before="120"/>
        <w:jc w:val="both"/>
        <w:rPr>
          <w:rFonts w:ascii="Segoe UI" w:hAnsi="Segoe UI" w:cs="Segoe UI"/>
          <w:sz w:val="22"/>
          <w:szCs w:val="22"/>
        </w:rPr>
      </w:pPr>
      <w:r>
        <w:rPr>
          <w:rFonts w:ascii="Segoe UI" w:hAnsi="Segoe UI" w:cs="Segoe UI"/>
          <w:sz w:val="22"/>
          <w:szCs w:val="22"/>
        </w:rPr>
        <w:t>Smlouva nabývá platnosti dnem podepsání oběma smluvními str</w:t>
      </w:r>
      <w:r>
        <w:rPr>
          <w:rFonts w:ascii="Segoe UI" w:hAnsi="Segoe UI" w:cs="Segoe UI"/>
          <w:sz w:val="22"/>
          <w:szCs w:val="22"/>
        </w:rPr>
        <w:t>anami, účinnosti dnem uveřejnění prostřednictvím registru smluv.</w:t>
      </w:r>
    </w:p>
    <w:p w:rsidR="00F675B7" w:rsidRDefault="0035395F">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 xml:space="preserve">V případě sporů o obsah a plnění Smlouvy jsou účastníci povinni vynaložit veškeré úsilí, které lze na nich spravedlivě požadovat, aby tyto spory byly řešeny smírnou cestou. V </w:t>
      </w:r>
      <w:r>
        <w:rPr>
          <w:rFonts w:ascii="Segoe UI" w:hAnsi="Segoe UI" w:cs="Segoe UI"/>
          <w:sz w:val="22"/>
          <w:szCs w:val="22"/>
        </w:rPr>
        <w:lastRenderedPageBreak/>
        <w:t>případě soudního</w:t>
      </w:r>
      <w:r>
        <w:rPr>
          <w:rFonts w:ascii="Segoe UI" w:hAnsi="Segoe UI" w:cs="Segoe UI"/>
          <w:sz w:val="22"/>
          <w:szCs w:val="22"/>
        </w:rPr>
        <w:t xml:space="preserve"> sporu smluvní strany sjednávají místní příslušnost soudu tak, že se řídí sídlem objednatele, tj. hl. m. Prahy nebo sídlem společnosti TRADE CENTRE PRAHA a.s.</w:t>
      </w:r>
    </w:p>
    <w:p w:rsidR="00F675B7" w:rsidRDefault="0035395F">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 xml:space="preserve">Smluvní strany výslovně souhlasí s tím, aby tato Smlouva byla uvedena v Centrální evidenci smluv </w:t>
      </w:r>
      <w:r>
        <w:rPr>
          <w:rFonts w:ascii="Segoe UI" w:hAnsi="Segoe UI" w:cs="Segoe UI"/>
          <w:sz w:val="22"/>
          <w:szCs w:val="22"/>
        </w:rPr>
        <w:t>(CES) vedené hl. m. Prahou, která je veřejně přístupná a která obsahuje údaje o smluvních stranách, předmětu Smlouvy, číselné označení této smlouvy, datum jejího podpisu a text této Smlouvy.</w:t>
      </w:r>
    </w:p>
    <w:p w:rsidR="00F675B7" w:rsidRDefault="0035395F">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 xml:space="preserve">Smluvní strany prohlašují, že skutečnosti uvedené v této Smlouvě </w:t>
      </w:r>
      <w:r>
        <w:rPr>
          <w:rFonts w:ascii="Segoe UI" w:hAnsi="Segoe UI" w:cs="Segoe UI"/>
          <w:sz w:val="22"/>
          <w:szCs w:val="22"/>
        </w:rPr>
        <w:t>nepovažují za obchodní tajemství ve smyslu § 504 zákona č. 89/2012 Sb., občanský zákoník a udělují souhlas k jejich užití a zveřejnění bez stanovení jakýchkoli dalších podmínek.</w:t>
      </w:r>
    </w:p>
    <w:p w:rsidR="00F675B7" w:rsidRDefault="0035395F">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Smluvní strany výslovně sjednávají, že uveřejnění této Smlouvy v registru smlu</w:t>
      </w:r>
      <w:r>
        <w:rPr>
          <w:rFonts w:ascii="Segoe UI" w:hAnsi="Segoe UI" w:cs="Segoe UI"/>
          <w:sz w:val="22"/>
          <w:szCs w:val="22"/>
        </w:rPr>
        <w:t>v dle zákona č. 340/2015 Sb., o zvláštních podmínkách účinnosti některých smluv, uveřejňování těchto smluv a o registru smluv (zákon o registru smluv) zajistí společnost TRADE CENTRE PRAHA a.s.</w:t>
      </w:r>
    </w:p>
    <w:p w:rsidR="00F675B7" w:rsidRDefault="0035395F">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Tato Smlouva je vyhotovena ve čtyřech stejnopisech s platností</w:t>
      </w:r>
      <w:r>
        <w:rPr>
          <w:rFonts w:ascii="Segoe UI" w:hAnsi="Segoe UI" w:cs="Segoe UI"/>
          <w:sz w:val="22"/>
          <w:szCs w:val="22"/>
        </w:rPr>
        <w:t xml:space="preserve"> originálu, z nichž objednatel obdrží tři vyhotovení a zhotovitel jedno vyhotovení.</w:t>
      </w:r>
    </w:p>
    <w:p w:rsidR="00F675B7" w:rsidRDefault="0035395F">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 xml:space="preserve">Obě smluvní strany prohlašují, že došlo k dohodě o celém obsahu této Smlouvy, jejímu znění rozumí, že tato smlouva vyjadřuje jejich svobodnou a vážně míněnou vůli, nebyla </w:t>
      </w:r>
      <w:r>
        <w:rPr>
          <w:rFonts w:ascii="Segoe UI" w:hAnsi="Segoe UI" w:cs="Segoe UI"/>
          <w:sz w:val="22"/>
          <w:szCs w:val="22"/>
        </w:rPr>
        <w:t>uzavřena v tísni za nápadně nevýhodných podmínek a na důkaz souhlasu s jejím obsahem připojují níže své podpisy.</w:t>
      </w:r>
    </w:p>
    <w:p w:rsidR="00F675B7" w:rsidRDefault="00F675B7">
      <w:pPr>
        <w:pStyle w:val="Tlotextu"/>
        <w:tabs>
          <w:tab w:val="left" w:pos="567"/>
        </w:tabs>
        <w:spacing w:before="0" w:line="320" w:lineRule="atLeast"/>
        <w:ind w:left="567"/>
        <w:rPr>
          <w:rFonts w:ascii="Segoe UI" w:hAnsi="Segoe UI" w:cs="Segoe UI"/>
          <w:sz w:val="22"/>
          <w:szCs w:val="22"/>
        </w:rPr>
      </w:pPr>
    </w:p>
    <w:p w:rsidR="00F675B7" w:rsidRDefault="00F675B7">
      <w:pPr>
        <w:ind w:left="567" w:hanging="567"/>
        <w:jc w:val="both"/>
        <w:rPr>
          <w:rFonts w:ascii="Segoe UI" w:hAnsi="Segoe UI" w:cs="Segoe UI"/>
          <w:sz w:val="22"/>
          <w:szCs w:val="22"/>
        </w:rPr>
      </w:pPr>
    </w:p>
    <w:p w:rsidR="00954CE9" w:rsidRDefault="00954CE9">
      <w:pPr>
        <w:ind w:left="567" w:hanging="567"/>
        <w:jc w:val="both"/>
        <w:rPr>
          <w:rFonts w:ascii="Segoe UI" w:hAnsi="Segoe UI" w:cs="Segoe UI"/>
          <w:sz w:val="22"/>
          <w:szCs w:val="22"/>
        </w:rPr>
      </w:pPr>
    </w:p>
    <w:p w:rsidR="00F675B7" w:rsidRDefault="0035395F">
      <w:pPr>
        <w:ind w:left="567" w:hanging="567"/>
        <w:jc w:val="both"/>
        <w:rPr>
          <w:rFonts w:ascii="Segoe UI" w:hAnsi="Segoe UI" w:cs="Segoe UI"/>
          <w:b/>
          <w:sz w:val="22"/>
          <w:szCs w:val="22"/>
        </w:rPr>
      </w:pPr>
      <w:r>
        <w:rPr>
          <w:rFonts w:ascii="Segoe UI" w:hAnsi="Segoe UI" w:cs="Segoe UI"/>
          <w:b/>
          <w:sz w:val="22"/>
          <w:szCs w:val="22"/>
        </w:rPr>
        <w:t>Za objednatele</w:t>
      </w:r>
      <w:r>
        <w:rPr>
          <w:rFonts w:ascii="Segoe UI" w:hAnsi="Segoe UI" w:cs="Segoe UI"/>
          <w:sz w:val="22"/>
          <w:szCs w:val="22"/>
        </w:rPr>
        <w:tab/>
        <w:t xml:space="preserve">                                                         </w:t>
      </w:r>
      <w:r>
        <w:rPr>
          <w:rFonts w:ascii="Segoe UI" w:hAnsi="Segoe UI" w:cs="Segoe UI"/>
          <w:b/>
          <w:sz w:val="22"/>
          <w:szCs w:val="22"/>
        </w:rPr>
        <w:t>Za zhotovitele</w:t>
      </w:r>
    </w:p>
    <w:p w:rsidR="00F675B7" w:rsidRDefault="00F675B7">
      <w:pPr>
        <w:jc w:val="both"/>
        <w:rPr>
          <w:rFonts w:ascii="Segoe UI" w:hAnsi="Segoe UI" w:cs="Segoe UI"/>
          <w:sz w:val="22"/>
          <w:szCs w:val="22"/>
        </w:rPr>
      </w:pPr>
    </w:p>
    <w:p w:rsidR="00954CE9" w:rsidRDefault="00954CE9">
      <w:pPr>
        <w:jc w:val="both"/>
        <w:rPr>
          <w:rFonts w:ascii="Segoe UI" w:hAnsi="Segoe UI" w:cs="Segoe UI"/>
          <w:sz w:val="22"/>
          <w:szCs w:val="22"/>
        </w:rPr>
      </w:pPr>
      <w:bookmarkStart w:id="0" w:name="_GoBack"/>
      <w:bookmarkEnd w:id="0"/>
    </w:p>
    <w:p w:rsidR="00F675B7" w:rsidRDefault="00F675B7">
      <w:pPr>
        <w:tabs>
          <w:tab w:val="left" w:pos="5670"/>
        </w:tabs>
        <w:ind w:left="567" w:hanging="567"/>
        <w:jc w:val="both"/>
        <w:rPr>
          <w:rFonts w:ascii="Segoe UI" w:hAnsi="Segoe UI" w:cs="Segoe UI"/>
          <w:sz w:val="22"/>
          <w:szCs w:val="22"/>
        </w:rPr>
      </w:pPr>
    </w:p>
    <w:p w:rsidR="00F675B7" w:rsidRDefault="0035395F">
      <w:pPr>
        <w:tabs>
          <w:tab w:val="left" w:pos="5670"/>
        </w:tabs>
        <w:ind w:left="567" w:hanging="567"/>
        <w:jc w:val="both"/>
        <w:rPr>
          <w:rFonts w:ascii="Segoe UI" w:hAnsi="Segoe UI" w:cs="Segoe UI"/>
          <w:sz w:val="22"/>
          <w:szCs w:val="22"/>
        </w:rPr>
      </w:pPr>
      <w:r>
        <w:rPr>
          <w:rFonts w:ascii="Segoe UI" w:hAnsi="Segoe UI" w:cs="Segoe UI"/>
          <w:sz w:val="22"/>
          <w:szCs w:val="22"/>
        </w:rPr>
        <w:t>V Praze dne: ……………</w:t>
      </w:r>
      <w:r>
        <w:rPr>
          <w:rFonts w:ascii="Segoe UI" w:hAnsi="Segoe UI" w:cs="Segoe UI"/>
          <w:sz w:val="22"/>
          <w:szCs w:val="22"/>
        </w:rPr>
        <w:tab/>
        <w:t>V ………….. dne: ……………..</w:t>
      </w:r>
    </w:p>
    <w:p w:rsidR="00F675B7" w:rsidRDefault="00F675B7">
      <w:pPr>
        <w:tabs>
          <w:tab w:val="left" w:pos="5670"/>
        </w:tabs>
        <w:rPr>
          <w:rFonts w:ascii="Segoe UI" w:hAnsi="Segoe UI" w:cs="Segoe UI"/>
          <w:sz w:val="22"/>
          <w:szCs w:val="22"/>
        </w:rPr>
      </w:pPr>
    </w:p>
    <w:p w:rsidR="00F675B7" w:rsidRDefault="00F675B7">
      <w:pPr>
        <w:tabs>
          <w:tab w:val="left" w:pos="5670"/>
        </w:tabs>
        <w:rPr>
          <w:rFonts w:ascii="Segoe UI" w:hAnsi="Segoe UI" w:cs="Segoe UI"/>
          <w:sz w:val="22"/>
          <w:szCs w:val="22"/>
        </w:rPr>
      </w:pPr>
    </w:p>
    <w:p w:rsidR="00F675B7" w:rsidRDefault="00F675B7">
      <w:pPr>
        <w:tabs>
          <w:tab w:val="left" w:pos="5670"/>
        </w:tabs>
        <w:rPr>
          <w:rFonts w:ascii="Segoe UI" w:hAnsi="Segoe UI" w:cs="Segoe UI"/>
          <w:sz w:val="22"/>
          <w:szCs w:val="22"/>
        </w:rPr>
      </w:pPr>
    </w:p>
    <w:p w:rsidR="00F675B7" w:rsidRDefault="00F675B7">
      <w:pPr>
        <w:tabs>
          <w:tab w:val="left" w:pos="5670"/>
        </w:tabs>
        <w:rPr>
          <w:rFonts w:ascii="Segoe UI" w:hAnsi="Segoe UI" w:cs="Segoe UI"/>
          <w:sz w:val="22"/>
          <w:szCs w:val="22"/>
        </w:rPr>
      </w:pPr>
    </w:p>
    <w:p w:rsidR="00F675B7" w:rsidRDefault="0035395F">
      <w:pPr>
        <w:tabs>
          <w:tab w:val="left" w:pos="5670"/>
        </w:tabs>
        <w:spacing w:before="120"/>
        <w:ind w:left="567" w:hanging="567"/>
        <w:jc w:val="both"/>
        <w:rPr>
          <w:rFonts w:ascii="Segoe UI" w:hAnsi="Segoe UI" w:cs="Segoe UI"/>
          <w:sz w:val="22"/>
          <w:szCs w:val="22"/>
        </w:rPr>
      </w:pPr>
      <w:r>
        <w:rPr>
          <w:rFonts w:ascii="Segoe UI" w:hAnsi="Segoe UI" w:cs="Segoe UI"/>
          <w:sz w:val="22"/>
          <w:szCs w:val="22"/>
        </w:rPr>
        <w:t>…………………………………………….</w:t>
      </w:r>
      <w:r>
        <w:rPr>
          <w:rFonts w:ascii="Segoe UI" w:hAnsi="Segoe UI" w:cs="Segoe UI"/>
          <w:sz w:val="22"/>
          <w:szCs w:val="22"/>
        </w:rPr>
        <w:tab/>
        <w:t>…………………………………………</w:t>
      </w:r>
    </w:p>
    <w:p w:rsidR="00F675B7" w:rsidRDefault="0035395F">
      <w:pPr>
        <w:tabs>
          <w:tab w:val="left" w:pos="3119"/>
        </w:tabs>
        <w:spacing w:before="60"/>
        <w:ind w:left="3119" w:right="-51" w:hanging="2552"/>
        <w:rPr>
          <w:rFonts w:ascii="Segoe UI" w:hAnsi="Segoe UI" w:cs="Segoe UI"/>
          <w:sz w:val="22"/>
          <w:szCs w:val="22"/>
        </w:rPr>
      </w:pPr>
      <w:r>
        <w:rPr>
          <w:rFonts w:ascii="Segoe UI" w:hAnsi="Segoe UI" w:cs="Segoe UI"/>
          <w:sz w:val="22"/>
          <w:szCs w:val="22"/>
        </w:rPr>
        <w:t xml:space="preserve"> Ing. Robert Plavec</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t xml:space="preserve">MgA. Ing. arch. Petr Janda  </w:t>
      </w:r>
    </w:p>
    <w:p w:rsidR="00F675B7" w:rsidRDefault="0035395F">
      <w:pPr>
        <w:tabs>
          <w:tab w:val="center" w:pos="1701"/>
          <w:tab w:val="center" w:pos="5245"/>
        </w:tabs>
        <w:jc w:val="both"/>
        <w:rPr>
          <w:rFonts w:ascii="Segoe UI" w:hAnsi="Segoe UI" w:cs="Segoe UI"/>
          <w:sz w:val="22"/>
          <w:szCs w:val="22"/>
        </w:rPr>
      </w:pPr>
      <w:r>
        <w:rPr>
          <w:rFonts w:ascii="Segoe UI" w:hAnsi="Segoe UI" w:cs="Segoe UI"/>
          <w:sz w:val="22"/>
          <w:szCs w:val="22"/>
        </w:rPr>
        <w:t xml:space="preserve">    předseda představenstva</w:t>
      </w:r>
      <w:r>
        <w:rPr>
          <w:rFonts w:ascii="Segoe UI" w:hAnsi="Segoe UI" w:cs="Segoe UI"/>
          <w:sz w:val="22"/>
          <w:szCs w:val="22"/>
        </w:rPr>
        <w:tab/>
      </w:r>
      <w:r>
        <w:rPr>
          <w:rFonts w:ascii="Segoe UI" w:hAnsi="Segoe UI" w:cs="Segoe UI"/>
          <w:sz w:val="22"/>
          <w:szCs w:val="22"/>
        </w:rPr>
        <w:tab/>
        <w:t xml:space="preserve">              </w:t>
      </w:r>
    </w:p>
    <w:p w:rsidR="00F675B7" w:rsidRDefault="0035395F">
      <w:pPr>
        <w:tabs>
          <w:tab w:val="center" w:pos="1701"/>
          <w:tab w:val="center" w:pos="7371"/>
        </w:tabs>
        <w:jc w:val="both"/>
        <w:rPr>
          <w:rFonts w:ascii="Segoe UI" w:hAnsi="Segoe UI" w:cs="Segoe UI"/>
          <w:sz w:val="22"/>
          <w:szCs w:val="22"/>
        </w:rPr>
      </w:pPr>
      <w:r>
        <w:rPr>
          <w:rFonts w:ascii="Segoe UI" w:hAnsi="Segoe UI" w:cs="Segoe UI"/>
          <w:sz w:val="22"/>
          <w:szCs w:val="22"/>
        </w:rPr>
        <w:tab/>
      </w:r>
    </w:p>
    <w:p w:rsidR="00F675B7" w:rsidRDefault="00F675B7">
      <w:pPr>
        <w:tabs>
          <w:tab w:val="left" w:pos="284"/>
          <w:tab w:val="left" w:pos="5670"/>
        </w:tabs>
        <w:rPr>
          <w:rFonts w:ascii="Segoe UI" w:hAnsi="Segoe UI" w:cs="Segoe UI"/>
          <w:sz w:val="22"/>
          <w:szCs w:val="22"/>
        </w:rPr>
      </w:pPr>
    </w:p>
    <w:p w:rsidR="00F675B7" w:rsidRDefault="00F675B7">
      <w:pPr>
        <w:tabs>
          <w:tab w:val="left" w:pos="284"/>
          <w:tab w:val="left" w:pos="5670"/>
        </w:tabs>
        <w:rPr>
          <w:rFonts w:ascii="Segoe UI" w:hAnsi="Segoe UI" w:cs="Segoe UI"/>
          <w:sz w:val="22"/>
          <w:szCs w:val="22"/>
        </w:rPr>
      </w:pPr>
    </w:p>
    <w:p w:rsidR="00F675B7" w:rsidRDefault="0035395F">
      <w:pPr>
        <w:tabs>
          <w:tab w:val="left" w:pos="5670"/>
        </w:tabs>
        <w:spacing w:before="120"/>
        <w:ind w:left="567" w:hanging="567"/>
        <w:jc w:val="both"/>
        <w:rPr>
          <w:rFonts w:ascii="Segoe UI" w:hAnsi="Segoe UI" w:cs="Segoe UI"/>
          <w:sz w:val="22"/>
          <w:szCs w:val="22"/>
        </w:rPr>
      </w:pPr>
      <w:r>
        <w:rPr>
          <w:rFonts w:ascii="Segoe UI" w:hAnsi="Segoe UI" w:cs="Segoe UI"/>
          <w:sz w:val="22"/>
          <w:szCs w:val="22"/>
        </w:rPr>
        <w:t>…………………………………………….</w:t>
      </w:r>
      <w:r>
        <w:rPr>
          <w:rFonts w:ascii="Segoe UI" w:hAnsi="Segoe UI" w:cs="Segoe UI"/>
          <w:sz w:val="22"/>
          <w:szCs w:val="22"/>
        </w:rPr>
        <w:tab/>
      </w:r>
    </w:p>
    <w:p w:rsidR="00F675B7" w:rsidRDefault="0035395F">
      <w:pPr>
        <w:tabs>
          <w:tab w:val="center" w:pos="1701"/>
          <w:tab w:val="center" w:pos="6379"/>
        </w:tabs>
        <w:jc w:val="both"/>
        <w:rPr>
          <w:rFonts w:ascii="Segoe UI" w:hAnsi="Segoe UI" w:cs="Segoe UI"/>
          <w:sz w:val="22"/>
          <w:szCs w:val="22"/>
        </w:rPr>
      </w:pPr>
      <w:r>
        <w:rPr>
          <w:rFonts w:ascii="Segoe UI" w:hAnsi="Segoe UI" w:cs="Segoe UI"/>
          <w:sz w:val="22"/>
          <w:szCs w:val="22"/>
        </w:rPr>
        <w:t xml:space="preserve">       Ing. </w:t>
      </w:r>
      <w:r w:rsidR="001847AB">
        <w:rPr>
          <w:rFonts w:ascii="Segoe UI" w:hAnsi="Segoe UI" w:cs="Segoe UI"/>
          <w:sz w:val="22"/>
          <w:szCs w:val="22"/>
        </w:rPr>
        <w:t>Robert Höhne</w:t>
      </w:r>
      <w:r>
        <w:rPr>
          <w:rFonts w:ascii="Segoe UI" w:hAnsi="Segoe UI" w:cs="Segoe UI"/>
          <w:sz w:val="22"/>
          <w:szCs w:val="22"/>
        </w:rPr>
        <w:t xml:space="preserve">                                                    </w:t>
      </w:r>
      <w:r>
        <w:rPr>
          <w:rFonts w:ascii="Segoe UI" w:hAnsi="Segoe UI" w:cs="Segoe UI"/>
          <w:sz w:val="22"/>
          <w:szCs w:val="22"/>
        </w:rPr>
        <w:tab/>
        <w:t xml:space="preserve">       </w:t>
      </w:r>
    </w:p>
    <w:p w:rsidR="00F675B7" w:rsidRDefault="001847AB">
      <w:pPr>
        <w:tabs>
          <w:tab w:val="center" w:pos="1701"/>
          <w:tab w:val="center" w:pos="4962"/>
        </w:tabs>
        <w:jc w:val="both"/>
        <w:rPr>
          <w:rFonts w:ascii="Segoe UI" w:hAnsi="Segoe UI" w:cs="Segoe UI"/>
          <w:sz w:val="22"/>
          <w:szCs w:val="22"/>
        </w:rPr>
      </w:pPr>
      <w:r>
        <w:rPr>
          <w:rFonts w:ascii="Segoe UI" w:hAnsi="Segoe UI" w:cs="Segoe UI"/>
          <w:sz w:val="22"/>
          <w:szCs w:val="22"/>
        </w:rPr>
        <w:t xml:space="preserve">      člen </w:t>
      </w:r>
      <w:r w:rsidR="0035395F">
        <w:rPr>
          <w:rFonts w:ascii="Segoe UI" w:hAnsi="Segoe UI" w:cs="Segoe UI"/>
          <w:sz w:val="22"/>
          <w:szCs w:val="22"/>
        </w:rPr>
        <w:t xml:space="preserve">představenstva                                         </w:t>
      </w:r>
      <w:r w:rsidR="0035395F">
        <w:rPr>
          <w:rFonts w:ascii="Segoe UI" w:hAnsi="Segoe UI" w:cs="Segoe UI"/>
          <w:sz w:val="22"/>
          <w:szCs w:val="22"/>
        </w:rPr>
        <w:tab/>
        <w:t xml:space="preserve"> </w:t>
      </w:r>
    </w:p>
    <w:sectPr w:rsidR="00F675B7">
      <w:footerReference w:type="default" r:id="rId8"/>
      <w:pgSz w:w="11906" w:h="16838"/>
      <w:pgMar w:top="1418" w:right="1134" w:bottom="1418" w:left="1418" w:header="0" w:footer="567" w:gutter="0"/>
      <w:cols w:space="708"/>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95F" w:rsidRDefault="0035395F">
      <w:r>
        <w:separator/>
      </w:r>
    </w:p>
  </w:endnote>
  <w:endnote w:type="continuationSeparator" w:id="0">
    <w:p w:rsidR="0035395F" w:rsidRDefault="0035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5B7" w:rsidRDefault="0035395F">
    <w:pPr>
      <w:pStyle w:val="Zpat"/>
      <w:jc w:val="center"/>
    </w:pPr>
    <w:r>
      <w:fldChar w:fldCharType="begin"/>
    </w:r>
    <w:r>
      <w:instrText>PAGE</w:instrText>
    </w:r>
    <w:r>
      <w:fldChar w:fldCharType="separate"/>
    </w:r>
    <w:r w:rsidR="00AF5405">
      <w:rPr>
        <w:noProof/>
      </w:rPr>
      <w:t>7</w:t>
    </w:r>
    <w:r>
      <w:fldChar w:fldCharType="end"/>
    </w:r>
  </w:p>
  <w:p w:rsidR="00F675B7" w:rsidRDefault="00F675B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95F" w:rsidRDefault="0035395F">
      <w:r>
        <w:separator/>
      </w:r>
    </w:p>
  </w:footnote>
  <w:footnote w:type="continuationSeparator" w:id="0">
    <w:p w:rsidR="0035395F" w:rsidRDefault="00353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5E47"/>
    <w:multiLevelType w:val="multilevel"/>
    <w:tmpl w:val="081EAF7A"/>
    <w:lvl w:ilvl="0">
      <w:start w:val="1"/>
      <w:numFmt w:val="decimal"/>
      <w:lvlText w:val="%1."/>
      <w:lvlJc w:val="left"/>
      <w:pPr>
        <w:tabs>
          <w:tab w:val="num" w:pos="567"/>
        </w:tabs>
        <w:ind w:left="567" w:hanging="567"/>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552291"/>
    <w:multiLevelType w:val="multilevel"/>
    <w:tmpl w:val="9F9C8D9C"/>
    <w:lvl w:ilvl="0">
      <w:start w:val="1"/>
      <w:numFmt w:val="decimal"/>
      <w:lvlText w:val="%1."/>
      <w:lvlJc w:val="left"/>
      <w:pPr>
        <w:tabs>
          <w:tab w:val="num" w:pos="567"/>
        </w:tabs>
        <w:ind w:left="567" w:hanging="567"/>
      </w:pPr>
      <w:rPr>
        <w:b/>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10D5D8F"/>
    <w:multiLevelType w:val="multilevel"/>
    <w:tmpl w:val="DE3C3526"/>
    <w:lvl w:ilvl="0">
      <w:start w:val="1"/>
      <w:numFmt w:val="decimal"/>
      <w:lvlText w:val="%1."/>
      <w:lvlJc w:val="left"/>
      <w:pPr>
        <w:ind w:left="283" w:hanging="283"/>
      </w:pPr>
      <w:rPr>
        <w:b/>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4A3563B"/>
    <w:multiLevelType w:val="multilevel"/>
    <w:tmpl w:val="DD3E10D4"/>
    <w:lvl w:ilvl="0">
      <w:start w:val="1"/>
      <w:numFmt w:val="decimal"/>
      <w:lvlText w:val="%1."/>
      <w:lvlJc w:val="left"/>
      <w:pPr>
        <w:tabs>
          <w:tab w:val="num" w:pos="567"/>
        </w:tabs>
        <w:ind w:left="567" w:hanging="567"/>
      </w:pPr>
      <w:rPr>
        <w:b w:val="0"/>
        <w:i w:val="0"/>
        <w:sz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D991B9E"/>
    <w:multiLevelType w:val="multilevel"/>
    <w:tmpl w:val="89FADED8"/>
    <w:lvl w:ilvl="0">
      <w:start w:val="1"/>
      <w:numFmt w:val="decimal"/>
      <w:lvlText w:val="%1."/>
      <w:lvlJc w:val="left"/>
      <w:pPr>
        <w:tabs>
          <w:tab w:val="num" w:pos="567"/>
        </w:tabs>
        <w:ind w:left="567" w:hanging="567"/>
      </w:pPr>
      <w:rPr>
        <w:b w:val="0"/>
        <w:i w:val="0"/>
        <w:sz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DE846E6"/>
    <w:multiLevelType w:val="multilevel"/>
    <w:tmpl w:val="334EB084"/>
    <w:lvl w:ilvl="0">
      <w:start w:val="1"/>
      <w:numFmt w:val="decimal"/>
      <w:lvlText w:val="%1."/>
      <w:lvlJc w:val="left"/>
      <w:pPr>
        <w:tabs>
          <w:tab w:val="num" w:pos="567"/>
        </w:tabs>
        <w:ind w:left="567" w:hanging="567"/>
      </w:pPr>
      <w:rPr>
        <w:b w:val="0"/>
        <w:i w:val="0"/>
        <w:sz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00D0DC2"/>
    <w:multiLevelType w:val="multilevel"/>
    <w:tmpl w:val="0B86917C"/>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305D207E"/>
    <w:multiLevelType w:val="multilevel"/>
    <w:tmpl w:val="94B68A96"/>
    <w:lvl w:ilvl="0">
      <w:start w:val="1"/>
      <w:numFmt w:val="decimal"/>
      <w:lvlText w:val="%1."/>
      <w:lvlJc w:val="left"/>
      <w:pPr>
        <w:tabs>
          <w:tab w:val="num" w:pos="567"/>
        </w:tabs>
        <w:ind w:left="567" w:hanging="567"/>
      </w:pPr>
      <w:rPr>
        <w:b w:val="0"/>
        <w:i w:val="0"/>
        <w:sz w:val="22"/>
        <w:szCs w:val="22"/>
        <w:u w:val="none"/>
      </w:rPr>
    </w:lvl>
    <w:lvl w:ilvl="1">
      <w:start w:val="1"/>
      <w:numFmt w:val="decimal"/>
      <w:lvlText w:val="%1.%2."/>
      <w:lvlJc w:val="left"/>
      <w:pPr>
        <w:tabs>
          <w:tab w:val="num" w:pos="1134"/>
        </w:tabs>
        <w:ind w:left="1134" w:hanging="567"/>
      </w:pPr>
      <w:rPr>
        <w:b w:val="0"/>
        <w:i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A7724EA"/>
    <w:multiLevelType w:val="multilevel"/>
    <w:tmpl w:val="C4B624D8"/>
    <w:lvl w:ilvl="0">
      <w:start w:val="1"/>
      <w:numFmt w:val="decimal"/>
      <w:lvlText w:val="%1."/>
      <w:lvlJc w:val="left"/>
      <w:pPr>
        <w:tabs>
          <w:tab w:val="num" w:pos="567"/>
        </w:tabs>
        <w:ind w:left="567" w:hanging="567"/>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E115256"/>
    <w:multiLevelType w:val="multilevel"/>
    <w:tmpl w:val="0C14D4D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42410949"/>
    <w:multiLevelType w:val="multilevel"/>
    <w:tmpl w:val="C8ECB886"/>
    <w:lvl w:ilvl="0">
      <w:start w:val="1"/>
      <w:numFmt w:val="decimal"/>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2F5014F"/>
    <w:multiLevelType w:val="multilevel"/>
    <w:tmpl w:val="BC3CF6FA"/>
    <w:lvl w:ilvl="0">
      <w:start w:val="1"/>
      <w:numFmt w:val="decimal"/>
      <w:lvlText w:val="%1."/>
      <w:lvlJc w:val="left"/>
      <w:pPr>
        <w:tabs>
          <w:tab w:val="num" w:pos="567"/>
        </w:tabs>
        <w:ind w:left="567" w:hanging="567"/>
      </w:pPr>
      <w:rPr>
        <w:b w:val="0"/>
        <w:i w:val="0"/>
        <w:sz w:val="22"/>
      </w:rPr>
    </w:lvl>
    <w:lvl w:ilvl="1">
      <w:start w:val="1"/>
      <w:numFmt w:val="lowerLetter"/>
      <w:lvlText w:val="%2)"/>
      <w:lvlJc w:val="left"/>
      <w:pPr>
        <w:tabs>
          <w:tab w:val="num" w:pos="1134"/>
        </w:tabs>
        <w:ind w:left="1134" w:hanging="567"/>
      </w:pPr>
      <w:rPr>
        <w:b w:val="0"/>
        <w:i w:val="0"/>
        <w:sz w:val="22"/>
      </w:rPr>
    </w:lvl>
    <w:lvl w:ilvl="2">
      <w:start w:val="1"/>
      <w:numFmt w:val="lowerRoman"/>
      <w:lvlText w:val="%3)"/>
      <w:lvlJc w:val="left"/>
      <w:pPr>
        <w:ind w:left="1842" w:hanging="708"/>
      </w:pPr>
    </w:lvl>
    <w:lvl w:ilvl="3">
      <w:start w:val="1"/>
      <w:numFmt w:val="lowerLetter"/>
      <w:lvlText w:val="%4)"/>
      <w:lvlJc w:val="left"/>
      <w:pPr>
        <w:ind w:left="2550" w:hanging="708"/>
      </w:pPr>
    </w:lvl>
    <w:lvl w:ilvl="4">
      <w:start w:val="1"/>
      <w:numFmt w:val="decimal"/>
      <w:lvlText w:val="(%5)"/>
      <w:lvlJc w:val="left"/>
      <w:pPr>
        <w:ind w:left="3258" w:hanging="708"/>
      </w:pPr>
    </w:lvl>
    <w:lvl w:ilvl="5">
      <w:start w:val="1"/>
      <w:numFmt w:val="lowerLetter"/>
      <w:lvlText w:val="(%6)"/>
      <w:lvlJc w:val="left"/>
      <w:pPr>
        <w:ind w:left="3966" w:hanging="708"/>
      </w:pPr>
    </w:lvl>
    <w:lvl w:ilvl="6">
      <w:start w:val="1"/>
      <w:numFmt w:val="lowerRoman"/>
      <w:lvlText w:val="(%7)"/>
      <w:lvlJc w:val="left"/>
      <w:pPr>
        <w:ind w:left="4674" w:hanging="708"/>
      </w:pPr>
    </w:lvl>
    <w:lvl w:ilvl="7">
      <w:start w:val="1"/>
      <w:numFmt w:val="lowerLetter"/>
      <w:lvlText w:val="(%8)"/>
      <w:lvlJc w:val="left"/>
      <w:pPr>
        <w:ind w:left="5382" w:hanging="708"/>
      </w:pPr>
    </w:lvl>
    <w:lvl w:ilvl="8">
      <w:start w:val="1"/>
      <w:numFmt w:val="lowerRoman"/>
      <w:lvlText w:val="(%9)"/>
      <w:lvlJc w:val="left"/>
      <w:pPr>
        <w:ind w:left="6090" w:hanging="708"/>
      </w:pPr>
    </w:lvl>
  </w:abstractNum>
  <w:abstractNum w:abstractNumId="12" w15:restartNumberingAfterBreak="0">
    <w:nsid w:val="48A938C3"/>
    <w:multiLevelType w:val="multilevel"/>
    <w:tmpl w:val="B02E44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BF75C6D"/>
    <w:multiLevelType w:val="multilevel"/>
    <w:tmpl w:val="0B424BA2"/>
    <w:lvl w:ilvl="0">
      <w:start w:val="1"/>
      <w:numFmt w:val="decimal"/>
      <w:lvlText w:val="%1."/>
      <w:lvlJc w:val="left"/>
      <w:pPr>
        <w:tabs>
          <w:tab w:val="num" w:pos="567"/>
        </w:tabs>
        <w:ind w:left="567" w:hanging="567"/>
      </w:pPr>
      <w:rPr>
        <w:b w:val="0"/>
        <w:i w:val="0"/>
        <w:sz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CD17968"/>
    <w:multiLevelType w:val="multilevel"/>
    <w:tmpl w:val="9C725426"/>
    <w:lvl w:ilvl="0">
      <w:start w:val="1"/>
      <w:numFmt w:val="upperRoman"/>
      <w:pStyle w:val="Nadpis1"/>
      <w:suff w:val="nothing"/>
      <w:lvlText w:val="čl. %1"/>
      <w:lvlJc w:val="left"/>
      <w:pPr>
        <w:ind w:left="0" w:firstLine="0"/>
      </w:pPr>
      <w:rPr>
        <w:b/>
        <w:i w:val="0"/>
        <w:sz w:val="22"/>
      </w:rPr>
    </w:lvl>
    <w:lvl w:ilvl="1">
      <w:start w:val="1"/>
      <w:numFmt w:val="none"/>
      <w:suff w:val="nothing"/>
      <w:lvlText w:val=""/>
      <w:lvlJc w:val="left"/>
      <w:pPr>
        <w:tabs>
          <w:tab w:val="num" w:pos="360"/>
        </w:tabs>
        <w:ind w:left="0" w:firstLine="0"/>
      </w:pPr>
    </w:lvl>
    <w:lvl w:ilvl="2">
      <w:start w:val="1"/>
      <w:numFmt w:val="upperRoman"/>
      <w:suff w:val="nothing"/>
      <w:lvlText w:val="čl. %1.%3"/>
      <w:lvlJc w:val="left"/>
      <w:pPr>
        <w:ind w:left="0" w:firstLine="0"/>
      </w:pPr>
      <w:rPr>
        <w:b/>
        <w:i w:val="0"/>
        <w:sz w:val="24"/>
      </w:rPr>
    </w:lvl>
    <w:lvl w:ilvl="3">
      <w:start w:val="1"/>
      <w:numFmt w:val="decimal"/>
      <w:lvlText w:val="čl. %1.%3.%4"/>
      <w:lvlJc w:val="left"/>
      <w:pPr>
        <w:ind w:left="0" w:firstLine="0"/>
      </w:pPr>
    </w:lvl>
    <w:lvl w:ilvl="4">
      <w:start w:val="1"/>
      <w:numFmt w:val="decimal"/>
      <w:lvlText w:val="čl. %1.%3.%4.%5"/>
      <w:lvlJc w:val="left"/>
      <w:pPr>
        <w:ind w:left="0" w:firstLine="0"/>
      </w:pPr>
    </w:lvl>
    <w:lvl w:ilvl="5">
      <w:start w:val="1"/>
      <w:numFmt w:val="decimal"/>
      <w:lvlText w:val="čl. %1.%3.%4.%5.%6"/>
      <w:lvlJc w:val="left"/>
      <w:pPr>
        <w:ind w:left="0" w:firstLine="0"/>
      </w:pPr>
    </w:lvl>
    <w:lvl w:ilvl="6">
      <w:start w:val="1"/>
      <w:numFmt w:val="decimal"/>
      <w:lvlText w:val="čl. %1.%3.%4.%5.%6.%7"/>
      <w:lvlJc w:val="left"/>
      <w:pPr>
        <w:ind w:left="0" w:firstLine="0"/>
      </w:pPr>
    </w:lvl>
    <w:lvl w:ilvl="7">
      <w:start w:val="1"/>
      <w:numFmt w:val="decimal"/>
      <w:lvlText w:val="čl. %1.%3.%4.%5.%6.%7.%8"/>
      <w:lvlJc w:val="left"/>
      <w:pPr>
        <w:ind w:left="0" w:firstLine="0"/>
      </w:pPr>
    </w:lvl>
    <w:lvl w:ilvl="8">
      <w:start w:val="1"/>
      <w:numFmt w:val="decimal"/>
      <w:lvlText w:val="čl. %1.%3.%4.%5.%6.%7.%8.%9"/>
      <w:lvlJc w:val="left"/>
      <w:pPr>
        <w:ind w:left="0" w:firstLine="0"/>
      </w:pPr>
    </w:lvl>
  </w:abstractNum>
  <w:abstractNum w:abstractNumId="15" w15:restartNumberingAfterBreak="0">
    <w:nsid w:val="63481AAD"/>
    <w:multiLevelType w:val="multilevel"/>
    <w:tmpl w:val="2538327E"/>
    <w:lvl w:ilvl="0">
      <w:start w:val="1"/>
      <w:numFmt w:val="decimal"/>
      <w:pStyle w:val="Nzev"/>
      <w:lvlText w:val="%1."/>
      <w:lvlJc w:val="left"/>
      <w:pPr>
        <w:tabs>
          <w:tab w:val="num" w:pos="567"/>
        </w:tabs>
        <w:ind w:left="567" w:hanging="567"/>
      </w:pPr>
      <w:rPr>
        <w:b/>
        <w:i w:val="0"/>
        <w:sz w:val="24"/>
      </w:rPr>
    </w:lvl>
    <w:lvl w:ilvl="1">
      <w:start w:val="1"/>
      <w:numFmt w:val="decimal"/>
      <w:lvlText w:val="%1.%2."/>
      <w:lvlJc w:val="left"/>
      <w:pPr>
        <w:tabs>
          <w:tab w:val="num" w:pos="567"/>
        </w:tabs>
        <w:ind w:left="567" w:hanging="567"/>
      </w:pPr>
      <w:rPr>
        <w:b/>
        <w:i w:val="0"/>
        <w:sz w:val="24"/>
      </w:rPr>
    </w:lvl>
    <w:lvl w:ilvl="2">
      <w:start w:val="1"/>
      <w:numFmt w:val="lowerRoman"/>
      <w:lvlText w:val="%3)"/>
      <w:lvlJc w:val="left"/>
      <w:pPr>
        <w:ind w:left="1984" w:hanging="708"/>
      </w:pPr>
    </w:lvl>
    <w:lvl w:ilvl="3">
      <w:start w:val="1"/>
      <w:numFmt w:val="lowerLetter"/>
      <w:lvlText w:val="%4)"/>
      <w:lvlJc w:val="left"/>
      <w:pPr>
        <w:ind w:left="2692" w:hanging="708"/>
      </w:pPr>
    </w:lvl>
    <w:lvl w:ilvl="4">
      <w:start w:val="1"/>
      <w:numFmt w:val="decimal"/>
      <w:lvlText w:val="(%5)"/>
      <w:lvlJc w:val="left"/>
      <w:pPr>
        <w:ind w:left="3400" w:hanging="708"/>
      </w:pPr>
    </w:lvl>
    <w:lvl w:ilvl="5">
      <w:start w:val="1"/>
      <w:numFmt w:val="lowerLetter"/>
      <w:lvlText w:val="(%6)"/>
      <w:lvlJc w:val="left"/>
      <w:pPr>
        <w:ind w:left="4108" w:hanging="708"/>
      </w:pPr>
    </w:lvl>
    <w:lvl w:ilvl="6">
      <w:start w:val="1"/>
      <w:numFmt w:val="lowerRoman"/>
      <w:lvlText w:val="(%7)"/>
      <w:lvlJc w:val="left"/>
      <w:pPr>
        <w:ind w:left="4816" w:hanging="708"/>
      </w:pPr>
    </w:lvl>
    <w:lvl w:ilvl="7">
      <w:start w:val="1"/>
      <w:numFmt w:val="lowerLetter"/>
      <w:lvlText w:val="(%8)"/>
      <w:lvlJc w:val="left"/>
      <w:pPr>
        <w:ind w:left="5524" w:hanging="708"/>
      </w:pPr>
    </w:lvl>
    <w:lvl w:ilvl="8">
      <w:start w:val="1"/>
      <w:numFmt w:val="lowerRoman"/>
      <w:lvlText w:val="(%9)"/>
      <w:lvlJc w:val="left"/>
      <w:pPr>
        <w:ind w:left="6232" w:hanging="708"/>
      </w:pPr>
    </w:lvl>
  </w:abstractNum>
  <w:abstractNum w:abstractNumId="16" w15:restartNumberingAfterBreak="0">
    <w:nsid w:val="64F95FA4"/>
    <w:multiLevelType w:val="multilevel"/>
    <w:tmpl w:val="A6162256"/>
    <w:lvl w:ilvl="0">
      <w:start w:val="1"/>
      <w:numFmt w:val="decimal"/>
      <w:pStyle w:val="slovnvSOD"/>
      <w:lvlText w:val="%1."/>
      <w:lvlJc w:val="left"/>
      <w:pPr>
        <w:tabs>
          <w:tab w:val="num" w:pos="567"/>
        </w:tabs>
        <w:ind w:left="567" w:hanging="567"/>
      </w:pPr>
      <w:rPr>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8330831"/>
    <w:multiLevelType w:val="multilevel"/>
    <w:tmpl w:val="C4966C1E"/>
    <w:lvl w:ilvl="0">
      <w:start w:val="1"/>
      <w:numFmt w:val="decimal"/>
      <w:lvlText w:val="%1."/>
      <w:lvlJc w:val="left"/>
      <w:pPr>
        <w:tabs>
          <w:tab w:val="num" w:pos="567"/>
        </w:tabs>
        <w:ind w:left="567" w:hanging="567"/>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AA84467"/>
    <w:multiLevelType w:val="multilevel"/>
    <w:tmpl w:val="DD582C9C"/>
    <w:lvl w:ilvl="0">
      <w:start w:val="2"/>
      <w:numFmt w:val="decimal"/>
      <w:lvlText w:val="%1."/>
      <w:lvlJc w:val="left"/>
      <w:pPr>
        <w:tabs>
          <w:tab w:val="num" w:pos="1134"/>
        </w:tabs>
        <w:ind w:left="1134" w:hanging="567"/>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C313A1A"/>
    <w:multiLevelType w:val="multilevel"/>
    <w:tmpl w:val="7BAE59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5"/>
  </w:num>
  <w:num w:numId="2">
    <w:abstractNumId w:val="5"/>
  </w:num>
  <w:num w:numId="3">
    <w:abstractNumId w:val="3"/>
  </w:num>
  <w:num w:numId="4">
    <w:abstractNumId w:val="0"/>
  </w:num>
  <w:num w:numId="5">
    <w:abstractNumId w:val="11"/>
  </w:num>
  <w:num w:numId="6">
    <w:abstractNumId w:val="7"/>
  </w:num>
  <w:num w:numId="7">
    <w:abstractNumId w:val="4"/>
  </w:num>
  <w:num w:numId="8">
    <w:abstractNumId w:val="13"/>
  </w:num>
  <w:num w:numId="9">
    <w:abstractNumId w:val="17"/>
  </w:num>
  <w:num w:numId="10">
    <w:abstractNumId w:val="1"/>
  </w:num>
  <w:num w:numId="11">
    <w:abstractNumId w:val="2"/>
  </w:num>
  <w:num w:numId="12">
    <w:abstractNumId w:val="8"/>
  </w:num>
  <w:num w:numId="13">
    <w:abstractNumId w:val="18"/>
  </w:num>
  <w:num w:numId="14">
    <w:abstractNumId w:val="14"/>
  </w:num>
  <w:num w:numId="15">
    <w:abstractNumId w:val="12"/>
  </w:num>
  <w:num w:numId="16">
    <w:abstractNumId w:val="6"/>
  </w:num>
  <w:num w:numId="17">
    <w:abstractNumId w:val="16"/>
  </w:num>
  <w:num w:numId="18">
    <w:abstractNumId w:val="10"/>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B7"/>
    <w:rsid w:val="0007118E"/>
    <w:rsid w:val="001847AB"/>
    <w:rsid w:val="0035395F"/>
    <w:rsid w:val="00954CE9"/>
    <w:rsid w:val="00AF5405"/>
    <w:rsid w:val="00F675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98D987-2A30-4C75-8291-52EE4A5B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61B1"/>
    <w:pPr>
      <w:suppressAutoHyphens/>
    </w:pPr>
  </w:style>
  <w:style w:type="paragraph" w:styleId="Nadpis1">
    <w:name w:val="heading 1"/>
    <w:basedOn w:val="Normln"/>
    <w:qFormat/>
    <w:rsid w:val="009661B1"/>
    <w:pPr>
      <w:keepNext/>
      <w:numPr>
        <w:numId w:val="14"/>
      </w:numPr>
      <w:tabs>
        <w:tab w:val="left" w:pos="567"/>
      </w:tabs>
      <w:spacing w:before="240"/>
      <w:outlineLvl w:val="0"/>
    </w:pPr>
    <w:rPr>
      <w:b/>
      <w:sz w:val="28"/>
    </w:rPr>
  </w:style>
  <w:style w:type="paragraph" w:styleId="Nadpis2">
    <w:name w:val="heading 2"/>
    <w:basedOn w:val="Normln"/>
    <w:qFormat/>
    <w:rsid w:val="009661B1"/>
    <w:pPr>
      <w:keepNext/>
      <w:spacing w:before="240" w:after="60"/>
      <w:outlineLvl w:val="1"/>
    </w:pPr>
    <w:rPr>
      <w:b/>
      <w:sz w:val="24"/>
    </w:rPr>
  </w:style>
  <w:style w:type="paragraph" w:styleId="Nadpis3">
    <w:name w:val="heading 3"/>
    <w:basedOn w:val="Normln"/>
    <w:qFormat/>
    <w:rsid w:val="009661B1"/>
    <w:pPr>
      <w:keepNext/>
      <w:jc w:val="center"/>
      <w:outlineLvl w:val="2"/>
    </w:pPr>
    <w:rPr>
      <w:b/>
      <w:sz w:val="24"/>
    </w:rPr>
  </w:style>
  <w:style w:type="paragraph" w:styleId="Nadpis4">
    <w:name w:val="heading 4"/>
    <w:basedOn w:val="Normln"/>
    <w:qFormat/>
    <w:rsid w:val="009661B1"/>
    <w:pPr>
      <w:keepNext/>
      <w:spacing w:before="240" w:after="60"/>
      <w:outlineLvl w:val="3"/>
    </w:pPr>
    <w:rPr>
      <w:rFonts w:ascii="Arial" w:hAnsi="Arial"/>
      <w:b/>
      <w:sz w:val="24"/>
    </w:rPr>
  </w:style>
  <w:style w:type="paragraph" w:styleId="Nadpis5">
    <w:name w:val="heading 5"/>
    <w:basedOn w:val="Normln"/>
    <w:qFormat/>
    <w:rsid w:val="009661B1"/>
    <w:pPr>
      <w:spacing w:before="240" w:after="120"/>
      <w:outlineLvl w:val="4"/>
    </w:pPr>
    <w:rPr>
      <w:b/>
      <w:sz w:val="24"/>
    </w:rPr>
  </w:style>
  <w:style w:type="paragraph" w:styleId="Nadpis6">
    <w:name w:val="heading 6"/>
    <w:basedOn w:val="Normln"/>
    <w:qFormat/>
    <w:rsid w:val="009661B1"/>
    <w:pPr>
      <w:spacing w:before="240" w:after="60"/>
      <w:outlineLvl w:val="5"/>
    </w:pPr>
    <w:rPr>
      <w:i/>
      <w:sz w:val="22"/>
    </w:rPr>
  </w:style>
  <w:style w:type="paragraph" w:styleId="Nadpis7">
    <w:name w:val="heading 7"/>
    <w:basedOn w:val="Normln"/>
    <w:qFormat/>
    <w:rsid w:val="009661B1"/>
    <w:pPr>
      <w:spacing w:before="240" w:after="60"/>
      <w:outlineLvl w:val="6"/>
    </w:pPr>
    <w:rPr>
      <w:rFonts w:ascii="Arial" w:hAnsi="Arial"/>
    </w:rPr>
  </w:style>
  <w:style w:type="paragraph" w:styleId="Nadpis8">
    <w:name w:val="heading 8"/>
    <w:basedOn w:val="Normln"/>
    <w:qFormat/>
    <w:rsid w:val="009661B1"/>
    <w:pPr>
      <w:spacing w:before="240" w:after="60"/>
      <w:outlineLvl w:val="7"/>
    </w:pPr>
    <w:rPr>
      <w:rFonts w:ascii="Arial" w:hAnsi="Arial"/>
      <w:i/>
    </w:rPr>
  </w:style>
  <w:style w:type="paragraph" w:styleId="Nadpis9">
    <w:name w:val="heading 9"/>
    <w:basedOn w:val="Normln"/>
    <w:qFormat/>
    <w:rsid w:val="009661B1"/>
    <w:p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9661B1"/>
  </w:style>
  <w:style w:type="character" w:styleId="Znakapoznpodarou">
    <w:name w:val="footnote reference"/>
    <w:semiHidden/>
    <w:rsid w:val="009661B1"/>
    <w:rPr>
      <w:vertAlign w:val="superscript"/>
    </w:rPr>
  </w:style>
  <w:style w:type="character" w:customStyle="1" w:styleId="ZhlavChar">
    <w:name w:val="Záhlaví Char"/>
    <w:link w:val="Zhlav"/>
    <w:uiPriority w:val="99"/>
    <w:rsid w:val="000B1D51"/>
  </w:style>
  <w:style w:type="character" w:customStyle="1" w:styleId="ZpatChar">
    <w:name w:val="Zápatí Char"/>
    <w:link w:val="Zpat"/>
    <w:uiPriority w:val="99"/>
    <w:rsid w:val="00804D20"/>
  </w:style>
  <w:style w:type="character" w:customStyle="1" w:styleId="Internetovodkaz">
    <w:name w:val="Internetový odkaz"/>
    <w:rsid w:val="003E7BCF"/>
    <w:rPr>
      <w:color w:val="0563C1"/>
      <w:u w:val="single"/>
    </w:rPr>
  </w:style>
  <w:style w:type="character" w:styleId="Odkaznakoment">
    <w:name w:val="annotation reference"/>
    <w:unhideWhenUsed/>
    <w:rsid w:val="000847C6"/>
    <w:rPr>
      <w:sz w:val="16"/>
      <w:szCs w:val="16"/>
    </w:rPr>
  </w:style>
  <w:style w:type="character" w:customStyle="1" w:styleId="TextkomenteChar">
    <w:name w:val="Text komentáře Char"/>
    <w:basedOn w:val="Standardnpsmoodstavce"/>
    <w:rsid w:val="000847C6"/>
  </w:style>
  <w:style w:type="character" w:customStyle="1" w:styleId="TextkomenteChar1">
    <w:name w:val="Text komentáře Char1"/>
    <w:basedOn w:val="Standardnpsmoodstavce"/>
    <w:link w:val="Textkomente"/>
    <w:locked/>
    <w:rsid w:val="000847C6"/>
    <w:rPr>
      <w:rFonts w:ascii="Calibri" w:hAnsi="Calibri"/>
      <w:sz w:val="22"/>
      <w:szCs w:val="22"/>
    </w:rPr>
  </w:style>
  <w:style w:type="character" w:customStyle="1" w:styleId="PedmtkomenteChar">
    <w:name w:val="Předmět komentáře Char"/>
    <w:basedOn w:val="TextkomenteChar1"/>
    <w:link w:val="Pedmtkomente"/>
    <w:rsid w:val="007910D4"/>
    <w:rPr>
      <w:rFonts w:ascii="Calibri" w:hAnsi="Calibri"/>
      <w:b/>
      <w:bCs/>
      <w:sz w:val="22"/>
      <w:szCs w:val="22"/>
    </w:rPr>
  </w:style>
  <w:style w:type="character" w:customStyle="1" w:styleId="ListLabel1">
    <w:name w:val="ListLabel 1"/>
    <w:rPr>
      <w:b/>
      <w:i w:val="0"/>
      <w:sz w:val="24"/>
    </w:rPr>
  </w:style>
  <w:style w:type="character" w:customStyle="1" w:styleId="ListLabel2">
    <w:name w:val="ListLabel 2"/>
    <w:rPr>
      <w:b w:val="0"/>
      <w:i w:val="0"/>
      <w:sz w:val="22"/>
      <w:u w:val="none"/>
    </w:rPr>
  </w:style>
  <w:style w:type="character" w:customStyle="1" w:styleId="ListLabel3">
    <w:name w:val="ListLabel 3"/>
    <w:rPr>
      <w:b w:val="0"/>
      <w:i w:val="0"/>
      <w:sz w:val="22"/>
    </w:rPr>
  </w:style>
  <w:style w:type="character" w:customStyle="1" w:styleId="ListLabel4">
    <w:name w:val="ListLabel 4"/>
    <w:rPr>
      <w:b w:val="0"/>
      <w:i w:val="0"/>
      <w:sz w:val="22"/>
      <w:szCs w:val="22"/>
      <w:u w:val="none"/>
    </w:rPr>
  </w:style>
  <w:style w:type="character" w:customStyle="1" w:styleId="ListLabel5">
    <w:name w:val="ListLabel 5"/>
    <w:rPr>
      <w:b w:val="0"/>
      <w:i w:val="0"/>
      <w:sz w:val="24"/>
      <w:szCs w:val="24"/>
    </w:rPr>
  </w:style>
  <w:style w:type="character" w:customStyle="1" w:styleId="ListLabel6">
    <w:name w:val="ListLabel 6"/>
    <w:rPr>
      <w:b/>
      <w:i w:val="0"/>
      <w:sz w:val="22"/>
    </w:rPr>
  </w:style>
  <w:style w:type="character" w:customStyle="1" w:styleId="ListLabel7">
    <w:name w:val="ListLabel 7"/>
    <w:rPr>
      <w:sz w:val="24"/>
    </w:rPr>
  </w:style>
  <w:style w:type="character" w:customStyle="1" w:styleId="ListLabel8">
    <w:name w:val="ListLabel 8"/>
    <w:rPr>
      <w:b w:val="0"/>
      <w:i w:val="0"/>
      <w:sz w:val="24"/>
    </w:rPr>
  </w:style>
  <w:style w:type="character" w:customStyle="1" w:styleId="ListLabel9">
    <w:name w:val="ListLabel 9"/>
    <w:rPr>
      <w:b w:val="0"/>
      <w:i w:val="0"/>
      <w:sz w:val="22"/>
      <w:szCs w:val="22"/>
    </w:rPr>
  </w:style>
  <w:style w:type="character" w:customStyle="1" w:styleId="ListLabel10">
    <w:name w:val="ListLabel 10"/>
    <w:rPr>
      <w:b/>
      <w:i w:val="0"/>
      <w:sz w:val="26"/>
    </w:rPr>
  </w:style>
  <w:style w:type="character" w:customStyle="1" w:styleId="ListLabel11">
    <w:name w:val="ListLabel 11"/>
    <w:rPr>
      <w:rFonts w:cs="Courier New"/>
    </w:rPr>
  </w:style>
  <w:style w:type="character" w:customStyle="1" w:styleId="ListLabel12">
    <w:name w:val="ListLabel 12"/>
    <w:rPr>
      <w:sz w:val="22"/>
    </w:rPr>
  </w:style>
  <w:style w:type="character" w:customStyle="1" w:styleId="ListLabel13">
    <w:name w:val="ListLabel 13"/>
    <w:rPr>
      <w:color w:val="00000A"/>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9661B1"/>
    <w:pPr>
      <w:tabs>
        <w:tab w:val="left" w:pos="1418"/>
      </w:tabs>
      <w:spacing w:before="60" w:line="288" w:lineRule="auto"/>
      <w:jc w:val="both"/>
    </w:pPr>
    <w:rPr>
      <w:sz w:val="24"/>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link w:val="ZhlavChar"/>
    <w:uiPriority w:val="99"/>
    <w:rsid w:val="009661B1"/>
    <w:pPr>
      <w:tabs>
        <w:tab w:val="center" w:pos="4536"/>
        <w:tab w:val="right" w:pos="9072"/>
      </w:tabs>
    </w:pPr>
  </w:style>
  <w:style w:type="paragraph" w:styleId="Zpat">
    <w:name w:val="footer"/>
    <w:basedOn w:val="Normln"/>
    <w:link w:val="ZpatChar"/>
    <w:uiPriority w:val="99"/>
    <w:rsid w:val="009661B1"/>
    <w:pPr>
      <w:tabs>
        <w:tab w:val="center" w:pos="4536"/>
        <w:tab w:val="right" w:pos="9072"/>
      </w:tabs>
    </w:pPr>
  </w:style>
  <w:style w:type="paragraph" w:customStyle="1" w:styleId="Odsazentlatextu">
    <w:name w:val="Odsazení těla textu"/>
    <w:basedOn w:val="Normln"/>
    <w:rsid w:val="009661B1"/>
    <w:pPr>
      <w:tabs>
        <w:tab w:val="left" w:pos="1134"/>
        <w:tab w:val="left" w:pos="1418"/>
      </w:tabs>
      <w:spacing w:before="120"/>
      <w:ind w:left="1418" w:hanging="851"/>
      <w:jc w:val="both"/>
    </w:pPr>
    <w:rPr>
      <w:sz w:val="24"/>
    </w:rPr>
  </w:style>
  <w:style w:type="paragraph" w:styleId="Zkladntextodsazen2">
    <w:name w:val="Body Text Indent 2"/>
    <w:basedOn w:val="Normln"/>
    <w:rsid w:val="009661B1"/>
    <w:pPr>
      <w:spacing w:before="120"/>
      <w:ind w:left="567"/>
      <w:jc w:val="both"/>
    </w:pPr>
    <w:rPr>
      <w:sz w:val="24"/>
    </w:rPr>
  </w:style>
  <w:style w:type="paragraph" w:styleId="Textpoznpodarou">
    <w:name w:val="footnote text"/>
    <w:basedOn w:val="Normln"/>
    <w:semiHidden/>
    <w:rsid w:val="009661B1"/>
  </w:style>
  <w:style w:type="paragraph" w:styleId="Zkladntextodsazen3">
    <w:name w:val="Body Text Indent 3"/>
    <w:basedOn w:val="Normln"/>
    <w:rsid w:val="009661B1"/>
    <w:pPr>
      <w:spacing w:before="360" w:after="240"/>
      <w:ind w:left="567"/>
    </w:pPr>
    <w:rPr>
      <w:sz w:val="24"/>
    </w:rPr>
  </w:style>
  <w:style w:type="paragraph" w:styleId="Zkladntext2">
    <w:name w:val="Body Text 2"/>
    <w:basedOn w:val="Normln"/>
    <w:rsid w:val="009661B1"/>
    <w:pPr>
      <w:spacing w:before="360"/>
      <w:jc w:val="both"/>
    </w:pPr>
    <w:rPr>
      <w:sz w:val="24"/>
    </w:rPr>
  </w:style>
  <w:style w:type="paragraph" w:styleId="Nzev">
    <w:name w:val="Title"/>
    <w:basedOn w:val="Normln"/>
    <w:qFormat/>
    <w:rsid w:val="009661B1"/>
    <w:pPr>
      <w:numPr>
        <w:numId w:val="1"/>
      </w:numPr>
    </w:pPr>
    <w:rPr>
      <w:b/>
      <w:sz w:val="24"/>
    </w:rPr>
  </w:style>
  <w:style w:type="paragraph" w:styleId="Zkladntext3">
    <w:name w:val="Body Text 3"/>
    <w:basedOn w:val="Normln"/>
    <w:rsid w:val="009661B1"/>
    <w:pPr>
      <w:tabs>
        <w:tab w:val="right" w:pos="9072"/>
      </w:tabs>
      <w:spacing w:before="360"/>
      <w:ind w:right="-1"/>
      <w:jc w:val="both"/>
    </w:pPr>
    <w:rPr>
      <w:sz w:val="22"/>
    </w:rPr>
  </w:style>
  <w:style w:type="paragraph" w:styleId="Podtitul">
    <w:name w:val="Subtitle"/>
    <w:basedOn w:val="Normln"/>
    <w:qFormat/>
    <w:rsid w:val="009661B1"/>
    <w:pPr>
      <w:spacing w:before="60"/>
      <w:jc w:val="center"/>
    </w:pPr>
    <w:rPr>
      <w:b/>
      <w:sz w:val="26"/>
    </w:rPr>
  </w:style>
  <w:style w:type="paragraph" w:styleId="Textvbloku">
    <w:name w:val="Block Text"/>
    <w:basedOn w:val="Normln"/>
    <w:rsid w:val="009661B1"/>
    <w:pPr>
      <w:ind w:left="1134" w:right="1984"/>
    </w:pPr>
    <w:rPr>
      <w:sz w:val="22"/>
    </w:rPr>
  </w:style>
  <w:style w:type="paragraph" w:styleId="Textbubliny">
    <w:name w:val="Balloon Text"/>
    <w:basedOn w:val="Normln"/>
    <w:semiHidden/>
    <w:rsid w:val="009661B1"/>
    <w:rPr>
      <w:rFonts w:ascii="Tahoma" w:hAnsi="Tahoma" w:cs="Tahoma"/>
      <w:sz w:val="16"/>
      <w:szCs w:val="16"/>
    </w:rPr>
  </w:style>
  <w:style w:type="paragraph" w:styleId="Bezmezer">
    <w:name w:val="No Spacing"/>
    <w:uiPriority w:val="1"/>
    <w:qFormat/>
    <w:rsid w:val="00745614"/>
    <w:pPr>
      <w:suppressAutoHyphens/>
    </w:pPr>
  </w:style>
  <w:style w:type="paragraph" w:styleId="Odstavecseseznamem">
    <w:name w:val="List Paragraph"/>
    <w:basedOn w:val="Normln"/>
    <w:uiPriority w:val="34"/>
    <w:qFormat/>
    <w:rsid w:val="008005CB"/>
    <w:pPr>
      <w:ind w:left="708"/>
    </w:pPr>
  </w:style>
  <w:style w:type="paragraph" w:styleId="Textkomente">
    <w:name w:val="annotation text"/>
    <w:basedOn w:val="Normln"/>
    <w:link w:val="TextkomenteChar1"/>
    <w:unhideWhenUsed/>
    <w:rsid w:val="000847C6"/>
    <w:rPr>
      <w:rFonts w:ascii="Calibri" w:hAnsi="Calibri"/>
      <w:sz w:val="22"/>
      <w:szCs w:val="22"/>
    </w:rPr>
  </w:style>
  <w:style w:type="paragraph" w:customStyle="1" w:styleId="slovnvSOD">
    <w:name w:val="číslování v SOD"/>
    <w:basedOn w:val="Tlotextu"/>
    <w:rsid w:val="00B42B93"/>
    <w:pPr>
      <w:widowControl w:val="0"/>
      <w:numPr>
        <w:numId w:val="17"/>
      </w:numPr>
      <w:spacing w:before="0" w:after="120"/>
    </w:pPr>
    <w:rPr>
      <w:rFonts w:ascii="Arial" w:hAnsi="Arial"/>
      <w:sz w:val="22"/>
      <w:szCs w:val="22"/>
    </w:rPr>
  </w:style>
  <w:style w:type="paragraph" w:styleId="Pedmtkomente">
    <w:name w:val="annotation subject"/>
    <w:basedOn w:val="Textkomente"/>
    <w:link w:val="PedmtkomenteChar"/>
    <w:rsid w:val="007910D4"/>
    <w:rPr>
      <w:rFonts w:ascii="Times New Roman" w:hAnsi="Times New Roman"/>
      <w:b/>
      <w:bCs/>
      <w:sz w:val="20"/>
      <w:szCs w:val="20"/>
    </w:rPr>
  </w:style>
  <w:style w:type="paragraph" w:styleId="Revize">
    <w:name w:val="Revision"/>
    <w:uiPriority w:val="99"/>
    <w:semiHidden/>
    <w:rsid w:val="007910D4"/>
    <w:pPr>
      <w:suppressAutoHyphens/>
    </w:pPr>
  </w:style>
  <w:style w:type="paragraph" w:customStyle="1" w:styleId="Default">
    <w:name w:val="Default"/>
    <w:rsid w:val="0074108B"/>
    <w:pPr>
      <w:suppressAutoHyphens/>
    </w:pPr>
    <w:rPr>
      <w:rFonts w:ascii="Arial" w:hAnsi="Arial" w:cs="Arial"/>
      <w:color w:val="000000"/>
      <w:sz w:val="24"/>
      <w:szCs w:val="24"/>
    </w:rPr>
  </w:style>
  <w:style w:type="paragraph" w:customStyle="1" w:styleId="Obsahtabulky">
    <w:name w:val="Obsah tabulky"/>
    <w:basedOn w:val="Normln"/>
  </w:style>
  <w:style w:type="paragraph" w:customStyle="1" w:styleId="Nadpistabulky">
    <w:name w:val="Nadpis tabulky"/>
    <w:basedOn w:val="Obsahtabulky"/>
  </w:style>
  <w:style w:type="table" w:styleId="Mkatabulky">
    <w:name w:val="Table Grid"/>
    <w:basedOn w:val="Normlntabulka"/>
    <w:rsid w:val="00742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E7DE1-8C47-42CC-9567-6EF007460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3065</Words>
  <Characters>18087</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O B S A H</vt:lpstr>
    </vt:vector>
  </TitlesOfParts>
  <Company/>
  <LinksUpToDate>false</LinksUpToDate>
  <CharactersWithSpaces>21110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S A H</dc:title>
  <dc:creator>Ing. Milan Hlaváček</dc:creator>
  <cp:lastModifiedBy>Jenda</cp:lastModifiedBy>
  <cp:revision>2</cp:revision>
  <cp:lastPrinted>2017-06-27T07:14:00Z</cp:lastPrinted>
  <dcterms:created xsi:type="dcterms:W3CDTF">2018-01-16T18:02:00Z</dcterms:created>
  <dcterms:modified xsi:type="dcterms:W3CDTF">2018-01-16T18:02:00Z</dcterms:modified>
  <dc:language>cs-CZ</dc:language>
</cp:coreProperties>
</file>