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DF" w:rsidRDefault="00730177" w:rsidP="00C96C23">
      <w:pPr>
        <w:pStyle w:val="Nzev"/>
        <w:numPr>
          <w:ilvl w:val="0"/>
          <w:numId w:val="0"/>
        </w:numPr>
        <w:spacing w:before="240"/>
        <w:ind w:left="6381" w:firstLine="709"/>
        <w:rPr>
          <w:rFonts w:ascii="Segoe UI" w:hAnsi="Segoe UI" w:cs="Segoe UI"/>
          <w:b w:val="0"/>
          <w:sz w:val="22"/>
          <w:szCs w:val="22"/>
        </w:rPr>
      </w:pPr>
      <w:r>
        <w:rPr>
          <w:rFonts w:ascii="Segoe UI" w:hAnsi="Segoe UI" w:cs="Segoe UI"/>
          <w:b w:val="0"/>
          <w:sz w:val="22"/>
          <w:szCs w:val="22"/>
        </w:rPr>
        <w:t xml:space="preserve">ev. č. </w:t>
      </w:r>
      <w:r w:rsidR="00C96C23">
        <w:rPr>
          <w:rFonts w:ascii="Segoe UI" w:hAnsi="Segoe UI" w:cs="Segoe UI"/>
          <w:b w:val="0"/>
          <w:sz w:val="22"/>
          <w:szCs w:val="22"/>
        </w:rPr>
        <w:t>57/18/15</w:t>
      </w:r>
    </w:p>
    <w:p w:rsidR="00A91BDF" w:rsidRDefault="00A91BDF" w:rsidP="00C96C23">
      <w:pPr>
        <w:pStyle w:val="Nzev"/>
        <w:numPr>
          <w:ilvl w:val="0"/>
          <w:numId w:val="0"/>
        </w:numPr>
        <w:spacing w:after="240"/>
        <w:ind w:left="567"/>
        <w:rPr>
          <w:rFonts w:ascii="Segoe UI" w:hAnsi="Segoe UI" w:cs="Segoe UI"/>
          <w:sz w:val="32"/>
          <w:szCs w:val="32"/>
        </w:rPr>
      </w:pPr>
    </w:p>
    <w:p w:rsidR="00A91BDF" w:rsidRDefault="00730177" w:rsidP="00C96C23">
      <w:pPr>
        <w:pStyle w:val="Nzev"/>
        <w:numPr>
          <w:ilvl w:val="0"/>
          <w:numId w:val="0"/>
        </w:numPr>
        <w:spacing w:after="240"/>
        <w:ind w:left="3403" w:firstLine="142"/>
        <w:rPr>
          <w:rFonts w:ascii="Segoe UI" w:hAnsi="Segoe UI" w:cs="Segoe UI"/>
          <w:sz w:val="32"/>
          <w:szCs w:val="32"/>
        </w:rPr>
      </w:pPr>
      <w:r>
        <w:rPr>
          <w:rFonts w:ascii="Segoe UI" w:hAnsi="Segoe UI" w:cs="Segoe UI"/>
          <w:sz w:val="32"/>
          <w:szCs w:val="32"/>
        </w:rPr>
        <w:t>SMLOUVA O DÍLO</w:t>
      </w:r>
    </w:p>
    <w:p w:rsidR="00A91BDF" w:rsidRPr="00C96C23" w:rsidRDefault="00730177">
      <w:pPr>
        <w:pStyle w:val="Podtitul"/>
        <w:spacing w:before="0" w:after="240"/>
        <w:ind w:right="-143"/>
        <w:rPr>
          <w:rFonts w:ascii="Segoe UI" w:hAnsi="Segoe UI" w:cs="Segoe UI"/>
          <w:bCs/>
          <w:i/>
          <w:sz w:val="22"/>
          <w:szCs w:val="22"/>
          <w:highlight w:val="yellow"/>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Pr="00C96C23">
        <w:rPr>
          <w:rFonts w:ascii="Segoe UI" w:hAnsi="Segoe UI" w:cs="Segoe UI"/>
          <w:bCs/>
          <w:i/>
          <w:sz w:val="22"/>
          <w:szCs w:val="22"/>
        </w:rPr>
        <w:t xml:space="preserve">Část 3 - PD Vnitřní vybavení a úprava vstupního portálu kobek č. 5, 7, 8, 9, 10 a 11 na Rašínově nábřeží, Praha 2 </w:t>
      </w:r>
    </w:p>
    <w:p w:rsidR="00A91BDF" w:rsidRDefault="00730177">
      <w:pPr>
        <w:spacing w:before="60"/>
        <w:jc w:val="center"/>
        <w:rPr>
          <w:rFonts w:ascii="Segoe UI" w:hAnsi="Segoe UI" w:cs="Segoe UI"/>
          <w:i/>
          <w:sz w:val="22"/>
          <w:szCs w:val="22"/>
        </w:rPr>
      </w:pPr>
      <w:r>
        <w:rPr>
          <w:rFonts w:ascii="Segoe UI" w:hAnsi="Segoe UI" w:cs="Segoe UI"/>
          <w:i/>
          <w:sz w:val="22"/>
          <w:szCs w:val="22"/>
        </w:rPr>
        <w:t>uzavřená níže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A91BDF" w:rsidRDefault="00A91BDF">
      <w:pPr>
        <w:tabs>
          <w:tab w:val="left" w:pos="567"/>
        </w:tabs>
        <w:rPr>
          <w:rFonts w:ascii="Segoe UI" w:hAnsi="Segoe UI" w:cs="Segoe UI"/>
          <w:b/>
          <w:sz w:val="22"/>
          <w:szCs w:val="22"/>
        </w:rPr>
      </w:pPr>
    </w:p>
    <w:p w:rsidR="00A91BDF" w:rsidRDefault="00A91BDF">
      <w:pPr>
        <w:tabs>
          <w:tab w:val="left" w:pos="567"/>
        </w:tabs>
        <w:rPr>
          <w:rFonts w:ascii="Segoe UI" w:hAnsi="Segoe UI" w:cs="Segoe UI"/>
          <w:b/>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I.</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Smluvní strany</w:t>
      </w:r>
    </w:p>
    <w:p w:rsidR="00A91BDF" w:rsidRDefault="00730177">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A91BDF" w:rsidRDefault="00730177">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A91BDF" w:rsidRDefault="00730177">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ab/>
        <w:t>IČO: 00064581</w:t>
      </w:r>
    </w:p>
    <w:p w:rsidR="00A91BDF" w:rsidRDefault="00730177">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A91BDF" w:rsidRDefault="00730177">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A91BDF" w:rsidRDefault="00730177">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ab/>
        <w:t>IČO: 00409316</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A91BDF" w:rsidRDefault="00730177">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Plavcem, předsedou představenstva a Ing. </w:t>
      </w:r>
      <w:r w:rsidR="00637FE2">
        <w:rPr>
          <w:rFonts w:ascii="Segoe UI" w:hAnsi="Segoe UI" w:cs="Segoe UI"/>
          <w:sz w:val="22"/>
          <w:szCs w:val="22"/>
        </w:rPr>
        <w:t>Robertem Höhnem, členem</w:t>
      </w:r>
      <w:r>
        <w:rPr>
          <w:rFonts w:ascii="Segoe UI" w:hAnsi="Segoe UI" w:cs="Segoe UI"/>
          <w:sz w:val="22"/>
          <w:szCs w:val="22"/>
        </w:rPr>
        <w:t xml:space="preserve"> představenstva</w:t>
      </w:r>
    </w:p>
    <w:p w:rsidR="00A91BDF" w:rsidRDefault="00730177">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A91BDF" w:rsidRDefault="00A91BDF">
      <w:pPr>
        <w:tabs>
          <w:tab w:val="left" w:pos="567"/>
          <w:tab w:val="left" w:pos="3402"/>
        </w:tabs>
        <w:rPr>
          <w:rFonts w:ascii="Segoe UI" w:hAnsi="Segoe UI" w:cs="Segoe UI"/>
          <w:sz w:val="22"/>
          <w:szCs w:val="22"/>
        </w:rPr>
      </w:pPr>
    </w:p>
    <w:p w:rsidR="00A91BDF" w:rsidRDefault="00730177">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A91BDF" w:rsidRDefault="00730177">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A91BDF" w:rsidRDefault="00730177">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A91BDF" w:rsidRDefault="00730177">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A91BDF" w:rsidRDefault="00730177">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A91BDF" w:rsidRDefault="00730177">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zapsaný v </w:t>
      </w:r>
      <w:r>
        <w:rPr>
          <w:rFonts w:ascii="Segoe UI" w:hAnsi="Segoe UI" w:cs="Segoe UI"/>
          <w:color w:val="000000"/>
          <w:sz w:val="22"/>
          <w:szCs w:val="22"/>
        </w:rPr>
        <w:t xml:space="preserve">živnostenském rejstříku vedeném Úřadem městské části Praha 2 </w:t>
      </w:r>
    </w:p>
    <w:p w:rsidR="00A91BDF" w:rsidRDefault="0073017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A91BDF" w:rsidRDefault="00730177">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A91BDF" w:rsidRDefault="0073017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A91BDF" w:rsidRDefault="00730177">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A91BDF" w:rsidRDefault="00730177">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A91BDF" w:rsidRDefault="00A91BDF">
      <w:pPr>
        <w:tabs>
          <w:tab w:val="left" w:pos="3402"/>
          <w:tab w:val="left" w:pos="3544"/>
        </w:tabs>
        <w:spacing w:before="60"/>
        <w:ind w:left="567"/>
        <w:rPr>
          <w:rFonts w:ascii="Segoe UI" w:hAnsi="Segoe UI" w:cs="Segoe UI"/>
          <w:sz w:val="22"/>
          <w:szCs w:val="22"/>
        </w:rPr>
      </w:pPr>
    </w:p>
    <w:p w:rsidR="00A91BDF" w:rsidRDefault="00730177">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bookmarkStart w:id="0" w:name="_GoBack"/>
      <w:bookmarkEnd w:id="0"/>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Úvodní ustanovení</w:t>
      </w:r>
    </w:p>
    <w:p w:rsidR="00A91BDF" w:rsidRDefault="00730177">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správu a obchodní využití pražských náplavek a nábřežních zdí, které jsou ve vlastnictví hlavního města Prahy.</w:t>
      </w:r>
    </w:p>
    <w:p w:rsidR="00A91BDF" w:rsidRDefault="00730177">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veřejných zakázek, ve znění pozdějších předpisů (dále jako „</w:t>
      </w:r>
      <w:r>
        <w:rPr>
          <w:rFonts w:ascii="Segoe UI" w:hAnsi="Segoe UI" w:cs="Segoe UI"/>
          <w:sz w:val="22"/>
          <w:szCs w:val="22"/>
        </w:rPr>
        <w:t>ZZVZ</w:t>
      </w:r>
      <w:r>
        <w:rPr>
          <w:rFonts w:ascii="Segoe UI" w:hAnsi="Segoe UI" w:cs="Segoe UI"/>
          <w:b w:val="0"/>
          <w:sz w:val="22"/>
          <w:szCs w:val="22"/>
        </w:rPr>
        <w:t xml:space="preserve">“) zadávací řízení na veřejnou zakázku s názvem „Revitalizace pražských nábřeží – projektové dokumentace“, která je rozdělena s ohledem na konkrétní předmět plnění a lokalitu celkem na 9 částí.  Tato Smlouva je uzavírána se zhotovitelem, jakožto účastníkem, který podal na část </w:t>
      </w:r>
      <w:r w:rsidR="00C96C23">
        <w:rPr>
          <w:rFonts w:ascii="Segoe UI" w:hAnsi="Segoe UI" w:cs="Segoe UI"/>
          <w:b w:val="0"/>
          <w:sz w:val="22"/>
          <w:szCs w:val="22"/>
        </w:rPr>
        <w:t>č. 3</w:t>
      </w:r>
      <w:r>
        <w:rPr>
          <w:rFonts w:ascii="Segoe UI" w:hAnsi="Segoe UI" w:cs="Segoe UI"/>
          <w:b w:val="0"/>
          <w:sz w:val="22"/>
          <w:szCs w:val="22"/>
        </w:rPr>
        <w:t xml:space="preserve"> veřejné zakázky nejvhodnější (vítěznou) nabídku. </w:t>
      </w:r>
    </w:p>
    <w:p w:rsidR="00A91BDF" w:rsidRDefault="00A91BDF">
      <w:pPr>
        <w:tabs>
          <w:tab w:val="left" w:pos="567"/>
        </w:tabs>
        <w:rPr>
          <w:rFonts w:ascii="Segoe UI" w:hAnsi="Segoe UI" w:cs="Segoe UI"/>
          <w:b/>
          <w:sz w:val="22"/>
          <w:szCs w:val="22"/>
        </w:rPr>
      </w:pPr>
    </w:p>
    <w:p w:rsidR="00A91BDF" w:rsidRDefault="00A91BDF">
      <w:pPr>
        <w:tabs>
          <w:tab w:val="left" w:pos="567"/>
        </w:tabs>
        <w:rPr>
          <w:rFonts w:ascii="Segoe UI" w:hAnsi="Segoe UI" w:cs="Segoe UI"/>
          <w:b/>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Předmět Smlouvy</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Předmětem Smlouvy je závazek zhotovitele vypracovat za podmínek uvedených 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C96C23" w:rsidRPr="00C96C23">
        <w:rPr>
          <w:rFonts w:ascii="Segoe UI" w:hAnsi="Segoe UI" w:cs="Segoe UI"/>
          <w:bCs/>
          <w:i/>
          <w:sz w:val="22"/>
          <w:szCs w:val="22"/>
        </w:rPr>
        <w:t>PD Vnitřní vybavení a úprava vstupního portálu kobek č. 5, 7, 8, 9, 10 a 11 na Rašínově nábřeží, Praha 2</w:t>
      </w:r>
      <w:r>
        <w:rPr>
          <w:rFonts w:ascii="Segoe UI" w:hAnsi="Segoe UI" w:cs="Segoe UI"/>
          <w:b w:val="0"/>
          <w:sz w:val="22"/>
          <w:szCs w:val="22"/>
        </w:rPr>
        <w:t>, jak je specifikována v Technických podmínkách dle čl. VIII odst. 1 této Smlouvy, 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A91BDF" w:rsidRDefault="00730177">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zpřesnění zpracované DSP).</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A91BDF" w:rsidRPr="00C96C23" w:rsidRDefault="00C96C23" w:rsidP="00C96C23">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Inženýrské služby </w:t>
      </w:r>
      <w:r w:rsidRPr="00C96C23">
        <w:rPr>
          <w:rFonts w:ascii="Segoe UI" w:hAnsi="Segoe UI" w:cs="Segoe UI"/>
          <w:b w:val="0"/>
          <w:sz w:val="22"/>
          <w:szCs w:val="22"/>
        </w:rPr>
        <w:t>:</w:t>
      </w:r>
    </w:p>
    <w:p w:rsidR="00A91BDF" w:rsidRPr="00C96C23" w:rsidRDefault="00730177">
      <w:pPr>
        <w:pStyle w:val="Podtitul"/>
        <w:spacing w:before="120"/>
        <w:ind w:left="567"/>
        <w:jc w:val="both"/>
        <w:rPr>
          <w:rFonts w:ascii="Segoe UI" w:hAnsi="Segoe UI" w:cs="Segoe UI"/>
          <w:b w:val="0"/>
          <w:i/>
          <w:sz w:val="22"/>
          <w:szCs w:val="22"/>
        </w:rPr>
      </w:pPr>
      <w:r w:rsidRPr="00C96C23">
        <w:rPr>
          <w:rFonts w:ascii="Segoe UI" w:hAnsi="Segoe UI" w:cs="Segoe UI"/>
          <w:b w:val="0"/>
          <w:i/>
          <w:sz w:val="22"/>
          <w:szCs w:val="22"/>
        </w:rPr>
        <w:t xml:space="preserve">Zhotovitel se zavazuje poskytnout objednateli na jeho písemnou výzvu komplexní inženýrské služby směřující k vydání pravomocného stavebního povolení pro stavbu a zajistit vydání pravomocného stavebního povolení pro stavbu, v této souvislosti je zejména povinen zajistit vyjádření dotčených orgánů. Objednatel je povinen uhradit zhotoviteli paušální cenu inženýrských služeb sjednanou ve čl. VI. této Smlouvy po vydání pravomocného stavebního povolení příslušným správním orgánem.  </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Smlouvou poskytuje objednateli licenci k užití zpracované DSP včetně možnosti jejich změn a úprav za účelem přípravy a realizace stavby, a to na celou dobu trvání ochrany majetkových práv plynoucích z autorství zhotovitele.</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Zhotovitel se zavazuje jako součást DSP vypracovat výkaz výměr (slepý položkový rozpočet) a kontrolní rozpočet stavby.</w:t>
      </w:r>
    </w:p>
    <w:p w:rsidR="00A91BDF" w:rsidRDefault="0073017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vypracovat a předat objednateli DSP v počtu 12 (dvanácti) pracovních vyhotovení v listinné podobě, 4 (čtyř) čistopisů v listinné podobě a 1 (jednoho) čistopisu v digitální podobě.</w:t>
      </w:r>
    </w:p>
    <w:p w:rsidR="00A91BDF" w:rsidRDefault="00730177">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A91BDF" w:rsidRDefault="00730177">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zhotoviteli cenu dle čl. V. této Smlouvy.</w:t>
      </w:r>
    </w:p>
    <w:p w:rsidR="00A91BDF" w:rsidRDefault="00730177">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A91BDF" w:rsidRDefault="00A91BDF">
      <w:pPr>
        <w:pStyle w:val="Podtitul"/>
        <w:spacing w:before="0"/>
        <w:jc w:val="both"/>
        <w:rPr>
          <w:rFonts w:ascii="Segoe UI" w:hAnsi="Segoe UI" w:cs="Segoe UI"/>
          <w:sz w:val="22"/>
          <w:szCs w:val="22"/>
        </w:rPr>
      </w:pPr>
    </w:p>
    <w:p w:rsidR="00A91BDF" w:rsidRDefault="00A91BDF">
      <w:pPr>
        <w:rPr>
          <w:rFonts w:ascii="Segoe UI" w:hAnsi="Segoe UI" w:cs="Segoe UI"/>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IV.</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A91BDF" w:rsidRDefault="0073017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veřejnoprávním a majetkoprávním projednání s dotčenými orgány a objednatelem čistopis DSP.</w:t>
      </w:r>
    </w:p>
    <w:p w:rsidR="00A91BDF" w:rsidRDefault="0073017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A91BDF" w:rsidRDefault="00730177">
      <w:pPr>
        <w:numPr>
          <w:ilvl w:val="0"/>
          <w:numId w:val="2"/>
        </w:numPr>
        <w:spacing w:before="120"/>
        <w:jc w:val="both"/>
        <w:rPr>
          <w:rFonts w:ascii="Segoe UI" w:hAnsi="Segoe UI" w:cs="Segoe UI"/>
          <w:sz w:val="22"/>
          <w:szCs w:val="22"/>
        </w:rPr>
      </w:pPr>
      <w:r>
        <w:rPr>
          <w:rFonts w:ascii="Segoe UI" w:hAnsi="Segoe UI" w:cs="Segoe UI"/>
          <w:sz w:val="22"/>
          <w:szCs w:val="22"/>
        </w:rPr>
        <w:t>Zhotovitel se zavazuje projednat pracovní vyhotovení DSP s dotčenými orgány do 6 (šesti) týdnů od jejího převzetí objednatelem (ode dne podpisu předávacího protokolu objednatelem).</w:t>
      </w:r>
    </w:p>
    <w:p w:rsidR="00A91BDF" w:rsidRDefault="00730177">
      <w:pPr>
        <w:numPr>
          <w:ilvl w:val="0"/>
          <w:numId w:val="2"/>
        </w:numPr>
        <w:spacing w:before="120"/>
        <w:jc w:val="both"/>
        <w:rPr>
          <w:rFonts w:ascii="Segoe UI" w:hAnsi="Segoe UI" w:cs="Segoe UI"/>
          <w:sz w:val="22"/>
          <w:szCs w:val="22"/>
        </w:rPr>
      </w:pPr>
      <w:r>
        <w:rPr>
          <w:rFonts w:ascii="Segoe UI" w:hAnsi="Segoe UI" w:cs="Segoe UI"/>
          <w:sz w:val="22"/>
          <w:szCs w:val="22"/>
        </w:rPr>
        <w:t>Zhotovitel se zavazuje vypracovat a předat objednateli 4 (čtyři) čistopisy DSP 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stavebního povolení.</w:t>
      </w:r>
    </w:p>
    <w:p w:rsidR="00A91BDF" w:rsidRDefault="0073017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 Svolávání výrobních výborů je obsaženo ve čl. VIII odst. 3 této Smlouvy.</w:t>
      </w:r>
    </w:p>
    <w:p w:rsidR="00A91BDF" w:rsidRDefault="00730177">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 hl. m. Prahy, a zhotoviteli z takového posunu nemůže vyplývat právo na účtování jakýchkoliv smluvních pokut, navýšení cen či náhrad škod.</w:t>
      </w:r>
    </w:p>
    <w:p w:rsidR="00A91BDF" w:rsidRDefault="00A91BDF">
      <w:pPr>
        <w:pStyle w:val="Odstavecseseznamem"/>
        <w:rPr>
          <w:rFonts w:ascii="Segoe UI" w:hAnsi="Segoe UI" w:cs="Segoe UI"/>
          <w:sz w:val="22"/>
          <w:szCs w:val="22"/>
        </w:rPr>
      </w:pPr>
    </w:p>
    <w:p w:rsidR="00A91BDF" w:rsidRDefault="00A91BDF">
      <w:pPr>
        <w:jc w:val="both"/>
        <w:rPr>
          <w:rFonts w:ascii="Segoe UI" w:hAnsi="Segoe UI" w:cs="Segoe UI"/>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V.</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Předání díla</w:t>
      </w:r>
    </w:p>
    <w:p w:rsidR="00A91BDF" w:rsidRDefault="0073017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Místem předání díla je sídlo objednatele. O předání a převzetí každé části díla (DSP) vyhotoví smluvní strany písemný předávací protokol.</w:t>
      </w:r>
    </w:p>
    <w:p w:rsidR="00A91BDF" w:rsidRDefault="0073017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A91BDF" w:rsidRDefault="00730177">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Předání pracovního vyhotovení DSP zpracované v listinné podobě v počtu 12 (dvanácti) vyhotovení;</w:t>
      </w:r>
    </w:p>
    <w:p w:rsidR="00A91BDF" w:rsidRDefault="00730177">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 xml:space="preserve">Předání čistopisu DSP včetně výkazu výměr (slepého položkového rozpočtu) a kontrolního rozpočtu stavby ve 4 (čtyřech) vyhotoveních v listinné podobě a v 1 (jednom) vyhotovení v digitální podobě (ve formátu pdf a dwg) na CD/DVD nosiči. </w:t>
      </w:r>
    </w:p>
    <w:p w:rsidR="00A91BDF" w:rsidRDefault="0073017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okamžikem podpisu předávacího protokolu k dané části díla.</w:t>
      </w:r>
    </w:p>
    <w:p w:rsidR="00A91BDF" w:rsidRDefault="00A91BDF">
      <w:pPr>
        <w:tabs>
          <w:tab w:val="right" w:pos="9072"/>
        </w:tabs>
        <w:ind w:right="-1"/>
        <w:jc w:val="both"/>
        <w:rPr>
          <w:rFonts w:ascii="Segoe UI" w:hAnsi="Segoe UI" w:cs="Segoe UI"/>
          <w:sz w:val="22"/>
          <w:szCs w:val="22"/>
        </w:rPr>
      </w:pPr>
    </w:p>
    <w:p w:rsidR="00A91BDF" w:rsidRDefault="00A91BDF">
      <w:pPr>
        <w:tabs>
          <w:tab w:val="right" w:pos="9072"/>
        </w:tabs>
        <w:ind w:right="-1"/>
        <w:rPr>
          <w:rFonts w:ascii="Segoe UI" w:hAnsi="Segoe UI" w:cs="Segoe UI"/>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VI.</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A91BDF" w:rsidRDefault="00730177" w:rsidP="00C96C23">
      <w:pPr>
        <w:numPr>
          <w:ilvl w:val="0"/>
          <w:numId w:val="7"/>
        </w:numPr>
        <w:spacing w:before="120" w:after="120"/>
        <w:jc w:val="both"/>
        <w:rPr>
          <w:rFonts w:ascii="Segoe UI" w:hAnsi="Segoe UI" w:cs="Segoe UI"/>
          <w:i/>
          <w:sz w:val="22"/>
          <w:szCs w:val="22"/>
        </w:rPr>
      </w:pPr>
      <w:r w:rsidRPr="00C96C23">
        <w:rPr>
          <w:rFonts w:ascii="Segoe UI" w:hAnsi="Segoe UI" w:cs="Segoe UI"/>
          <w:sz w:val="22"/>
          <w:szCs w:val="22"/>
        </w:rPr>
        <w:t xml:space="preserve">Objednatel se zavazuje zaplatit zhotoviteli za řádně provedené dílo následující cenu: </w:t>
      </w:r>
    </w:p>
    <w:p w:rsidR="00A91BDF" w:rsidRPr="00C96C23" w:rsidRDefault="00730177">
      <w:pPr>
        <w:spacing w:before="120" w:after="120"/>
        <w:ind w:left="567"/>
        <w:jc w:val="both"/>
        <w:rPr>
          <w:rFonts w:ascii="Segoe UI" w:hAnsi="Segoe UI" w:cs="Segoe UI"/>
          <w:i/>
          <w:sz w:val="22"/>
          <w:szCs w:val="22"/>
        </w:rPr>
      </w:pPr>
      <w:r w:rsidRPr="00C96C23">
        <w:rPr>
          <w:rFonts w:ascii="Segoe UI" w:hAnsi="Segoe UI" w:cs="Segoe UI"/>
          <w:i/>
          <w:sz w:val="22"/>
          <w:szCs w:val="22"/>
        </w:rPr>
        <w:t>VARIANTA B (součástí předmětu Smlouvy jsou inženýrské služby):</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A91BDF" w:rsidRPr="00C96C23">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A91BDF">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center"/>
              <w:rPr>
                <w:rFonts w:ascii="Segoe UI" w:hAnsi="Segoe UI" w:cs="Segoe UI"/>
                <w:b/>
                <w:i/>
              </w:rPr>
            </w:pPr>
            <w:r w:rsidRPr="00C96C23">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center"/>
              <w:rPr>
                <w:rFonts w:ascii="Segoe UI" w:hAnsi="Segoe UI" w:cs="Segoe UI"/>
                <w:b/>
                <w:i/>
              </w:rPr>
            </w:pPr>
            <w:r w:rsidRPr="00C96C23">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center"/>
              <w:rPr>
                <w:rFonts w:ascii="Segoe UI" w:hAnsi="Segoe UI" w:cs="Segoe UI"/>
                <w:b/>
                <w:i/>
              </w:rPr>
            </w:pPr>
            <w:r w:rsidRPr="00C96C23">
              <w:rPr>
                <w:rFonts w:ascii="Segoe UI" w:hAnsi="Segoe UI" w:cs="Segoe UI"/>
                <w:b/>
                <w:i/>
              </w:rPr>
              <w:t>Cena včetně DPH</w:t>
            </w:r>
          </w:p>
        </w:tc>
      </w:tr>
      <w:tr w:rsidR="00A91BDF" w:rsidRPr="00C96C23">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rsidP="00C96C23">
            <w:pPr>
              <w:spacing w:after="60"/>
              <w:rPr>
                <w:rFonts w:ascii="Segoe UI" w:hAnsi="Segoe UI" w:cs="Segoe UI"/>
                <w:i/>
                <w:iCs/>
              </w:rPr>
            </w:pPr>
            <w:r w:rsidRPr="00C96C23">
              <w:rPr>
                <w:rFonts w:ascii="Segoe UI" w:hAnsi="Segoe UI" w:cs="Segoe UI"/>
                <w:b/>
                <w:i/>
              </w:rPr>
              <w:t>Cena celkem</w:t>
            </w:r>
            <w:r w:rsidRPr="00C96C23">
              <w:rPr>
                <w:rFonts w:ascii="Segoe UI" w:hAnsi="Segoe UI" w:cs="Segoe UI"/>
                <w:i/>
              </w:rPr>
              <w:t xml:space="preserve"> za </w:t>
            </w:r>
            <w:r w:rsidRPr="00C96C23">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865 000,-Kč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181 650,-Kč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1 046 650,-Kč</w:t>
            </w:r>
          </w:p>
        </w:tc>
      </w:tr>
      <w:tr w:rsidR="00A91BDF" w:rsidRPr="00C96C23">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rsidP="00C96C23">
            <w:pPr>
              <w:widowControl w:val="0"/>
              <w:spacing w:line="276" w:lineRule="auto"/>
              <w:rPr>
                <w:rFonts w:ascii="Segoe UI" w:hAnsi="Segoe UI" w:cs="Segoe UI"/>
                <w:i/>
                <w:iCs/>
              </w:rPr>
            </w:pPr>
            <w:r w:rsidRPr="00C96C23">
              <w:rPr>
                <w:rFonts w:ascii="Segoe UI" w:hAnsi="Segoe UI" w:cs="Segoe UI"/>
                <w:b/>
                <w:i/>
                <w:iCs/>
              </w:rPr>
              <w:t xml:space="preserve">Cena celkem </w:t>
            </w:r>
            <w:r w:rsidRPr="00C96C23">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70 000,-Kč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14 700,-</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84 700,-Kč</w:t>
            </w:r>
          </w:p>
        </w:tc>
      </w:tr>
      <w:tr w:rsidR="00A91BDF">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rsidP="00C96C23">
            <w:pPr>
              <w:widowControl w:val="0"/>
              <w:spacing w:line="276" w:lineRule="auto"/>
              <w:rPr>
                <w:rFonts w:ascii="Segoe UI" w:hAnsi="Segoe UI" w:cs="Segoe UI"/>
                <w:i/>
                <w:iCs/>
              </w:rPr>
            </w:pPr>
            <w:r w:rsidRPr="00C96C23">
              <w:rPr>
                <w:rFonts w:ascii="Segoe UI" w:hAnsi="Segoe UI" w:cs="Segoe UI"/>
                <w:b/>
                <w:i/>
                <w:iCs/>
              </w:rPr>
              <w:t>Cena celkem</w:t>
            </w:r>
            <w:r w:rsidRPr="00C96C23">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Pr="00C96C23" w:rsidRDefault="00730177">
            <w:pPr>
              <w:spacing w:before="120" w:after="120"/>
              <w:jc w:val="both"/>
              <w:rPr>
                <w:rFonts w:ascii="Segoe UI" w:hAnsi="Segoe UI" w:cs="Segoe UI"/>
                <w:i/>
              </w:rPr>
            </w:pPr>
            <w:r w:rsidRPr="00C96C23">
              <w:rPr>
                <w:rFonts w:ascii="Segoe UI" w:hAnsi="Segoe UI" w:cs="Segoe UI"/>
                <w:i/>
              </w:rPr>
              <w:t>6 300,-</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1BDF" w:rsidRDefault="00730177">
            <w:pPr>
              <w:spacing w:before="120" w:after="120"/>
              <w:jc w:val="both"/>
              <w:rPr>
                <w:rFonts w:ascii="Segoe UI" w:hAnsi="Segoe UI" w:cs="Segoe UI"/>
                <w:i/>
              </w:rPr>
            </w:pPr>
            <w:r w:rsidRPr="00C96C23">
              <w:rPr>
                <w:rFonts w:ascii="Segoe UI" w:hAnsi="Segoe UI" w:cs="Segoe UI"/>
                <w:i/>
              </w:rPr>
              <w:t>36 300,-</w:t>
            </w:r>
          </w:p>
        </w:tc>
      </w:tr>
    </w:tbl>
    <w:p w:rsidR="00A91BDF" w:rsidRDefault="00730177">
      <w:pPr>
        <w:spacing w:before="120"/>
        <w:jc w:val="both"/>
      </w:pPr>
      <w:r>
        <w:tab/>
      </w:r>
    </w:p>
    <w:p w:rsidR="00A91BDF" w:rsidRDefault="00730177">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Ceny uvedené v odst. 1 jsou maximální a nepřekročitelné a obsahují veškeré náklady 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na základě této Smlouvy nebo v souvislosti se změnou sazby DPH v průběhu trvání Smlouvy.</w:t>
      </w:r>
    </w:p>
    <w:p w:rsidR="00A91BDF" w:rsidRDefault="00730177">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na vystavení daňového dokladu (faktury) na částku ve výši 30% ceny za zpracování DSP dle čl. VI. odst. 1 této Smlouvy (první řádek). Přílohou daňového dokladu bude kopie předávacího protokolu.</w:t>
      </w:r>
    </w:p>
    <w:p w:rsidR="00A91BDF" w:rsidRDefault="00730177">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 1 vyhotovení čistopisu DSP v digitální podobě včetně výkazu výměr a položkového rozpočtu dle čl. V odst. 2 písm. b) této Smlouvy potvrzeném podpisem předávacího protokolu objednatelem vzniká zhotoviteli právo na vystavení daňového dokladu (faktury) na částku ve výši 70% ceny za zpracování DSP dle čl. VI. odst. 1 této Smlouvy (první řádek). Přílohou daňového dokladu bude kopie předávacího protokolu.</w:t>
      </w:r>
    </w:p>
    <w:p w:rsidR="00A91BDF" w:rsidRDefault="00730177">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lastRenderedPageBreak/>
        <w:t xml:space="preserve">Služby autorského dohledu budou zhotovitelem poskytovány vždy na písemnou žádost objednatele. Zhotoviteli vzniká právo na vystavení daňového dokladu (faktury) za poskytnuté služby autorského dohledu po jejich úplném dokončení. Přílohou faktury bude informace o jednotlivých poskytnutých službách autorského dohledu po dobu jeho výkonu. Cena za výkon činnosti autorského dohledu je uvedena dle čl. VI. odst. 1 této Smlouvy (druhý řádek). </w:t>
      </w:r>
    </w:p>
    <w:p w:rsidR="00C96C23" w:rsidRPr="00C96C23" w:rsidRDefault="00730177" w:rsidP="00C96C23">
      <w:pPr>
        <w:numPr>
          <w:ilvl w:val="0"/>
          <w:numId w:val="7"/>
        </w:numPr>
        <w:tabs>
          <w:tab w:val="left" w:pos="567"/>
          <w:tab w:val="right" w:pos="8460"/>
        </w:tabs>
        <w:spacing w:before="120"/>
        <w:jc w:val="both"/>
        <w:rPr>
          <w:rFonts w:ascii="Segoe UI" w:hAnsi="Segoe UI" w:cs="Segoe UI"/>
          <w:i/>
          <w:sz w:val="22"/>
          <w:szCs w:val="22"/>
        </w:rPr>
      </w:pPr>
      <w:r w:rsidRPr="00C96C23">
        <w:rPr>
          <w:rFonts w:ascii="Segoe UI" w:hAnsi="Segoe UI" w:cs="Segoe UI"/>
          <w:sz w:val="22"/>
          <w:szCs w:val="22"/>
        </w:rPr>
        <w:t xml:space="preserve">Platba ceny inženýrských služeb: </w:t>
      </w:r>
    </w:p>
    <w:p w:rsidR="00A91BDF" w:rsidRPr="00C96C23" w:rsidRDefault="00730177" w:rsidP="00C96C23">
      <w:pPr>
        <w:tabs>
          <w:tab w:val="left" w:pos="567"/>
          <w:tab w:val="right" w:pos="8460"/>
        </w:tabs>
        <w:spacing w:before="120"/>
        <w:ind w:left="567"/>
        <w:jc w:val="both"/>
        <w:rPr>
          <w:rFonts w:ascii="Segoe UI" w:hAnsi="Segoe UI" w:cs="Segoe UI"/>
          <w:i/>
          <w:sz w:val="22"/>
          <w:szCs w:val="22"/>
        </w:rPr>
      </w:pPr>
      <w:r w:rsidRPr="00C96C23">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 Přílohou daňového dokladu bude kopie pravomocného stavebního povolení na stavbu.</w:t>
      </w:r>
    </w:p>
    <w:p w:rsidR="00A91BDF" w:rsidRDefault="00730177">
      <w:pPr>
        <w:numPr>
          <w:ilvl w:val="0"/>
          <w:numId w:val="7"/>
        </w:numPr>
        <w:spacing w:before="120"/>
        <w:jc w:val="both"/>
        <w:rPr>
          <w:rFonts w:ascii="Segoe UI" w:hAnsi="Segoe UI" w:cs="Segoe UI"/>
          <w:sz w:val="22"/>
          <w:szCs w:val="22"/>
        </w:rPr>
      </w:pPr>
      <w:r>
        <w:rPr>
          <w:rFonts w:ascii="Segoe UI" w:hAnsi="Segoe UI" w:cs="Segoe UI"/>
          <w:sz w:val="22"/>
          <w:szCs w:val="22"/>
        </w:rPr>
        <w:t>Zhotovitel je povinen na žádost objednatele vyhotovit pracovní verzi nebo verzi čistopisu ve vyšším počtu vyhotovení než je stanoveno ve čl. III. odst. 8 této Smlouvy. Objednatel se zavazuje zaplatit zhotoviteli za každé další vyhotovení DSP nad Smlouvou předpokládaný počet cenu ve výši 1.000,- Kč.</w:t>
      </w:r>
    </w:p>
    <w:p w:rsidR="00A91BDF" w:rsidRDefault="00730177">
      <w:pPr>
        <w:numPr>
          <w:ilvl w:val="0"/>
          <w:numId w:val="7"/>
        </w:numPr>
        <w:spacing w:before="120"/>
        <w:jc w:val="both"/>
        <w:rPr>
          <w:rFonts w:ascii="Segoe UI" w:hAnsi="Segoe UI" w:cs="Segoe UI"/>
          <w:sz w:val="22"/>
          <w:szCs w:val="22"/>
        </w:rPr>
      </w:pPr>
      <w:r>
        <w:rPr>
          <w:rFonts w:ascii="Segoe UI" w:hAnsi="Segoe UI" w:cs="Segoe UI"/>
          <w:sz w:val="22"/>
          <w:szCs w:val="22"/>
        </w:rPr>
        <w:t xml:space="preserve">Daňový doklad (faktura) musí být vystaven zhotovitelem vždy ve dvou vyhotoveních a musí obsahovat náležitosti stanovené obecně závaznými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vrácen: </w:t>
      </w:r>
    </w:p>
    <w:p w:rsidR="00A91BDF" w:rsidRDefault="00730177">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A91BDF" w:rsidRDefault="00730177">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A91BDF" w:rsidRDefault="00730177">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dnů ode dne doručení objednateli a považuje se v případě bezhotovostní platby za uhrazený dnem odepsání dlužné částky z účtu objednatele ve prospěch zhotovitele.</w:t>
      </w:r>
    </w:p>
    <w:p w:rsidR="00A91BDF" w:rsidRDefault="00730177">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doklad, který neobsahuje některou náležitost stanovenou právními předpisy nebo má jiné vady v obsahu (zejména neobsahuje-li požadovanou přílohu nebo objednatel nesouhlasí s počtem hodin účtovaných inženýrských služeb). Při vrácení daňovém dokladu musí objednatel uvést důvod jeho vrácení.</w:t>
      </w:r>
    </w:p>
    <w:p w:rsidR="00A91BDF" w:rsidRPr="00C96C23" w:rsidRDefault="00730177" w:rsidP="00C96C23">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nebo nově vyhotoveného daňového dokladu.</w:t>
      </w:r>
    </w:p>
    <w:p w:rsidR="00A91BDF" w:rsidRDefault="00A91BDF">
      <w:pPr>
        <w:rPr>
          <w:rFonts w:ascii="Segoe UI" w:hAnsi="Segoe UI" w:cs="Segoe UI"/>
          <w:sz w:val="22"/>
          <w:szCs w:val="22"/>
        </w:rPr>
      </w:pP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A91BDF" w:rsidRDefault="00730177">
      <w:pPr>
        <w:keepNext/>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to, že dílo bude provedeno podle podmínek této Smlouvy v souladu s obecně závaznými právními předpisy, relevantními technickými normami, a že bude bez vad. Zhotovitel odpovídá objednateli za vady díla v souladu s příslušnými ustanoveními </w:t>
      </w:r>
      <w:r>
        <w:rPr>
          <w:rFonts w:ascii="Segoe UI" w:hAnsi="Segoe UI" w:cs="Segoe UI"/>
          <w:sz w:val="22"/>
          <w:szCs w:val="22"/>
        </w:rPr>
        <w:lastRenderedPageBreak/>
        <w:t>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A91BDF" w:rsidRDefault="00730177">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 v okamžiku protokolárního předání objednateli, byť se projeví až později. Zhotovitel odpovídá i za vady díla, které vznikly až po jeho protokolárním předání objednateli, pokud byly způsobeny porušením povinnosti zhotovitele.</w:t>
      </w:r>
    </w:p>
    <w:p w:rsidR="00A91BDF" w:rsidRDefault="00730177">
      <w:pPr>
        <w:numPr>
          <w:ilvl w:val="0"/>
          <w:numId w:val="4"/>
        </w:numPr>
        <w:spacing w:before="120"/>
        <w:jc w:val="both"/>
        <w:rPr>
          <w:rFonts w:ascii="Segoe UI" w:hAnsi="Segoe UI" w:cs="Segoe UI"/>
          <w:sz w:val="22"/>
          <w:szCs w:val="22"/>
        </w:rPr>
      </w:pPr>
      <w:r>
        <w:rPr>
          <w:rFonts w:ascii="Segoe UI" w:hAnsi="Segoe UI" w:cs="Segoe UI"/>
          <w:sz w:val="22"/>
          <w:szCs w:val="22"/>
        </w:rPr>
        <w:t>Případnou reklamaci vady díla je objednatel povinen uplatnit u zhotovitele v písemné formě na adrese zhotovitele uvedené v záhlaví této Smlouvy.</w:t>
      </w:r>
    </w:p>
    <w:p w:rsidR="00A91BDF" w:rsidRPr="00C96C23" w:rsidRDefault="00730177" w:rsidP="00C96C23">
      <w:pPr>
        <w:numPr>
          <w:ilvl w:val="0"/>
          <w:numId w:val="4"/>
        </w:numPr>
        <w:spacing w:before="120"/>
        <w:jc w:val="both"/>
        <w:rPr>
          <w:rFonts w:ascii="Segoe UI" w:hAnsi="Segoe UI" w:cs="Segoe UI"/>
          <w:sz w:val="22"/>
          <w:szCs w:val="22"/>
        </w:rPr>
      </w:pPr>
      <w:r>
        <w:rPr>
          <w:rFonts w:ascii="Segoe UI" w:hAnsi="Segoe UI" w:cs="Segoe UI"/>
          <w:sz w:val="22"/>
          <w:szCs w:val="22"/>
        </w:rPr>
        <w:t xml:space="preserve">Nestanoví-li objednatel pro případ konkrétní vady díla odlišně, má zhotovitel povinnost bezplatně odstranit vadu opravou (přepracováním) díla do 30 kalendářních dnů od jejich uplatnění.  </w:t>
      </w:r>
    </w:p>
    <w:p w:rsidR="00A91BDF" w:rsidRDefault="00A91BDF">
      <w:pPr>
        <w:rPr>
          <w:rFonts w:ascii="Segoe UI" w:hAnsi="Segoe UI" w:cs="Segoe UI"/>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VIII.</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A91BDF" w:rsidRDefault="00730177">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A91BDF" w:rsidRDefault="0073017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řešení náplavky Rašínova nábřeží – aktualizace Studie revitalizace nábřeží Ing. arch. Petra Jandy schválené usnesením Rady hl.m. Prahy č. 405 ze dne 28. 2. 2017</w:t>
      </w:r>
    </w:p>
    <w:p w:rsidR="00A91BDF" w:rsidRDefault="0073017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nábřeží Praha 5“ vypracovaná Ing. arch. Štefanem Stiskalou, se sídlem Nad Přehradou 408, 109 00, Praha – Horní Měcholupy, IČO: 86970305</w:t>
      </w:r>
    </w:p>
    <w:p w:rsidR="00A91BDF" w:rsidRDefault="0073017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A91BDF" w:rsidRDefault="00730177">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A91BDF" w:rsidRDefault="00730177">
      <w:pPr>
        <w:pStyle w:val="Tlotextu"/>
        <w:numPr>
          <w:ilvl w:val="0"/>
          <w:numId w:val="12"/>
        </w:numPr>
        <w:spacing w:before="240"/>
        <w:rPr>
          <w:rFonts w:ascii="Segoe UI" w:hAnsi="Segoe UI" w:cs="Segoe UI"/>
          <w:sz w:val="22"/>
          <w:szCs w:val="22"/>
        </w:rPr>
      </w:pPr>
      <w:r>
        <w:rPr>
          <w:rFonts w:ascii="Segoe UI" w:hAnsi="Segoe UI" w:cs="Segoe UI"/>
          <w:sz w:val="22"/>
          <w:szCs w:val="22"/>
        </w:rPr>
        <w:t>Objednatel se zavazuje spolupracovat v průběhu zhotovování díla se zhotovitelem v rozsahu nezbytném pro plnění předmětu díla, a to však pouze v takovém rozsahu, který lze po něm spravedlivě požadovat. Objednatel se zavazuje vystavit zhotoviteli příslušné plné moci pro jednání s dotčenými orgány a pro podání žádosti o vydání stavebního povolení.</w:t>
      </w:r>
    </w:p>
    <w:p w:rsidR="00A91BDF" w:rsidRDefault="00730177">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A91BDF" w:rsidRDefault="00A91BDF">
      <w:pPr>
        <w:tabs>
          <w:tab w:val="left" w:pos="567"/>
        </w:tabs>
        <w:jc w:val="center"/>
        <w:rPr>
          <w:rFonts w:ascii="Segoe UI" w:hAnsi="Segoe UI" w:cs="Segoe UI"/>
          <w:b/>
          <w:sz w:val="22"/>
          <w:szCs w:val="22"/>
        </w:rPr>
      </w:pPr>
    </w:p>
    <w:p w:rsidR="00A91BDF" w:rsidRDefault="00A91BDF">
      <w:pPr>
        <w:tabs>
          <w:tab w:val="left" w:pos="567"/>
        </w:tabs>
        <w:jc w:val="center"/>
        <w:rPr>
          <w:rFonts w:ascii="Segoe UI" w:hAnsi="Segoe UI" w:cs="Segoe UI"/>
          <w:b/>
          <w:sz w:val="22"/>
          <w:szCs w:val="22"/>
        </w:rPr>
      </w:pP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A91BDF" w:rsidRDefault="00730177">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A91BDF" w:rsidRDefault="00730177">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smluvní pokuty ve výši 0,05% z celkové ceny DSP za každý i započatý den prodlení;</w:t>
      </w:r>
    </w:p>
    <w:p w:rsidR="00A91BDF" w:rsidRDefault="00730177">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projednáním pracovního vyhotovení DSP s dotčenými orgány ve lhůtě stanovené ve čl. IV. odst. 3 této Smlouvy vzniká objednateli vůči zhotoviteli nárok na zaplacení smluvní pokuty ve výši 0,05% z celkové ceny DSP za každý i započatý den prodlení;</w:t>
      </w:r>
    </w:p>
    <w:p w:rsidR="00A91BDF" w:rsidRDefault="00730177">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odstraněním vady DSP ve lhůtě dle čl. VII. odst. 4 této Smlouvy vzniká objednateli vůči zhotoviteli nárok na zaplacení smluvní pokuty ve výši 500,- Kč za každý den prodlení s odstraněním vady.</w:t>
      </w:r>
    </w:p>
    <w:p w:rsidR="00A91BDF" w:rsidRDefault="00730177">
      <w:pPr>
        <w:numPr>
          <w:ilvl w:val="1"/>
          <w:numId w:val="5"/>
        </w:numPr>
        <w:spacing w:before="60"/>
        <w:jc w:val="both"/>
        <w:rPr>
          <w:rFonts w:ascii="Segoe UI" w:hAnsi="Segoe UI" w:cs="Segoe UI"/>
          <w:sz w:val="22"/>
          <w:szCs w:val="22"/>
        </w:rPr>
      </w:pPr>
      <w:r>
        <w:rPr>
          <w:rFonts w:ascii="Segoe UI" w:hAnsi="Segoe UI" w:cs="Segoe UI"/>
          <w:sz w:val="22"/>
          <w:szCs w:val="22"/>
        </w:rPr>
        <w:t xml:space="preserve">v případě porušení povinnosti zhotovitele udržovat v platnosti po celou dobu provádění díla pojistnou smlouvu dle čl. X. odst. 4 této Smlouvy, vzniká objednateli vůči zhotoviteli nárok na zaplacení smluvní pokuty ve výši 250.000,- Kč. </w:t>
      </w:r>
    </w:p>
    <w:p w:rsidR="00A91BDF" w:rsidRDefault="00730177">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A91BDF" w:rsidRDefault="00730177">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 xml:space="preserve">Uplatněním smluvní pokuty dle odst. 1 není dotčeno právo objednatele na náhradu škody. </w:t>
      </w:r>
    </w:p>
    <w:p w:rsidR="00A91BDF" w:rsidRDefault="00A91BDF">
      <w:pPr>
        <w:rPr>
          <w:rFonts w:ascii="Segoe UI" w:hAnsi="Segoe UI" w:cs="Segoe UI"/>
          <w:sz w:val="22"/>
          <w:szCs w:val="22"/>
        </w:rPr>
      </w:pPr>
    </w:p>
    <w:p w:rsidR="00A91BDF" w:rsidRDefault="00A91BDF">
      <w:pPr>
        <w:tabs>
          <w:tab w:val="left" w:pos="567"/>
        </w:tabs>
        <w:jc w:val="center"/>
        <w:rPr>
          <w:rFonts w:ascii="Segoe UI" w:hAnsi="Segoe UI" w:cs="Segoe UI"/>
          <w:b/>
          <w:sz w:val="22"/>
          <w:szCs w:val="22"/>
        </w:rPr>
      </w:pP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Článek X.</w:t>
      </w:r>
    </w:p>
    <w:p w:rsidR="00A91BDF" w:rsidRDefault="00730177">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A91BDF" w:rsidRDefault="00730177">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 tyto informace bez předchozího písemného souhlasu druhé smluvní strany třetím osobám pro jiné účely než pro plnění podmínek této Smlouvy a pro účely realizace stavby.</w:t>
      </w:r>
    </w:p>
    <w:p w:rsidR="00A91BDF" w:rsidRDefault="00730177">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násl. OZ. Odstoupení od Smlouvy musí být učiněno v písemné formě a jeho účinky nastávají, jakmile oznámení o odstoupení od smlouvy je doručeno druhé smluvní straně.</w:t>
      </w:r>
    </w:p>
    <w:p w:rsidR="00A91BDF" w:rsidRDefault="00730177">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předmětu díla (změnu stavby) a jestliže je po zhotoviteli možné spravedlivě požadovat akceptaci této změny zejména s ohledem na časové aspekty, pak tuto změnu akceptovat a uzavřít v tomto smyslu s objednatelem dodatek k této Smlouvě. Dodatek této Smlouvy musí být uzavřen v souladu se ZZVZ.</w:t>
      </w:r>
    </w:p>
    <w:p w:rsidR="00A91BDF" w:rsidRDefault="00730177">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se zavazuje mít po celou dobu trvání platnosti Smlouvy uzavřenu smlouvu o pojištění odpovědnosti za škodu způsobenou při výkonu své podnikatelské činnosti třetím osobám (např. objednateli) s minimální pojistnou částku ve výši 2.000.000,- Kč (dva miliony korun českých) pro případ pojistné události. Zhotovitel se zavazuje předložit objednateli odpovídající pojistnou smlouvu před uzavřením této Smlouvy, kopie pojistné smlouvy bude přílohou č. 3 této Smlouvy.  </w:t>
      </w:r>
    </w:p>
    <w:p w:rsidR="00A91BDF" w:rsidRDefault="00730177">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A91BDF" w:rsidRDefault="00730177">
      <w:pPr>
        <w:numPr>
          <w:ilvl w:val="0"/>
          <w:numId w:val="8"/>
        </w:numPr>
        <w:spacing w:before="120"/>
        <w:jc w:val="both"/>
        <w:rPr>
          <w:rFonts w:ascii="Segoe UI" w:hAnsi="Segoe UI" w:cs="Segoe UI"/>
          <w:sz w:val="22"/>
          <w:szCs w:val="22"/>
        </w:rPr>
      </w:pPr>
      <w:r>
        <w:rPr>
          <w:rFonts w:ascii="Segoe UI" w:hAnsi="Segoe UI" w:cs="Segoe UI"/>
          <w:sz w:val="22"/>
          <w:szCs w:val="22"/>
        </w:rPr>
        <w:lastRenderedPageBreak/>
        <w:t xml:space="preserve">Zhotovitel je povinen realizovat dílo prostřednictvím odborně způsobilé osoby (hlavního projektanta), prostřednictvím které prokázal kvalifikaci. Změna odborně způsobilé osoby je možná pouze po předchozím písemném souhlasu objednatele uděleném na písemnou žádost zhotovitele. Objednatel není oprávněn bezdůvodně změnu odborně způsobilé osoby odmítnout. Nová odborně způsobilá osoba (hlavní projektant) musí splňovat odbornou způsobilost (kvalifikaci) nejméně v takovém rozsahu, jako osoba uvedená v nabídce zhotovitele. </w:t>
      </w:r>
    </w:p>
    <w:p w:rsidR="00A91BDF" w:rsidRDefault="00A91BDF">
      <w:pPr>
        <w:tabs>
          <w:tab w:val="left" w:pos="567"/>
        </w:tabs>
        <w:rPr>
          <w:rFonts w:ascii="Segoe UI" w:hAnsi="Segoe UI" w:cs="Segoe UI"/>
          <w:b/>
          <w:sz w:val="22"/>
          <w:szCs w:val="22"/>
        </w:rPr>
      </w:pPr>
    </w:p>
    <w:p w:rsidR="00A91BDF" w:rsidRDefault="00A91BDF">
      <w:pPr>
        <w:tabs>
          <w:tab w:val="left" w:pos="567"/>
        </w:tabs>
        <w:rPr>
          <w:rFonts w:ascii="Segoe UI" w:hAnsi="Segoe UI" w:cs="Segoe UI"/>
          <w:b/>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XI.</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Licence</w:t>
      </w:r>
    </w:p>
    <w:p w:rsidR="00A91BDF" w:rsidRDefault="0073017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A91BDF" w:rsidRDefault="0073017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místně a časově neomezenou licenci k užívání díla (DSP) za účelem přípravy a realizace stavby. Zhotovitel uzavřením této Smlouvy souhlasí, že objednatel je po převzetí díla nebo jeho části oprávněn s dílem volně nakládat a v souladu s ust. § 11 odst. 3 AZ uděluje objednateli svolení k jakékoliv změně nebo jinému zásahu do díla. Za změny díla, které provede samostatně objednatel, nenese zhotovitel odpovědnost. </w:t>
      </w:r>
    </w:p>
    <w:p w:rsidR="00A91BDF" w:rsidRDefault="0073017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plynoucích z autorství díla.</w:t>
      </w:r>
    </w:p>
    <w:p w:rsidR="00A91BDF" w:rsidRDefault="0073017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A91BDF" w:rsidRDefault="00A91BDF">
      <w:pPr>
        <w:spacing w:before="120"/>
        <w:ind w:left="567"/>
        <w:jc w:val="both"/>
        <w:rPr>
          <w:rFonts w:ascii="Segoe UI" w:hAnsi="Segoe UI" w:cs="Segoe UI"/>
          <w:color w:val="000000"/>
          <w:sz w:val="22"/>
          <w:szCs w:val="22"/>
        </w:rPr>
      </w:pPr>
    </w:p>
    <w:p w:rsidR="00A91BDF" w:rsidRDefault="00A91BDF">
      <w:pPr>
        <w:tabs>
          <w:tab w:val="left" w:pos="567"/>
        </w:tabs>
        <w:jc w:val="center"/>
        <w:rPr>
          <w:rFonts w:ascii="Segoe UI" w:hAnsi="Segoe UI" w:cs="Segoe UI"/>
          <w:b/>
          <w:sz w:val="22"/>
          <w:szCs w:val="22"/>
        </w:rPr>
      </w:pP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Článek XII.</w:t>
      </w:r>
    </w:p>
    <w:p w:rsidR="00A91BDF" w:rsidRDefault="00730177">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A91BDF" w:rsidRDefault="00730177">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Smlouvy jsou následující přílohy:</w:t>
      </w:r>
    </w:p>
    <w:p w:rsidR="00A91BDF" w:rsidRDefault="00730177">
      <w:pPr>
        <w:ind w:left="567"/>
        <w:jc w:val="both"/>
        <w:rPr>
          <w:rFonts w:ascii="Segoe UI" w:hAnsi="Segoe UI" w:cs="Segoe UI"/>
          <w:sz w:val="22"/>
          <w:szCs w:val="22"/>
        </w:rPr>
      </w:pPr>
      <w:r>
        <w:rPr>
          <w:rFonts w:ascii="Segoe UI" w:hAnsi="Segoe UI" w:cs="Segoe UI"/>
          <w:sz w:val="22"/>
          <w:szCs w:val="22"/>
        </w:rPr>
        <w:t>Příloha č. 1: Cenová nabídka zhotovitele;</w:t>
      </w:r>
    </w:p>
    <w:p w:rsidR="00A91BDF" w:rsidRDefault="00730177">
      <w:pPr>
        <w:ind w:left="567"/>
        <w:jc w:val="both"/>
        <w:rPr>
          <w:rFonts w:ascii="Segoe UI" w:hAnsi="Segoe UI" w:cs="Segoe UI"/>
          <w:sz w:val="22"/>
          <w:szCs w:val="22"/>
        </w:rPr>
      </w:pPr>
      <w:r>
        <w:rPr>
          <w:rFonts w:ascii="Segoe UI" w:hAnsi="Segoe UI" w:cs="Segoe UI"/>
          <w:sz w:val="22"/>
          <w:szCs w:val="22"/>
        </w:rPr>
        <w:t>Příloha č. 2: Seznam poddodavatelů;</w:t>
      </w:r>
    </w:p>
    <w:p w:rsidR="00A91BDF" w:rsidRDefault="00730177">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A91BDF" w:rsidRDefault="00730177">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A91BDF" w:rsidRDefault="00730177">
      <w:pPr>
        <w:numPr>
          <w:ilvl w:val="0"/>
          <w:numId w:val="3"/>
        </w:numPr>
        <w:spacing w:before="24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A91BDF" w:rsidRDefault="00730177">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zástupci obou smluvních stran.</w:t>
      </w:r>
    </w:p>
    <w:p w:rsidR="00A91BDF" w:rsidRDefault="00730177">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A91BDF" w:rsidRDefault="00730177">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stranami, účinnosti dnem uveřejnění prostřednictvím registru smluv.</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V případě sporů o obsah a plnění Smlouvy jsou účastníci povinni vynaložit veškeré úsilí, které lze na nich spravedlivě požadovat, aby tyto spory byly řešeny smírnou cestou. V </w:t>
      </w:r>
      <w:r>
        <w:rPr>
          <w:rFonts w:ascii="Segoe UI" w:hAnsi="Segoe UI" w:cs="Segoe UI"/>
          <w:sz w:val="22"/>
          <w:szCs w:val="22"/>
        </w:rPr>
        <w:lastRenderedPageBreak/>
        <w:t>případě soudního sporu smluvní strany sjednávají místní příslušnost soudu tak, že se řídí sídlem objednatele, tj. hl. m. Prahy nebo sídlem společnosti TRADE CENTRE PRAHA a.s.</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A91BDF" w:rsidRDefault="0073017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rsidR="00A91BDF" w:rsidRDefault="00A91BDF">
      <w:pPr>
        <w:pStyle w:val="Tlotextu"/>
        <w:tabs>
          <w:tab w:val="left" w:pos="567"/>
        </w:tabs>
        <w:spacing w:before="0" w:line="320" w:lineRule="atLeast"/>
        <w:ind w:left="567"/>
        <w:rPr>
          <w:rFonts w:ascii="Segoe UI" w:hAnsi="Segoe UI" w:cs="Segoe UI"/>
          <w:sz w:val="22"/>
          <w:szCs w:val="22"/>
        </w:rPr>
      </w:pPr>
    </w:p>
    <w:p w:rsidR="00C96C23" w:rsidRDefault="00C96C23">
      <w:pPr>
        <w:pStyle w:val="Tlotextu"/>
        <w:tabs>
          <w:tab w:val="left" w:pos="567"/>
        </w:tabs>
        <w:spacing w:before="0" w:line="320" w:lineRule="atLeast"/>
        <w:ind w:left="567"/>
        <w:rPr>
          <w:rFonts w:ascii="Segoe UI" w:hAnsi="Segoe UI" w:cs="Segoe UI"/>
          <w:sz w:val="22"/>
          <w:szCs w:val="22"/>
        </w:rPr>
      </w:pPr>
    </w:p>
    <w:p w:rsidR="00A91BDF" w:rsidRDefault="00A91BDF">
      <w:pPr>
        <w:ind w:left="567" w:hanging="567"/>
        <w:jc w:val="both"/>
        <w:rPr>
          <w:rFonts w:ascii="Segoe UI" w:hAnsi="Segoe UI" w:cs="Segoe UI"/>
          <w:sz w:val="22"/>
          <w:szCs w:val="22"/>
        </w:rPr>
      </w:pPr>
    </w:p>
    <w:p w:rsidR="00A91BDF" w:rsidRDefault="00730177">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A91BDF" w:rsidRDefault="00A91BDF">
      <w:pPr>
        <w:jc w:val="both"/>
        <w:rPr>
          <w:rFonts w:ascii="Segoe UI" w:hAnsi="Segoe UI" w:cs="Segoe UI"/>
          <w:sz w:val="22"/>
          <w:szCs w:val="22"/>
        </w:rPr>
      </w:pPr>
    </w:p>
    <w:p w:rsidR="00A91BDF" w:rsidRDefault="00A91BDF">
      <w:pPr>
        <w:tabs>
          <w:tab w:val="left" w:pos="5670"/>
        </w:tabs>
        <w:ind w:left="567" w:hanging="567"/>
        <w:jc w:val="both"/>
        <w:rPr>
          <w:rFonts w:ascii="Segoe UI" w:hAnsi="Segoe UI" w:cs="Segoe UI"/>
          <w:sz w:val="22"/>
          <w:szCs w:val="22"/>
        </w:rPr>
      </w:pPr>
    </w:p>
    <w:p w:rsidR="00A91BDF" w:rsidRDefault="00730177">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 xml:space="preserve">V </w:t>
      </w:r>
      <w:r w:rsidR="00C96C23">
        <w:rPr>
          <w:rFonts w:ascii="Segoe UI" w:hAnsi="Segoe UI" w:cs="Segoe UI"/>
          <w:sz w:val="22"/>
          <w:szCs w:val="22"/>
        </w:rPr>
        <w:t>Praze</w:t>
      </w:r>
      <w:r>
        <w:rPr>
          <w:rFonts w:ascii="Segoe UI" w:hAnsi="Segoe UI" w:cs="Segoe UI"/>
          <w:sz w:val="22"/>
          <w:szCs w:val="22"/>
        </w:rPr>
        <w:t xml:space="preserve"> dne: ……………..</w:t>
      </w:r>
    </w:p>
    <w:p w:rsidR="00A91BDF" w:rsidRDefault="00A91BDF">
      <w:pPr>
        <w:tabs>
          <w:tab w:val="left" w:pos="5670"/>
        </w:tabs>
        <w:rPr>
          <w:rFonts w:ascii="Segoe UI" w:hAnsi="Segoe UI" w:cs="Segoe UI"/>
          <w:sz w:val="22"/>
          <w:szCs w:val="22"/>
        </w:rPr>
      </w:pPr>
    </w:p>
    <w:p w:rsidR="00A91BDF" w:rsidRDefault="00A91BDF">
      <w:pPr>
        <w:tabs>
          <w:tab w:val="left" w:pos="5670"/>
        </w:tabs>
        <w:rPr>
          <w:rFonts w:ascii="Segoe UI" w:hAnsi="Segoe UI" w:cs="Segoe UI"/>
          <w:sz w:val="22"/>
          <w:szCs w:val="22"/>
        </w:rPr>
      </w:pPr>
    </w:p>
    <w:p w:rsidR="00A91BDF" w:rsidRDefault="00A91BDF">
      <w:pPr>
        <w:tabs>
          <w:tab w:val="left" w:pos="5670"/>
        </w:tabs>
        <w:rPr>
          <w:rFonts w:ascii="Segoe UI" w:hAnsi="Segoe UI" w:cs="Segoe UI"/>
          <w:sz w:val="22"/>
          <w:szCs w:val="22"/>
        </w:rPr>
      </w:pPr>
    </w:p>
    <w:p w:rsidR="00A91BDF" w:rsidRDefault="00A91BDF">
      <w:pPr>
        <w:tabs>
          <w:tab w:val="left" w:pos="5670"/>
        </w:tabs>
        <w:rPr>
          <w:rFonts w:ascii="Segoe UI" w:hAnsi="Segoe UI" w:cs="Segoe UI"/>
          <w:sz w:val="22"/>
          <w:szCs w:val="22"/>
        </w:rPr>
      </w:pPr>
    </w:p>
    <w:p w:rsidR="00A91BDF" w:rsidRDefault="00730177">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A91BDF" w:rsidRDefault="0073017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A91BDF" w:rsidRDefault="00730177">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A91BDF" w:rsidRDefault="00730177">
      <w:pPr>
        <w:tabs>
          <w:tab w:val="center" w:pos="1701"/>
          <w:tab w:val="center" w:pos="7371"/>
        </w:tabs>
        <w:jc w:val="both"/>
        <w:rPr>
          <w:rFonts w:ascii="Segoe UI" w:hAnsi="Segoe UI" w:cs="Segoe UI"/>
          <w:sz w:val="22"/>
          <w:szCs w:val="22"/>
        </w:rPr>
      </w:pPr>
      <w:r>
        <w:rPr>
          <w:rFonts w:ascii="Segoe UI" w:hAnsi="Segoe UI" w:cs="Segoe UI"/>
          <w:sz w:val="22"/>
          <w:szCs w:val="22"/>
        </w:rPr>
        <w:tab/>
      </w:r>
    </w:p>
    <w:p w:rsidR="00A91BDF" w:rsidRDefault="00A91BDF">
      <w:pPr>
        <w:tabs>
          <w:tab w:val="left" w:pos="284"/>
          <w:tab w:val="left" w:pos="5670"/>
        </w:tabs>
        <w:rPr>
          <w:rFonts w:ascii="Segoe UI" w:hAnsi="Segoe UI" w:cs="Segoe UI"/>
          <w:sz w:val="22"/>
          <w:szCs w:val="22"/>
        </w:rPr>
      </w:pPr>
    </w:p>
    <w:p w:rsidR="00A91BDF" w:rsidRDefault="00A91BDF">
      <w:pPr>
        <w:tabs>
          <w:tab w:val="left" w:pos="284"/>
          <w:tab w:val="left" w:pos="5670"/>
        </w:tabs>
        <w:rPr>
          <w:rFonts w:ascii="Segoe UI" w:hAnsi="Segoe UI" w:cs="Segoe UI"/>
          <w:sz w:val="22"/>
          <w:szCs w:val="22"/>
        </w:rPr>
      </w:pPr>
    </w:p>
    <w:p w:rsidR="00A91BDF" w:rsidRDefault="00730177">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A91BDF" w:rsidRDefault="00730177">
      <w:pPr>
        <w:tabs>
          <w:tab w:val="center" w:pos="1701"/>
          <w:tab w:val="center" w:pos="6379"/>
        </w:tabs>
        <w:jc w:val="both"/>
        <w:rPr>
          <w:rFonts w:ascii="Segoe UI" w:hAnsi="Segoe UI" w:cs="Segoe UI"/>
          <w:sz w:val="22"/>
          <w:szCs w:val="22"/>
        </w:rPr>
      </w:pPr>
      <w:r>
        <w:rPr>
          <w:rFonts w:ascii="Segoe UI" w:hAnsi="Segoe UI" w:cs="Segoe UI"/>
          <w:sz w:val="22"/>
          <w:szCs w:val="22"/>
        </w:rPr>
        <w:t xml:space="preserve">       </w:t>
      </w:r>
      <w:r w:rsidR="00C96C23">
        <w:rPr>
          <w:rFonts w:ascii="Segoe UI" w:hAnsi="Segoe UI" w:cs="Segoe UI"/>
          <w:sz w:val="22"/>
          <w:szCs w:val="22"/>
        </w:rPr>
        <w:t>Ing. Robert Höhne</w:t>
      </w:r>
      <w:r>
        <w:rPr>
          <w:rFonts w:ascii="Segoe UI" w:hAnsi="Segoe UI" w:cs="Segoe UI"/>
          <w:sz w:val="22"/>
          <w:szCs w:val="22"/>
        </w:rPr>
        <w:t xml:space="preserve">                                                    </w:t>
      </w:r>
      <w:r>
        <w:rPr>
          <w:rFonts w:ascii="Segoe UI" w:hAnsi="Segoe UI" w:cs="Segoe UI"/>
          <w:sz w:val="22"/>
          <w:szCs w:val="22"/>
        </w:rPr>
        <w:tab/>
        <w:t xml:space="preserve">       </w:t>
      </w:r>
    </w:p>
    <w:p w:rsidR="00A91BDF" w:rsidRDefault="00C96C23">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w:t>
      </w:r>
      <w:r w:rsidR="00730177">
        <w:rPr>
          <w:rFonts w:ascii="Segoe UI" w:hAnsi="Segoe UI" w:cs="Segoe UI"/>
          <w:sz w:val="22"/>
          <w:szCs w:val="22"/>
        </w:rPr>
        <w:t xml:space="preserve"> představenstva                                         </w:t>
      </w:r>
      <w:r w:rsidR="00730177">
        <w:rPr>
          <w:rFonts w:ascii="Segoe UI" w:hAnsi="Segoe UI" w:cs="Segoe UI"/>
          <w:sz w:val="22"/>
          <w:szCs w:val="22"/>
        </w:rPr>
        <w:tab/>
        <w:t xml:space="preserve"> </w:t>
      </w:r>
    </w:p>
    <w:sectPr w:rsidR="00A91BDF">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4E" w:rsidRDefault="00E2444E">
      <w:r>
        <w:separator/>
      </w:r>
    </w:p>
  </w:endnote>
  <w:endnote w:type="continuationSeparator" w:id="0">
    <w:p w:rsidR="00E2444E" w:rsidRDefault="00E2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DF" w:rsidRDefault="00730177">
    <w:pPr>
      <w:pStyle w:val="Zpat"/>
      <w:jc w:val="center"/>
    </w:pPr>
    <w:r>
      <w:fldChar w:fldCharType="begin"/>
    </w:r>
    <w:r>
      <w:instrText>PAGE</w:instrText>
    </w:r>
    <w:r>
      <w:fldChar w:fldCharType="separate"/>
    </w:r>
    <w:r w:rsidR="00637FE2">
      <w:rPr>
        <w:noProof/>
      </w:rPr>
      <w:t>2</w:t>
    </w:r>
    <w:r>
      <w:fldChar w:fldCharType="end"/>
    </w:r>
  </w:p>
  <w:p w:rsidR="00A91BDF" w:rsidRDefault="00A91B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4E" w:rsidRDefault="00E2444E">
      <w:r>
        <w:separator/>
      </w:r>
    </w:p>
  </w:footnote>
  <w:footnote w:type="continuationSeparator" w:id="0">
    <w:p w:rsidR="00E2444E" w:rsidRDefault="00E24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4EFD"/>
    <w:multiLevelType w:val="multilevel"/>
    <w:tmpl w:val="2E2A50BA"/>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7D04E2"/>
    <w:multiLevelType w:val="multilevel"/>
    <w:tmpl w:val="29ECB5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271332"/>
    <w:multiLevelType w:val="multilevel"/>
    <w:tmpl w:val="57FCE796"/>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764915"/>
    <w:multiLevelType w:val="multilevel"/>
    <w:tmpl w:val="FDE0FFD8"/>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295DB6"/>
    <w:multiLevelType w:val="multilevel"/>
    <w:tmpl w:val="8CFAD328"/>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C161498"/>
    <w:multiLevelType w:val="multilevel"/>
    <w:tmpl w:val="6218C8E4"/>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6" w15:restartNumberingAfterBreak="0">
    <w:nsid w:val="2D43113B"/>
    <w:multiLevelType w:val="multilevel"/>
    <w:tmpl w:val="895E480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9B50695"/>
    <w:multiLevelType w:val="multilevel"/>
    <w:tmpl w:val="86D871A4"/>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8" w15:restartNumberingAfterBreak="0">
    <w:nsid w:val="3B6B493F"/>
    <w:multiLevelType w:val="multilevel"/>
    <w:tmpl w:val="80BE63D2"/>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5407935"/>
    <w:multiLevelType w:val="multilevel"/>
    <w:tmpl w:val="5F7C776E"/>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7F075BA"/>
    <w:multiLevelType w:val="multilevel"/>
    <w:tmpl w:val="5372B7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1771120"/>
    <w:multiLevelType w:val="multilevel"/>
    <w:tmpl w:val="680ACA4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52820913"/>
    <w:multiLevelType w:val="multilevel"/>
    <w:tmpl w:val="82FA54E8"/>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A7D481A"/>
    <w:multiLevelType w:val="multilevel"/>
    <w:tmpl w:val="833E431A"/>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881FA7"/>
    <w:multiLevelType w:val="multilevel"/>
    <w:tmpl w:val="038C6DB0"/>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2A93F57"/>
    <w:multiLevelType w:val="multilevel"/>
    <w:tmpl w:val="35B0FA80"/>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2952C1"/>
    <w:multiLevelType w:val="multilevel"/>
    <w:tmpl w:val="E2F0D790"/>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17" w15:restartNumberingAfterBreak="0">
    <w:nsid w:val="6718633D"/>
    <w:multiLevelType w:val="multilevel"/>
    <w:tmpl w:val="BCA0CDC0"/>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C873B34"/>
    <w:multiLevelType w:val="multilevel"/>
    <w:tmpl w:val="DD9438E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99F12CB"/>
    <w:multiLevelType w:val="multilevel"/>
    <w:tmpl w:val="692409AC"/>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0"/>
  </w:num>
  <w:num w:numId="3">
    <w:abstractNumId w:val="2"/>
  </w:num>
  <w:num w:numId="4">
    <w:abstractNumId w:val="19"/>
  </w:num>
  <w:num w:numId="5">
    <w:abstractNumId w:val="5"/>
  </w:num>
  <w:num w:numId="6">
    <w:abstractNumId w:val="4"/>
  </w:num>
  <w:num w:numId="7">
    <w:abstractNumId w:val="3"/>
  </w:num>
  <w:num w:numId="8">
    <w:abstractNumId w:val="14"/>
  </w:num>
  <w:num w:numId="9">
    <w:abstractNumId w:val="8"/>
  </w:num>
  <w:num w:numId="10">
    <w:abstractNumId w:val="15"/>
  </w:num>
  <w:num w:numId="11">
    <w:abstractNumId w:val="17"/>
  </w:num>
  <w:num w:numId="12">
    <w:abstractNumId w:val="13"/>
  </w:num>
  <w:num w:numId="13">
    <w:abstractNumId w:val="12"/>
  </w:num>
  <w:num w:numId="14">
    <w:abstractNumId w:val="16"/>
  </w:num>
  <w:num w:numId="15">
    <w:abstractNumId w:val="1"/>
  </w:num>
  <w:num w:numId="16">
    <w:abstractNumId w:val="11"/>
  </w:num>
  <w:num w:numId="17">
    <w:abstractNumId w:val="9"/>
  </w:num>
  <w:num w:numId="18">
    <w:abstractNumId w:val="6"/>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DF"/>
    <w:rsid w:val="001357B8"/>
    <w:rsid w:val="00637FE2"/>
    <w:rsid w:val="00730177"/>
    <w:rsid w:val="00A91BDF"/>
    <w:rsid w:val="00C96C23"/>
    <w:rsid w:val="00E24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C7405-CC89-46B7-BCB7-9783781B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5D16-E37C-4DCA-954A-CC32A9AB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18212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2017-06-27T07:14:00Z</cp:lastPrinted>
  <dcterms:created xsi:type="dcterms:W3CDTF">2018-01-16T18:24:00Z</dcterms:created>
  <dcterms:modified xsi:type="dcterms:W3CDTF">2018-01-16T18:24:00Z</dcterms:modified>
  <dc:language>cs-CZ</dc:language>
</cp:coreProperties>
</file>