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73235" w14:textId="16D06A44" w:rsidR="0053533C" w:rsidRPr="00DC0D98" w:rsidRDefault="0053533C" w:rsidP="00F10C0C">
      <w:pPr>
        <w:pStyle w:val="Default"/>
        <w:spacing w:after="120"/>
        <w:jc w:val="center"/>
        <w:rPr>
          <w:rFonts w:asciiTheme="minorHAnsi" w:hAnsiTheme="minorHAnsi" w:cstheme="minorHAnsi"/>
          <w:b/>
          <w:sz w:val="28"/>
          <w:szCs w:val="28"/>
        </w:rPr>
      </w:pPr>
      <w:r w:rsidRPr="00DC0D98">
        <w:rPr>
          <w:rFonts w:asciiTheme="minorHAnsi" w:hAnsiTheme="minorHAnsi" w:cstheme="minorHAnsi"/>
          <w:b/>
          <w:sz w:val="28"/>
          <w:szCs w:val="28"/>
        </w:rPr>
        <w:t xml:space="preserve">Technická </w:t>
      </w:r>
      <w:r w:rsidR="000954D5" w:rsidRPr="00DC0D98">
        <w:rPr>
          <w:rFonts w:asciiTheme="minorHAnsi" w:hAnsiTheme="minorHAnsi" w:cstheme="minorHAnsi"/>
          <w:b/>
          <w:sz w:val="28"/>
          <w:szCs w:val="28"/>
        </w:rPr>
        <w:t>specifikace</w:t>
      </w:r>
      <w:r w:rsidR="00770B09">
        <w:rPr>
          <w:rFonts w:asciiTheme="minorHAnsi" w:hAnsiTheme="minorHAnsi" w:cstheme="minorHAnsi"/>
          <w:b/>
          <w:sz w:val="28"/>
          <w:szCs w:val="28"/>
        </w:rPr>
        <w:t xml:space="preserve"> – Elektronické úřední desky</w:t>
      </w:r>
    </w:p>
    <w:p w14:paraId="7740FF03" w14:textId="72A6E85D" w:rsidR="00A41E7A" w:rsidRPr="00A41E7A" w:rsidRDefault="00A41E7A" w:rsidP="00A41E7A">
      <w:pPr>
        <w:keepNext/>
        <w:keepLines/>
        <w:spacing w:before="360" w:after="120" w:line="276" w:lineRule="auto"/>
        <w:jc w:val="both"/>
        <w:outlineLvl w:val="1"/>
        <w:rPr>
          <w:rFonts w:cstheme="minorHAnsi"/>
          <w:b/>
          <w:bCs/>
          <w:iCs/>
          <w:lang w:val="x-none"/>
        </w:rPr>
      </w:pPr>
      <w:bookmarkStart w:id="0" w:name="_Toc328135780"/>
      <w:r w:rsidRPr="00A41E7A">
        <w:rPr>
          <w:b/>
        </w:rPr>
        <w:t>Všechny grafické výstupy budou vycházet ze schváleného grafického vizuálu města Říčany.</w:t>
      </w:r>
    </w:p>
    <w:p w14:paraId="3C15EAD1" w14:textId="63D4D6CA" w:rsidR="0053533C" w:rsidRPr="00DC0D98" w:rsidRDefault="0053533C" w:rsidP="00F10C0C">
      <w:pPr>
        <w:pStyle w:val="Odstavecseseznamem"/>
        <w:keepNext/>
        <w:keepLines/>
        <w:numPr>
          <w:ilvl w:val="1"/>
          <w:numId w:val="4"/>
        </w:numPr>
        <w:spacing w:before="360" w:after="120" w:line="276" w:lineRule="auto"/>
        <w:ind w:left="357" w:hanging="357"/>
        <w:contextualSpacing w:val="0"/>
        <w:jc w:val="both"/>
        <w:outlineLvl w:val="1"/>
        <w:rPr>
          <w:rFonts w:cstheme="minorHAnsi"/>
          <w:b/>
          <w:bCs/>
          <w:iCs/>
          <w:lang w:val="x-none"/>
        </w:rPr>
      </w:pPr>
      <w:r w:rsidRPr="00DC0D98">
        <w:rPr>
          <w:rFonts w:cstheme="minorHAnsi"/>
          <w:b/>
          <w:bCs/>
          <w:iCs/>
          <w:lang w:val="x-none"/>
        </w:rPr>
        <w:t>Popis současného stavu</w:t>
      </w:r>
      <w:bookmarkEnd w:id="0"/>
    </w:p>
    <w:p w14:paraId="2FDE314A" w14:textId="4C6DCD81" w:rsidR="0053533C" w:rsidRPr="00DC0D98" w:rsidRDefault="0053533C" w:rsidP="0053533C">
      <w:pPr>
        <w:spacing w:after="120"/>
        <w:jc w:val="both"/>
        <w:rPr>
          <w:rFonts w:cstheme="minorHAnsi"/>
        </w:rPr>
      </w:pPr>
      <w:r w:rsidRPr="00DC0D98">
        <w:rPr>
          <w:rFonts w:cstheme="minorHAnsi"/>
        </w:rPr>
        <w:t>Zveřejňování dokumentů na úřední desce je v současné době řešeno</w:t>
      </w:r>
      <w:r w:rsidR="000D1C16" w:rsidRPr="00DC0D98">
        <w:rPr>
          <w:rFonts w:cstheme="minorHAnsi"/>
        </w:rPr>
        <w:t xml:space="preserve"> manuálně</w:t>
      </w:r>
      <w:r w:rsidRPr="00DC0D98">
        <w:rPr>
          <w:rFonts w:cstheme="minorHAnsi"/>
        </w:rPr>
        <w:t xml:space="preserve"> a</w:t>
      </w:r>
      <w:r w:rsidR="000954D5" w:rsidRPr="00DC0D98">
        <w:rPr>
          <w:rFonts w:cstheme="minorHAnsi"/>
        </w:rPr>
        <w:t> </w:t>
      </w:r>
      <w:r w:rsidRPr="00DC0D98">
        <w:rPr>
          <w:rFonts w:cstheme="minorHAnsi"/>
        </w:rPr>
        <w:t xml:space="preserve">elektronicky prostřednictvím redakčního systému. Úřední dokumenty se tisknou a umisťují na veřejnou úřední desku, která je umístěna </w:t>
      </w:r>
      <w:r w:rsidR="00E30DE5" w:rsidRPr="00DC0D98">
        <w:rPr>
          <w:rFonts w:cstheme="minorHAnsi"/>
        </w:rPr>
        <w:t>na Masarykově náměstí.</w:t>
      </w:r>
      <w:r w:rsidRPr="00DC0D98">
        <w:rPr>
          <w:rFonts w:cstheme="minorHAnsi"/>
        </w:rPr>
        <w:t xml:space="preserve"> V tomto směru je nutné fyzicky zveřejňovat a kontrolovat platnost jednotlivých dokumentů, a to jak v elektronické formě, tak i</w:t>
      </w:r>
      <w:r w:rsidR="000954D5" w:rsidRPr="00DC0D98">
        <w:rPr>
          <w:rFonts w:cstheme="minorHAnsi"/>
        </w:rPr>
        <w:t> </w:t>
      </w:r>
      <w:r w:rsidRPr="00DC0D98">
        <w:rPr>
          <w:rFonts w:cstheme="minorHAnsi"/>
        </w:rPr>
        <w:t xml:space="preserve">prostřednictvím veřejných úředních desek. </w:t>
      </w:r>
    </w:p>
    <w:p w14:paraId="7A15A3CB" w14:textId="616E555C" w:rsidR="0053533C" w:rsidRPr="00DC0D98" w:rsidRDefault="0053533C" w:rsidP="00F10C0C">
      <w:pPr>
        <w:pStyle w:val="Odstavecseseznamem"/>
        <w:keepNext/>
        <w:keepLines/>
        <w:numPr>
          <w:ilvl w:val="1"/>
          <w:numId w:val="4"/>
        </w:numPr>
        <w:spacing w:before="360" w:after="120" w:line="276" w:lineRule="auto"/>
        <w:ind w:left="357" w:hanging="357"/>
        <w:contextualSpacing w:val="0"/>
        <w:jc w:val="both"/>
        <w:outlineLvl w:val="1"/>
        <w:rPr>
          <w:rFonts w:cstheme="minorHAnsi"/>
          <w:b/>
          <w:bCs/>
          <w:iCs/>
          <w:lang w:val="x-none"/>
        </w:rPr>
      </w:pPr>
      <w:bookmarkStart w:id="1" w:name="_Toc328135781"/>
      <w:r w:rsidRPr="00DC0D98">
        <w:rPr>
          <w:rFonts w:cstheme="minorHAnsi"/>
          <w:b/>
          <w:bCs/>
          <w:iCs/>
          <w:lang w:val="x-none"/>
        </w:rPr>
        <w:t>Návrh řešení</w:t>
      </w:r>
      <w:bookmarkEnd w:id="1"/>
    </w:p>
    <w:p w14:paraId="296F67DE" w14:textId="6F13AF77" w:rsidR="00E30DE5" w:rsidRPr="00DC0D98" w:rsidRDefault="0053533C" w:rsidP="0053533C">
      <w:pPr>
        <w:spacing w:after="120"/>
        <w:jc w:val="both"/>
        <w:rPr>
          <w:rFonts w:cstheme="minorHAnsi"/>
          <w:color w:val="000000" w:themeColor="text1"/>
        </w:rPr>
      </w:pPr>
      <w:r w:rsidRPr="00DC0D98">
        <w:rPr>
          <w:rFonts w:cstheme="minorHAnsi"/>
        </w:rPr>
        <w:t xml:space="preserve">Předmětem realizace této fáze je komplexní dodávka </w:t>
      </w:r>
      <w:r w:rsidR="00E120C8" w:rsidRPr="00DC0D98">
        <w:rPr>
          <w:rFonts w:cstheme="minorHAnsi"/>
        </w:rPr>
        <w:t>elektronické</w:t>
      </w:r>
      <w:r w:rsidR="000954D5" w:rsidRPr="00DC0D98">
        <w:rPr>
          <w:rFonts w:cstheme="minorHAnsi"/>
        </w:rPr>
        <w:t xml:space="preserve"> úřední desky (dále jen „</w:t>
      </w:r>
      <w:r w:rsidR="00E120C8" w:rsidRPr="00DC0D98">
        <w:rPr>
          <w:rFonts w:cstheme="minorHAnsi"/>
        </w:rPr>
        <w:t>EÚD</w:t>
      </w:r>
      <w:r w:rsidR="000954D5" w:rsidRPr="00DC0D98">
        <w:rPr>
          <w:rFonts w:cstheme="minorHAnsi"/>
        </w:rPr>
        <w:t>“)</w:t>
      </w:r>
      <w:r w:rsidRPr="00DC0D98">
        <w:rPr>
          <w:rFonts w:cstheme="minorHAnsi"/>
        </w:rPr>
        <w:t>, včetně instalace, implementace a integrace. Úpravy dokumentů, zveřejňování a</w:t>
      </w:r>
      <w:r w:rsidR="000954D5" w:rsidRPr="00DC0D98">
        <w:rPr>
          <w:rFonts w:cstheme="minorHAnsi"/>
        </w:rPr>
        <w:t> </w:t>
      </w:r>
      <w:r w:rsidRPr="00DC0D98">
        <w:rPr>
          <w:rFonts w:cstheme="minorHAnsi"/>
        </w:rPr>
        <w:t xml:space="preserve">distribuce musí probíhat z jednoho funkčního místa. Preferovaným řešením je integrovat </w:t>
      </w:r>
      <w:r w:rsidR="00E120C8" w:rsidRPr="00DC0D98">
        <w:rPr>
          <w:rFonts w:cstheme="minorHAnsi"/>
          <w:color w:val="000000" w:themeColor="text1"/>
        </w:rPr>
        <w:t xml:space="preserve">EÚD </w:t>
      </w:r>
      <w:r w:rsidR="00884FFD" w:rsidRPr="00DC0D98">
        <w:rPr>
          <w:rFonts w:cstheme="minorHAnsi"/>
          <w:color w:val="000000" w:themeColor="text1"/>
        </w:rPr>
        <w:t>se stávají</w:t>
      </w:r>
      <w:r w:rsidR="00D01FDE" w:rsidRPr="00DC0D98">
        <w:rPr>
          <w:rFonts w:cstheme="minorHAnsi"/>
          <w:color w:val="000000" w:themeColor="text1"/>
        </w:rPr>
        <w:t>cí spisovou službou města a současným redakčním systém webových stránek města tak</w:t>
      </w:r>
      <w:r w:rsidR="00DC0D98">
        <w:rPr>
          <w:rFonts w:cstheme="minorHAnsi"/>
          <w:color w:val="000000" w:themeColor="text1"/>
        </w:rPr>
        <w:t>,</w:t>
      </w:r>
      <w:r w:rsidR="004469F0" w:rsidRPr="00DC0D98">
        <w:rPr>
          <w:rFonts w:cstheme="minorHAnsi"/>
          <w:color w:val="000000" w:themeColor="text1"/>
        </w:rPr>
        <w:t xml:space="preserve"> aby nedocházelo k duplicitnímu</w:t>
      </w:r>
      <w:r w:rsidR="001A31B5">
        <w:rPr>
          <w:rFonts w:cstheme="minorHAnsi"/>
          <w:color w:val="000000" w:themeColor="text1"/>
        </w:rPr>
        <w:t xml:space="preserve"> zadává</w:t>
      </w:r>
      <w:bookmarkStart w:id="2" w:name="_GoBack"/>
      <w:bookmarkEnd w:id="2"/>
      <w:r w:rsidR="00884FFD" w:rsidRPr="00DC0D98">
        <w:rPr>
          <w:rFonts w:cstheme="minorHAnsi"/>
          <w:color w:val="000000" w:themeColor="text1"/>
        </w:rPr>
        <w:t>ní dat do systému.</w:t>
      </w:r>
      <w:r w:rsidRPr="00DC0D98">
        <w:rPr>
          <w:rFonts w:cstheme="minorHAnsi"/>
          <w:color w:val="000000" w:themeColor="text1"/>
        </w:rPr>
        <w:t xml:space="preserve"> </w:t>
      </w:r>
      <w:r w:rsidR="00DC0D98">
        <w:rPr>
          <w:rFonts w:cstheme="minorHAnsi"/>
          <w:color w:val="000000" w:themeColor="text1"/>
        </w:rPr>
        <w:t>Integrace se stávajícími systémy je součástí tohoto řešení.</w:t>
      </w:r>
    </w:p>
    <w:p w14:paraId="1A310EF9" w14:textId="2CA10F68" w:rsidR="00DC0D98" w:rsidRDefault="0053533C" w:rsidP="0053533C">
      <w:pPr>
        <w:spacing w:after="120"/>
        <w:jc w:val="both"/>
        <w:rPr>
          <w:rFonts w:cstheme="minorHAnsi"/>
        </w:rPr>
      </w:pPr>
      <w:r w:rsidRPr="00DC0D98">
        <w:rPr>
          <w:rFonts w:cstheme="minorHAnsi"/>
        </w:rPr>
        <w:t xml:space="preserve">Řešení </w:t>
      </w:r>
      <w:r w:rsidR="00E120C8" w:rsidRPr="00DC0D98">
        <w:rPr>
          <w:rFonts w:cstheme="minorHAnsi"/>
          <w:color w:val="000000" w:themeColor="text1"/>
        </w:rPr>
        <w:t xml:space="preserve">EÚD </w:t>
      </w:r>
      <w:r w:rsidRPr="00DC0D98">
        <w:rPr>
          <w:rFonts w:cstheme="minorHAnsi"/>
        </w:rPr>
        <w:t xml:space="preserve">musí obsahovat dodávku všech komponent HW a SW pro zajištění komplexní dodávky </w:t>
      </w:r>
      <w:r w:rsidR="00E120C8" w:rsidRPr="00DC0D98">
        <w:rPr>
          <w:rFonts w:cstheme="minorHAnsi"/>
          <w:color w:val="000000" w:themeColor="text1"/>
        </w:rPr>
        <w:t>EÚD</w:t>
      </w:r>
      <w:r w:rsidRPr="00DC0D98">
        <w:rPr>
          <w:rFonts w:cstheme="minorHAnsi"/>
        </w:rPr>
        <w:t xml:space="preserve">. Řešení počítá s dodávkou 2 ks </w:t>
      </w:r>
      <w:r w:rsidR="00E120C8" w:rsidRPr="00DC0D98">
        <w:rPr>
          <w:rFonts w:cstheme="minorHAnsi"/>
          <w:color w:val="000000" w:themeColor="text1"/>
        </w:rPr>
        <w:t xml:space="preserve">EÚD </w:t>
      </w:r>
      <w:r w:rsidRPr="00DC0D98">
        <w:rPr>
          <w:rFonts w:cstheme="minorHAnsi"/>
        </w:rPr>
        <w:t>včetně SW a</w:t>
      </w:r>
      <w:r w:rsidR="000954D5" w:rsidRPr="00DC0D98">
        <w:rPr>
          <w:rFonts w:cstheme="minorHAnsi"/>
        </w:rPr>
        <w:t> </w:t>
      </w:r>
      <w:r w:rsidRPr="00DC0D98">
        <w:rPr>
          <w:rFonts w:cstheme="minorHAnsi"/>
        </w:rPr>
        <w:t>1</w:t>
      </w:r>
      <w:r w:rsidR="000954D5" w:rsidRPr="00DC0D98">
        <w:rPr>
          <w:rFonts w:cstheme="minorHAnsi"/>
        </w:rPr>
        <w:t> </w:t>
      </w:r>
      <w:r w:rsidRPr="00DC0D98">
        <w:rPr>
          <w:rFonts w:cstheme="minorHAnsi"/>
        </w:rPr>
        <w:t>ks</w:t>
      </w:r>
      <w:r w:rsidR="000954D5" w:rsidRPr="00DC0D98">
        <w:rPr>
          <w:rFonts w:cstheme="minorHAnsi"/>
        </w:rPr>
        <w:t> </w:t>
      </w:r>
      <w:r w:rsidRPr="00DC0D98">
        <w:rPr>
          <w:rFonts w:cstheme="minorHAnsi"/>
        </w:rPr>
        <w:t xml:space="preserve">serverové aplikace pro </w:t>
      </w:r>
      <w:r w:rsidR="00E120C8" w:rsidRPr="00DC0D98">
        <w:rPr>
          <w:rFonts w:cstheme="minorHAnsi"/>
          <w:color w:val="000000" w:themeColor="text1"/>
        </w:rPr>
        <w:t xml:space="preserve">EÚD </w:t>
      </w:r>
      <w:r w:rsidRPr="00DC0D98">
        <w:rPr>
          <w:rFonts w:cstheme="minorHAnsi"/>
        </w:rPr>
        <w:t>instalované ve virtuálním serveru</w:t>
      </w:r>
      <w:r w:rsidR="00D01FDE" w:rsidRPr="00DC0D98">
        <w:rPr>
          <w:rFonts w:cstheme="minorHAnsi"/>
        </w:rPr>
        <w:t xml:space="preserve"> (server musí být plně podporován technologií Hyper-V)</w:t>
      </w:r>
      <w:r w:rsidRPr="00DC0D98">
        <w:rPr>
          <w:rFonts w:cstheme="minorHAnsi"/>
        </w:rPr>
        <w:t xml:space="preserve"> umístěném v datovém centru úřadu</w:t>
      </w:r>
      <w:r w:rsidR="00FD0379" w:rsidRPr="00DC0D98">
        <w:rPr>
          <w:rFonts w:cstheme="minorHAnsi"/>
        </w:rPr>
        <w:t xml:space="preserve"> na technologii Hyper-V</w:t>
      </w:r>
      <w:r w:rsidR="00107740">
        <w:rPr>
          <w:rFonts w:cstheme="minorHAnsi"/>
        </w:rPr>
        <w:t xml:space="preserve"> (na Windows </w:t>
      </w:r>
      <w:r w:rsidR="009C79DB">
        <w:rPr>
          <w:rFonts w:cstheme="minorHAnsi"/>
        </w:rPr>
        <w:t xml:space="preserve">Server </w:t>
      </w:r>
      <w:r w:rsidR="00107740">
        <w:rPr>
          <w:rFonts w:cstheme="minorHAnsi"/>
        </w:rPr>
        <w:t>2008 R2)</w:t>
      </w:r>
      <w:r w:rsidRPr="00DC0D98">
        <w:rPr>
          <w:rFonts w:cstheme="minorHAnsi"/>
        </w:rPr>
        <w:t xml:space="preserve">. </w:t>
      </w:r>
    </w:p>
    <w:p w14:paraId="2B39A0A1" w14:textId="5F9F0931" w:rsidR="0053533C" w:rsidRPr="00DC0D98" w:rsidRDefault="00DC0D98" w:rsidP="0053533C">
      <w:pPr>
        <w:spacing w:after="120"/>
        <w:jc w:val="both"/>
        <w:rPr>
          <w:rFonts w:cstheme="minorHAnsi"/>
        </w:rPr>
      </w:pPr>
      <w:r w:rsidRPr="00DC0D98">
        <w:rPr>
          <w:rFonts w:cstheme="minorHAnsi"/>
          <w:color w:val="000000" w:themeColor="text1"/>
        </w:rPr>
        <w:t xml:space="preserve">Umístění EÚD je navrhováno tak, aby byly </w:t>
      </w:r>
      <w:r w:rsidRPr="00DC0D98">
        <w:rPr>
          <w:rFonts w:cstheme="minorHAnsi"/>
        </w:rPr>
        <w:t>technologie umístěny v budovách MÚ</w:t>
      </w:r>
      <w:r w:rsidRPr="00DC0D98">
        <w:rPr>
          <w:rFonts w:cstheme="minorHAnsi"/>
          <w:color w:val="000000" w:themeColor="text1"/>
        </w:rPr>
        <w:t>.</w:t>
      </w:r>
      <w:r w:rsidRPr="00DC0D98">
        <w:rPr>
          <w:rFonts w:cstheme="minorHAnsi"/>
        </w:rPr>
        <w:t xml:space="preserve"> </w:t>
      </w:r>
      <w:r w:rsidR="0053533C" w:rsidRPr="00DC0D98">
        <w:rPr>
          <w:rFonts w:cstheme="minorHAnsi"/>
        </w:rPr>
        <w:t xml:space="preserve">Zadavatel požaduje umístění </w:t>
      </w:r>
      <w:r w:rsidR="00E120C8" w:rsidRPr="00DC0D98">
        <w:rPr>
          <w:rFonts w:cstheme="minorHAnsi"/>
          <w:color w:val="000000" w:themeColor="text1"/>
        </w:rPr>
        <w:t xml:space="preserve">EÚD </w:t>
      </w:r>
      <w:r w:rsidR="00FD0379" w:rsidRPr="00DC0D98">
        <w:rPr>
          <w:rFonts w:cstheme="minorHAnsi"/>
        </w:rPr>
        <w:t>na Masarykově náměstí</w:t>
      </w:r>
      <w:r w:rsidR="00D01FDE" w:rsidRPr="00DC0D98">
        <w:rPr>
          <w:rFonts w:cstheme="minorHAnsi"/>
        </w:rPr>
        <w:t xml:space="preserve"> (venkovní umístění)</w:t>
      </w:r>
      <w:r w:rsidR="00FD0379" w:rsidRPr="00DC0D98">
        <w:rPr>
          <w:rFonts w:cstheme="minorHAnsi"/>
        </w:rPr>
        <w:t xml:space="preserve"> a v informačním kiosku na železničním nádraží Říčany</w:t>
      </w:r>
      <w:r w:rsidR="00D01FDE" w:rsidRPr="00DC0D98">
        <w:rPr>
          <w:rFonts w:cstheme="minorHAnsi"/>
        </w:rPr>
        <w:t xml:space="preserve"> (vnitřní umístění)</w:t>
      </w:r>
      <w:r w:rsidR="00FD0379" w:rsidRPr="00DC0D98">
        <w:rPr>
          <w:rFonts w:cstheme="minorHAnsi"/>
        </w:rPr>
        <w:t xml:space="preserve">. </w:t>
      </w:r>
      <w:r w:rsidR="000D1C16" w:rsidRPr="00DC0D98">
        <w:rPr>
          <w:rFonts w:cstheme="minorHAnsi"/>
        </w:rPr>
        <w:t xml:space="preserve">Zadavatel </w:t>
      </w:r>
      <w:r w:rsidR="00FD0379" w:rsidRPr="00DC0D98">
        <w:rPr>
          <w:rFonts w:cstheme="minorHAnsi"/>
        </w:rPr>
        <w:t>požaduje</w:t>
      </w:r>
      <w:r w:rsidR="000D1C16" w:rsidRPr="00DC0D98">
        <w:rPr>
          <w:rFonts w:cstheme="minorHAnsi"/>
        </w:rPr>
        <w:t xml:space="preserve"> systém, který nenárokuje nákup </w:t>
      </w:r>
      <w:r w:rsidR="00884FFD" w:rsidRPr="00DC0D98">
        <w:rPr>
          <w:rFonts w:cstheme="minorHAnsi"/>
        </w:rPr>
        <w:t xml:space="preserve">nových </w:t>
      </w:r>
      <w:r w:rsidR="004469F0" w:rsidRPr="00DC0D98">
        <w:rPr>
          <w:rFonts w:cstheme="minorHAnsi"/>
        </w:rPr>
        <w:t>serverových licencí</w:t>
      </w:r>
      <w:r w:rsidR="0053533C" w:rsidRPr="00DC0D98">
        <w:rPr>
          <w:rFonts w:cstheme="minorHAnsi"/>
        </w:rPr>
        <w:t xml:space="preserve">. Zadavatel dále požaduje, aby pro vnitřní potřeby úřadu generovala </w:t>
      </w:r>
      <w:r w:rsidR="00E120C8" w:rsidRPr="00DC0D98">
        <w:rPr>
          <w:rFonts w:cstheme="minorHAnsi"/>
          <w:color w:val="000000" w:themeColor="text1"/>
        </w:rPr>
        <w:t xml:space="preserve">EÚD </w:t>
      </w:r>
      <w:r w:rsidR="0053533C" w:rsidRPr="00DC0D98">
        <w:rPr>
          <w:rFonts w:cstheme="minorHAnsi"/>
        </w:rPr>
        <w:t>knihu úřední desky s kompletními evidenčními šablonami obsahují</w:t>
      </w:r>
      <w:r w:rsidR="000D1C16" w:rsidRPr="00DC0D98">
        <w:rPr>
          <w:rFonts w:cstheme="minorHAnsi"/>
        </w:rPr>
        <w:t>cími veškeré atributy pro zákonnou</w:t>
      </w:r>
      <w:r w:rsidR="0053533C" w:rsidRPr="00DC0D98">
        <w:rPr>
          <w:rFonts w:cstheme="minorHAnsi"/>
        </w:rPr>
        <w:t xml:space="preserve"> evidenci vyvěšených dokumentů a pro jejich snadné zpětné vyhledání.</w:t>
      </w:r>
    </w:p>
    <w:p w14:paraId="69DA8E5D" w14:textId="5452E080" w:rsidR="000954D5" w:rsidRPr="00DC0D98" w:rsidRDefault="00107DC8" w:rsidP="00107DC8">
      <w:pPr>
        <w:spacing w:after="0" w:line="240" w:lineRule="auto"/>
        <w:contextualSpacing/>
        <w:jc w:val="center"/>
        <w:rPr>
          <w:rFonts w:cstheme="minorHAnsi"/>
          <w:i/>
        </w:rPr>
      </w:pPr>
      <w:r>
        <w:rPr>
          <w:rFonts w:cstheme="minorHAnsi"/>
          <w:noProof/>
          <w:sz w:val="20"/>
          <w:szCs w:val="20"/>
          <w:lang w:eastAsia="cs-CZ"/>
        </w:rPr>
        <w:lastRenderedPageBreak/>
        <w:drawing>
          <wp:inline distT="0" distB="0" distL="0" distR="0" wp14:anchorId="0A7B78D4" wp14:editId="161DD730">
            <wp:extent cx="5400000" cy="4050001"/>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4-11 09.32.5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0" cy="4050001"/>
                    </a:xfrm>
                    <a:prstGeom prst="rect">
                      <a:avLst/>
                    </a:prstGeom>
                  </pic:spPr>
                </pic:pic>
              </a:graphicData>
            </a:graphic>
          </wp:inline>
        </w:drawing>
      </w:r>
    </w:p>
    <w:p w14:paraId="254319EF" w14:textId="4664D38C" w:rsidR="000954D5" w:rsidRPr="00C53FA9" w:rsidRDefault="000954D5" w:rsidP="00107DC8">
      <w:pPr>
        <w:spacing w:after="0" w:line="240" w:lineRule="auto"/>
        <w:contextualSpacing/>
        <w:jc w:val="center"/>
        <w:rPr>
          <w:rFonts w:cstheme="minorHAnsi"/>
          <w:i/>
        </w:rPr>
      </w:pPr>
      <w:r w:rsidRPr="00C53FA9">
        <w:rPr>
          <w:rFonts w:cstheme="minorHAnsi"/>
          <w:i/>
        </w:rPr>
        <w:t xml:space="preserve">Obr. č. 1 – Plánované umístění </w:t>
      </w:r>
      <w:r w:rsidR="00E120C8" w:rsidRPr="00C53FA9">
        <w:rPr>
          <w:rFonts w:cstheme="minorHAnsi"/>
          <w:i/>
        </w:rPr>
        <w:t>elektronické</w:t>
      </w:r>
      <w:r w:rsidRPr="00C53FA9">
        <w:rPr>
          <w:rFonts w:cstheme="minorHAnsi"/>
          <w:i/>
        </w:rPr>
        <w:t xml:space="preserve"> úřední</w:t>
      </w:r>
      <w:r w:rsidR="00E120C8" w:rsidRPr="00C53FA9">
        <w:rPr>
          <w:rFonts w:cstheme="minorHAnsi"/>
          <w:i/>
        </w:rPr>
        <w:t xml:space="preserve"> desky</w:t>
      </w:r>
      <w:r w:rsidRPr="00C53FA9">
        <w:rPr>
          <w:rFonts w:cstheme="minorHAnsi"/>
          <w:i/>
        </w:rPr>
        <w:t xml:space="preserve"> na </w:t>
      </w:r>
      <w:r w:rsidR="00E120C8" w:rsidRPr="00C53FA9">
        <w:rPr>
          <w:rFonts w:cstheme="minorHAnsi"/>
          <w:i/>
        </w:rPr>
        <w:t>Masarykově náměstí v</w:t>
      </w:r>
      <w:r w:rsidR="00107DC8" w:rsidRPr="00C53FA9">
        <w:rPr>
          <w:rFonts w:cstheme="minorHAnsi"/>
          <w:i/>
        </w:rPr>
        <w:t> </w:t>
      </w:r>
      <w:r w:rsidR="00E120C8" w:rsidRPr="00C53FA9">
        <w:rPr>
          <w:rFonts w:cstheme="minorHAnsi"/>
          <w:i/>
        </w:rPr>
        <w:t>Říčanech</w:t>
      </w:r>
    </w:p>
    <w:p w14:paraId="30DA7A39" w14:textId="77777777" w:rsidR="00107DC8" w:rsidRPr="00DC0D98" w:rsidRDefault="00107DC8" w:rsidP="00107DC8">
      <w:pPr>
        <w:spacing w:after="0" w:line="240" w:lineRule="auto"/>
        <w:contextualSpacing/>
        <w:jc w:val="center"/>
        <w:rPr>
          <w:rFonts w:cstheme="minorHAnsi"/>
        </w:rPr>
      </w:pPr>
    </w:p>
    <w:p w14:paraId="21956A03" w14:textId="6DC26FC8" w:rsidR="006756A6" w:rsidRPr="00DC0D98" w:rsidRDefault="00107DC8" w:rsidP="00107DC8">
      <w:pPr>
        <w:spacing w:after="0" w:line="240" w:lineRule="auto"/>
        <w:contextualSpacing/>
        <w:jc w:val="center"/>
        <w:rPr>
          <w:rFonts w:cstheme="minorHAnsi"/>
          <w:noProof/>
          <w:sz w:val="20"/>
          <w:szCs w:val="20"/>
          <w:lang w:eastAsia="cs-CZ"/>
        </w:rPr>
      </w:pPr>
      <w:r>
        <w:rPr>
          <w:rFonts w:cstheme="minorHAnsi"/>
          <w:noProof/>
          <w:lang w:eastAsia="cs-CZ"/>
        </w:rPr>
        <w:drawing>
          <wp:inline distT="0" distB="0" distL="0" distR="0" wp14:anchorId="5747312F" wp14:editId="1550F879">
            <wp:extent cx="5400000" cy="4050000"/>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4-10 11.51.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4050000"/>
                    </a:xfrm>
                    <a:prstGeom prst="rect">
                      <a:avLst/>
                    </a:prstGeom>
                  </pic:spPr>
                </pic:pic>
              </a:graphicData>
            </a:graphic>
          </wp:inline>
        </w:drawing>
      </w:r>
    </w:p>
    <w:p w14:paraId="7C10C9E8" w14:textId="0AD49954" w:rsidR="006756A6" w:rsidRPr="00C53FA9" w:rsidRDefault="00C53FA9" w:rsidP="00107DC8">
      <w:pPr>
        <w:spacing w:after="0" w:line="240" w:lineRule="auto"/>
        <w:contextualSpacing/>
        <w:jc w:val="center"/>
        <w:rPr>
          <w:rFonts w:cstheme="minorHAnsi"/>
          <w:i/>
          <w:noProof/>
          <w:szCs w:val="20"/>
          <w:lang w:eastAsia="cs-CZ"/>
        </w:rPr>
      </w:pPr>
      <w:r>
        <w:rPr>
          <w:rFonts w:cstheme="minorHAnsi"/>
          <w:i/>
          <w:noProof/>
          <w:szCs w:val="20"/>
          <w:lang w:eastAsia="cs-CZ"/>
        </w:rPr>
        <w:t>Obr. č.</w:t>
      </w:r>
      <w:r w:rsidR="006756A6" w:rsidRPr="00C53FA9">
        <w:rPr>
          <w:rFonts w:cstheme="minorHAnsi"/>
          <w:i/>
          <w:noProof/>
          <w:szCs w:val="20"/>
          <w:lang w:eastAsia="cs-CZ"/>
        </w:rPr>
        <w:t xml:space="preserve"> 2 -  Plánované umístění </w:t>
      </w:r>
      <w:r w:rsidR="00E120C8" w:rsidRPr="00C53FA9">
        <w:rPr>
          <w:rFonts w:cstheme="minorHAnsi"/>
          <w:i/>
          <w:noProof/>
          <w:szCs w:val="20"/>
          <w:lang w:eastAsia="cs-CZ"/>
        </w:rPr>
        <w:t>elektronické úřední desky v Rondelu na nádraží v Říčanech</w:t>
      </w:r>
    </w:p>
    <w:p w14:paraId="19BCF1B1" w14:textId="6E6A3132" w:rsidR="006756A6" w:rsidRPr="00DC0D98" w:rsidRDefault="006756A6" w:rsidP="00107DC8">
      <w:pPr>
        <w:spacing w:after="120"/>
        <w:jc w:val="center"/>
        <w:rPr>
          <w:rFonts w:cstheme="minorHAnsi"/>
        </w:rPr>
      </w:pPr>
    </w:p>
    <w:p w14:paraId="6D5807A5" w14:textId="5F44A342" w:rsidR="0053533C" w:rsidRPr="00DC0D98" w:rsidRDefault="0053533C" w:rsidP="0053533C">
      <w:pPr>
        <w:spacing w:after="120"/>
        <w:jc w:val="both"/>
        <w:rPr>
          <w:rFonts w:cstheme="minorHAnsi"/>
        </w:rPr>
      </w:pPr>
      <w:r w:rsidRPr="00DC0D98">
        <w:rPr>
          <w:rFonts w:cstheme="minorHAnsi"/>
        </w:rPr>
        <w:lastRenderedPageBreak/>
        <w:t xml:space="preserve">Internetovou konektivitu pro připojení </w:t>
      </w:r>
      <w:r w:rsidR="00E120C8" w:rsidRPr="00DC0D98">
        <w:rPr>
          <w:rFonts w:cstheme="minorHAnsi"/>
          <w:color w:val="000000" w:themeColor="text1"/>
        </w:rPr>
        <w:t xml:space="preserve">EÚD </w:t>
      </w:r>
      <w:r w:rsidRPr="00DC0D98">
        <w:rPr>
          <w:rFonts w:cstheme="minorHAnsi"/>
        </w:rPr>
        <w:t>k interní síti úřadu zajistí zadavatel. Typ konektivity bude zajištěn na základě konkrétního rozmístění jednotlivých úředních desek. Podle lokality bude zvolen nejdostupnější způsob spojení prostřednictvím počítačové sítě úřadu. Zadavatel požaduje ovládání obrazovky pomocí dotykového panelu pod obrazovkou umístěného ve výšce vhodné pro pohodlné ovládání pro tělesně hendikepované - vozíčkáře. Dotykový panel nesmí zasahovat do obrazovky.</w:t>
      </w:r>
    </w:p>
    <w:p w14:paraId="652A29DE" w14:textId="28607F92" w:rsidR="0053533C" w:rsidRPr="00DC0D98" w:rsidRDefault="0053533C" w:rsidP="000954D5">
      <w:pPr>
        <w:pStyle w:val="Odstavecseseznamem"/>
        <w:keepNext/>
        <w:keepLines/>
        <w:numPr>
          <w:ilvl w:val="1"/>
          <w:numId w:val="4"/>
        </w:numPr>
        <w:spacing w:before="360" w:after="240" w:line="276" w:lineRule="auto"/>
        <w:ind w:left="357" w:hanging="357"/>
        <w:contextualSpacing w:val="0"/>
        <w:jc w:val="both"/>
        <w:outlineLvl w:val="1"/>
        <w:rPr>
          <w:rFonts w:cstheme="minorHAnsi"/>
          <w:b/>
          <w:bCs/>
          <w:iCs/>
          <w:lang w:val="x-none"/>
        </w:rPr>
      </w:pPr>
      <w:bookmarkStart w:id="3" w:name="_Toc328135782"/>
      <w:r w:rsidRPr="00DC0D98">
        <w:rPr>
          <w:rFonts w:cstheme="minorHAnsi"/>
          <w:b/>
          <w:bCs/>
          <w:iCs/>
          <w:lang w:val="x-none"/>
        </w:rPr>
        <w:t xml:space="preserve">Výstup </w:t>
      </w:r>
      <w:bookmarkEnd w:id="3"/>
    </w:p>
    <w:p w14:paraId="1D9528CE" w14:textId="62765774" w:rsidR="0053533C" w:rsidRPr="00DC0D98" w:rsidRDefault="0053533C" w:rsidP="0053533C">
      <w:pPr>
        <w:spacing w:after="120"/>
        <w:jc w:val="both"/>
        <w:rPr>
          <w:rFonts w:cstheme="minorHAnsi"/>
          <w:b/>
        </w:rPr>
      </w:pPr>
      <w:r w:rsidRPr="00DC0D98">
        <w:rPr>
          <w:rFonts w:cstheme="minorHAnsi"/>
        </w:rPr>
        <w:t>Zadavatel požaduje vytvoření podrobného návrhu integrace systému, návrh instalace a</w:t>
      </w:r>
      <w:r w:rsidR="00DD4030" w:rsidRPr="00DC0D98">
        <w:rPr>
          <w:rFonts w:cstheme="minorHAnsi"/>
        </w:rPr>
        <w:t> </w:t>
      </w:r>
      <w:r w:rsidRPr="00DC0D98">
        <w:rPr>
          <w:rFonts w:cstheme="minorHAnsi"/>
        </w:rPr>
        <w:t>implementace vč. dodáv</w:t>
      </w:r>
      <w:r w:rsidR="004121A1" w:rsidRPr="00DC0D98">
        <w:rPr>
          <w:rFonts w:cstheme="minorHAnsi"/>
        </w:rPr>
        <w:t xml:space="preserve">ky celého systému </w:t>
      </w:r>
      <w:r w:rsidR="00E120C8" w:rsidRPr="00DC0D98">
        <w:rPr>
          <w:rFonts w:cstheme="minorHAnsi"/>
          <w:color w:val="000000" w:themeColor="text1"/>
        </w:rPr>
        <w:t xml:space="preserve">EÚD </w:t>
      </w:r>
      <w:r w:rsidR="004121A1" w:rsidRPr="00DC0D98">
        <w:rPr>
          <w:rFonts w:cstheme="minorHAnsi"/>
        </w:rPr>
        <w:t xml:space="preserve">(HW a SW) a grafického návrhu okolí </w:t>
      </w:r>
      <w:r w:rsidR="00E120C8" w:rsidRPr="00DC0D98">
        <w:rPr>
          <w:rFonts w:cstheme="minorHAnsi"/>
          <w:color w:val="000000" w:themeColor="text1"/>
        </w:rPr>
        <w:t>EÚD</w:t>
      </w:r>
      <w:r w:rsidR="004121A1" w:rsidRPr="00DC0D98">
        <w:rPr>
          <w:rFonts w:cstheme="minorHAnsi"/>
        </w:rPr>
        <w:t>.</w:t>
      </w:r>
    </w:p>
    <w:p w14:paraId="7E4B23AD" w14:textId="45509304" w:rsidR="0053533C" w:rsidRPr="00DC0D98" w:rsidRDefault="0053533C" w:rsidP="00DD4030">
      <w:pPr>
        <w:pStyle w:val="Odstavecseseznamem"/>
        <w:keepNext/>
        <w:keepLines/>
        <w:numPr>
          <w:ilvl w:val="1"/>
          <w:numId w:val="4"/>
        </w:numPr>
        <w:spacing w:before="360" w:after="240" w:line="276" w:lineRule="auto"/>
        <w:ind w:left="357" w:hanging="357"/>
        <w:contextualSpacing w:val="0"/>
        <w:jc w:val="both"/>
        <w:outlineLvl w:val="1"/>
        <w:rPr>
          <w:rFonts w:cstheme="minorHAnsi"/>
          <w:b/>
          <w:bCs/>
          <w:iCs/>
          <w:lang w:val="x-none"/>
        </w:rPr>
      </w:pPr>
      <w:bookmarkStart w:id="4" w:name="_Toc328135783"/>
      <w:r w:rsidRPr="00DC0D98">
        <w:rPr>
          <w:rFonts w:cstheme="minorHAnsi"/>
          <w:b/>
          <w:bCs/>
          <w:iCs/>
          <w:lang w:val="x-none"/>
        </w:rPr>
        <w:t xml:space="preserve">Požadované výstupy </w:t>
      </w:r>
      <w:bookmarkEnd w:id="4"/>
    </w:p>
    <w:p w14:paraId="23A49092" w14:textId="05E26962" w:rsidR="0053533C" w:rsidRPr="00DC0D98" w:rsidRDefault="00DD4030" w:rsidP="00DD4030">
      <w:pPr>
        <w:numPr>
          <w:ilvl w:val="0"/>
          <w:numId w:val="1"/>
        </w:numPr>
        <w:autoSpaceDE w:val="0"/>
        <w:autoSpaceDN w:val="0"/>
        <w:adjustRightInd w:val="0"/>
        <w:spacing w:after="0" w:line="276" w:lineRule="auto"/>
        <w:ind w:left="992" w:hanging="357"/>
        <w:jc w:val="both"/>
        <w:rPr>
          <w:rFonts w:cstheme="minorHAnsi"/>
        </w:rPr>
      </w:pPr>
      <w:r w:rsidRPr="00DC0D98">
        <w:rPr>
          <w:rFonts w:cstheme="minorHAnsi"/>
        </w:rPr>
        <w:t>n</w:t>
      </w:r>
      <w:r w:rsidR="0053533C" w:rsidRPr="00DC0D98">
        <w:rPr>
          <w:rFonts w:cstheme="minorHAnsi"/>
        </w:rPr>
        <w:t xml:space="preserve">ávrh řešení, </w:t>
      </w:r>
    </w:p>
    <w:p w14:paraId="7B4AFA17" w14:textId="0890CE15" w:rsidR="0053533C" w:rsidRPr="00DC0D98" w:rsidRDefault="0053533C" w:rsidP="00DD4030">
      <w:pPr>
        <w:numPr>
          <w:ilvl w:val="0"/>
          <w:numId w:val="1"/>
        </w:numPr>
        <w:autoSpaceDE w:val="0"/>
        <w:autoSpaceDN w:val="0"/>
        <w:adjustRightInd w:val="0"/>
        <w:spacing w:after="0" w:line="276" w:lineRule="auto"/>
        <w:ind w:left="992" w:hanging="357"/>
        <w:jc w:val="both"/>
        <w:rPr>
          <w:rFonts w:cstheme="minorHAnsi"/>
        </w:rPr>
      </w:pPr>
      <w:r w:rsidRPr="00DC0D98">
        <w:rPr>
          <w:rFonts w:cstheme="minorHAnsi"/>
        </w:rPr>
        <w:t xml:space="preserve">dodávka HW a SW pro komplexní řešení </w:t>
      </w:r>
      <w:r w:rsidR="00E120C8" w:rsidRPr="00DC0D98">
        <w:rPr>
          <w:rFonts w:cstheme="minorHAnsi"/>
          <w:color w:val="000000" w:themeColor="text1"/>
        </w:rPr>
        <w:t>EÚD</w:t>
      </w:r>
      <w:r w:rsidRPr="00DC0D98">
        <w:rPr>
          <w:rFonts w:cstheme="minorHAnsi"/>
        </w:rPr>
        <w:t>,</w:t>
      </w:r>
    </w:p>
    <w:p w14:paraId="06694862" w14:textId="77777777" w:rsidR="0053533C" w:rsidRPr="00DC0D98" w:rsidRDefault="0053533C" w:rsidP="00DD4030">
      <w:pPr>
        <w:numPr>
          <w:ilvl w:val="0"/>
          <w:numId w:val="1"/>
        </w:numPr>
        <w:autoSpaceDE w:val="0"/>
        <w:autoSpaceDN w:val="0"/>
        <w:adjustRightInd w:val="0"/>
        <w:spacing w:after="0" w:line="276" w:lineRule="auto"/>
        <w:ind w:left="992" w:hanging="357"/>
        <w:jc w:val="both"/>
        <w:rPr>
          <w:rFonts w:cstheme="minorHAnsi"/>
        </w:rPr>
      </w:pPr>
      <w:r w:rsidRPr="00DC0D98">
        <w:rPr>
          <w:rFonts w:cstheme="minorHAnsi"/>
        </w:rPr>
        <w:t>vyčítání dokumentů z webové služby</w:t>
      </w:r>
      <w:r w:rsidR="004121A1" w:rsidRPr="00DC0D98">
        <w:rPr>
          <w:rFonts w:cstheme="minorHAnsi"/>
        </w:rPr>
        <w:t>,</w:t>
      </w:r>
    </w:p>
    <w:p w14:paraId="100A8D2E" w14:textId="7CA7F6C4" w:rsidR="0053533C" w:rsidRPr="00DC0D98" w:rsidRDefault="0053533C" w:rsidP="00DD4030">
      <w:pPr>
        <w:numPr>
          <w:ilvl w:val="0"/>
          <w:numId w:val="1"/>
        </w:numPr>
        <w:autoSpaceDE w:val="0"/>
        <w:autoSpaceDN w:val="0"/>
        <w:adjustRightInd w:val="0"/>
        <w:spacing w:after="0" w:line="276" w:lineRule="auto"/>
        <w:ind w:left="992" w:hanging="357"/>
        <w:jc w:val="both"/>
        <w:rPr>
          <w:rFonts w:cstheme="minorHAnsi"/>
        </w:rPr>
      </w:pPr>
      <w:r w:rsidRPr="00DC0D98">
        <w:rPr>
          <w:rFonts w:cstheme="minorHAnsi"/>
        </w:rPr>
        <w:t xml:space="preserve">automatické zveřejňování el. </w:t>
      </w:r>
      <w:proofErr w:type="gramStart"/>
      <w:r w:rsidRPr="00DC0D98">
        <w:rPr>
          <w:rFonts w:cstheme="minorHAnsi"/>
        </w:rPr>
        <w:t>dokumentu</w:t>
      </w:r>
      <w:proofErr w:type="gramEnd"/>
      <w:r w:rsidRPr="00DC0D98">
        <w:rPr>
          <w:rFonts w:cstheme="minorHAnsi"/>
        </w:rPr>
        <w:t xml:space="preserve"> na </w:t>
      </w:r>
      <w:r w:rsidR="00E120C8" w:rsidRPr="00DC0D98">
        <w:rPr>
          <w:rFonts w:cstheme="minorHAnsi"/>
          <w:color w:val="000000" w:themeColor="text1"/>
        </w:rPr>
        <w:t xml:space="preserve">EÚD </w:t>
      </w:r>
      <w:r w:rsidRPr="00DC0D98">
        <w:rPr>
          <w:rFonts w:cstheme="minorHAnsi"/>
        </w:rPr>
        <w:t>a internetové úřední desce,</w:t>
      </w:r>
    </w:p>
    <w:p w14:paraId="7FD6CC50" w14:textId="77777777" w:rsidR="0053533C" w:rsidRPr="00DC0D98" w:rsidRDefault="0053533C" w:rsidP="00DD4030">
      <w:pPr>
        <w:numPr>
          <w:ilvl w:val="0"/>
          <w:numId w:val="1"/>
        </w:numPr>
        <w:autoSpaceDE w:val="0"/>
        <w:autoSpaceDN w:val="0"/>
        <w:adjustRightInd w:val="0"/>
        <w:spacing w:after="0" w:line="276" w:lineRule="auto"/>
        <w:ind w:left="992" w:hanging="357"/>
        <w:jc w:val="both"/>
        <w:rPr>
          <w:rFonts w:cstheme="minorHAnsi"/>
        </w:rPr>
      </w:pPr>
      <w:r w:rsidRPr="00DC0D98">
        <w:rPr>
          <w:rFonts w:cstheme="minorHAnsi"/>
        </w:rPr>
        <w:t>evidence a archiv zobrazovaných dokumentů</w:t>
      </w:r>
      <w:r w:rsidR="004121A1" w:rsidRPr="00DC0D98">
        <w:rPr>
          <w:rFonts w:cstheme="minorHAnsi"/>
        </w:rPr>
        <w:t>,</w:t>
      </w:r>
    </w:p>
    <w:p w14:paraId="6E691883" w14:textId="121BBFE1" w:rsidR="0053533C" w:rsidRPr="00DC0D98" w:rsidRDefault="0053533C" w:rsidP="00DD4030">
      <w:pPr>
        <w:numPr>
          <w:ilvl w:val="0"/>
          <w:numId w:val="1"/>
        </w:numPr>
        <w:autoSpaceDE w:val="0"/>
        <w:autoSpaceDN w:val="0"/>
        <w:adjustRightInd w:val="0"/>
        <w:spacing w:after="0" w:line="276" w:lineRule="auto"/>
        <w:ind w:left="992" w:hanging="357"/>
        <w:jc w:val="both"/>
        <w:rPr>
          <w:rFonts w:cstheme="minorHAnsi"/>
        </w:rPr>
      </w:pPr>
      <w:r w:rsidRPr="00DC0D98">
        <w:rPr>
          <w:rFonts w:cstheme="minorHAnsi"/>
        </w:rPr>
        <w:t xml:space="preserve">obsluha </w:t>
      </w:r>
      <w:r w:rsidR="00E120C8" w:rsidRPr="00DC0D98">
        <w:rPr>
          <w:rFonts w:cstheme="minorHAnsi"/>
          <w:color w:val="000000" w:themeColor="text1"/>
        </w:rPr>
        <w:t xml:space="preserve">EÚD </w:t>
      </w:r>
      <w:r w:rsidRPr="00DC0D98">
        <w:rPr>
          <w:rFonts w:cstheme="minorHAnsi"/>
        </w:rPr>
        <w:t xml:space="preserve">- bezdotyková obrazovka + dotykový panel pod obrazovkou, </w:t>
      </w:r>
    </w:p>
    <w:p w14:paraId="50DE58BE" w14:textId="24821BF8" w:rsidR="0053533C" w:rsidRPr="00DC0D98" w:rsidRDefault="0053533C" w:rsidP="00DD4030">
      <w:pPr>
        <w:numPr>
          <w:ilvl w:val="0"/>
          <w:numId w:val="1"/>
        </w:numPr>
        <w:autoSpaceDE w:val="0"/>
        <w:autoSpaceDN w:val="0"/>
        <w:adjustRightInd w:val="0"/>
        <w:spacing w:after="0" w:line="276" w:lineRule="auto"/>
        <w:ind w:left="992" w:hanging="357"/>
        <w:jc w:val="both"/>
        <w:rPr>
          <w:rFonts w:cstheme="minorHAnsi"/>
        </w:rPr>
      </w:pPr>
      <w:r w:rsidRPr="00DC0D98">
        <w:rPr>
          <w:rFonts w:cstheme="minorHAnsi"/>
        </w:rPr>
        <w:t>automatické zobrazení dokumentů v požadovaných termínech zveřejnění a</w:t>
      </w:r>
      <w:r w:rsidR="00DD4030" w:rsidRPr="00DC0D98">
        <w:rPr>
          <w:rFonts w:cstheme="minorHAnsi"/>
        </w:rPr>
        <w:t> </w:t>
      </w:r>
      <w:proofErr w:type="spellStart"/>
      <w:r w:rsidRPr="00DC0D98">
        <w:rPr>
          <w:rFonts w:cstheme="minorHAnsi"/>
        </w:rPr>
        <w:t>expirace</w:t>
      </w:r>
      <w:proofErr w:type="spellEnd"/>
      <w:r w:rsidRPr="00DC0D98">
        <w:rPr>
          <w:rFonts w:cstheme="minorHAnsi"/>
        </w:rPr>
        <w:t>,</w:t>
      </w:r>
    </w:p>
    <w:p w14:paraId="7CFF544D" w14:textId="5DCD9148" w:rsidR="0053533C" w:rsidRPr="00DC0D98" w:rsidRDefault="004121A1" w:rsidP="00DD4030">
      <w:pPr>
        <w:numPr>
          <w:ilvl w:val="0"/>
          <w:numId w:val="1"/>
        </w:numPr>
        <w:autoSpaceDE w:val="0"/>
        <w:autoSpaceDN w:val="0"/>
        <w:adjustRightInd w:val="0"/>
        <w:spacing w:after="0" w:line="276" w:lineRule="auto"/>
        <w:ind w:left="993"/>
        <w:jc w:val="both"/>
        <w:rPr>
          <w:rFonts w:cstheme="minorHAnsi"/>
        </w:rPr>
      </w:pPr>
      <w:r w:rsidRPr="00DC0D98">
        <w:rPr>
          <w:rFonts w:cstheme="minorHAnsi"/>
        </w:rPr>
        <w:t>f</w:t>
      </w:r>
      <w:r w:rsidR="0053533C" w:rsidRPr="00DC0D98">
        <w:rPr>
          <w:rFonts w:cstheme="minorHAnsi"/>
        </w:rPr>
        <w:t xml:space="preserve">unkčnost zobrazování již zveřejněných dokumentu na </w:t>
      </w:r>
      <w:r w:rsidR="00E120C8" w:rsidRPr="00DC0D98">
        <w:rPr>
          <w:rFonts w:cstheme="minorHAnsi"/>
          <w:color w:val="000000" w:themeColor="text1"/>
        </w:rPr>
        <w:t xml:space="preserve">EÚD </w:t>
      </w:r>
      <w:r w:rsidR="0053533C" w:rsidRPr="00DC0D98">
        <w:rPr>
          <w:rFonts w:cstheme="minorHAnsi"/>
        </w:rPr>
        <w:t xml:space="preserve">musí být zajištěna i po výpadku </w:t>
      </w:r>
      <w:r w:rsidRPr="00DC0D98">
        <w:rPr>
          <w:rFonts w:cstheme="minorHAnsi"/>
        </w:rPr>
        <w:t>internetu/datové sítě,</w:t>
      </w:r>
    </w:p>
    <w:p w14:paraId="6A5201A9" w14:textId="388BD939" w:rsidR="0053533C" w:rsidRPr="00DC0D98" w:rsidRDefault="004469F0" w:rsidP="00DD4030">
      <w:pPr>
        <w:numPr>
          <w:ilvl w:val="0"/>
          <w:numId w:val="1"/>
        </w:numPr>
        <w:autoSpaceDE w:val="0"/>
        <w:autoSpaceDN w:val="0"/>
        <w:adjustRightInd w:val="0"/>
        <w:spacing w:after="0" w:line="276" w:lineRule="auto"/>
        <w:ind w:left="993"/>
        <w:jc w:val="both"/>
        <w:rPr>
          <w:rFonts w:cstheme="minorHAnsi"/>
          <w:strike/>
        </w:rPr>
      </w:pPr>
      <w:r w:rsidRPr="00DC0D98">
        <w:rPr>
          <w:rFonts w:cstheme="minorHAnsi"/>
        </w:rPr>
        <w:t>jednoduchá obsluha,</w:t>
      </w:r>
    </w:p>
    <w:p w14:paraId="67169B9D" w14:textId="77777777" w:rsidR="0053533C" w:rsidRPr="00DC0D98" w:rsidRDefault="0053533C" w:rsidP="00DD4030">
      <w:pPr>
        <w:numPr>
          <w:ilvl w:val="0"/>
          <w:numId w:val="1"/>
        </w:numPr>
        <w:autoSpaceDE w:val="0"/>
        <w:autoSpaceDN w:val="0"/>
        <w:adjustRightInd w:val="0"/>
        <w:spacing w:after="0" w:line="276" w:lineRule="auto"/>
        <w:ind w:left="993"/>
        <w:jc w:val="both"/>
        <w:rPr>
          <w:rFonts w:cstheme="minorHAnsi"/>
        </w:rPr>
      </w:pPr>
      <w:r w:rsidRPr="00DC0D98">
        <w:rPr>
          <w:rFonts w:cstheme="minorHAnsi"/>
        </w:rPr>
        <w:t>listování v seznamu vyvěšených dokumentu, tříděných do kategorií a odborů</w:t>
      </w:r>
    </w:p>
    <w:p w14:paraId="695CD377" w14:textId="77777777" w:rsidR="0053533C" w:rsidRPr="00DC0D98" w:rsidRDefault="0053533C" w:rsidP="00DD4030">
      <w:pPr>
        <w:numPr>
          <w:ilvl w:val="0"/>
          <w:numId w:val="1"/>
        </w:numPr>
        <w:autoSpaceDE w:val="0"/>
        <w:autoSpaceDN w:val="0"/>
        <w:adjustRightInd w:val="0"/>
        <w:spacing w:after="0" w:line="276" w:lineRule="auto"/>
        <w:ind w:left="993"/>
        <w:jc w:val="both"/>
        <w:rPr>
          <w:rFonts w:cstheme="minorHAnsi"/>
        </w:rPr>
      </w:pPr>
      <w:r w:rsidRPr="00DC0D98">
        <w:rPr>
          <w:rFonts w:cstheme="minorHAnsi"/>
        </w:rPr>
        <w:t>výběr dokumentu a jeho zobrazení na displeji,</w:t>
      </w:r>
    </w:p>
    <w:p w14:paraId="32397DD1" w14:textId="77777777" w:rsidR="0053533C" w:rsidRPr="00DC0D98" w:rsidRDefault="0053533C" w:rsidP="00DD4030">
      <w:pPr>
        <w:numPr>
          <w:ilvl w:val="0"/>
          <w:numId w:val="1"/>
        </w:numPr>
        <w:autoSpaceDE w:val="0"/>
        <w:autoSpaceDN w:val="0"/>
        <w:adjustRightInd w:val="0"/>
        <w:spacing w:after="0" w:line="276" w:lineRule="auto"/>
        <w:ind w:left="993"/>
        <w:jc w:val="both"/>
        <w:rPr>
          <w:rFonts w:cstheme="minorHAnsi"/>
        </w:rPr>
      </w:pPr>
      <w:r w:rsidRPr="00DC0D98">
        <w:rPr>
          <w:rFonts w:cstheme="minorHAnsi"/>
        </w:rPr>
        <w:t>výběr dokumentu v úrovních až na detail ve formátu PDF,</w:t>
      </w:r>
    </w:p>
    <w:p w14:paraId="629C7B4A" w14:textId="01568C70" w:rsidR="0053533C" w:rsidRPr="00DC0D98" w:rsidRDefault="0053533C" w:rsidP="00DD4030">
      <w:pPr>
        <w:numPr>
          <w:ilvl w:val="0"/>
          <w:numId w:val="1"/>
        </w:numPr>
        <w:autoSpaceDE w:val="0"/>
        <w:autoSpaceDN w:val="0"/>
        <w:adjustRightInd w:val="0"/>
        <w:spacing w:after="0" w:line="276" w:lineRule="auto"/>
        <w:ind w:left="993"/>
        <w:jc w:val="both"/>
        <w:rPr>
          <w:rFonts w:cstheme="minorHAnsi"/>
        </w:rPr>
      </w:pPr>
      <w:r w:rsidRPr="00DC0D98">
        <w:rPr>
          <w:rFonts w:cstheme="minorHAnsi"/>
        </w:rPr>
        <w:t xml:space="preserve">zajištění funkčnosti </w:t>
      </w:r>
      <w:r w:rsidR="00E120C8" w:rsidRPr="00DC0D98">
        <w:rPr>
          <w:rFonts w:cstheme="minorHAnsi"/>
          <w:color w:val="000000" w:themeColor="text1"/>
        </w:rPr>
        <w:t xml:space="preserve">EÚD </w:t>
      </w:r>
      <w:r w:rsidRPr="00DC0D98">
        <w:rPr>
          <w:rFonts w:cstheme="minorHAnsi"/>
        </w:rPr>
        <w:t>v případě přerušení datové konektivity,</w:t>
      </w:r>
    </w:p>
    <w:p w14:paraId="2832A0D9" w14:textId="77777777" w:rsidR="0053533C" w:rsidRPr="00DC0D98" w:rsidRDefault="0053533C" w:rsidP="00DD4030">
      <w:pPr>
        <w:numPr>
          <w:ilvl w:val="0"/>
          <w:numId w:val="1"/>
        </w:numPr>
        <w:autoSpaceDE w:val="0"/>
        <w:autoSpaceDN w:val="0"/>
        <w:adjustRightInd w:val="0"/>
        <w:spacing w:after="0" w:line="276" w:lineRule="auto"/>
        <w:ind w:left="993"/>
        <w:jc w:val="both"/>
        <w:rPr>
          <w:rFonts w:cstheme="minorHAnsi"/>
        </w:rPr>
      </w:pPr>
      <w:r w:rsidRPr="00DC0D98">
        <w:rPr>
          <w:rFonts w:cstheme="minorHAnsi"/>
        </w:rPr>
        <w:t>v případě nečinnosti obsluhy návrat po stanovené době na úvodní stranu,</w:t>
      </w:r>
    </w:p>
    <w:p w14:paraId="73DD79EE" w14:textId="516C8B4D" w:rsidR="00FD0379" w:rsidRPr="00DC0D98" w:rsidRDefault="00FD0379" w:rsidP="00DD4030">
      <w:pPr>
        <w:numPr>
          <w:ilvl w:val="0"/>
          <w:numId w:val="1"/>
        </w:numPr>
        <w:autoSpaceDE w:val="0"/>
        <w:autoSpaceDN w:val="0"/>
        <w:adjustRightInd w:val="0"/>
        <w:spacing w:after="0" w:line="276" w:lineRule="auto"/>
        <w:ind w:left="993"/>
        <w:jc w:val="both"/>
        <w:rPr>
          <w:rFonts w:cstheme="minorHAnsi"/>
        </w:rPr>
      </w:pPr>
      <w:r w:rsidRPr="00DC0D98">
        <w:rPr>
          <w:rFonts w:cstheme="minorHAnsi"/>
        </w:rPr>
        <w:t>možnost v době nečinnosti spustit v EÚD prezentaci městských akcí</w:t>
      </w:r>
      <w:r w:rsidR="00664DF4" w:rsidRPr="00DC0D98">
        <w:rPr>
          <w:rFonts w:cstheme="minorHAnsi"/>
        </w:rPr>
        <w:t xml:space="preserve"> (obrázky, video)</w:t>
      </w:r>
    </w:p>
    <w:p w14:paraId="39516BF1" w14:textId="77777777" w:rsidR="0053533C" w:rsidRPr="00DC0D98" w:rsidRDefault="0053533C" w:rsidP="00DD4030">
      <w:pPr>
        <w:numPr>
          <w:ilvl w:val="0"/>
          <w:numId w:val="1"/>
        </w:numPr>
        <w:autoSpaceDE w:val="0"/>
        <w:autoSpaceDN w:val="0"/>
        <w:adjustRightInd w:val="0"/>
        <w:spacing w:after="0" w:line="276" w:lineRule="auto"/>
        <w:ind w:left="993"/>
        <w:jc w:val="both"/>
        <w:rPr>
          <w:rFonts w:cstheme="minorHAnsi"/>
        </w:rPr>
      </w:pPr>
      <w:r w:rsidRPr="00DC0D98">
        <w:rPr>
          <w:rFonts w:cstheme="minorHAnsi"/>
          <w:bCs/>
        </w:rPr>
        <w:t>dohled a vzdálená správa</w:t>
      </w:r>
      <w:r w:rsidR="004121A1" w:rsidRPr="00DC0D98">
        <w:rPr>
          <w:rFonts w:cstheme="minorHAnsi"/>
          <w:bCs/>
        </w:rPr>
        <w:t>,</w:t>
      </w:r>
    </w:p>
    <w:p w14:paraId="03A6BE7E" w14:textId="77777777" w:rsidR="0053533C" w:rsidRPr="00DC0D98" w:rsidRDefault="0053533C" w:rsidP="00DD4030">
      <w:pPr>
        <w:numPr>
          <w:ilvl w:val="0"/>
          <w:numId w:val="1"/>
        </w:numPr>
        <w:autoSpaceDE w:val="0"/>
        <w:autoSpaceDN w:val="0"/>
        <w:adjustRightInd w:val="0"/>
        <w:spacing w:after="0" w:line="276" w:lineRule="auto"/>
        <w:ind w:left="993"/>
        <w:jc w:val="both"/>
        <w:rPr>
          <w:rFonts w:cstheme="minorHAnsi"/>
        </w:rPr>
      </w:pPr>
      <w:r w:rsidRPr="00DC0D98">
        <w:rPr>
          <w:rFonts w:cstheme="minorHAnsi"/>
        </w:rPr>
        <w:t>zajištění bezpečnosti (fyzické zajištění),</w:t>
      </w:r>
    </w:p>
    <w:p w14:paraId="2EE69542" w14:textId="4576B169" w:rsidR="0053533C" w:rsidRPr="00DC0D98" w:rsidRDefault="0053533C" w:rsidP="00DD4030">
      <w:pPr>
        <w:numPr>
          <w:ilvl w:val="0"/>
          <w:numId w:val="1"/>
        </w:numPr>
        <w:autoSpaceDE w:val="0"/>
        <w:autoSpaceDN w:val="0"/>
        <w:adjustRightInd w:val="0"/>
        <w:spacing w:after="0" w:line="276" w:lineRule="auto"/>
        <w:ind w:left="993"/>
        <w:jc w:val="both"/>
        <w:rPr>
          <w:rFonts w:cstheme="minorHAnsi"/>
        </w:rPr>
      </w:pPr>
      <w:r w:rsidRPr="00DC0D98">
        <w:rPr>
          <w:rFonts w:cstheme="minorHAnsi"/>
        </w:rPr>
        <w:t>kompletní hardwarová (fyzická) a softwarová instalace do prostředí zadavatele vč</w:t>
      </w:r>
      <w:r w:rsidR="00DD4030" w:rsidRPr="00DC0D98">
        <w:rPr>
          <w:rFonts w:cstheme="minorHAnsi"/>
        </w:rPr>
        <w:t>etně</w:t>
      </w:r>
      <w:r w:rsidRPr="00DC0D98">
        <w:rPr>
          <w:rFonts w:cstheme="minorHAnsi"/>
        </w:rPr>
        <w:t xml:space="preserve"> technické podpory.</w:t>
      </w:r>
    </w:p>
    <w:p w14:paraId="5EF8C244" w14:textId="328EFF5F" w:rsidR="0053533C" w:rsidRPr="00DC0D98" w:rsidRDefault="0053533C" w:rsidP="00DD4030">
      <w:pPr>
        <w:pStyle w:val="Odstavecseseznamem"/>
        <w:keepNext/>
        <w:keepLines/>
        <w:numPr>
          <w:ilvl w:val="1"/>
          <w:numId w:val="4"/>
        </w:numPr>
        <w:spacing w:before="360" w:after="240" w:line="276" w:lineRule="auto"/>
        <w:ind w:left="357" w:hanging="357"/>
        <w:contextualSpacing w:val="0"/>
        <w:jc w:val="both"/>
        <w:outlineLvl w:val="1"/>
        <w:rPr>
          <w:rFonts w:cstheme="minorHAnsi"/>
          <w:b/>
          <w:bCs/>
          <w:iCs/>
          <w:lang w:val="x-none"/>
        </w:rPr>
      </w:pPr>
      <w:bookmarkStart w:id="5" w:name="_Toc328135784"/>
      <w:r w:rsidRPr="00DC0D98">
        <w:rPr>
          <w:rFonts w:cstheme="minorHAnsi"/>
          <w:b/>
          <w:bCs/>
          <w:iCs/>
          <w:lang w:val="x-none"/>
        </w:rPr>
        <w:t>Specifikace dodávky řešení dle rozpočtu</w:t>
      </w:r>
      <w:bookmarkEnd w:id="5"/>
    </w:p>
    <w:p w14:paraId="08419AE0" w14:textId="59C8E9C0" w:rsidR="0053533C" w:rsidRPr="00DC0D98" w:rsidRDefault="00DD4030" w:rsidP="00DD4030">
      <w:pPr>
        <w:numPr>
          <w:ilvl w:val="0"/>
          <w:numId w:val="1"/>
        </w:numPr>
        <w:autoSpaceDE w:val="0"/>
        <w:autoSpaceDN w:val="0"/>
        <w:adjustRightInd w:val="0"/>
        <w:spacing w:after="0" w:line="276" w:lineRule="auto"/>
        <w:ind w:left="992" w:hanging="357"/>
        <w:jc w:val="both"/>
        <w:rPr>
          <w:rFonts w:cstheme="minorHAnsi"/>
        </w:rPr>
      </w:pPr>
      <w:r w:rsidRPr="00DC0D98">
        <w:rPr>
          <w:rFonts w:cstheme="minorHAnsi"/>
        </w:rPr>
        <w:t>n</w:t>
      </w:r>
      <w:r w:rsidR="0053533C" w:rsidRPr="00DC0D98">
        <w:rPr>
          <w:rFonts w:cstheme="minorHAnsi"/>
        </w:rPr>
        <w:t xml:space="preserve">ákup HW + SW </w:t>
      </w:r>
      <w:r w:rsidR="00E120C8" w:rsidRPr="00DC0D98">
        <w:rPr>
          <w:rFonts w:cstheme="minorHAnsi"/>
          <w:color w:val="000000" w:themeColor="text1"/>
        </w:rPr>
        <w:t>EÚD</w:t>
      </w:r>
      <w:r w:rsidR="0053533C" w:rsidRPr="00DC0D98">
        <w:rPr>
          <w:rFonts w:cstheme="minorHAnsi"/>
        </w:rPr>
        <w:t>,</w:t>
      </w:r>
    </w:p>
    <w:p w14:paraId="57DF33A1" w14:textId="3B0DAEAA" w:rsidR="0053533C" w:rsidRPr="00DC0D98" w:rsidRDefault="0053533C" w:rsidP="00DD4030">
      <w:pPr>
        <w:numPr>
          <w:ilvl w:val="0"/>
          <w:numId w:val="1"/>
        </w:numPr>
        <w:autoSpaceDE w:val="0"/>
        <w:autoSpaceDN w:val="0"/>
        <w:adjustRightInd w:val="0"/>
        <w:spacing w:after="0" w:line="276" w:lineRule="auto"/>
        <w:ind w:left="992" w:hanging="357"/>
        <w:jc w:val="both"/>
        <w:rPr>
          <w:rFonts w:cstheme="minorHAnsi"/>
        </w:rPr>
      </w:pPr>
      <w:r w:rsidRPr="00DC0D98">
        <w:rPr>
          <w:rFonts w:cstheme="minorHAnsi"/>
        </w:rPr>
        <w:t xml:space="preserve">nákup 2 ks </w:t>
      </w:r>
      <w:r w:rsidR="00367BC5">
        <w:rPr>
          <w:rFonts w:cstheme="minorHAnsi"/>
        </w:rPr>
        <w:t>elektronických</w:t>
      </w:r>
      <w:r w:rsidRPr="00DC0D98">
        <w:rPr>
          <w:rFonts w:cstheme="minorHAnsi"/>
        </w:rPr>
        <w:t xml:space="preserve"> úředních desek,</w:t>
      </w:r>
    </w:p>
    <w:p w14:paraId="28CC806E" w14:textId="030808C4" w:rsidR="0053533C" w:rsidRPr="00DC0D98" w:rsidRDefault="0053533C" w:rsidP="00DD4030">
      <w:pPr>
        <w:numPr>
          <w:ilvl w:val="0"/>
          <w:numId w:val="1"/>
        </w:numPr>
        <w:autoSpaceDE w:val="0"/>
        <w:autoSpaceDN w:val="0"/>
        <w:adjustRightInd w:val="0"/>
        <w:spacing w:after="0" w:line="276" w:lineRule="auto"/>
        <w:ind w:left="992" w:hanging="357"/>
        <w:jc w:val="both"/>
        <w:rPr>
          <w:rFonts w:cstheme="minorHAnsi"/>
        </w:rPr>
      </w:pPr>
      <w:r w:rsidRPr="00DC0D98">
        <w:rPr>
          <w:rFonts w:cstheme="minorHAnsi"/>
        </w:rPr>
        <w:t xml:space="preserve">instalace, implementace, integrace </w:t>
      </w:r>
      <w:r w:rsidR="00E120C8" w:rsidRPr="00DC0D98">
        <w:rPr>
          <w:rFonts w:cstheme="minorHAnsi"/>
          <w:color w:val="000000" w:themeColor="text1"/>
        </w:rPr>
        <w:t>EÚD</w:t>
      </w:r>
      <w:r w:rsidR="00DC0D98">
        <w:rPr>
          <w:rFonts w:cstheme="minorHAnsi"/>
          <w:color w:val="000000" w:themeColor="text1"/>
        </w:rPr>
        <w:t xml:space="preserve"> (redakční systém </w:t>
      </w:r>
      <w:hyperlink r:id="rId9" w:history="1">
        <w:r w:rsidR="00DC0D98" w:rsidRPr="00C568FD">
          <w:rPr>
            <w:rStyle w:val="Hypertextovodkaz"/>
            <w:rFonts w:cstheme="minorHAnsi"/>
          </w:rPr>
          <w:t>www.ricany.cz</w:t>
        </w:r>
      </w:hyperlink>
      <w:r w:rsidR="00DC0D98">
        <w:rPr>
          <w:rFonts w:cstheme="minorHAnsi"/>
          <w:color w:val="000000" w:themeColor="text1"/>
        </w:rPr>
        <w:t xml:space="preserve"> a spisová služba Elisa)</w:t>
      </w:r>
      <w:r w:rsidRPr="00DC0D98">
        <w:rPr>
          <w:rFonts w:cstheme="minorHAnsi"/>
        </w:rPr>
        <w:t>.</w:t>
      </w:r>
    </w:p>
    <w:p w14:paraId="4867C6BD" w14:textId="52F9AE34" w:rsidR="0053533C" w:rsidRPr="00DC0D98" w:rsidRDefault="00DD4030" w:rsidP="00DD4030">
      <w:pPr>
        <w:pStyle w:val="Odstavecseseznamem"/>
        <w:keepNext/>
        <w:keepLines/>
        <w:numPr>
          <w:ilvl w:val="1"/>
          <w:numId w:val="4"/>
        </w:numPr>
        <w:spacing w:before="360" w:after="240" w:line="276" w:lineRule="auto"/>
        <w:ind w:left="357" w:hanging="357"/>
        <w:contextualSpacing w:val="0"/>
        <w:jc w:val="both"/>
        <w:outlineLvl w:val="1"/>
        <w:rPr>
          <w:rFonts w:cstheme="minorHAnsi"/>
          <w:b/>
          <w:bCs/>
          <w:iCs/>
          <w:lang w:val="x-none"/>
        </w:rPr>
      </w:pPr>
      <w:bookmarkStart w:id="6" w:name="_Toc328135785"/>
      <w:r w:rsidRPr="00DC0D98">
        <w:rPr>
          <w:rFonts w:cstheme="minorHAnsi"/>
          <w:b/>
          <w:bCs/>
          <w:iCs/>
        </w:rPr>
        <w:lastRenderedPageBreak/>
        <w:t>T</w:t>
      </w:r>
      <w:proofErr w:type="spellStart"/>
      <w:r w:rsidR="0053533C" w:rsidRPr="00DC0D98">
        <w:rPr>
          <w:rFonts w:cstheme="minorHAnsi"/>
          <w:b/>
          <w:bCs/>
          <w:iCs/>
          <w:lang w:val="x-none"/>
        </w:rPr>
        <w:t>echnické</w:t>
      </w:r>
      <w:proofErr w:type="spellEnd"/>
      <w:r w:rsidR="0053533C" w:rsidRPr="00DC0D98">
        <w:rPr>
          <w:rFonts w:cstheme="minorHAnsi"/>
          <w:b/>
          <w:bCs/>
          <w:iCs/>
          <w:lang w:val="x-none"/>
        </w:rPr>
        <w:t xml:space="preserve"> parametry</w:t>
      </w:r>
      <w:bookmarkEnd w:id="6"/>
    </w:p>
    <w:p w14:paraId="50402523" w14:textId="74C6D8B0" w:rsidR="0053533C" w:rsidRPr="00DC0D98" w:rsidRDefault="0053533C" w:rsidP="00DD4030">
      <w:pPr>
        <w:keepNext/>
        <w:jc w:val="both"/>
        <w:rPr>
          <w:rFonts w:cstheme="minorHAnsi"/>
        </w:rPr>
      </w:pPr>
      <w:r w:rsidRPr="00DC0D98">
        <w:rPr>
          <w:rFonts w:cstheme="minorHAnsi"/>
        </w:rPr>
        <w:t xml:space="preserve">V rámci technických parametrů </w:t>
      </w:r>
      <w:r w:rsidR="00E120C8" w:rsidRPr="00DC0D98">
        <w:rPr>
          <w:rFonts w:cstheme="minorHAnsi"/>
          <w:color w:val="000000" w:themeColor="text1"/>
        </w:rPr>
        <w:t xml:space="preserve">EÚD </w:t>
      </w:r>
      <w:r w:rsidRPr="00DC0D98">
        <w:rPr>
          <w:rFonts w:cstheme="minorHAnsi"/>
        </w:rPr>
        <w:t>zadavatel požaduje:</w:t>
      </w:r>
    </w:p>
    <w:p w14:paraId="7F54158A" w14:textId="68522393" w:rsidR="00962E3B" w:rsidRPr="00DC0D98" w:rsidRDefault="00962E3B" w:rsidP="00E120C8">
      <w:pPr>
        <w:pStyle w:val="Odstavecseseznamem"/>
        <w:keepNext/>
        <w:numPr>
          <w:ilvl w:val="0"/>
          <w:numId w:val="5"/>
        </w:numPr>
        <w:jc w:val="both"/>
        <w:rPr>
          <w:rFonts w:cstheme="minorHAnsi"/>
          <w:b/>
        </w:rPr>
      </w:pPr>
      <w:r w:rsidRPr="00DC0D98">
        <w:rPr>
          <w:rFonts w:cstheme="minorHAnsi"/>
          <w:b/>
        </w:rPr>
        <w:t>Vnit</w:t>
      </w:r>
      <w:r w:rsidR="00E30DE5" w:rsidRPr="00DC0D98">
        <w:rPr>
          <w:rFonts w:cstheme="minorHAnsi"/>
          <w:b/>
        </w:rPr>
        <w:t>ř</w:t>
      </w:r>
      <w:r w:rsidRPr="00DC0D98">
        <w:rPr>
          <w:rFonts w:cstheme="minorHAnsi"/>
          <w:b/>
        </w:rPr>
        <w:t xml:space="preserve">ní nástěnná varianta </w:t>
      </w:r>
      <w:r w:rsidR="00E120C8" w:rsidRPr="00DC0D98">
        <w:rPr>
          <w:rFonts w:cstheme="minorHAnsi"/>
          <w:b/>
        </w:rPr>
        <w:t>EÚD</w:t>
      </w:r>
    </w:p>
    <w:p w14:paraId="47DD9FCF" w14:textId="68D53D1F" w:rsidR="0053533C" w:rsidRPr="00DC0D98" w:rsidRDefault="0053533C" w:rsidP="00962E3B">
      <w:pPr>
        <w:keepNext/>
        <w:numPr>
          <w:ilvl w:val="0"/>
          <w:numId w:val="7"/>
        </w:numPr>
        <w:autoSpaceDE w:val="0"/>
        <w:autoSpaceDN w:val="0"/>
        <w:adjustRightInd w:val="0"/>
        <w:spacing w:after="0" w:line="276" w:lineRule="auto"/>
        <w:jc w:val="both"/>
        <w:rPr>
          <w:rFonts w:cstheme="minorHAnsi"/>
        </w:rPr>
      </w:pPr>
      <w:r w:rsidRPr="00DC0D98">
        <w:rPr>
          <w:rFonts w:cstheme="minorHAnsi"/>
        </w:rPr>
        <w:t xml:space="preserve">panel (obrazovka) každé </w:t>
      </w:r>
      <w:r w:rsidR="00E120C8" w:rsidRPr="00DC0D98">
        <w:rPr>
          <w:rFonts w:cstheme="minorHAnsi"/>
          <w:color w:val="000000" w:themeColor="text1"/>
        </w:rPr>
        <w:t xml:space="preserve">EÚD </w:t>
      </w:r>
      <w:r w:rsidRPr="00DC0D98">
        <w:rPr>
          <w:rFonts w:cstheme="minorHAnsi"/>
        </w:rPr>
        <w:t>musí mít rozlišení alespoň 1920 x 1080 bodů, jas min. 700 cd/m</w:t>
      </w:r>
      <w:r w:rsidRPr="00DC0D98">
        <w:rPr>
          <w:rFonts w:cstheme="minorHAnsi"/>
          <w:vertAlign w:val="superscript"/>
        </w:rPr>
        <w:t>2</w:t>
      </w:r>
      <w:r w:rsidRPr="00DC0D98">
        <w:rPr>
          <w:rFonts w:cstheme="minorHAnsi"/>
        </w:rPr>
        <w:t>,</w:t>
      </w:r>
      <w:r w:rsidR="001C5C68" w:rsidRPr="00DC0D98">
        <w:rPr>
          <w:rFonts w:cstheme="minorHAnsi"/>
        </w:rPr>
        <w:t xml:space="preserve"> provoz 24/7</w:t>
      </w:r>
    </w:p>
    <w:p w14:paraId="1C4897DA" w14:textId="065D397C" w:rsidR="0053533C" w:rsidRPr="00DC0D98" w:rsidRDefault="00580150" w:rsidP="00962E3B">
      <w:pPr>
        <w:numPr>
          <w:ilvl w:val="0"/>
          <w:numId w:val="7"/>
        </w:numPr>
        <w:spacing w:after="200" w:line="276" w:lineRule="auto"/>
        <w:contextualSpacing/>
        <w:jc w:val="both"/>
        <w:rPr>
          <w:rFonts w:eastAsia="Calibri" w:cstheme="minorHAnsi"/>
        </w:rPr>
      </w:pPr>
      <w:bookmarkStart w:id="7" w:name="_Hlk479314337"/>
      <w:r>
        <w:rPr>
          <w:rFonts w:eastAsia="Calibri" w:cstheme="minorHAnsi"/>
        </w:rPr>
        <w:t>v</w:t>
      </w:r>
      <w:r w:rsidR="0053533C" w:rsidRPr="00DC0D98">
        <w:rPr>
          <w:rFonts w:eastAsia="Calibri" w:cstheme="minorHAnsi"/>
        </w:rPr>
        <w:t xml:space="preserve">elikost </w:t>
      </w:r>
      <w:r w:rsidR="002C12A5">
        <w:rPr>
          <w:rFonts w:eastAsia="Calibri" w:cstheme="minorHAnsi"/>
        </w:rPr>
        <w:t xml:space="preserve">úhlopříčky </w:t>
      </w:r>
      <w:r w:rsidR="0053533C" w:rsidRPr="00DC0D98">
        <w:rPr>
          <w:rFonts w:eastAsia="Calibri" w:cstheme="minorHAnsi"/>
        </w:rPr>
        <w:t xml:space="preserve">obrazovky </w:t>
      </w:r>
      <w:r w:rsidR="002C12A5">
        <w:rPr>
          <w:rFonts w:eastAsia="Calibri" w:cstheme="minorHAnsi"/>
        </w:rPr>
        <w:t>46 palců,</w:t>
      </w:r>
    </w:p>
    <w:bookmarkEnd w:id="7"/>
    <w:p w14:paraId="2C8AE799" w14:textId="77777777" w:rsidR="0053533C" w:rsidRPr="00DC0D98" w:rsidRDefault="0053533C" w:rsidP="00962E3B">
      <w:pPr>
        <w:numPr>
          <w:ilvl w:val="0"/>
          <w:numId w:val="7"/>
        </w:numPr>
        <w:autoSpaceDE w:val="0"/>
        <w:autoSpaceDN w:val="0"/>
        <w:adjustRightInd w:val="0"/>
        <w:spacing w:after="0" w:line="276" w:lineRule="auto"/>
        <w:jc w:val="both"/>
        <w:rPr>
          <w:rFonts w:cstheme="minorHAnsi"/>
        </w:rPr>
      </w:pPr>
      <w:r w:rsidRPr="00DC0D98">
        <w:rPr>
          <w:rFonts w:cstheme="minorHAnsi"/>
        </w:rPr>
        <w:t xml:space="preserve">síťové rozhraní – </w:t>
      </w:r>
      <w:proofErr w:type="spellStart"/>
      <w:r w:rsidRPr="00DC0D98">
        <w:rPr>
          <w:rFonts w:cstheme="minorHAnsi"/>
        </w:rPr>
        <w:t>Ethernet</w:t>
      </w:r>
      <w:proofErr w:type="spellEnd"/>
      <w:r w:rsidRPr="00DC0D98">
        <w:rPr>
          <w:rFonts w:cstheme="minorHAnsi"/>
        </w:rPr>
        <w:t xml:space="preserve"> 1 </w:t>
      </w:r>
      <w:proofErr w:type="spellStart"/>
      <w:r w:rsidRPr="00DC0D98">
        <w:rPr>
          <w:rFonts w:cstheme="minorHAnsi"/>
        </w:rPr>
        <w:t>Gb</w:t>
      </w:r>
      <w:proofErr w:type="spellEnd"/>
      <w:r w:rsidRPr="00DC0D98">
        <w:rPr>
          <w:rFonts w:cstheme="minorHAnsi"/>
        </w:rPr>
        <w:t>,</w:t>
      </w:r>
    </w:p>
    <w:p w14:paraId="67E39A38" w14:textId="1092248D" w:rsidR="0053533C" w:rsidRPr="00DC0D98" w:rsidRDefault="0053533C" w:rsidP="00962E3B">
      <w:pPr>
        <w:numPr>
          <w:ilvl w:val="0"/>
          <w:numId w:val="7"/>
        </w:numPr>
        <w:autoSpaceDE w:val="0"/>
        <w:autoSpaceDN w:val="0"/>
        <w:adjustRightInd w:val="0"/>
        <w:spacing w:after="0" w:line="276" w:lineRule="auto"/>
        <w:jc w:val="both"/>
        <w:rPr>
          <w:rFonts w:cstheme="minorHAnsi"/>
        </w:rPr>
      </w:pPr>
      <w:r w:rsidRPr="00DC0D98">
        <w:rPr>
          <w:rFonts w:cstheme="minorHAnsi"/>
        </w:rPr>
        <w:t xml:space="preserve">HDD </w:t>
      </w:r>
      <w:r w:rsidR="006756A6" w:rsidRPr="00DC0D98">
        <w:rPr>
          <w:rFonts w:cstheme="minorHAnsi"/>
        </w:rPr>
        <w:t xml:space="preserve">SSD </w:t>
      </w:r>
      <w:r w:rsidRPr="00DC0D98">
        <w:rPr>
          <w:rFonts w:cstheme="minorHAnsi"/>
        </w:rPr>
        <w:t xml:space="preserve">s kapacitou min. </w:t>
      </w:r>
      <w:r w:rsidR="006756A6" w:rsidRPr="00DC0D98">
        <w:rPr>
          <w:rFonts w:cstheme="minorHAnsi"/>
        </w:rPr>
        <w:t xml:space="preserve">128 </w:t>
      </w:r>
      <w:r w:rsidRPr="00DC0D98">
        <w:rPr>
          <w:rFonts w:cstheme="minorHAnsi"/>
        </w:rPr>
        <w:t xml:space="preserve">GB, </w:t>
      </w:r>
    </w:p>
    <w:p w14:paraId="21A034AE" w14:textId="77777777" w:rsidR="0053533C" w:rsidRPr="00DC0D98" w:rsidRDefault="0053533C" w:rsidP="00962E3B">
      <w:pPr>
        <w:numPr>
          <w:ilvl w:val="0"/>
          <w:numId w:val="7"/>
        </w:numPr>
        <w:autoSpaceDE w:val="0"/>
        <w:autoSpaceDN w:val="0"/>
        <w:adjustRightInd w:val="0"/>
        <w:spacing w:after="0" w:line="276" w:lineRule="auto"/>
        <w:jc w:val="both"/>
        <w:rPr>
          <w:rFonts w:cstheme="minorHAnsi"/>
        </w:rPr>
      </w:pPr>
      <w:r w:rsidRPr="00DC0D98">
        <w:rPr>
          <w:rFonts w:cstheme="minorHAnsi"/>
        </w:rPr>
        <w:t>odolnost vůči vnějšímu poškození (tzv. „</w:t>
      </w:r>
      <w:proofErr w:type="spellStart"/>
      <w:r w:rsidRPr="00DC0D98">
        <w:rPr>
          <w:rFonts w:cstheme="minorHAnsi"/>
        </w:rPr>
        <w:t>antivandal</w:t>
      </w:r>
      <w:proofErr w:type="spellEnd"/>
      <w:r w:rsidRPr="00DC0D98">
        <w:rPr>
          <w:rFonts w:cstheme="minorHAnsi"/>
        </w:rPr>
        <w:t xml:space="preserve">“ řešení), </w:t>
      </w:r>
    </w:p>
    <w:p w14:paraId="4E4B502B" w14:textId="62266B0A" w:rsidR="00962E3B" w:rsidRPr="00DC0D98" w:rsidRDefault="00580150" w:rsidP="00962E3B">
      <w:pPr>
        <w:pStyle w:val="Odstavecseseznamem"/>
        <w:numPr>
          <w:ilvl w:val="0"/>
          <w:numId w:val="7"/>
        </w:numPr>
        <w:jc w:val="both"/>
        <w:rPr>
          <w:rFonts w:cstheme="minorHAnsi"/>
        </w:rPr>
      </w:pPr>
      <w:r>
        <w:rPr>
          <w:rFonts w:cstheme="minorHAnsi"/>
        </w:rPr>
        <w:t>b</w:t>
      </w:r>
      <w:r w:rsidR="00962E3B" w:rsidRPr="00DC0D98">
        <w:rPr>
          <w:rFonts w:cstheme="minorHAnsi"/>
        </w:rPr>
        <w:t>ezdotyková obrazovka + ovl</w:t>
      </w:r>
      <w:r w:rsidR="001C5C68" w:rsidRPr="00DC0D98">
        <w:rPr>
          <w:rFonts w:cstheme="minorHAnsi"/>
        </w:rPr>
        <w:t>á</w:t>
      </w:r>
      <w:r w:rsidR="00962E3B" w:rsidRPr="00DC0D98">
        <w:rPr>
          <w:rFonts w:cstheme="minorHAnsi"/>
        </w:rPr>
        <w:t xml:space="preserve">dací panel. Ovládací panel bude obsahovat </w:t>
      </w:r>
      <w:proofErr w:type="gramStart"/>
      <w:r w:rsidR="00962E3B" w:rsidRPr="00DC0D98">
        <w:rPr>
          <w:rFonts w:cstheme="minorHAnsi"/>
        </w:rPr>
        <w:t>5ti</w:t>
      </w:r>
      <w:proofErr w:type="gramEnd"/>
      <w:r w:rsidR="00962E3B" w:rsidRPr="00DC0D98">
        <w:rPr>
          <w:rFonts w:cstheme="minorHAnsi"/>
        </w:rPr>
        <w:t xml:space="preserve"> bodový dotykový modul, umístěný za bezpečnostní temperované kalené sklo pod obrazovku, ovládán</w:t>
      </w:r>
      <w:r w:rsidR="001C5C68" w:rsidRPr="00DC0D98">
        <w:rPr>
          <w:rFonts w:cstheme="minorHAnsi"/>
        </w:rPr>
        <w:t>í nesmí zasahovat do obrazovky.</w:t>
      </w:r>
    </w:p>
    <w:p w14:paraId="5FA2B8BB" w14:textId="16D56FDD" w:rsidR="00962E3B" w:rsidRDefault="00962E3B" w:rsidP="00770B09">
      <w:pPr>
        <w:pStyle w:val="Odstavecseseznamem"/>
        <w:numPr>
          <w:ilvl w:val="0"/>
          <w:numId w:val="7"/>
        </w:numPr>
        <w:jc w:val="both"/>
        <w:rPr>
          <w:rFonts w:cstheme="minorHAnsi"/>
        </w:rPr>
      </w:pPr>
      <w:r w:rsidRPr="00DC0D98">
        <w:rPr>
          <w:rFonts w:cstheme="minorHAnsi"/>
        </w:rPr>
        <w:t xml:space="preserve">síťové rozhraní – </w:t>
      </w:r>
      <w:proofErr w:type="spellStart"/>
      <w:r w:rsidRPr="00DC0D98">
        <w:rPr>
          <w:rFonts w:cstheme="minorHAnsi"/>
        </w:rPr>
        <w:t>Ethernet</w:t>
      </w:r>
      <w:proofErr w:type="spellEnd"/>
      <w:r w:rsidRPr="00DC0D98">
        <w:rPr>
          <w:rFonts w:cstheme="minorHAnsi"/>
        </w:rPr>
        <w:t xml:space="preserve"> 1 </w:t>
      </w:r>
      <w:proofErr w:type="spellStart"/>
      <w:r w:rsidRPr="00DC0D98">
        <w:rPr>
          <w:rFonts w:cstheme="minorHAnsi"/>
        </w:rPr>
        <w:t>Gb</w:t>
      </w:r>
      <w:proofErr w:type="spellEnd"/>
      <w:r w:rsidRPr="00DC0D98">
        <w:rPr>
          <w:rFonts w:cstheme="minorHAnsi"/>
        </w:rPr>
        <w:t xml:space="preserve">, </w:t>
      </w:r>
    </w:p>
    <w:p w14:paraId="15313B64" w14:textId="77777777" w:rsidR="00685A37" w:rsidRPr="00770B09" w:rsidRDefault="00685A37" w:rsidP="00685A37">
      <w:pPr>
        <w:pStyle w:val="Odstavecseseznamem"/>
        <w:ind w:left="1440"/>
        <w:jc w:val="both"/>
        <w:rPr>
          <w:rFonts w:cstheme="minorHAnsi"/>
        </w:rPr>
      </w:pPr>
    </w:p>
    <w:p w14:paraId="3912EB88" w14:textId="000E8B63" w:rsidR="00962E3B" w:rsidRPr="00685A37" w:rsidRDefault="00962E3B" w:rsidP="00685A37">
      <w:pPr>
        <w:pStyle w:val="Odstavecseseznamem"/>
        <w:keepNext/>
        <w:numPr>
          <w:ilvl w:val="0"/>
          <w:numId w:val="5"/>
        </w:numPr>
        <w:ind w:left="714" w:hanging="357"/>
        <w:contextualSpacing w:val="0"/>
        <w:jc w:val="both"/>
        <w:rPr>
          <w:rFonts w:cstheme="minorHAnsi"/>
          <w:b/>
        </w:rPr>
      </w:pPr>
      <w:r w:rsidRPr="00DC0D98">
        <w:rPr>
          <w:rFonts w:cstheme="minorHAnsi"/>
          <w:b/>
        </w:rPr>
        <w:t xml:space="preserve">Venkovní nástěnná varianta </w:t>
      </w:r>
      <w:r w:rsidR="00E120C8" w:rsidRPr="00DC0D98">
        <w:rPr>
          <w:rFonts w:cstheme="minorHAnsi"/>
          <w:b/>
        </w:rPr>
        <w:t>EÚD</w:t>
      </w:r>
    </w:p>
    <w:p w14:paraId="196EECCF" w14:textId="44BCC53E" w:rsidR="001C5C68" w:rsidRPr="00DC0D98" w:rsidRDefault="00962E3B" w:rsidP="00962E3B">
      <w:pPr>
        <w:pStyle w:val="Odstavecseseznamem"/>
        <w:keepNext/>
        <w:numPr>
          <w:ilvl w:val="0"/>
          <w:numId w:val="8"/>
        </w:numPr>
        <w:spacing w:after="200" w:line="276" w:lineRule="auto"/>
        <w:jc w:val="both"/>
        <w:rPr>
          <w:rFonts w:eastAsia="Calibri" w:cstheme="minorHAnsi"/>
        </w:rPr>
      </w:pPr>
      <w:r w:rsidRPr="00DC0D98">
        <w:rPr>
          <w:rFonts w:cstheme="minorHAnsi"/>
        </w:rPr>
        <w:t xml:space="preserve">panel (obrazovka) každé </w:t>
      </w:r>
      <w:r w:rsidR="00E120C8" w:rsidRPr="00DC0D98">
        <w:rPr>
          <w:rFonts w:cstheme="minorHAnsi"/>
          <w:color w:val="000000" w:themeColor="text1"/>
        </w:rPr>
        <w:t xml:space="preserve">EÚD </w:t>
      </w:r>
      <w:r w:rsidRPr="00DC0D98">
        <w:rPr>
          <w:rFonts w:cstheme="minorHAnsi"/>
        </w:rPr>
        <w:t>musí mít rozlišení alespoň 1920 x 1080 bodů, jas 1500</w:t>
      </w:r>
      <w:r w:rsidR="00625F47" w:rsidRPr="00DC0D98">
        <w:rPr>
          <w:rFonts w:cstheme="minorHAnsi"/>
        </w:rPr>
        <w:t xml:space="preserve"> cd/</w:t>
      </w:r>
      <w:r w:rsidRPr="00DC0D98">
        <w:rPr>
          <w:rFonts w:cstheme="minorHAnsi"/>
        </w:rPr>
        <w:t>m</w:t>
      </w:r>
      <w:r w:rsidRPr="00DC0D98">
        <w:rPr>
          <w:rFonts w:cstheme="minorHAnsi"/>
          <w:vertAlign w:val="superscript"/>
        </w:rPr>
        <w:t>2</w:t>
      </w:r>
      <w:r w:rsidR="00625F47" w:rsidRPr="00DC0D98">
        <w:rPr>
          <w:rFonts w:cstheme="minorHAnsi"/>
        </w:rPr>
        <w:t>, p</w:t>
      </w:r>
      <w:r w:rsidR="001C5C68" w:rsidRPr="00DC0D98">
        <w:rPr>
          <w:rFonts w:cstheme="minorHAnsi"/>
        </w:rPr>
        <w:t>rovoz 24/7</w:t>
      </w:r>
    </w:p>
    <w:p w14:paraId="4AA1B97D" w14:textId="77777777" w:rsidR="002C12A5" w:rsidRPr="002C12A5" w:rsidRDefault="002C12A5" w:rsidP="002C12A5">
      <w:pPr>
        <w:pStyle w:val="Odstavecseseznamem"/>
        <w:numPr>
          <w:ilvl w:val="0"/>
          <w:numId w:val="8"/>
        </w:numPr>
        <w:rPr>
          <w:rFonts w:eastAsia="Calibri" w:cstheme="minorHAnsi"/>
        </w:rPr>
      </w:pPr>
      <w:r w:rsidRPr="002C12A5">
        <w:rPr>
          <w:rFonts w:eastAsia="Calibri" w:cstheme="minorHAnsi"/>
        </w:rPr>
        <w:t>velikost úhlopříčky obrazovky 46 palců,</w:t>
      </w:r>
    </w:p>
    <w:p w14:paraId="05ABC30D" w14:textId="2CAD56BF" w:rsidR="001C5C68" w:rsidRPr="00DC0D98" w:rsidRDefault="001C5C68" w:rsidP="001C5C68">
      <w:pPr>
        <w:pStyle w:val="Odstavecseseznamem"/>
        <w:keepNext/>
        <w:numPr>
          <w:ilvl w:val="0"/>
          <w:numId w:val="8"/>
        </w:numPr>
        <w:autoSpaceDE w:val="0"/>
        <w:autoSpaceDN w:val="0"/>
        <w:adjustRightInd w:val="0"/>
        <w:spacing w:after="0" w:line="276" w:lineRule="auto"/>
        <w:jc w:val="both"/>
        <w:rPr>
          <w:rFonts w:cstheme="minorHAnsi"/>
        </w:rPr>
      </w:pPr>
      <w:r w:rsidRPr="00DC0D98">
        <w:rPr>
          <w:rFonts w:cstheme="minorHAnsi"/>
        </w:rPr>
        <w:t xml:space="preserve">síťové rozhraní – </w:t>
      </w:r>
      <w:proofErr w:type="spellStart"/>
      <w:r w:rsidRPr="00DC0D98">
        <w:rPr>
          <w:rFonts w:cstheme="minorHAnsi"/>
        </w:rPr>
        <w:t>Ethernet</w:t>
      </w:r>
      <w:proofErr w:type="spellEnd"/>
      <w:r w:rsidRPr="00DC0D98">
        <w:rPr>
          <w:rFonts w:cstheme="minorHAnsi"/>
        </w:rPr>
        <w:t xml:space="preserve"> 1 </w:t>
      </w:r>
      <w:proofErr w:type="spellStart"/>
      <w:r w:rsidRPr="00DC0D98">
        <w:rPr>
          <w:rFonts w:cstheme="minorHAnsi"/>
        </w:rPr>
        <w:t>Gb</w:t>
      </w:r>
      <w:proofErr w:type="spellEnd"/>
      <w:r w:rsidRPr="00DC0D98">
        <w:rPr>
          <w:rFonts w:cstheme="minorHAnsi"/>
        </w:rPr>
        <w:t>,</w:t>
      </w:r>
    </w:p>
    <w:p w14:paraId="2966866B" w14:textId="77777777" w:rsidR="001C5C68" w:rsidRPr="00DC0D98" w:rsidRDefault="001C5C68" w:rsidP="001C5C68">
      <w:pPr>
        <w:numPr>
          <w:ilvl w:val="0"/>
          <w:numId w:val="8"/>
        </w:numPr>
        <w:autoSpaceDE w:val="0"/>
        <w:autoSpaceDN w:val="0"/>
        <w:adjustRightInd w:val="0"/>
        <w:spacing w:after="0" w:line="276" w:lineRule="auto"/>
        <w:jc w:val="both"/>
        <w:rPr>
          <w:rFonts w:cstheme="minorHAnsi"/>
        </w:rPr>
      </w:pPr>
      <w:r w:rsidRPr="00DC0D98">
        <w:rPr>
          <w:rFonts w:cstheme="minorHAnsi"/>
        </w:rPr>
        <w:t xml:space="preserve">HDD SSD s kapacitou min. 128 GB, </w:t>
      </w:r>
    </w:p>
    <w:p w14:paraId="28D58414" w14:textId="36723E9D" w:rsidR="001C5C68" w:rsidRPr="00DC0D98" w:rsidRDefault="001C5C68" w:rsidP="00E120C8">
      <w:pPr>
        <w:keepNext/>
        <w:numPr>
          <w:ilvl w:val="0"/>
          <w:numId w:val="7"/>
        </w:numPr>
        <w:autoSpaceDE w:val="0"/>
        <w:autoSpaceDN w:val="0"/>
        <w:adjustRightInd w:val="0"/>
        <w:spacing w:after="200" w:line="276" w:lineRule="auto"/>
        <w:ind w:left="1434" w:hanging="357"/>
        <w:contextualSpacing/>
        <w:jc w:val="both"/>
        <w:rPr>
          <w:rFonts w:cstheme="minorHAnsi"/>
        </w:rPr>
      </w:pPr>
      <w:r w:rsidRPr="00DC0D98">
        <w:rPr>
          <w:rFonts w:cstheme="minorHAnsi"/>
        </w:rPr>
        <w:t>odolnost vůči vnějšímu poškoze</w:t>
      </w:r>
      <w:r w:rsidR="00367BC5">
        <w:rPr>
          <w:rFonts w:cstheme="minorHAnsi"/>
        </w:rPr>
        <w:t>ní (tzv. „</w:t>
      </w:r>
      <w:proofErr w:type="spellStart"/>
      <w:r w:rsidR="00367BC5">
        <w:rPr>
          <w:rFonts w:cstheme="minorHAnsi"/>
        </w:rPr>
        <w:t>antivandal</w:t>
      </w:r>
      <w:proofErr w:type="spellEnd"/>
      <w:r w:rsidR="00367BC5">
        <w:rPr>
          <w:rFonts w:cstheme="minorHAnsi"/>
        </w:rPr>
        <w:t>“ řešení), o</w:t>
      </w:r>
      <w:r w:rsidRPr="00DC0D98">
        <w:rPr>
          <w:rFonts w:cstheme="minorHAnsi"/>
        </w:rPr>
        <w:t>dolnost vůči povětrnostním vlivům.</w:t>
      </w:r>
    </w:p>
    <w:p w14:paraId="460E4BD9" w14:textId="752583C4" w:rsidR="001C5C68" w:rsidRPr="00DC0D98" w:rsidRDefault="00580150" w:rsidP="00E120C8">
      <w:pPr>
        <w:keepNext/>
        <w:numPr>
          <w:ilvl w:val="0"/>
          <w:numId w:val="7"/>
        </w:numPr>
        <w:autoSpaceDE w:val="0"/>
        <w:autoSpaceDN w:val="0"/>
        <w:adjustRightInd w:val="0"/>
        <w:spacing w:after="200" w:line="276" w:lineRule="auto"/>
        <w:ind w:left="1434" w:hanging="357"/>
        <w:contextualSpacing/>
        <w:jc w:val="both"/>
        <w:rPr>
          <w:rFonts w:cstheme="minorHAnsi"/>
        </w:rPr>
      </w:pPr>
      <w:r>
        <w:rPr>
          <w:rFonts w:cstheme="minorHAnsi"/>
        </w:rPr>
        <w:t>b</w:t>
      </w:r>
      <w:r w:rsidR="001C5C68" w:rsidRPr="00DC0D98">
        <w:rPr>
          <w:rFonts w:cstheme="minorHAnsi"/>
        </w:rPr>
        <w:t xml:space="preserve">ezdotyková obrazovka + ovládací panel. Ovládací panel bude obsahovat </w:t>
      </w:r>
      <w:proofErr w:type="gramStart"/>
      <w:r w:rsidR="001C5C68" w:rsidRPr="00DC0D98">
        <w:rPr>
          <w:rFonts w:cstheme="minorHAnsi"/>
        </w:rPr>
        <w:t>5ti</w:t>
      </w:r>
      <w:proofErr w:type="gramEnd"/>
      <w:r w:rsidR="001C5C68" w:rsidRPr="00DC0D98">
        <w:rPr>
          <w:rFonts w:cstheme="minorHAnsi"/>
        </w:rPr>
        <w:t xml:space="preserve"> bodový dotykový modul, umístěný za bezpečnostní temperované kalené sklo pod obrazovku, ovládání nesmí zasahovat do obrazovky.</w:t>
      </w:r>
    </w:p>
    <w:p w14:paraId="0095D1DA" w14:textId="77777777" w:rsidR="00962E3B" w:rsidRPr="00DC0D98" w:rsidRDefault="00962E3B" w:rsidP="00962E3B">
      <w:pPr>
        <w:autoSpaceDE w:val="0"/>
        <w:autoSpaceDN w:val="0"/>
        <w:adjustRightInd w:val="0"/>
        <w:spacing w:after="0" w:line="276" w:lineRule="auto"/>
        <w:jc w:val="both"/>
        <w:rPr>
          <w:rFonts w:cstheme="minorHAnsi"/>
        </w:rPr>
      </w:pPr>
    </w:p>
    <w:p w14:paraId="5492B0AF" w14:textId="26D2933D" w:rsidR="00DF4FA2" w:rsidRPr="00DC0D98" w:rsidRDefault="00DF4FA2" w:rsidP="00DD4030">
      <w:pPr>
        <w:pStyle w:val="Odstavecseseznamem"/>
        <w:keepNext/>
        <w:keepLines/>
        <w:numPr>
          <w:ilvl w:val="1"/>
          <w:numId w:val="4"/>
        </w:numPr>
        <w:spacing w:before="360" w:after="240" w:line="276" w:lineRule="auto"/>
        <w:ind w:left="357" w:hanging="357"/>
        <w:contextualSpacing w:val="0"/>
        <w:jc w:val="both"/>
        <w:outlineLvl w:val="1"/>
        <w:rPr>
          <w:rFonts w:cstheme="minorHAnsi"/>
          <w:b/>
          <w:bCs/>
          <w:iCs/>
        </w:rPr>
      </w:pPr>
      <w:r w:rsidRPr="00DC0D98">
        <w:rPr>
          <w:rFonts w:cstheme="minorHAnsi"/>
          <w:b/>
          <w:bCs/>
          <w:iCs/>
        </w:rPr>
        <w:t>P</w:t>
      </w:r>
      <w:r w:rsidR="00DD4030" w:rsidRPr="00DC0D98">
        <w:rPr>
          <w:rFonts w:cstheme="minorHAnsi"/>
          <w:b/>
          <w:bCs/>
          <w:iCs/>
        </w:rPr>
        <w:t>opis prostředí pro implementaci projektu</w:t>
      </w:r>
    </w:p>
    <w:p w14:paraId="48F4C2E7" w14:textId="77777777" w:rsidR="00DF4FA2" w:rsidRPr="00DC0D98" w:rsidRDefault="00DF4FA2" w:rsidP="00DD4030">
      <w:pPr>
        <w:pStyle w:val="Nadpis1"/>
        <w:rPr>
          <w:rFonts w:asciiTheme="minorHAnsi" w:hAnsiTheme="minorHAnsi" w:cstheme="minorHAnsi"/>
          <w:b w:val="0"/>
          <w:u w:val="single"/>
        </w:rPr>
      </w:pPr>
      <w:r w:rsidRPr="00DC0D98">
        <w:rPr>
          <w:rFonts w:asciiTheme="minorHAnsi" w:hAnsiTheme="minorHAnsi" w:cstheme="minorHAnsi"/>
          <w:b w:val="0"/>
          <w:u w:val="single"/>
        </w:rPr>
        <w:t xml:space="preserve">Webové stránky </w:t>
      </w:r>
    </w:p>
    <w:p w14:paraId="738F2A47" w14:textId="0CFFAF64" w:rsidR="005A219E" w:rsidRPr="00367BC5" w:rsidRDefault="001A31B5" w:rsidP="005A219E">
      <w:pPr>
        <w:numPr>
          <w:ilvl w:val="0"/>
          <w:numId w:val="1"/>
        </w:numPr>
        <w:autoSpaceDE w:val="0"/>
        <w:autoSpaceDN w:val="0"/>
        <w:adjustRightInd w:val="0"/>
        <w:spacing w:after="0" w:line="276" w:lineRule="auto"/>
        <w:ind w:left="993"/>
        <w:jc w:val="both"/>
        <w:rPr>
          <w:rFonts w:cstheme="minorHAnsi"/>
        </w:rPr>
      </w:pPr>
      <w:hyperlink r:id="rId10" w:history="1">
        <w:r w:rsidR="00367BC5" w:rsidRPr="002326C6">
          <w:rPr>
            <w:rStyle w:val="Hypertextovodkaz"/>
            <w:rFonts w:cstheme="minorHAnsi"/>
          </w:rPr>
          <w:t>www.ricany.cz</w:t>
        </w:r>
      </w:hyperlink>
      <w:r w:rsidR="00367BC5">
        <w:rPr>
          <w:rFonts w:cstheme="minorHAnsi"/>
        </w:rPr>
        <w:t xml:space="preserve"> </w:t>
      </w:r>
    </w:p>
    <w:p w14:paraId="1F45F11E" w14:textId="77777777" w:rsidR="00367BC5" w:rsidRDefault="00367BC5" w:rsidP="00367BC5">
      <w:pPr>
        <w:pStyle w:val="Nadpis2"/>
        <w:rPr>
          <w:rFonts w:asciiTheme="minorHAnsi" w:hAnsiTheme="minorHAnsi" w:cstheme="minorHAnsi"/>
        </w:rPr>
      </w:pPr>
    </w:p>
    <w:p w14:paraId="06F50DDD" w14:textId="0814C13D" w:rsidR="00DD1DF9" w:rsidRPr="00367BC5" w:rsidRDefault="00671D68" w:rsidP="00367BC5">
      <w:pPr>
        <w:pStyle w:val="Nadpis2"/>
        <w:rPr>
          <w:rFonts w:asciiTheme="minorHAnsi" w:hAnsiTheme="minorHAnsi" w:cstheme="minorHAnsi"/>
        </w:rPr>
      </w:pPr>
      <w:r w:rsidRPr="00DC0D98">
        <w:rPr>
          <w:rFonts w:asciiTheme="minorHAnsi" w:hAnsiTheme="minorHAnsi" w:cstheme="minorHAnsi"/>
        </w:rPr>
        <w:t>Spisová služba</w:t>
      </w:r>
      <w:r w:rsidR="00367BC5">
        <w:rPr>
          <w:rFonts w:asciiTheme="minorHAnsi" w:hAnsiTheme="minorHAnsi" w:cstheme="minorHAnsi"/>
        </w:rPr>
        <w:t xml:space="preserve"> Elisa</w:t>
      </w:r>
    </w:p>
    <w:p w14:paraId="7C72EA6A" w14:textId="5FA35723" w:rsidR="00D01FDE" w:rsidRPr="00367BC5" w:rsidRDefault="00D01FDE" w:rsidP="00367BC5">
      <w:pPr>
        <w:pStyle w:val="Odstavecseseznamem"/>
        <w:numPr>
          <w:ilvl w:val="0"/>
          <w:numId w:val="1"/>
        </w:numPr>
        <w:ind w:left="993"/>
        <w:jc w:val="both"/>
        <w:rPr>
          <w:rFonts w:cstheme="minorHAnsi"/>
        </w:rPr>
      </w:pPr>
      <w:r w:rsidRPr="00DC0D98">
        <w:rPr>
          <w:rFonts w:cstheme="minorHAnsi"/>
        </w:rPr>
        <w:t>Městský úřad Říčany je provozovatelem aplikace spisové služby ELISA od dodavatele CNS a.s.</w:t>
      </w:r>
    </w:p>
    <w:p w14:paraId="5ED806C3" w14:textId="7BE6F291" w:rsidR="00D01FDE" w:rsidRPr="00367BC5" w:rsidRDefault="00D01FDE" w:rsidP="00367BC5">
      <w:pPr>
        <w:pStyle w:val="Odstavecseseznamem"/>
        <w:numPr>
          <w:ilvl w:val="0"/>
          <w:numId w:val="1"/>
        </w:numPr>
        <w:ind w:left="993"/>
        <w:jc w:val="both"/>
        <w:rPr>
          <w:rFonts w:cstheme="minorHAnsi"/>
        </w:rPr>
      </w:pPr>
      <w:r w:rsidRPr="00DC0D98">
        <w:rPr>
          <w:rFonts w:cstheme="minorHAnsi"/>
        </w:rPr>
        <w:t>ELISA slouží ke sledování oběhu dokumentů v organizaci od jejich příchodu do systému (profil dokumentu) přes jejich zpracování (historie dokumentu, lhůty vyřízení, zařazení do spisu) až po jejich archivaci a skartaci.</w:t>
      </w:r>
    </w:p>
    <w:p w14:paraId="291A22DF" w14:textId="56B2BFD0" w:rsidR="00D01FDE" w:rsidRPr="00367BC5" w:rsidRDefault="00D01FDE" w:rsidP="00367BC5">
      <w:pPr>
        <w:pStyle w:val="Odstavecseseznamem"/>
        <w:numPr>
          <w:ilvl w:val="0"/>
          <w:numId w:val="1"/>
        </w:numPr>
        <w:ind w:left="993"/>
        <w:jc w:val="both"/>
        <w:rPr>
          <w:rFonts w:cstheme="minorHAnsi"/>
        </w:rPr>
      </w:pPr>
      <w:r w:rsidRPr="00DC0D98">
        <w:rPr>
          <w:rFonts w:cstheme="minorHAnsi"/>
        </w:rPr>
        <w:t>V rámci soutěže dodávky elektronických úředních desek je požadováno jejich napojení na spisovou službu ELISA. Součástí tohoto nového rozhraní aplikace ELISA bude i napojení na webový portál města.</w:t>
      </w:r>
    </w:p>
    <w:p w14:paraId="462ED453" w14:textId="13AB3F76" w:rsidR="00D01FDE" w:rsidRPr="00367BC5" w:rsidRDefault="00D01FDE" w:rsidP="00367BC5">
      <w:pPr>
        <w:pStyle w:val="Odstavecseseznamem"/>
        <w:numPr>
          <w:ilvl w:val="0"/>
          <w:numId w:val="1"/>
        </w:numPr>
        <w:ind w:left="993"/>
        <w:jc w:val="both"/>
        <w:rPr>
          <w:rFonts w:cstheme="minorHAnsi"/>
        </w:rPr>
      </w:pPr>
      <w:r w:rsidRPr="00DC0D98">
        <w:rPr>
          <w:rFonts w:cstheme="minorHAnsi"/>
        </w:rPr>
        <w:t>Městský úřad Říčany, jako zadavatel výběrového řízení, stanovuje níže uvedenou specifikaci rozhraní Spisová služba Elisa pro elektronickou úřední desku (EÚD) a webový portál města.</w:t>
      </w:r>
    </w:p>
    <w:p w14:paraId="10525A7D" w14:textId="34B89F6B" w:rsidR="00D01FDE" w:rsidRPr="00367BC5" w:rsidRDefault="00D01FDE" w:rsidP="00367BC5">
      <w:pPr>
        <w:pStyle w:val="Odstavecseseznamem"/>
        <w:numPr>
          <w:ilvl w:val="0"/>
          <w:numId w:val="1"/>
        </w:numPr>
        <w:ind w:left="993"/>
        <w:jc w:val="both"/>
        <w:rPr>
          <w:rFonts w:cstheme="minorHAnsi"/>
        </w:rPr>
      </w:pPr>
      <w:r w:rsidRPr="00DC0D98">
        <w:rPr>
          <w:rFonts w:cstheme="minorHAnsi"/>
        </w:rPr>
        <w:lastRenderedPageBreak/>
        <w:t xml:space="preserve">Ve spisové službě Elisa uživatel (referent) založí dokument (evidenční kartu) s patřičnými </w:t>
      </w:r>
      <w:proofErr w:type="spellStart"/>
      <w:r w:rsidRPr="00DC0D98">
        <w:rPr>
          <w:rFonts w:cstheme="minorHAnsi"/>
        </w:rPr>
        <w:t>metadaty</w:t>
      </w:r>
      <w:proofErr w:type="spellEnd"/>
      <w:r w:rsidRPr="00DC0D98">
        <w:rPr>
          <w:rFonts w:cstheme="minorHAnsi"/>
        </w:rPr>
        <w:t xml:space="preserve"> do aktuálního ročníku podacího deníku. Může připojit spisový znak včetně skartačního režimu, dále přiložit přílohy dokumentu (soubor v PDF formátu apod.). Po uložení dokumentu Elisa generuje jednoznačné identifikátory – evidenční číslo, čárový kód, popř. číslo jednací. U dokumentu uživatel zvolí založení zásilky (vypravení) se způsobem odeslání na úřední desku, doplní datum vyvěšení a stažení (sejmutí) z EÚD. Dále uživatel vybere dané přílohy, které mají být k zásilce připojeny, popř. označí záznam jako neúřední informaci (zveřejnění dokumentů mimo režim EÚD) a Elisa uloží zásilku. Datum vyvěšení a stažení může uživatel editovat do doby odeslání na EÚD (v rámci spisové služby Elisa).</w:t>
      </w:r>
    </w:p>
    <w:p w14:paraId="632DD474" w14:textId="1B03191E" w:rsidR="00D01FDE" w:rsidRPr="00367BC5" w:rsidRDefault="00D01FDE" w:rsidP="00367BC5">
      <w:pPr>
        <w:pStyle w:val="Odstavecseseznamem"/>
        <w:numPr>
          <w:ilvl w:val="0"/>
          <w:numId w:val="1"/>
        </w:numPr>
        <w:ind w:left="993"/>
        <w:jc w:val="both"/>
        <w:rPr>
          <w:rFonts w:cstheme="minorHAnsi"/>
        </w:rPr>
      </w:pPr>
      <w:r w:rsidRPr="00DC0D98">
        <w:rPr>
          <w:rFonts w:cstheme="minorHAnsi"/>
        </w:rPr>
        <w:t xml:space="preserve">Po odeslání zásilky na EÚD uživatelem a povoleném oprávnění zobrazení samotné EÚD konfigurační skupině (práva role uživatele), lze načíst vyvěšené záznamy v sekci Kancelář/Úřední deska. </w:t>
      </w:r>
    </w:p>
    <w:p w14:paraId="55D64AAB" w14:textId="68EEED46" w:rsidR="00D01FDE" w:rsidRPr="00367BC5" w:rsidRDefault="00D01FDE" w:rsidP="00367BC5">
      <w:pPr>
        <w:pStyle w:val="Odstavecseseznamem"/>
        <w:numPr>
          <w:ilvl w:val="0"/>
          <w:numId w:val="1"/>
        </w:numPr>
        <w:ind w:left="993"/>
        <w:jc w:val="both"/>
        <w:rPr>
          <w:rFonts w:cstheme="minorHAnsi"/>
        </w:rPr>
      </w:pPr>
      <w:r w:rsidRPr="00DC0D98">
        <w:rPr>
          <w:rFonts w:cstheme="minorHAnsi"/>
        </w:rPr>
        <w:t>Taktéž lze externí aplikací (webový portál městského úřadu, elektronická tabule pro prezentaci EÚD, apod.) načíst seznam zásilek na EÚD dle vstupních parametrů (nepovinné) odesláním požadavku (</w:t>
      </w:r>
      <w:proofErr w:type="spellStart"/>
      <w:r w:rsidRPr="00DC0D98">
        <w:rPr>
          <w:rFonts w:cstheme="minorHAnsi"/>
        </w:rPr>
        <w:t>requestu</w:t>
      </w:r>
      <w:proofErr w:type="spellEnd"/>
      <w:r w:rsidRPr="00DC0D98">
        <w:rPr>
          <w:rFonts w:cstheme="minorHAnsi"/>
        </w:rPr>
        <w:t>) na webovou službu spisové služby Elisa. Vstupními parametry mohou být identifikátor konkrétního dokumentu, datum vyvěšení od, vyvěšení do, stažení od, stažení do, popř. příznak zda načíst neúřední záznamy. Webová služba následně zásilky pod určitým filtrem odešle (response) a zobrazí v grafickém rozhraní čitelné uživatelem, které není dodávkou CNS. Dalším požadavkem externí aplikace načte seznam příloh (souborů), kde vstupem je již povinný parametr a je na výběr identifikátor konkrétního dokumentu nebo identifikátor zásilky. Výstupem je tedy seznam příloh. Odeslání dat Elisa loguje. Opětovně Elisa odesílá zásilky pouze modifikované.</w:t>
      </w:r>
    </w:p>
    <w:p w14:paraId="3F981138" w14:textId="56DC32A7" w:rsidR="00D01FDE" w:rsidRDefault="00D01FDE" w:rsidP="00770B09">
      <w:pPr>
        <w:pStyle w:val="Odstavecseseznamem"/>
        <w:numPr>
          <w:ilvl w:val="0"/>
          <w:numId w:val="1"/>
        </w:numPr>
        <w:ind w:left="993"/>
        <w:jc w:val="both"/>
        <w:rPr>
          <w:rFonts w:cstheme="minorHAnsi"/>
        </w:rPr>
      </w:pPr>
      <w:r w:rsidRPr="00DC0D98">
        <w:rPr>
          <w:rFonts w:cstheme="minorHAnsi"/>
        </w:rPr>
        <w:t xml:space="preserve">Webová služba (API) Elisa-EÚD tedy propojí dva informační systémy na základě protokolu SOAP s ohledem na nezávislost verze XML, pomocí kterého komunikují oba informační systémy. Tato webová služba bude vystavena nad spisovou službou Elisa jako koncový bod, který je kontaktován pomocí konkrétního portu. Jednotlivé operace budou reprezentovány jako adresy URL pro připojení k webové službě. Externí aplikace zavolá metody pod názvem </w:t>
      </w:r>
      <w:proofErr w:type="spellStart"/>
      <w:r w:rsidRPr="00DC0D98">
        <w:rPr>
          <w:rFonts w:cstheme="minorHAnsi"/>
        </w:rPr>
        <w:t>VratDokumentyEUD</w:t>
      </w:r>
      <w:proofErr w:type="spellEnd"/>
      <w:r w:rsidRPr="00DC0D98">
        <w:rPr>
          <w:rFonts w:cstheme="minorHAnsi"/>
        </w:rPr>
        <w:t xml:space="preserve">, která vrací zmiňovaný seznam zásilek a </w:t>
      </w:r>
      <w:proofErr w:type="spellStart"/>
      <w:r w:rsidRPr="00DC0D98">
        <w:rPr>
          <w:rFonts w:cstheme="minorHAnsi"/>
        </w:rPr>
        <w:t>VratPrilohyDokumentuEUD</w:t>
      </w:r>
      <w:proofErr w:type="spellEnd"/>
      <w:r w:rsidRPr="00DC0D98">
        <w:rPr>
          <w:rFonts w:cstheme="minorHAnsi"/>
        </w:rPr>
        <w:t>, která vrací seznam příloh. Mezi povinné vstupní parametry náleží objekt Autentizace, který má strukturu specifikovanou ve schématu definic (WSDL). Webová služba bude vracet v každé odpovědi na požadavek návratový kód, který může nabývat různých hodnot na základě kladně resp. záporně vyřízeného požadavku. Pokud nekončí zpracování požadavku výsl</w:t>
      </w:r>
      <w:r w:rsidR="00770B09">
        <w:rPr>
          <w:rFonts w:cstheme="minorHAnsi"/>
        </w:rPr>
        <w:t>edkem OK, webová služba vrá</w:t>
      </w:r>
      <w:r w:rsidRPr="00DC0D98">
        <w:rPr>
          <w:rFonts w:cstheme="minorHAnsi"/>
        </w:rPr>
        <w:t xml:space="preserve">tí textový řetězec s popisem chyby v objektu </w:t>
      </w:r>
      <w:proofErr w:type="spellStart"/>
      <w:r w:rsidRPr="00DC0D98">
        <w:rPr>
          <w:rFonts w:cstheme="minorHAnsi"/>
        </w:rPr>
        <w:t>ChyboveHlaseni</w:t>
      </w:r>
      <w:proofErr w:type="spellEnd"/>
      <w:r w:rsidRPr="00DC0D98">
        <w:rPr>
          <w:rFonts w:cstheme="minorHAnsi"/>
        </w:rPr>
        <w:t>.</w:t>
      </w:r>
    </w:p>
    <w:p w14:paraId="58901EE3" w14:textId="77777777" w:rsidR="00770B09" w:rsidRPr="00770B09" w:rsidRDefault="00770B09" w:rsidP="00770B09">
      <w:pPr>
        <w:jc w:val="both"/>
        <w:rPr>
          <w:rFonts w:cstheme="minorHAnsi"/>
        </w:rPr>
      </w:pPr>
    </w:p>
    <w:p w14:paraId="2C1016A6" w14:textId="6AC4474F" w:rsidR="00952B7C" w:rsidRDefault="00952B7C" w:rsidP="00DD4030">
      <w:pPr>
        <w:pStyle w:val="Odstavecseseznamem"/>
        <w:keepNext/>
        <w:keepLines/>
        <w:numPr>
          <w:ilvl w:val="1"/>
          <w:numId w:val="4"/>
        </w:numPr>
        <w:spacing w:before="360" w:after="240" w:line="276" w:lineRule="auto"/>
        <w:ind w:left="357" w:hanging="357"/>
        <w:contextualSpacing w:val="0"/>
        <w:jc w:val="both"/>
        <w:outlineLvl w:val="1"/>
        <w:rPr>
          <w:rFonts w:cstheme="minorHAnsi"/>
          <w:b/>
          <w:bCs/>
          <w:iCs/>
        </w:rPr>
      </w:pPr>
      <w:r>
        <w:rPr>
          <w:rFonts w:cstheme="minorHAnsi"/>
          <w:b/>
          <w:bCs/>
          <w:iCs/>
        </w:rPr>
        <w:t>Obecné požadavky na SW</w:t>
      </w:r>
    </w:p>
    <w:p w14:paraId="6D1DE8CD" w14:textId="77777777" w:rsidR="00952B7C" w:rsidRPr="00952B7C" w:rsidRDefault="00952B7C" w:rsidP="00952B7C">
      <w:pPr>
        <w:rPr>
          <w:b/>
        </w:rPr>
      </w:pPr>
      <w:r w:rsidRPr="00952B7C">
        <w:rPr>
          <w:b/>
        </w:rPr>
        <w:t>Vlastnictví</w:t>
      </w:r>
    </w:p>
    <w:p w14:paraId="2F78F92F" w14:textId="77777777" w:rsidR="00952B7C" w:rsidRPr="00952B7C" w:rsidRDefault="00952B7C" w:rsidP="00952B7C">
      <w:r w:rsidRPr="00952B7C">
        <w:t xml:space="preserve">Pořízením softwaru získává zadavatel licenci k jeho používání. Nestává se majitelem zdrojového kódu softwaru. </w:t>
      </w:r>
    </w:p>
    <w:p w14:paraId="4EFC4B87" w14:textId="77777777" w:rsidR="00952B7C" w:rsidRPr="00952B7C" w:rsidRDefault="00952B7C" w:rsidP="00952B7C">
      <w:r w:rsidRPr="00952B7C">
        <w:t>Součástí dodávky musí být veškeré potřebné časově neomezené licence pro legální užívání a správný chod celého softwaru minimálně po dobu udržitelnosti projektu (5 let).</w:t>
      </w:r>
    </w:p>
    <w:p w14:paraId="4C2E161F" w14:textId="77777777" w:rsidR="00E03459" w:rsidRDefault="00E03459" w:rsidP="00952B7C">
      <w:pPr>
        <w:rPr>
          <w:b/>
        </w:rPr>
      </w:pPr>
    </w:p>
    <w:p w14:paraId="1F138C04" w14:textId="77777777" w:rsidR="00E03459" w:rsidRDefault="00E03459" w:rsidP="00952B7C">
      <w:pPr>
        <w:rPr>
          <w:b/>
        </w:rPr>
      </w:pPr>
    </w:p>
    <w:p w14:paraId="3FEA5083" w14:textId="77777777" w:rsidR="00952B7C" w:rsidRPr="00952B7C" w:rsidRDefault="00952B7C" w:rsidP="00952B7C">
      <w:pPr>
        <w:rPr>
          <w:b/>
        </w:rPr>
      </w:pPr>
      <w:r w:rsidRPr="00952B7C">
        <w:rPr>
          <w:b/>
        </w:rPr>
        <w:lastRenderedPageBreak/>
        <w:t>GDPR</w:t>
      </w:r>
    </w:p>
    <w:p w14:paraId="78107766" w14:textId="77777777" w:rsidR="009F1FA7" w:rsidRDefault="009F1FA7" w:rsidP="009F1FA7">
      <w:pPr>
        <w:jc w:val="both"/>
      </w:pPr>
      <w:r>
        <w:t xml:space="preserve">Dodávané řešení bude v souladu s </w:t>
      </w:r>
      <w:r w:rsidRPr="00B60F93">
        <w:t>nařízení</w:t>
      </w:r>
      <w:r>
        <w:t>m</w:t>
      </w:r>
      <w:r w:rsidRPr="00B60F93">
        <w:t xml:space="preserve"> Evropského parlamentu a Rady (EU) č. 2016/679 </w:t>
      </w:r>
      <w:r>
        <w:t xml:space="preserve">ze dne 27. 4. 2016, </w:t>
      </w:r>
      <w:r w:rsidRPr="00B60F93">
        <w:t>o ochraně fyzických osob v souvislosti se zpracováním osobních údajů a o volném pohybu těchto údajů</w:t>
      </w:r>
      <w:r>
        <w:t xml:space="preserve"> (též známé jako Obecné nařízení o ochraně osobních údajů, nebo GDPR), nejpozději ke dni nabytí účinnosti tohoto nařízení.</w:t>
      </w:r>
    </w:p>
    <w:p w14:paraId="2AC16FF4" w14:textId="77777777" w:rsidR="009F1FA7" w:rsidRDefault="009F1FA7" w:rsidP="009F1FA7">
      <w:pPr>
        <w:jc w:val="both"/>
      </w:pPr>
      <w:r>
        <w:t>Dodávaný SW bude ke dni nabytí účinnosti výše uvedeného nařízení rozšířen o funkce, které budou napomáhat v implementaci požadavků GDPR do organizací, minimálně v rozsahu: do SW bude implementována funkce, která umožní správci osobních údajů provést výmaz ze systému. Před provedením výmazu bude provedena kontrola na existenci „živých“ objektů, kterým se daný subjekt údajů může vázat.</w:t>
      </w:r>
    </w:p>
    <w:p w14:paraId="4E2555E4" w14:textId="77777777" w:rsidR="00952B7C" w:rsidRPr="00952B7C" w:rsidRDefault="00952B7C" w:rsidP="00952B7C">
      <w:pPr>
        <w:rPr>
          <w:b/>
        </w:rPr>
      </w:pPr>
      <w:r w:rsidRPr="00952B7C">
        <w:rPr>
          <w:b/>
        </w:rPr>
        <w:t>Integrace</w:t>
      </w:r>
    </w:p>
    <w:p w14:paraId="095CDC9B" w14:textId="77777777" w:rsidR="00952B7C" w:rsidRPr="00952B7C" w:rsidRDefault="00952B7C" w:rsidP="00952B7C">
      <w:r w:rsidRPr="00952B7C">
        <w:t xml:space="preserve">Dodavatel musí zajistit kompletní funkčnost a propojení nového softwaru se stávajícími systémy. Propojení bude realizováno pomocí webových služeb. Náklady na propojení nového softwaru se stávajícími systémy hradí dodavatel (úprava nového SW i stávajícího SW) jsou součástí celkové ceny za tuto zakázku. </w:t>
      </w:r>
    </w:p>
    <w:p w14:paraId="4A87D271" w14:textId="77777777" w:rsidR="00952B7C" w:rsidRPr="00952B7C" w:rsidRDefault="00952B7C" w:rsidP="00952B7C">
      <w:pPr>
        <w:rPr>
          <w:b/>
        </w:rPr>
      </w:pPr>
      <w:r w:rsidRPr="00952B7C">
        <w:rPr>
          <w:b/>
        </w:rPr>
        <w:t>Bezpečnost</w:t>
      </w:r>
    </w:p>
    <w:p w14:paraId="57A1125D" w14:textId="77777777" w:rsidR="00952B7C" w:rsidRPr="00952B7C" w:rsidRDefault="00952B7C" w:rsidP="00952B7C">
      <w:r w:rsidRPr="00952B7C">
        <w:t>Kromě veřejné části portálu občana bude veškerý nový software provozován ve vnitřní síti Městského úřadu Říčany. Komunikace mezi softwary bude také probíhat ve vnitřní síti. Veřejná část portálu občana bude provozována na zabezpečených stránkách https s využitím certifikátu Městského úřadu. Data budou ukládána v datovém uložišti vnitřní sítě.</w:t>
      </w:r>
    </w:p>
    <w:p w14:paraId="594A6767" w14:textId="77777777" w:rsidR="00952B7C" w:rsidRPr="00952B7C" w:rsidRDefault="00952B7C" w:rsidP="00952B7C">
      <w:pPr>
        <w:rPr>
          <w:b/>
        </w:rPr>
      </w:pPr>
      <w:r w:rsidRPr="00952B7C">
        <w:rPr>
          <w:b/>
        </w:rPr>
        <w:t>Legislativa</w:t>
      </w:r>
    </w:p>
    <w:p w14:paraId="06F099D0" w14:textId="166DD0A8" w:rsidR="00952B7C" w:rsidRPr="00952B7C" w:rsidRDefault="00952B7C" w:rsidP="00952B7C">
      <w:r w:rsidRPr="00952B7C">
        <w:t>V rámci technické podpory bude dodavatel upravovat software tak, aby byl udržován v souladu s legislativou ČR a EU. Náklady na tyto úpravy jsou součástí celkové ceny za tuto zakázku.</w:t>
      </w:r>
    </w:p>
    <w:p w14:paraId="652B50B3" w14:textId="79D99AAF" w:rsidR="00F92979" w:rsidRPr="00DC0D98" w:rsidRDefault="00F92979" w:rsidP="00DD4030">
      <w:pPr>
        <w:pStyle w:val="Odstavecseseznamem"/>
        <w:keepNext/>
        <w:keepLines/>
        <w:numPr>
          <w:ilvl w:val="1"/>
          <w:numId w:val="4"/>
        </w:numPr>
        <w:spacing w:before="360" w:after="240" w:line="276" w:lineRule="auto"/>
        <w:ind w:left="357" w:hanging="357"/>
        <w:contextualSpacing w:val="0"/>
        <w:jc w:val="both"/>
        <w:outlineLvl w:val="1"/>
        <w:rPr>
          <w:rFonts w:cstheme="minorHAnsi"/>
          <w:b/>
          <w:bCs/>
          <w:iCs/>
        </w:rPr>
      </w:pPr>
      <w:r w:rsidRPr="00DC0D98">
        <w:rPr>
          <w:rFonts w:cstheme="minorHAnsi"/>
          <w:b/>
          <w:bCs/>
          <w:iCs/>
        </w:rPr>
        <w:t xml:space="preserve">Požadavky na </w:t>
      </w:r>
      <w:r w:rsidR="00571132">
        <w:rPr>
          <w:rFonts w:cstheme="minorHAnsi"/>
          <w:b/>
          <w:bCs/>
          <w:iCs/>
        </w:rPr>
        <w:t>technickou podporu</w:t>
      </w:r>
      <w:r w:rsidRPr="00DC0D98">
        <w:rPr>
          <w:rFonts w:cstheme="minorHAnsi"/>
          <w:b/>
          <w:bCs/>
          <w:iCs/>
        </w:rPr>
        <w:t>:</w:t>
      </w:r>
    </w:p>
    <w:p w14:paraId="5978C55B" w14:textId="63509233" w:rsidR="00571132" w:rsidRPr="00622A64" w:rsidRDefault="00571132" w:rsidP="009F1FA7">
      <w:pPr>
        <w:numPr>
          <w:ilvl w:val="0"/>
          <w:numId w:val="1"/>
        </w:numPr>
        <w:autoSpaceDE w:val="0"/>
        <w:autoSpaceDN w:val="0"/>
        <w:adjustRightInd w:val="0"/>
        <w:spacing w:after="0" w:line="276" w:lineRule="auto"/>
        <w:ind w:left="709"/>
        <w:jc w:val="both"/>
        <w:rPr>
          <w:rFonts w:cstheme="minorHAnsi"/>
        </w:rPr>
      </w:pPr>
      <w:r>
        <w:rPr>
          <w:rFonts w:cstheme="minorHAnsi"/>
        </w:rPr>
        <w:t xml:space="preserve">Průběžná údržba systému – </w:t>
      </w:r>
      <w:r w:rsidR="001A26BE" w:rsidRPr="00DC0D98">
        <w:rPr>
          <w:rFonts w:cstheme="minorHAnsi"/>
        </w:rPr>
        <w:t>dálková diagnostika provozu zařízení</w:t>
      </w:r>
      <w:r w:rsidR="00622A64">
        <w:rPr>
          <w:rFonts w:cstheme="minorHAnsi"/>
        </w:rPr>
        <w:t xml:space="preserve">, </w:t>
      </w:r>
      <w:r w:rsidRPr="00622A64">
        <w:rPr>
          <w:rFonts w:cstheme="minorHAnsi"/>
        </w:rPr>
        <w:t>vzdálená údržba serveru a PC a jejich aktualizace</w:t>
      </w:r>
      <w:r w:rsidR="003E2F2A" w:rsidRPr="00622A64">
        <w:rPr>
          <w:rFonts w:cstheme="minorHAnsi"/>
        </w:rPr>
        <w:t>, přístup přes VPN.</w:t>
      </w:r>
    </w:p>
    <w:p w14:paraId="65FEC95B" w14:textId="70824CC6" w:rsidR="00571132" w:rsidRDefault="64A91E1A" w:rsidP="009F1FA7">
      <w:pPr>
        <w:numPr>
          <w:ilvl w:val="0"/>
          <w:numId w:val="1"/>
        </w:numPr>
        <w:autoSpaceDE w:val="0"/>
        <w:autoSpaceDN w:val="0"/>
        <w:adjustRightInd w:val="0"/>
        <w:spacing w:after="0" w:line="276" w:lineRule="auto"/>
        <w:ind w:left="709"/>
        <w:jc w:val="both"/>
      </w:pPr>
      <w:r w:rsidRPr="64A91E1A">
        <w:t xml:space="preserve">Servis zařízení v případě dílčí poruchy – opětovné zprovoznění do 48 hodin </w:t>
      </w:r>
      <w:r w:rsidR="00981656">
        <w:t xml:space="preserve">(jen pracovní dny) </w:t>
      </w:r>
      <w:r w:rsidRPr="64A91E1A">
        <w:t>od nahlášení poruchy.</w:t>
      </w:r>
    </w:p>
    <w:p w14:paraId="51C839F8" w14:textId="343C8003" w:rsidR="00D34FF0" w:rsidRPr="00D34FF0" w:rsidRDefault="00D34FF0" w:rsidP="009F1FA7">
      <w:pPr>
        <w:numPr>
          <w:ilvl w:val="0"/>
          <w:numId w:val="1"/>
        </w:numPr>
        <w:autoSpaceDE w:val="0"/>
        <w:autoSpaceDN w:val="0"/>
        <w:adjustRightInd w:val="0"/>
        <w:spacing w:after="0" w:line="276" w:lineRule="auto"/>
        <w:ind w:left="709"/>
        <w:jc w:val="both"/>
        <w:rPr>
          <w:rFonts w:cstheme="minorHAnsi"/>
        </w:rPr>
      </w:pPr>
      <w:r>
        <w:rPr>
          <w:rFonts w:cstheme="minorHAnsi"/>
        </w:rPr>
        <w:t xml:space="preserve">Servis zařízení v případě nefunkčnosti celého zařízení nebo systému – opětovné zprovoznění do 12 hodin </w:t>
      </w:r>
      <w:r>
        <w:t xml:space="preserve">(jen pracovní dny) </w:t>
      </w:r>
      <w:r>
        <w:rPr>
          <w:rFonts w:cstheme="minorHAnsi"/>
        </w:rPr>
        <w:t>od nahlášení poruchy.</w:t>
      </w:r>
    </w:p>
    <w:p w14:paraId="01D8F7C7" w14:textId="0CB53D89" w:rsidR="64A91E1A" w:rsidRDefault="00E928D1" w:rsidP="009F1FA7">
      <w:pPr>
        <w:numPr>
          <w:ilvl w:val="0"/>
          <w:numId w:val="1"/>
        </w:numPr>
        <w:autoSpaceDE w:val="0"/>
        <w:autoSpaceDN w:val="0"/>
        <w:adjustRightInd w:val="0"/>
        <w:spacing w:after="0" w:line="276" w:lineRule="auto"/>
        <w:ind w:left="709"/>
        <w:jc w:val="both"/>
      </w:pPr>
      <w:r>
        <w:t>Technická podpora se počítá</w:t>
      </w:r>
      <w:r w:rsidR="64A91E1A" w:rsidRPr="00981656">
        <w:t xml:space="preserve"> až po zkušebním provozu, po oboustranném předání a převzetí funkčního systému. </w:t>
      </w:r>
    </w:p>
    <w:p w14:paraId="200C6489" w14:textId="5B500FD4" w:rsidR="00325B48" w:rsidRDefault="00325B48" w:rsidP="009F1FA7">
      <w:pPr>
        <w:numPr>
          <w:ilvl w:val="0"/>
          <w:numId w:val="1"/>
        </w:numPr>
        <w:autoSpaceDE w:val="0"/>
        <w:autoSpaceDN w:val="0"/>
        <w:adjustRightInd w:val="0"/>
        <w:spacing w:after="0" w:line="276" w:lineRule="auto"/>
        <w:ind w:left="709"/>
        <w:jc w:val="both"/>
        <w:rPr>
          <w:rFonts w:cstheme="minorHAnsi"/>
        </w:rPr>
      </w:pPr>
      <w:r>
        <w:rPr>
          <w:rFonts w:cstheme="minorHAnsi"/>
        </w:rPr>
        <w:t>Záruční doba na HW: 24 měsíců.</w:t>
      </w:r>
    </w:p>
    <w:p w14:paraId="376EAAFD" w14:textId="4B8A4DBD" w:rsidR="001021DF" w:rsidRDefault="001021DF" w:rsidP="001021DF">
      <w:pPr>
        <w:numPr>
          <w:ilvl w:val="0"/>
          <w:numId w:val="1"/>
        </w:numPr>
        <w:autoSpaceDE w:val="0"/>
        <w:autoSpaceDN w:val="0"/>
        <w:adjustRightInd w:val="0"/>
        <w:spacing w:after="0" w:line="276" w:lineRule="auto"/>
        <w:ind w:left="709" w:hanging="357"/>
        <w:jc w:val="both"/>
        <w:rPr>
          <w:rFonts w:cstheme="minorHAnsi"/>
        </w:rPr>
      </w:pPr>
      <w:r>
        <w:rPr>
          <w:rFonts w:cstheme="minorHAnsi"/>
        </w:rPr>
        <w:t>Dodavatel musí na HW p</w:t>
      </w:r>
      <w:r w:rsidR="00AE730F">
        <w:rPr>
          <w:rFonts w:cstheme="minorHAnsi"/>
        </w:rPr>
        <w:t>oskytovat i pozáruční servis po</w:t>
      </w:r>
      <w:r>
        <w:rPr>
          <w:rFonts w:cstheme="minorHAnsi"/>
        </w:rPr>
        <w:t xml:space="preserve"> dobu účinnosti servisní smlouvy. Cena za pozáruční opravy HW </w:t>
      </w:r>
      <w:r w:rsidR="00AE730F">
        <w:rPr>
          <w:rFonts w:cstheme="minorHAnsi"/>
        </w:rPr>
        <w:t>není</w:t>
      </w:r>
      <w:r>
        <w:rPr>
          <w:rFonts w:cstheme="minorHAnsi"/>
        </w:rPr>
        <w:t xml:space="preserve"> součástí ceny dle úplaty servisní smlouvy. </w:t>
      </w:r>
    </w:p>
    <w:p w14:paraId="3983D996" w14:textId="77777777" w:rsidR="009F1FA7" w:rsidRDefault="009F1FA7" w:rsidP="00AE730F">
      <w:pPr>
        <w:numPr>
          <w:ilvl w:val="0"/>
          <w:numId w:val="1"/>
        </w:numPr>
        <w:autoSpaceDE w:val="0"/>
        <w:autoSpaceDN w:val="0"/>
        <w:adjustRightInd w:val="0"/>
        <w:spacing w:after="0" w:line="276" w:lineRule="auto"/>
        <w:ind w:left="709" w:hanging="357"/>
        <w:jc w:val="both"/>
        <w:rPr>
          <w:rFonts w:cstheme="minorHAnsi"/>
        </w:rPr>
      </w:pPr>
      <w:r>
        <w:rPr>
          <w:rFonts w:cstheme="minorHAnsi"/>
        </w:rPr>
        <w:t>Servisní smlouva se uzavírá na dobu 5 let.</w:t>
      </w:r>
    </w:p>
    <w:p w14:paraId="123F1601" w14:textId="77777777" w:rsidR="009F1FA7" w:rsidRDefault="009F1FA7" w:rsidP="00AE730F">
      <w:pPr>
        <w:pStyle w:val="Odstavecseseznamem"/>
        <w:numPr>
          <w:ilvl w:val="0"/>
          <w:numId w:val="1"/>
        </w:numPr>
        <w:ind w:left="709"/>
        <w:jc w:val="both"/>
        <w:rPr>
          <w:rFonts w:cstheme="minorHAnsi"/>
        </w:rPr>
      </w:pPr>
      <w:r w:rsidRPr="00153062">
        <w:rPr>
          <w:rFonts w:cstheme="minorHAnsi"/>
        </w:rPr>
        <w:t xml:space="preserve">Servisní smlouva bude uzavřena s vítězem veřejné zakázky. Návrh servisní smlouvy bude </w:t>
      </w:r>
      <w:r>
        <w:rPr>
          <w:rFonts w:cstheme="minorHAnsi"/>
        </w:rPr>
        <w:t>součástí</w:t>
      </w:r>
      <w:r w:rsidRPr="00153062">
        <w:rPr>
          <w:rFonts w:cstheme="minorHAnsi"/>
        </w:rPr>
        <w:t xml:space="preserve"> nabídky </w:t>
      </w:r>
      <w:r>
        <w:rPr>
          <w:rFonts w:cstheme="minorHAnsi"/>
        </w:rPr>
        <w:t>účastníka</w:t>
      </w:r>
      <w:r w:rsidRPr="00153062">
        <w:rPr>
          <w:rFonts w:cstheme="minorHAnsi"/>
        </w:rPr>
        <w:t xml:space="preserve">. </w:t>
      </w:r>
      <w:r>
        <w:rPr>
          <w:rFonts w:cstheme="minorHAnsi"/>
        </w:rPr>
        <w:t>Obsah</w:t>
      </w:r>
      <w:r w:rsidRPr="00153062">
        <w:rPr>
          <w:rFonts w:cstheme="minorHAnsi"/>
        </w:rPr>
        <w:t xml:space="preserve"> servisní smlouvy musí splňovat výše uvedené parametry.</w:t>
      </w:r>
    </w:p>
    <w:p w14:paraId="193BD4EB" w14:textId="77777777" w:rsidR="009F1FA7" w:rsidRPr="00153062" w:rsidRDefault="009F1FA7" w:rsidP="00AE730F">
      <w:pPr>
        <w:pStyle w:val="Odstavecseseznamem"/>
        <w:numPr>
          <w:ilvl w:val="0"/>
          <w:numId w:val="1"/>
        </w:numPr>
        <w:ind w:left="709"/>
        <w:jc w:val="both"/>
        <w:rPr>
          <w:rFonts w:cstheme="minorHAnsi"/>
        </w:rPr>
      </w:pPr>
      <w:r>
        <w:rPr>
          <w:rFonts w:cstheme="minorHAnsi"/>
        </w:rPr>
        <w:t>Cena za technickou podporu bude placena vždy čtvrtletně.</w:t>
      </w:r>
    </w:p>
    <w:p w14:paraId="23CE20DE" w14:textId="77777777" w:rsidR="00BC7918" w:rsidRDefault="00BC7918" w:rsidP="00BC7918">
      <w:pPr>
        <w:autoSpaceDE w:val="0"/>
        <w:autoSpaceDN w:val="0"/>
        <w:adjustRightInd w:val="0"/>
        <w:spacing w:after="0" w:line="276" w:lineRule="auto"/>
        <w:ind w:left="993"/>
        <w:jc w:val="both"/>
        <w:rPr>
          <w:rFonts w:cstheme="minorHAnsi"/>
        </w:rPr>
      </w:pPr>
    </w:p>
    <w:p w14:paraId="02166B05" w14:textId="77777777" w:rsidR="00571132" w:rsidRPr="00DC0D98" w:rsidRDefault="00571132" w:rsidP="00571132">
      <w:pPr>
        <w:autoSpaceDE w:val="0"/>
        <w:autoSpaceDN w:val="0"/>
        <w:adjustRightInd w:val="0"/>
        <w:spacing w:after="0" w:line="276" w:lineRule="auto"/>
        <w:ind w:left="993"/>
        <w:jc w:val="both"/>
        <w:rPr>
          <w:rFonts w:cstheme="minorHAnsi"/>
        </w:rPr>
      </w:pPr>
    </w:p>
    <w:sectPr w:rsidR="00571132" w:rsidRPr="00DC0D98" w:rsidSect="00770B09">
      <w:footerReference w:type="default" r:id="rId11"/>
      <w:pgSz w:w="11906" w:h="16838"/>
      <w:pgMar w:top="1417" w:right="1417" w:bottom="1417" w:left="1417" w:header="708" w:footer="4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AC48B" w14:textId="77777777" w:rsidR="00FA1C55" w:rsidRDefault="00FA1C55" w:rsidP="00DD4030">
      <w:pPr>
        <w:spacing w:after="0" w:line="240" w:lineRule="auto"/>
      </w:pPr>
      <w:r>
        <w:separator/>
      </w:r>
    </w:p>
  </w:endnote>
  <w:endnote w:type="continuationSeparator" w:id="0">
    <w:p w14:paraId="70F0DC4E" w14:textId="77777777" w:rsidR="00FA1C55" w:rsidRDefault="00FA1C55" w:rsidP="00DD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988041"/>
      <w:docPartObj>
        <w:docPartGallery w:val="Page Numbers (Bottom of Page)"/>
        <w:docPartUnique/>
      </w:docPartObj>
    </w:sdtPr>
    <w:sdtEndPr/>
    <w:sdtContent>
      <w:p w14:paraId="7470EBB2" w14:textId="2A221278" w:rsidR="00770B09" w:rsidRDefault="00770B09">
        <w:pPr>
          <w:pStyle w:val="Zpat"/>
          <w:jc w:val="center"/>
        </w:pPr>
        <w:r>
          <w:fldChar w:fldCharType="begin"/>
        </w:r>
        <w:r>
          <w:instrText>PAGE   \* MERGEFORMAT</w:instrText>
        </w:r>
        <w:r>
          <w:fldChar w:fldCharType="separate"/>
        </w:r>
        <w:r w:rsidR="001A31B5">
          <w:rPr>
            <w:noProof/>
          </w:rPr>
          <w:t>7</w:t>
        </w:r>
        <w:r>
          <w:fldChar w:fldCharType="end"/>
        </w:r>
      </w:p>
    </w:sdtContent>
  </w:sdt>
  <w:p w14:paraId="2F3EE652" w14:textId="0CC973AC" w:rsidR="00DD4030" w:rsidRDefault="00DD4030" w:rsidP="00DD4030">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9D305" w14:textId="77777777" w:rsidR="00FA1C55" w:rsidRDefault="00FA1C55" w:rsidP="00DD4030">
      <w:pPr>
        <w:spacing w:after="0" w:line="240" w:lineRule="auto"/>
      </w:pPr>
      <w:r>
        <w:separator/>
      </w:r>
    </w:p>
  </w:footnote>
  <w:footnote w:type="continuationSeparator" w:id="0">
    <w:p w14:paraId="19A7A54D" w14:textId="77777777" w:rsidR="00FA1C55" w:rsidRDefault="00FA1C55" w:rsidP="00DD4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0D2"/>
    <w:multiLevelType w:val="hybridMultilevel"/>
    <w:tmpl w:val="FA52BC6C"/>
    <w:lvl w:ilvl="0" w:tplc="0409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710C9C"/>
    <w:multiLevelType w:val="hybridMultilevel"/>
    <w:tmpl w:val="E5AC7FCA"/>
    <w:lvl w:ilvl="0" w:tplc="0409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ED6F2F"/>
    <w:multiLevelType w:val="hybridMultilevel"/>
    <w:tmpl w:val="CB82EC60"/>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E8AE0FE4">
      <w:start w:val="3"/>
      <w:numFmt w:val="bullet"/>
      <w:lvlText w:val="-"/>
      <w:lvlJc w:val="left"/>
      <w:pPr>
        <w:ind w:left="3600" w:hanging="360"/>
      </w:pPr>
      <w:rPr>
        <w:rFonts w:ascii="Calibri" w:eastAsia="Calibri" w:hAnsi="Calibri" w:cs="Calibri"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1A14BC6"/>
    <w:multiLevelType w:val="multilevel"/>
    <w:tmpl w:val="68ACE526"/>
    <w:lvl w:ilvl="0">
      <w:start w:val="1"/>
      <w:numFmt w:val="decimal"/>
      <w:lvlText w:val="%1."/>
      <w:lvlJc w:val="left"/>
      <w:pPr>
        <w:ind w:left="435" w:hanging="43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4" w15:restartNumberingAfterBreak="0">
    <w:nsid w:val="5C7E1E4C"/>
    <w:multiLevelType w:val="hybridMultilevel"/>
    <w:tmpl w:val="1CC284C2"/>
    <w:lvl w:ilvl="0" w:tplc="04050011">
      <w:start w:val="1"/>
      <w:numFmt w:val="decimal"/>
      <w:lvlText w:val="%1)"/>
      <w:lvlJc w:val="left"/>
      <w:pPr>
        <w:ind w:left="1080" w:hanging="360"/>
      </w:pPr>
    </w:lvl>
    <w:lvl w:ilvl="1" w:tplc="04050011">
      <w:start w:val="1"/>
      <w:numFmt w:val="decimal"/>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330799F"/>
    <w:multiLevelType w:val="hybridMultilevel"/>
    <w:tmpl w:val="4418DC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D64421C"/>
    <w:multiLevelType w:val="hybridMultilevel"/>
    <w:tmpl w:val="D08AE1CE"/>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E9F77CB"/>
    <w:multiLevelType w:val="hybridMultilevel"/>
    <w:tmpl w:val="466E4FA2"/>
    <w:lvl w:ilvl="0" w:tplc="CB527C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3C"/>
    <w:rsid w:val="0004109B"/>
    <w:rsid w:val="000954D5"/>
    <w:rsid w:val="000D1C16"/>
    <w:rsid w:val="000E1FD2"/>
    <w:rsid w:val="001021DF"/>
    <w:rsid w:val="00107740"/>
    <w:rsid w:val="00107DC8"/>
    <w:rsid w:val="00156573"/>
    <w:rsid w:val="001A26BE"/>
    <w:rsid w:val="001A31B5"/>
    <w:rsid w:val="001C5C68"/>
    <w:rsid w:val="002C12A5"/>
    <w:rsid w:val="00325B48"/>
    <w:rsid w:val="00367BC5"/>
    <w:rsid w:val="003702BD"/>
    <w:rsid w:val="003A1ADB"/>
    <w:rsid w:val="003E2F2A"/>
    <w:rsid w:val="003F340B"/>
    <w:rsid w:val="004121A1"/>
    <w:rsid w:val="00431C09"/>
    <w:rsid w:val="0043493D"/>
    <w:rsid w:val="004469F0"/>
    <w:rsid w:val="00453241"/>
    <w:rsid w:val="00474252"/>
    <w:rsid w:val="004D09F1"/>
    <w:rsid w:val="005143B1"/>
    <w:rsid w:val="0053533C"/>
    <w:rsid w:val="00571132"/>
    <w:rsid w:val="00580150"/>
    <w:rsid w:val="005A219E"/>
    <w:rsid w:val="00622A64"/>
    <w:rsid w:val="00625F47"/>
    <w:rsid w:val="00653BFC"/>
    <w:rsid w:val="00664DF4"/>
    <w:rsid w:val="00671D68"/>
    <w:rsid w:val="006756A6"/>
    <w:rsid w:val="00685A37"/>
    <w:rsid w:val="006D74A7"/>
    <w:rsid w:val="006E5586"/>
    <w:rsid w:val="0071616F"/>
    <w:rsid w:val="00770B09"/>
    <w:rsid w:val="007E7711"/>
    <w:rsid w:val="00884FFD"/>
    <w:rsid w:val="00952B7C"/>
    <w:rsid w:val="00957A72"/>
    <w:rsid w:val="00962E3B"/>
    <w:rsid w:val="00981656"/>
    <w:rsid w:val="0099411D"/>
    <w:rsid w:val="009C79DB"/>
    <w:rsid w:val="009F1FA7"/>
    <w:rsid w:val="00A41E7A"/>
    <w:rsid w:val="00AB46A8"/>
    <w:rsid w:val="00AB6645"/>
    <w:rsid w:val="00AE730F"/>
    <w:rsid w:val="00B06C64"/>
    <w:rsid w:val="00B32021"/>
    <w:rsid w:val="00BA7CA6"/>
    <w:rsid w:val="00BB3C66"/>
    <w:rsid w:val="00BC1AD0"/>
    <w:rsid w:val="00BC7918"/>
    <w:rsid w:val="00C10D69"/>
    <w:rsid w:val="00C53FA9"/>
    <w:rsid w:val="00C7713E"/>
    <w:rsid w:val="00C95C00"/>
    <w:rsid w:val="00D01FDE"/>
    <w:rsid w:val="00D223C9"/>
    <w:rsid w:val="00D34FF0"/>
    <w:rsid w:val="00DC0D98"/>
    <w:rsid w:val="00DD1DF9"/>
    <w:rsid w:val="00DD4030"/>
    <w:rsid w:val="00DE4DDD"/>
    <w:rsid w:val="00DF4FA2"/>
    <w:rsid w:val="00E03459"/>
    <w:rsid w:val="00E120C8"/>
    <w:rsid w:val="00E30DE5"/>
    <w:rsid w:val="00E42134"/>
    <w:rsid w:val="00E50BF7"/>
    <w:rsid w:val="00E66148"/>
    <w:rsid w:val="00E928D1"/>
    <w:rsid w:val="00EC7D57"/>
    <w:rsid w:val="00F10C0C"/>
    <w:rsid w:val="00F3149F"/>
    <w:rsid w:val="00F92979"/>
    <w:rsid w:val="00FA1C55"/>
    <w:rsid w:val="00FD0379"/>
    <w:rsid w:val="64A91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4F6E"/>
  <w15:docId w15:val="{C8F7FCE9-B42D-4FB9-B3C8-2F983577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D4030"/>
    <w:pPr>
      <w:keepNext/>
      <w:autoSpaceDE w:val="0"/>
      <w:autoSpaceDN w:val="0"/>
      <w:adjustRightInd w:val="0"/>
      <w:spacing w:after="0" w:line="276" w:lineRule="auto"/>
      <w:jc w:val="both"/>
      <w:outlineLvl w:val="0"/>
    </w:pPr>
    <w:rPr>
      <w:rFonts w:ascii="Arial" w:hAnsi="Arial" w:cs="Arial"/>
      <w:b/>
    </w:rPr>
  </w:style>
  <w:style w:type="paragraph" w:styleId="Nadpis2">
    <w:name w:val="heading 2"/>
    <w:basedOn w:val="Normln"/>
    <w:next w:val="Normln"/>
    <w:link w:val="Nadpis2Char"/>
    <w:uiPriority w:val="9"/>
    <w:unhideWhenUsed/>
    <w:qFormat/>
    <w:rsid w:val="00DD4030"/>
    <w:pPr>
      <w:keepNext/>
      <w:autoSpaceDE w:val="0"/>
      <w:autoSpaceDN w:val="0"/>
      <w:adjustRightInd w:val="0"/>
      <w:spacing w:after="0" w:line="276" w:lineRule="auto"/>
      <w:jc w:val="both"/>
      <w:outlineLvl w:val="1"/>
    </w:pPr>
    <w:rPr>
      <w:rFonts w:ascii="Arial" w:hAnsi="Arial" w:cs="Arial"/>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3533C"/>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BC1AD0"/>
    <w:rPr>
      <w:sz w:val="16"/>
      <w:szCs w:val="16"/>
    </w:rPr>
  </w:style>
  <w:style w:type="paragraph" w:styleId="Textkomente">
    <w:name w:val="annotation text"/>
    <w:basedOn w:val="Normln"/>
    <w:link w:val="TextkomenteChar"/>
    <w:uiPriority w:val="99"/>
    <w:semiHidden/>
    <w:unhideWhenUsed/>
    <w:rsid w:val="00BC1AD0"/>
    <w:pPr>
      <w:spacing w:line="240" w:lineRule="auto"/>
    </w:pPr>
    <w:rPr>
      <w:sz w:val="20"/>
      <w:szCs w:val="20"/>
    </w:rPr>
  </w:style>
  <w:style w:type="character" w:customStyle="1" w:styleId="TextkomenteChar">
    <w:name w:val="Text komentáře Char"/>
    <w:basedOn w:val="Standardnpsmoodstavce"/>
    <w:link w:val="Textkomente"/>
    <w:uiPriority w:val="99"/>
    <w:semiHidden/>
    <w:rsid w:val="00BC1AD0"/>
    <w:rPr>
      <w:sz w:val="20"/>
      <w:szCs w:val="20"/>
    </w:rPr>
  </w:style>
  <w:style w:type="paragraph" w:styleId="Pedmtkomente">
    <w:name w:val="annotation subject"/>
    <w:basedOn w:val="Textkomente"/>
    <w:next w:val="Textkomente"/>
    <w:link w:val="PedmtkomenteChar"/>
    <w:uiPriority w:val="99"/>
    <w:semiHidden/>
    <w:unhideWhenUsed/>
    <w:rsid w:val="00BC1AD0"/>
    <w:rPr>
      <w:b/>
      <w:bCs/>
    </w:rPr>
  </w:style>
  <w:style w:type="character" w:customStyle="1" w:styleId="PedmtkomenteChar">
    <w:name w:val="Předmět komentáře Char"/>
    <w:basedOn w:val="TextkomenteChar"/>
    <w:link w:val="Pedmtkomente"/>
    <w:uiPriority w:val="99"/>
    <w:semiHidden/>
    <w:rsid w:val="00BC1AD0"/>
    <w:rPr>
      <w:b/>
      <w:bCs/>
      <w:sz w:val="20"/>
      <w:szCs w:val="20"/>
    </w:rPr>
  </w:style>
  <w:style w:type="paragraph" w:styleId="Textbubliny">
    <w:name w:val="Balloon Text"/>
    <w:basedOn w:val="Normln"/>
    <w:link w:val="TextbublinyChar"/>
    <w:uiPriority w:val="99"/>
    <w:semiHidden/>
    <w:unhideWhenUsed/>
    <w:rsid w:val="00BC1A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AD0"/>
    <w:rPr>
      <w:rFonts w:ascii="Segoe UI" w:hAnsi="Segoe UI" w:cs="Segoe UI"/>
      <w:sz w:val="18"/>
      <w:szCs w:val="18"/>
    </w:rPr>
  </w:style>
  <w:style w:type="paragraph" w:styleId="Odstavecseseznamem">
    <w:name w:val="List Paragraph"/>
    <w:basedOn w:val="Normln"/>
    <w:uiPriority w:val="34"/>
    <w:qFormat/>
    <w:rsid w:val="000954D5"/>
    <w:pPr>
      <w:ind w:left="720"/>
      <w:contextualSpacing/>
    </w:pPr>
  </w:style>
  <w:style w:type="character" w:customStyle="1" w:styleId="Nadpis1Char">
    <w:name w:val="Nadpis 1 Char"/>
    <w:basedOn w:val="Standardnpsmoodstavce"/>
    <w:link w:val="Nadpis1"/>
    <w:uiPriority w:val="9"/>
    <w:rsid w:val="00DD4030"/>
    <w:rPr>
      <w:rFonts w:ascii="Arial" w:hAnsi="Arial" w:cs="Arial"/>
      <w:b/>
    </w:rPr>
  </w:style>
  <w:style w:type="character" w:customStyle="1" w:styleId="Nadpis2Char">
    <w:name w:val="Nadpis 2 Char"/>
    <w:basedOn w:val="Standardnpsmoodstavce"/>
    <w:link w:val="Nadpis2"/>
    <w:uiPriority w:val="9"/>
    <w:rsid w:val="00DD4030"/>
    <w:rPr>
      <w:rFonts w:ascii="Arial" w:hAnsi="Arial" w:cs="Arial"/>
      <w:u w:val="single"/>
    </w:rPr>
  </w:style>
  <w:style w:type="paragraph" w:styleId="Zhlav">
    <w:name w:val="header"/>
    <w:basedOn w:val="Normln"/>
    <w:link w:val="ZhlavChar"/>
    <w:uiPriority w:val="99"/>
    <w:unhideWhenUsed/>
    <w:rsid w:val="00DD40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4030"/>
  </w:style>
  <w:style w:type="paragraph" w:styleId="Zpat">
    <w:name w:val="footer"/>
    <w:basedOn w:val="Normln"/>
    <w:link w:val="ZpatChar"/>
    <w:uiPriority w:val="99"/>
    <w:unhideWhenUsed/>
    <w:rsid w:val="00DD4030"/>
    <w:pPr>
      <w:tabs>
        <w:tab w:val="center" w:pos="4536"/>
        <w:tab w:val="right" w:pos="9072"/>
      </w:tabs>
      <w:spacing w:after="0" w:line="240" w:lineRule="auto"/>
    </w:pPr>
  </w:style>
  <w:style w:type="character" w:customStyle="1" w:styleId="ZpatChar">
    <w:name w:val="Zápatí Char"/>
    <w:basedOn w:val="Standardnpsmoodstavce"/>
    <w:link w:val="Zpat"/>
    <w:uiPriority w:val="99"/>
    <w:rsid w:val="00DD4030"/>
  </w:style>
  <w:style w:type="character" w:styleId="Hypertextovodkaz">
    <w:name w:val="Hyperlink"/>
    <w:basedOn w:val="Standardnpsmoodstavce"/>
    <w:uiPriority w:val="99"/>
    <w:unhideWhenUsed/>
    <w:rsid w:val="00DC0D98"/>
    <w:rPr>
      <w:color w:val="0563C1" w:themeColor="hyperlink"/>
      <w:u w:val="single"/>
    </w:rPr>
  </w:style>
  <w:style w:type="character" w:customStyle="1" w:styleId="Zmnka1">
    <w:name w:val="Zmínka1"/>
    <w:basedOn w:val="Standardnpsmoodstavce"/>
    <w:uiPriority w:val="99"/>
    <w:semiHidden/>
    <w:unhideWhenUsed/>
    <w:rsid w:val="00DC0D98"/>
    <w:rPr>
      <w:color w:val="2B579A"/>
      <w:shd w:val="clear" w:color="auto" w:fill="E6E6E6"/>
    </w:rPr>
  </w:style>
  <w:style w:type="character" w:styleId="Sledovanodkaz">
    <w:name w:val="FollowedHyperlink"/>
    <w:basedOn w:val="Standardnpsmoodstavce"/>
    <w:uiPriority w:val="99"/>
    <w:semiHidden/>
    <w:unhideWhenUsed/>
    <w:rsid w:val="00367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70991">
      <w:bodyDiv w:val="1"/>
      <w:marLeft w:val="0"/>
      <w:marRight w:val="0"/>
      <w:marTop w:val="0"/>
      <w:marBottom w:val="0"/>
      <w:divBdr>
        <w:top w:val="none" w:sz="0" w:space="0" w:color="auto"/>
        <w:left w:val="none" w:sz="0" w:space="0" w:color="auto"/>
        <w:bottom w:val="none" w:sz="0" w:space="0" w:color="auto"/>
        <w:right w:val="none" w:sz="0" w:space="0" w:color="auto"/>
      </w:divBdr>
    </w:div>
    <w:div w:id="18135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icany.cz" TargetMode="External"/><Relationship Id="rId4" Type="http://schemas.openxmlformats.org/officeDocument/2006/relationships/webSettings" Target="webSettings.xml"/><Relationship Id="rId9" Type="http://schemas.openxmlformats.org/officeDocument/2006/relationships/hyperlink" Target="http://www.rica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10042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Slabochová</dc:creator>
  <cp:keywords/>
  <dc:description/>
  <cp:lastModifiedBy>Straškrabová Erika Ing.</cp:lastModifiedBy>
  <cp:revision>3</cp:revision>
  <cp:lastPrinted>2017-11-09T07:23:00Z</cp:lastPrinted>
  <dcterms:created xsi:type="dcterms:W3CDTF">2017-10-03T07:16:00Z</dcterms:created>
  <dcterms:modified xsi:type="dcterms:W3CDTF">2017-11-09T07:23:00Z</dcterms:modified>
</cp:coreProperties>
</file>