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99" w:rsidRDefault="00AC578C" w:rsidP="00897F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1</w:t>
      </w:r>
      <w:r w:rsidR="00931B99">
        <w:rPr>
          <w:rFonts w:ascii="Arial" w:hAnsi="Arial" w:cs="Arial"/>
          <w:b/>
          <w:sz w:val="24"/>
          <w:szCs w:val="24"/>
        </w:rPr>
        <w:t xml:space="preserve"> </w:t>
      </w:r>
    </w:p>
    <w:p w:rsidR="00D802BB" w:rsidRDefault="00AC578C" w:rsidP="00897F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802BB">
        <w:rPr>
          <w:rFonts w:ascii="Arial" w:hAnsi="Arial" w:cs="Arial"/>
          <w:b/>
          <w:sz w:val="20"/>
          <w:szCs w:val="20"/>
        </w:rPr>
        <w:t>SMLOUVY</w:t>
      </w:r>
      <w:r w:rsidR="00931B99" w:rsidRPr="00D802BB">
        <w:rPr>
          <w:rFonts w:ascii="Arial" w:hAnsi="Arial" w:cs="Arial"/>
          <w:b/>
          <w:sz w:val="20"/>
          <w:szCs w:val="20"/>
        </w:rPr>
        <w:t xml:space="preserve"> </w:t>
      </w:r>
      <w:r w:rsidRPr="00D802BB">
        <w:rPr>
          <w:rFonts w:ascii="Arial" w:hAnsi="Arial" w:cs="Arial"/>
          <w:b/>
          <w:sz w:val="20"/>
          <w:szCs w:val="20"/>
        </w:rPr>
        <w:t>O ZHOTOVENÍ A SERVISU SYSTÉMU EPS V OBJEKTU KS ČSÚ OSTRAVA</w:t>
      </w:r>
    </w:p>
    <w:p w:rsidR="00AC578C" w:rsidRDefault="00D802BB" w:rsidP="00897F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="00AC578C" w:rsidRPr="00931B99">
        <w:rPr>
          <w:rFonts w:ascii="Arial" w:hAnsi="Arial" w:cs="Arial"/>
          <w:sz w:val="20"/>
          <w:szCs w:val="20"/>
        </w:rPr>
        <w:t>evid</w:t>
      </w:r>
      <w:proofErr w:type="spellEnd"/>
      <w:r w:rsidR="00AC578C" w:rsidRPr="00931B99">
        <w:rPr>
          <w:rFonts w:ascii="Arial" w:hAnsi="Arial" w:cs="Arial"/>
          <w:sz w:val="20"/>
          <w:szCs w:val="20"/>
        </w:rPr>
        <w:t>. č. ČSÚ: 114-2015-S</w:t>
      </w:r>
      <w:r w:rsidR="00931B99" w:rsidRPr="00931B99">
        <w:rPr>
          <w:rFonts w:ascii="Arial" w:hAnsi="Arial" w:cs="Arial"/>
          <w:sz w:val="20"/>
          <w:szCs w:val="20"/>
        </w:rPr>
        <w:t>)</w:t>
      </w:r>
    </w:p>
    <w:p w:rsidR="00D802BB" w:rsidRDefault="00D802BB" w:rsidP="00897F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802BB" w:rsidRDefault="00D802BB" w:rsidP="00897F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>. č. ČSÚ dodatku</w:t>
      </w:r>
      <w:r w:rsidRPr="006E4904">
        <w:rPr>
          <w:rFonts w:ascii="Arial" w:hAnsi="Arial" w:cs="Arial"/>
          <w:b/>
          <w:sz w:val="20"/>
          <w:szCs w:val="20"/>
        </w:rPr>
        <w:t xml:space="preserve">: </w:t>
      </w:r>
      <w:r w:rsidR="00532D08" w:rsidRPr="006E4904">
        <w:rPr>
          <w:rFonts w:ascii="Arial" w:hAnsi="Arial" w:cs="Arial"/>
          <w:b/>
          <w:sz w:val="20"/>
          <w:szCs w:val="20"/>
        </w:rPr>
        <w:t>019</w:t>
      </w:r>
      <w:r w:rsidRPr="006E4904">
        <w:rPr>
          <w:rFonts w:ascii="Arial" w:hAnsi="Arial" w:cs="Arial"/>
          <w:b/>
          <w:sz w:val="20"/>
          <w:szCs w:val="20"/>
        </w:rPr>
        <w:t>-2018-D</w:t>
      </w:r>
    </w:p>
    <w:p w:rsidR="002C176B" w:rsidRDefault="002C176B" w:rsidP="00897F73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C176B" w:rsidRDefault="00CA33C1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uzavřely smluvní strany:</w:t>
      </w:r>
    </w:p>
    <w:p w:rsidR="00CA33C1" w:rsidRDefault="00CA33C1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33C1" w:rsidRDefault="00CA33C1" w:rsidP="00897F73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:rsidR="00CA33C1" w:rsidRDefault="00CA33C1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padesátém 3268/81, Praha 10, PSČ 100 82</w:t>
      </w:r>
    </w:p>
    <w:p w:rsidR="00CA33C1" w:rsidRDefault="00CA33C1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 25 593</w:t>
      </w:r>
    </w:p>
    <w:p w:rsidR="00C33991" w:rsidRDefault="00CA33C1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Mgr. Radoslavem </w:t>
      </w:r>
      <w:proofErr w:type="spellStart"/>
      <w:r>
        <w:rPr>
          <w:rFonts w:ascii="Arial" w:hAnsi="Arial" w:cs="Arial"/>
          <w:sz w:val="20"/>
          <w:szCs w:val="20"/>
        </w:rPr>
        <w:t>Bulířem</w:t>
      </w:r>
      <w:proofErr w:type="spellEnd"/>
      <w:r>
        <w:rPr>
          <w:rFonts w:ascii="Arial" w:hAnsi="Arial" w:cs="Arial"/>
          <w:sz w:val="20"/>
          <w:szCs w:val="20"/>
        </w:rPr>
        <w:t xml:space="preserve">, ředitelem sekce ekonomické a správní </w:t>
      </w:r>
    </w:p>
    <w:p w:rsidR="00CA33C1" w:rsidRDefault="00CA33C1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pověření předsedkyně ze dne 16. 3. 2015</w:t>
      </w:r>
    </w:p>
    <w:p w:rsidR="00C33991" w:rsidRDefault="00C33991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6E4904">
        <w:rPr>
          <w:rFonts w:ascii="Arial" w:hAnsi="Arial" w:cs="Arial"/>
          <w:sz w:val="20"/>
          <w:szCs w:val="20"/>
        </w:rPr>
        <w:t>xxxxxxxxxxxxxxxxxxxxx</w:t>
      </w:r>
      <w:proofErr w:type="spellEnd"/>
      <w:r w:rsidR="006E4904" w:rsidDel="006E49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6E4904">
        <w:rPr>
          <w:rFonts w:ascii="Arial" w:hAnsi="Arial" w:cs="Arial"/>
          <w:sz w:val="20"/>
          <w:szCs w:val="20"/>
        </w:rPr>
        <w:t>xxxxxxxxxxxxxxxxxxxxx</w:t>
      </w:r>
      <w:proofErr w:type="spellEnd"/>
    </w:p>
    <w:p w:rsidR="00C33991" w:rsidRDefault="00C33991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„objednatel“ nebo „ČSÚ“ na straně jedné</w:t>
      </w:r>
    </w:p>
    <w:p w:rsidR="00C33991" w:rsidRDefault="00C33991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3991" w:rsidRDefault="00C33991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C33991" w:rsidRDefault="00C33991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3991" w:rsidRDefault="008D2837" w:rsidP="00897F73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KELCOM </w:t>
      </w:r>
      <w:proofErr w:type="spellStart"/>
      <w:r>
        <w:rPr>
          <w:rFonts w:ascii="Arial" w:hAnsi="Arial" w:cs="Arial"/>
          <w:b/>
          <w:sz w:val="20"/>
          <w:szCs w:val="20"/>
        </w:rPr>
        <w:t>International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Ostrava, spol. s r.o.</w:t>
      </w:r>
    </w:p>
    <w:p w:rsidR="008D2837" w:rsidRDefault="008D2837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Daliborova 683/42, Ostrava – </w:t>
      </w:r>
      <w:proofErr w:type="spellStart"/>
      <w:r>
        <w:rPr>
          <w:rFonts w:ascii="Arial" w:hAnsi="Arial" w:cs="Arial"/>
          <w:sz w:val="20"/>
          <w:szCs w:val="20"/>
        </w:rPr>
        <w:t>Mar</w:t>
      </w:r>
      <w:proofErr w:type="spellEnd"/>
      <w:r>
        <w:rPr>
          <w:rFonts w:ascii="Arial" w:hAnsi="Arial" w:cs="Arial"/>
          <w:sz w:val="20"/>
          <w:szCs w:val="20"/>
        </w:rPr>
        <w:t>. Hory, PSČ 709 00</w:t>
      </w:r>
    </w:p>
    <w:p w:rsidR="008D2837" w:rsidRDefault="008D2837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476 66 234</w:t>
      </w:r>
    </w:p>
    <w:p w:rsidR="008D2837" w:rsidRDefault="00405085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9F2C1B">
        <w:rPr>
          <w:rFonts w:ascii="Arial" w:hAnsi="Arial" w:cs="Arial"/>
          <w:sz w:val="20"/>
          <w:szCs w:val="20"/>
        </w:rPr>
        <w:t>CZ47666234</w:t>
      </w:r>
    </w:p>
    <w:p w:rsidR="009F2C1B" w:rsidRDefault="009F2C1B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Ing. Ivo </w:t>
      </w:r>
      <w:proofErr w:type="spellStart"/>
      <w:r>
        <w:rPr>
          <w:rFonts w:ascii="Arial" w:hAnsi="Arial" w:cs="Arial"/>
          <w:sz w:val="20"/>
          <w:szCs w:val="20"/>
        </w:rPr>
        <w:t>Pištělákem</w:t>
      </w:r>
      <w:proofErr w:type="spellEnd"/>
      <w:r>
        <w:rPr>
          <w:rFonts w:ascii="Arial" w:hAnsi="Arial" w:cs="Arial"/>
          <w:sz w:val="20"/>
          <w:szCs w:val="20"/>
        </w:rPr>
        <w:t>, jednatelem</w:t>
      </w:r>
    </w:p>
    <w:p w:rsidR="009F2C1B" w:rsidRDefault="009F2C1B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6E4904">
        <w:rPr>
          <w:rFonts w:ascii="Arial" w:hAnsi="Arial" w:cs="Arial"/>
          <w:sz w:val="20"/>
          <w:szCs w:val="20"/>
        </w:rPr>
        <w:t>xxxxxxxxxxxxxxxxxxxxx</w:t>
      </w:r>
      <w:proofErr w:type="spellEnd"/>
      <w:r w:rsidR="006E4904" w:rsidDel="006E49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č. účtu: </w:t>
      </w:r>
      <w:proofErr w:type="spellStart"/>
      <w:r w:rsidR="006E4904">
        <w:rPr>
          <w:rFonts w:ascii="Arial" w:hAnsi="Arial" w:cs="Arial"/>
          <w:sz w:val="20"/>
          <w:szCs w:val="20"/>
        </w:rPr>
        <w:t>xxxxxxxxxxxxxxxxxxxxx</w:t>
      </w:r>
      <w:proofErr w:type="spellEnd"/>
    </w:p>
    <w:p w:rsidR="009F2C1B" w:rsidRDefault="009F2C1B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 w:rsidR="00BB3D29">
        <w:rPr>
          <w:rFonts w:ascii="Arial" w:hAnsi="Arial" w:cs="Arial"/>
          <w:sz w:val="20"/>
          <w:szCs w:val="20"/>
        </w:rPr>
        <w:t>poskytovat</w:t>
      </w:r>
      <w:r>
        <w:rPr>
          <w:rFonts w:ascii="Arial" w:hAnsi="Arial" w:cs="Arial"/>
          <w:sz w:val="20"/>
          <w:szCs w:val="20"/>
        </w:rPr>
        <w:t>el“ na straně druhé</w:t>
      </w:r>
    </w:p>
    <w:p w:rsidR="009F2C1B" w:rsidRDefault="009F2C1B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F2C1B" w:rsidRDefault="009F2C1B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</w:t>
      </w:r>
    </w:p>
    <w:p w:rsidR="009F2C1B" w:rsidRDefault="009F2C1B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606D4" w:rsidRDefault="009F2C1B" w:rsidP="00897F7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č. 1</w:t>
      </w:r>
    </w:p>
    <w:p w:rsidR="009F2C1B" w:rsidRDefault="004606D4" w:rsidP="00897F7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smlouvy o zhotovení a servisu systému EPS v objektu KS ČSÚ Ostrava</w:t>
      </w:r>
      <w:r w:rsidR="00AF3332">
        <w:rPr>
          <w:rFonts w:ascii="Arial" w:hAnsi="Arial" w:cs="Arial"/>
          <w:b/>
          <w:sz w:val="20"/>
          <w:szCs w:val="20"/>
        </w:rPr>
        <w:t>:</w:t>
      </w:r>
    </w:p>
    <w:p w:rsidR="00AF3332" w:rsidRDefault="00AF3332" w:rsidP="00897F7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F3332" w:rsidRDefault="00AF3332" w:rsidP="00897F7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:rsidR="00AF3332" w:rsidRDefault="00AF3332" w:rsidP="00897F7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F3332" w:rsidRDefault="00AF3332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uzavřely dne 15. 12. 2015 smlouvu o zhotovení a servisu systému EPS v objektu KS ČSÚ Ostrava, </w:t>
      </w: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 xml:space="preserve">. č. ČSÚ: 114-2015-S, na základě které </w:t>
      </w:r>
      <w:r w:rsidR="00BB3D29">
        <w:rPr>
          <w:rFonts w:ascii="Arial" w:hAnsi="Arial" w:cs="Arial"/>
          <w:sz w:val="20"/>
          <w:szCs w:val="20"/>
        </w:rPr>
        <w:t>poskytova</w:t>
      </w:r>
      <w:r w:rsidR="00B22D3C">
        <w:rPr>
          <w:rFonts w:ascii="Arial" w:hAnsi="Arial" w:cs="Arial"/>
          <w:sz w:val="20"/>
          <w:szCs w:val="20"/>
        </w:rPr>
        <w:t>tel zhotovil pro objednatele systém elektrické požární signalizace v budově KS ČSÚ v</w:t>
      </w:r>
      <w:r w:rsidR="00827348">
        <w:rPr>
          <w:rFonts w:ascii="Arial" w:hAnsi="Arial" w:cs="Arial"/>
          <w:sz w:val="20"/>
          <w:szCs w:val="20"/>
        </w:rPr>
        <w:t> </w:t>
      </w:r>
      <w:r w:rsidR="00B22D3C">
        <w:rPr>
          <w:rFonts w:ascii="Arial" w:hAnsi="Arial" w:cs="Arial"/>
          <w:sz w:val="20"/>
          <w:szCs w:val="20"/>
        </w:rPr>
        <w:t>Ostravě</w:t>
      </w:r>
      <w:r w:rsidR="00827348">
        <w:rPr>
          <w:rFonts w:ascii="Arial" w:hAnsi="Arial" w:cs="Arial"/>
          <w:sz w:val="20"/>
          <w:szCs w:val="20"/>
        </w:rPr>
        <w:t xml:space="preserve"> (dále jen „EPS“) a provádí pro objednatele</w:t>
      </w:r>
      <w:r w:rsidR="00B22D3C">
        <w:rPr>
          <w:rFonts w:ascii="Arial" w:hAnsi="Arial" w:cs="Arial"/>
          <w:sz w:val="20"/>
          <w:szCs w:val="20"/>
        </w:rPr>
        <w:t xml:space="preserve"> </w:t>
      </w:r>
      <w:r w:rsidR="009D1B6A">
        <w:rPr>
          <w:rFonts w:ascii="Arial" w:hAnsi="Arial" w:cs="Arial"/>
          <w:sz w:val="20"/>
          <w:szCs w:val="20"/>
        </w:rPr>
        <w:t xml:space="preserve">pravidelné revize a zkoušky a záruční </w:t>
      </w:r>
      <w:r w:rsidR="00B22D3C">
        <w:rPr>
          <w:rFonts w:ascii="Arial" w:hAnsi="Arial" w:cs="Arial"/>
          <w:sz w:val="20"/>
          <w:szCs w:val="20"/>
        </w:rPr>
        <w:t>servis</w:t>
      </w:r>
      <w:r w:rsidR="00827348">
        <w:rPr>
          <w:rFonts w:ascii="Arial" w:hAnsi="Arial" w:cs="Arial"/>
          <w:sz w:val="20"/>
          <w:szCs w:val="20"/>
        </w:rPr>
        <w:t xml:space="preserve"> EPS</w:t>
      </w:r>
      <w:r>
        <w:rPr>
          <w:rFonts w:ascii="Arial" w:hAnsi="Arial" w:cs="Arial"/>
          <w:sz w:val="20"/>
          <w:szCs w:val="20"/>
        </w:rPr>
        <w:t xml:space="preserve"> (dále jen „smlouva“)</w:t>
      </w:r>
      <w:r w:rsidR="00827348">
        <w:rPr>
          <w:rFonts w:ascii="Arial" w:hAnsi="Arial" w:cs="Arial"/>
          <w:sz w:val="20"/>
          <w:szCs w:val="20"/>
        </w:rPr>
        <w:t>.</w:t>
      </w:r>
    </w:p>
    <w:p w:rsidR="00827348" w:rsidRDefault="00827348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348" w:rsidRDefault="00827348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</w:t>
      </w:r>
      <w:r w:rsidR="009D1B6A">
        <w:rPr>
          <w:rFonts w:ascii="Arial" w:hAnsi="Arial" w:cs="Arial"/>
          <w:sz w:val="20"/>
          <w:szCs w:val="20"/>
        </w:rPr>
        <w:t>em k nutnosti nadále provádět pravidelné revize a zkoušky EPS a k potřebě pozáruční</w:t>
      </w:r>
      <w:r w:rsidR="0043272D">
        <w:rPr>
          <w:rFonts w:ascii="Arial" w:hAnsi="Arial" w:cs="Arial"/>
          <w:sz w:val="20"/>
          <w:szCs w:val="20"/>
        </w:rPr>
        <w:t>c</w:t>
      </w:r>
      <w:r w:rsidR="009D1B6A">
        <w:rPr>
          <w:rFonts w:ascii="Arial" w:hAnsi="Arial" w:cs="Arial"/>
          <w:sz w:val="20"/>
          <w:szCs w:val="20"/>
        </w:rPr>
        <w:t xml:space="preserve">h </w:t>
      </w:r>
      <w:r w:rsidR="0043272D">
        <w:rPr>
          <w:rFonts w:ascii="Arial" w:hAnsi="Arial" w:cs="Arial"/>
          <w:sz w:val="20"/>
          <w:szCs w:val="20"/>
        </w:rPr>
        <w:t>oprav</w:t>
      </w:r>
      <w:r w:rsidR="009D1B6A">
        <w:rPr>
          <w:rFonts w:ascii="Arial" w:hAnsi="Arial" w:cs="Arial"/>
          <w:sz w:val="20"/>
          <w:szCs w:val="20"/>
        </w:rPr>
        <w:t xml:space="preserve"> EPS, </w:t>
      </w:r>
      <w:r w:rsidR="00D07DA5">
        <w:rPr>
          <w:rFonts w:ascii="Arial" w:hAnsi="Arial" w:cs="Arial"/>
          <w:sz w:val="20"/>
          <w:szCs w:val="20"/>
        </w:rPr>
        <w:t xml:space="preserve">pro jehož provádění je </w:t>
      </w:r>
      <w:r w:rsidR="00960A05">
        <w:rPr>
          <w:rFonts w:ascii="Arial" w:hAnsi="Arial" w:cs="Arial"/>
          <w:sz w:val="20"/>
          <w:szCs w:val="20"/>
        </w:rPr>
        <w:t xml:space="preserve">dle objednatelem provedeného průzkumu trhu </w:t>
      </w:r>
      <w:r w:rsidR="00BB3D29">
        <w:rPr>
          <w:rFonts w:ascii="Arial" w:hAnsi="Arial" w:cs="Arial"/>
          <w:sz w:val="20"/>
          <w:szCs w:val="20"/>
        </w:rPr>
        <w:t>poskytov</w:t>
      </w:r>
      <w:r w:rsidR="00D07DA5">
        <w:rPr>
          <w:rFonts w:ascii="Arial" w:hAnsi="Arial" w:cs="Arial"/>
          <w:sz w:val="20"/>
          <w:szCs w:val="20"/>
        </w:rPr>
        <w:t>atel vhodným subjektem</w:t>
      </w:r>
      <w:r w:rsidR="00A6217F">
        <w:rPr>
          <w:rFonts w:ascii="Arial" w:hAnsi="Arial" w:cs="Arial"/>
          <w:sz w:val="20"/>
          <w:szCs w:val="20"/>
        </w:rPr>
        <w:t xml:space="preserve"> (</w:t>
      </w:r>
      <w:r w:rsidR="00D07DA5">
        <w:rPr>
          <w:rFonts w:ascii="Arial" w:hAnsi="Arial" w:cs="Arial"/>
          <w:sz w:val="20"/>
          <w:szCs w:val="20"/>
        </w:rPr>
        <w:t xml:space="preserve">přičemž s ohledem na </w:t>
      </w:r>
      <w:r w:rsidR="00960A05">
        <w:rPr>
          <w:rFonts w:ascii="Arial" w:hAnsi="Arial" w:cs="Arial"/>
          <w:sz w:val="20"/>
          <w:szCs w:val="20"/>
        </w:rPr>
        <w:t>předpokládanou hodnotu plnění se nejedná o veřejnou zakázku ve smyslu zákona č. 134/2016 Sb., o zadávání veřejných zakázek</w:t>
      </w:r>
      <w:r w:rsidR="00A6217F">
        <w:rPr>
          <w:rFonts w:ascii="Arial" w:hAnsi="Arial" w:cs="Arial"/>
          <w:sz w:val="20"/>
          <w:szCs w:val="20"/>
        </w:rPr>
        <w:t>), uzavírají smluvní strany tento dodatek smlouvy.</w:t>
      </w:r>
    </w:p>
    <w:p w:rsidR="00A6217F" w:rsidRDefault="00A6217F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6217F" w:rsidRDefault="00A6217F" w:rsidP="00897F7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</w:t>
      </w:r>
    </w:p>
    <w:p w:rsidR="00A6217F" w:rsidRDefault="00A6217F" w:rsidP="00897F7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C2F56" w:rsidRDefault="00A30ED2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č</w:t>
      </w:r>
      <w:r w:rsidR="00237E9C">
        <w:rPr>
          <w:rFonts w:ascii="Arial" w:hAnsi="Arial" w:cs="Arial"/>
          <w:sz w:val="20"/>
          <w:szCs w:val="20"/>
        </w:rPr>
        <w:t>lánk</w:t>
      </w:r>
      <w:r w:rsidR="00BC2F56">
        <w:rPr>
          <w:rFonts w:ascii="Arial" w:hAnsi="Arial" w:cs="Arial"/>
          <w:sz w:val="20"/>
          <w:szCs w:val="20"/>
        </w:rPr>
        <w:t>u</w:t>
      </w:r>
      <w:r w:rsidR="00237E9C">
        <w:rPr>
          <w:rFonts w:ascii="Arial" w:hAnsi="Arial" w:cs="Arial"/>
          <w:sz w:val="20"/>
          <w:szCs w:val="20"/>
        </w:rPr>
        <w:t xml:space="preserve"> </w:t>
      </w:r>
      <w:r w:rsidR="00BC2F56">
        <w:rPr>
          <w:rFonts w:ascii="Arial" w:hAnsi="Arial" w:cs="Arial"/>
          <w:sz w:val="20"/>
          <w:szCs w:val="20"/>
        </w:rPr>
        <w:t>III. odst. 3. smlou</w:t>
      </w:r>
      <w:r>
        <w:rPr>
          <w:rFonts w:ascii="Arial" w:hAnsi="Arial" w:cs="Arial"/>
          <w:sz w:val="20"/>
          <w:szCs w:val="20"/>
        </w:rPr>
        <w:t xml:space="preserve">vy se vypouští část textu: </w:t>
      </w:r>
      <w:r>
        <w:rPr>
          <w:rFonts w:ascii="Arial" w:hAnsi="Arial" w:cs="Arial"/>
          <w:i/>
          <w:sz w:val="20"/>
          <w:szCs w:val="20"/>
        </w:rPr>
        <w:t>„…po dobu 24 (slovy: dvaceti čtyř) měsíců od data předání EPS</w:t>
      </w:r>
      <w:r w:rsidR="004154B8">
        <w:rPr>
          <w:rFonts w:ascii="Arial" w:hAnsi="Arial" w:cs="Arial"/>
          <w:i/>
          <w:sz w:val="20"/>
          <w:szCs w:val="20"/>
        </w:rPr>
        <w:t>…“</w:t>
      </w:r>
      <w:r w:rsidR="004154B8">
        <w:rPr>
          <w:rFonts w:ascii="Arial" w:hAnsi="Arial" w:cs="Arial"/>
          <w:sz w:val="20"/>
          <w:szCs w:val="20"/>
        </w:rPr>
        <w:t>.</w:t>
      </w:r>
    </w:p>
    <w:p w:rsidR="00067918" w:rsidRDefault="00067918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67918" w:rsidRDefault="00067918" w:rsidP="00897F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67918" w:rsidRDefault="00067918" w:rsidP="00897F7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Článek II</w:t>
      </w:r>
    </w:p>
    <w:p w:rsidR="004528FC" w:rsidRDefault="004528FC" w:rsidP="00897F7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28FC" w:rsidRDefault="004528FC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Text článku IV. odst. 2. smlouvy se </w:t>
      </w:r>
      <w:r w:rsidR="00765924">
        <w:rPr>
          <w:rFonts w:ascii="Arial" w:hAnsi="Arial" w:cs="Arial"/>
          <w:sz w:val="20"/>
          <w:szCs w:val="20"/>
        </w:rPr>
        <w:t>nadále označuje jako písm. a) a článek IV. odst. 2. smlouvy se doplňuje o nový text pod písm. b)</w:t>
      </w:r>
      <w:r>
        <w:rPr>
          <w:rFonts w:ascii="Arial" w:hAnsi="Arial" w:cs="Arial"/>
          <w:sz w:val="20"/>
          <w:szCs w:val="20"/>
        </w:rPr>
        <w:t xml:space="preserve"> tohoto znění:</w:t>
      </w:r>
    </w:p>
    <w:p w:rsidR="004528FC" w:rsidRDefault="004528FC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528FC" w:rsidRDefault="00286C01" w:rsidP="00897F73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002819">
        <w:rPr>
          <w:rFonts w:ascii="Arial" w:hAnsi="Arial" w:cs="Arial"/>
          <w:i/>
          <w:sz w:val="20"/>
          <w:szCs w:val="20"/>
        </w:rPr>
        <w:t xml:space="preserve">2. </w:t>
      </w:r>
      <w:r w:rsidR="00765924">
        <w:rPr>
          <w:rFonts w:ascii="Arial" w:hAnsi="Arial" w:cs="Arial"/>
          <w:i/>
          <w:sz w:val="20"/>
          <w:szCs w:val="20"/>
        </w:rPr>
        <w:t xml:space="preserve">b) </w:t>
      </w:r>
      <w:r w:rsidR="005E72F3">
        <w:rPr>
          <w:rFonts w:ascii="Arial" w:hAnsi="Arial" w:cs="Arial"/>
          <w:i/>
          <w:sz w:val="20"/>
          <w:szCs w:val="20"/>
        </w:rPr>
        <w:t xml:space="preserve">Cena za pozáruční opravy EPS </w:t>
      </w:r>
      <w:r w:rsidR="006E1F46">
        <w:rPr>
          <w:rFonts w:ascii="Arial" w:hAnsi="Arial" w:cs="Arial"/>
          <w:i/>
          <w:sz w:val="20"/>
          <w:szCs w:val="20"/>
        </w:rPr>
        <w:t>bude kalkulována podle skutečně odpracovaných hodin a</w:t>
      </w:r>
      <w:r w:rsidR="002A4B14">
        <w:rPr>
          <w:rFonts w:ascii="Arial" w:hAnsi="Arial" w:cs="Arial"/>
          <w:i/>
          <w:sz w:val="20"/>
          <w:szCs w:val="20"/>
        </w:rPr>
        <w:t xml:space="preserve"> bude stanovena jakou </w:t>
      </w:r>
      <w:r w:rsidR="00D46B32">
        <w:rPr>
          <w:rFonts w:ascii="Arial" w:hAnsi="Arial" w:cs="Arial"/>
          <w:i/>
          <w:sz w:val="20"/>
          <w:szCs w:val="20"/>
        </w:rPr>
        <w:t xml:space="preserve">součin </w:t>
      </w:r>
      <w:r w:rsidR="006E1F46">
        <w:rPr>
          <w:rFonts w:ascii="Arial" w:hAnsi="Arial" w:cs="Arial"/>
          <w:i/>
          <w:sz w:val="20"/>
          <w:szCs w:val="20"/>
        </w:rPr>
        <w:t>hodinové sazby</w:t>
      </w:r>
      <w:r w:rsidR="00F359D8">
        <w:rPr>
          <w:rFonts w:ascii="Arial" w:hAnsi="Arial" w:cs="Arial"/>
          <w:i/>
          <w:sz w:val="20"/>
          <w:szCs w:val="20"/>
        </w:rPr>
        <w:t xml:space="preserve"> ceny</w:t>
      </w:r>
      <w:r w:rsidR="006B0D1F">
        <w:rPr>
          <w:rFonts w:ascii="Arial" w:hAnsi="Arial" w:cs="Arial"/>
          <w:i/>
          <w:sz w:val="20"/>
          <w:szCs w:val="20"/>
        </w:rPr>
        <w:t xml:space="preserve"> práce jednoho pracovníka</w:t>
      </w:r>
      <w:r w:rsidR="00F359D8">
        <w:rPr>
          <w:rFonts w:ascii="Arial" w:hAnsi="Arial" w:cs="Arial"/>
          <w:i/>
          <w:sz w:val="20"/>
          <w:szCs w:val="20"/>
        </w:rPr>
        <w:t xml:space="preserve">, která činí 390 Kč (slovy: tři sta devadesát korun českých) bez DPH za práci v pracovních dnech a </w:t>
      </w:r>
      <w:r w:rsidR="006B0D1F">
        <w:rPr>
          <w:rFonts w:ascii="Arial" w:hAnsi="Arial" w:cs="Arial"/>
          <w:i/>
          <w:sz w:val="20"/>
          <w:szCs w:val="20"/>
        </w:rPr>
        <w:t>546 Kč (slovy: pět set čtyřicet šest korun českých) za práci ve dnech pracovního volna a klidu</w:t>
      </w:r>
      <w:r w:rsidR="00A9426C">
        <w:rPr>
          <w:rFonts w:ascii="Arial" w:hAnsi="Arial" w:cs="Arial"/>
          <w:i/>
          <w:sz w:val="20"/>
          <w:szCs w:val="20"/>
        </w:rPr>
        <w:t xml:space="preserve"> a skutečně odpracovaných hodin pracovníkem poskytovatele dle objednate</w:t>
      </w:r>
      <w:r w:rsidR="006A084A">
        <w:rPr>
          <w:rFonts w:ascii="Arial" w:hAnsi="Arial" w:cs="Arial"/>
          <w:i/>
          <w:sz w:val="20"/>
          <w:szCs w:val="20"/>
        </w:rPr>
        <w:t xml:space="preserve">lem odsouhlaseného výkazu práce. Cenu materiálu použitého při pozáručních opravách EPS </w:t>
      </w:r>
      <w:r w:rsidR="00501A44">
        <w:rPr>
          <w:rFonts w:ascii="Arial" w:hAnsi="Arial" w:cs="Arial"/>
          <w:i/>
          <w:sz w:val="20"/>
          <w:szCs w:val="20"/>
        </w:rPr>
        <w:t>bude poskytovatel účtovat objednateli zvlášť (jako zvláštní položku příslušné faktury), a to ve výši podle platného ceníku poskytovatele, s nímž byl objednatel prokazatelně seznámen.</w:t>
      </w:r>
      <w:r w:rsidR="00AB62E2">
        <w:rPr>
          <w:rFonts w:ascii="Arial" w:hAnsi="Arial" w:cs="Arial"/>
          <w:i/>
          <w:sz w:val="20"/>
          <w:szCs w:val="20"/>
        </w:rPr>
        <w:t xml:space="preserve"> K ceně pozáručních oprav EPS provedených na základě jednotlivé objednávky objednatele bude poskytovatel účtovat objednateli paušální náhradu nákladů na dopravu ve výši 160 Kč (slovy. </w:t>
      </w:r>
      <w:proofErr w:type="gramStart"/>
      <w:r w:rsidR="00AB62E2">
        <w:rPr>
          <w:rFonts w:ascii="Arial" w:hAnsi="Arial" w:cs="Arial"/>
          <w:i/>
          <w:sz w:val="20"/>
          <w:szCs w:val="20"/>
        </w:rPr>
        <w:t>jedno</w:t>
      </w:r>
      <w:proofErr w:type="gramEnd"/>
      <w:r w:rsidR="006E4904">
        <w:rPr>
          <w:rFonts w:ascii="Arial" w:hAnsi="Arial" w:cs="Arial"/>
          <w:i/>
          <w:sz w:val="20"/>
          <w:szCs w:val="20"/>
        </w:rPr>
        <w:t xml:space="preserve"> </w:t>
      </w:r>
      <w:r w:rsidR="00AB62E2">
        <w:rPr>
          <w:rFonts w:ascii="Arial" w:hAnsi="Arial" w:cs="Arial"/>
          <w:i/>
          <w:sz w:val="20"/>
          <w:szCs w:val="20"/>
        </w:rPr>
        <w:t>sto korun českých</w:t>
      </w:r>
      <w:r w:rsidR="000277D0">
        <w:rPr>
          <w:rFonts w:ascii="Arial" w:hAnsi="Arial" w:cs="Arial"/>
          <w:i/>
          <w:sz w:val="20"/>
          <w:szCs w:val="20"/>
        </w:rPr>
        <w:t>) bez DPH.</w:t>
      </w:r>
      <w:r>
        <w:rPr>
          <w:rFonts w:ascii="Arial" w:hAnsi="Arial" w:cs="Arial"/>
          <w:i/>
          <w:sz w:val="20"/>
          <w:szCs w:val="20"/>
        </w:rPr>
        <w:t>“</w:t>
      </w:r>
    </w:p>
    <w:p w:rsidR="00CD79CA" w:rsidRDefault="00CD79CA" w:rsidP="00897F73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CD79CA" w:rsidRDefault="00CD79CA" w:rsidP="00CD79CA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III</w:t>
      </w:r>
    </w:p>
    <w:p w:rsidR="00CD79CA" w:rsidRDefault="00CD79CA" w:rsidP="00CD79CA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D79CA" w:rsidRDefault="00CD79CA" w:rsidP="00CD79CA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článku IV. odst. 3. smlouvy se</w:t>
      </w:r>
      <w:r w:rsidR="00286C01">
        <w:rPr>
          <w:rFonts w:ascii="Arial" w:hAnsi="Arial" w:cs="Arial"/>
          <w:sz w:val="20"/>
          <w:szCs w:val="20"/>
        </w:rPr>
        <w:t xml:space="preserve"> ruší a nahrazuje se novým textem tohoto znění:</w:t>
      </w:r>
    </w:p>
    <w:p w:rsidR="00286C01" w:rsidRDefault="00286C01" w:rsidP="00CD79CA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6C01" w:rsidRDefault="00A8732B" w:rsidP="00CD79CA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„Ceny podle předchozích odstavců jsou sjednány jako ceny nejvýše přípustné a nepřekročitelné, které zahrnují, není-li ve smlouvě stanoveno jinak, veškeré náklady poskytovatele spojené s plněním předmětu smlouvy, jakož i ceny za služby a dodávky, které nejsou výslovně uvedeny v této smlouvě, ale poskytovatel jako odborník o nich ví anebo má vědět, že jsou nezbytné pro řádné plnění závazků podle této smlouvy.“</w:t>
      </w:r>
    </w:p>
    <w:p w:rsidR="00994DBF" w:rsidRDefault="00994DBF" w:rsidP="00CD79CA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94DBF" w:rsidRDefault="00994DBF" w:rsidP="00994DBF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IV</w:t>
      </w:r>
    </w:p>
    <w:p w:rsidR="00994DBF" w:rsidRDefault="00994DBF" w:rsidP="00994DBF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94DBF" w:rsidRDefault="00994DBF" w:rsidP="00994DB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</w:t>
      </w:r>
      <w:r w:rsidR="00BE08C2">
        <w:rPr>
          <w:rFonts w:ascii="Arial" w:hAnsi="Arial" w:cs="Arial"/>
          <w:sz w:val="20"/>
          <w:szCs w:val="20"/>
        </w:rPr>
        <w:t xml:space="preserve"> článku V. odst. 2. smlouvy se ruší a nahrazuje se novým textem tohoto znění:</w:t>
      </w:r>
    </w:p>
    <w:p w:rsidR="00BE08C2" w:rsidRDefault="00BE08C2" w:rsidP="00994DB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08C2" w:rsidRDefault="00BE08C2" w:rsidP="00994DBF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D0598E">
        <w:rPr>
          <w:rFonts w:ascii="Arial" w:hAnsi="Arial" w:cs="Arial"/>
          <w:i/>
          <w:sz w:val="20"/>
          <w:szCs w:val="20"/>
        </w:rPr>
        <w:t>Cen</w:t>
      </w:r>
      <w:r w:rsidR="005F0340">
        <w:rPr>
          <w:rFonts w:ascii="Arial" w:hAnsi="Arial" w:cs="Arial"/>
          <w:i/>
          <w:sz w:val="20"/>
          <w:szCs w:val="20"/>
        </w:rPr>
        <w:t>u</w:t>
      </w:r>
      <w:r w:rsidR="00D0598E">
        <w:rPr>
          <w:rFonts w:ascii="Arial" w:hAnsi="Arial" w:cs="Arial"/>
          <w:i/>
          <w:sz w:val="20"/>
          <w:szCs w:val="20"/>
        </w:rPr>
        <w:t xml:space="preserve"> servis</w:t>
      </w:r>
      <w:r w:rsidR="005F0340">
        <w:rPr>
          <w:rFonts w:ascii="Arial" w:hAnsi="Arial" w:cs="Arial"/>
          <w:i/>
          <w:sz w:val="20"/>
          <w:szCs w:val="20"/>
        </w:rPr>
        <w:t>u</w:t>
      </w:r>
      <w:r w:rsidR="00D0598E">
        <w:rPr>
          <w:rFonts w:ascii="Arial" w:hAnsi="Arial" w:cs="Arial"/>
          <w:i/>
          <w:sz w:val="20"/>
          <w:szCs w:val="20"/>
        </w:rPr>
        <w:t xml:space="preserve"> </w:t>
      </w:r>
      <w:r w:rsidR="00B97D9A">
        <w:rPr>
          <w:rFonts w:ascii="Arial" w:hAnsi="Arial" w:cs="Arial"/>
          <w:i/>
          <w:sz w:val="20"/>
          <w:szCs w:val="20"/>
        </w:rPr>
        <w:t>EPS</w:t>
      </w:r>
      <w:r w:rsidR="00D0598E">
        <w:rPr>
          <w:rFonts w:ascii="Arial" w:hAnsi="Arial" w:cs="Arial"/>
          <w:i/>
          <w:sz w:val="20"/>
          <w:szCs w:val="20"/>
        </w:rPr>
        <w:t xml:space="preserve"> bude objednatel hradit poskytovateli na základě daňových dokladů – faktur, které je poskytovatel oprávněn a povin</w:t>
      </w:r>
      <w:r w:rsidR="00075895">
        <w:rPr>
          <w:rFonts w:ascii="Arial" w:hAnsi="Arial" w:cs="Arial"/>
          <w:i/>
          <w:sz w:val="20"/>
          <w:szCs w:val="20"/>
        </w:rPr>
        <w:t>en vystavit objednateli:</w:t>
      </w:r>
    </w:p>
    <w:p w:rsidR="00075895" w:rsidRDefault="00075895" w:rsidP="002049BC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2x ročně za pravidelné revize a zkoušky EPS, vždy do 10. dne po provedení a akceptaci pravidelných půlročních a ročních servisních prací</w:t>
      </w:r>
      <w:r w:rsidR="00DC4EEC">
        <w:rPr>
          <w:rFonts w:ascii="Arial" w:hAnsi="Arial" w:cs="Arial"/>
          <w:i/>
          <w:sz w:val="20"/>
          <w:szCs w:val="20"/>
        </w:rPr>
        <w:t xml:space="preserve"> dle přílohy č. 2 </w:t>
      </w:r>
      <w:proofErr w:type="gramStart"/>
      <w:r w:rsidR="00DC4EEC">
        <w:rPr>
          <w:rFonts w:ascii="Arial" w:hAnsi="Arial" w:cs="Arial"/>
          <w:i/>
          <w:sz w:val="20"/>
          <w:szCs w:val="20"/>
        </w:rPr>
        <w:t>této</w:t>
      </w:r>
      <w:proofErr w:type="gramEnd"/>
      <w:r w:rsidR="00DC4EEC">
        <w:rPr>
          <w:rFonts w:ascii="Arial" w:hAnsi="Arial" w:cs="Arial"/>
          <w:i/>
          <w:sz w:val="20"/>
          <w:szCs w:val="20"/>
        </w:rPr>
        <w:t xml:space="preserve"> smlouvy na částky ve výši ceny za půlroční servisní práce a ceny za roční servisní práce podle článku IV. odst. 2. písm. a) této smlouvy a</w:t>
      </w:r>
    </w:p>
    <w:p w:rsidR="00DC4EEC" w:rsidRDefault="00DC4EEC" w:rsidP="002049BC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 10. dne po provedení a akceptaci </w:t>
      </w:r>
      <w:r w:rsidR="002049BC">
        <w:rPr>
          <w:rFonts w:ascii="Arial" w:hAnsi="Arial" w:cs="Arial"/>
          <w:i/>
          <w:sz w:val="20"/>
          <w:szCs w:val="20"/>
        </w:rPr>
        <w:t>pozáručních oprav provedených na základě příslušné objednávky</w:t>
      </w:r>
      <w:r w:rsidR="00531482">
        <w:rPr>
          <w:rFonts w:ascii="Arial" w:hAnsi="Arial" w:cs="Arial"/>
          <w:i/>
          <w:sz w:val="20"/>
          <w:szCs w:val="20"/>
        </w:rPr>
        <w:t xml:space="preserve">/nahlášení </w:t>
      </w:r>
      <w:r w:rsidR="002049BC">
        <w:rPr>
          <w:rFonts w:ascii="Arial" w:hAnsi="Arial" w:cs="Arial"/>
          <w:i/>
          <w:sz w:val="20"/>
          <w:szCs w:val="20"/>
        </w:rPr>
        <w:t xml:space="preserve"> těchto oprav objednatelem</w:t>
      </w:r>
      <w:r w:rsidR="003D24CD">
        <w:rPr>
          <w:rFonts w:ascii="Arial" w:hAnsi="Arial" w:cs="Arial"/>
          <w:i/>
          <w:sz w:val="20"/>
          <w:szCs w:val="20"/>
        </w:rPr>
        <w:t xml:space="preserve"> bez výhrad podle článku VI. odstavec 4. písm. a) této smlouvy</w:t>
      </w:r>
      <w:r w:rsidR="002049BC">
        <w:rPr>
          <w:rFonts w:ascii="Arial" w:hAnsi="Arial" w:cs="Arial"/>
          <w:i/>
          <w:sz w:val="20"/>
          <w:szCs w:val="20"/>
        </w:rPr>
        <w:t>.</w:t>
      </w:r>
    </w:p>
    <w:p w:rsidR="00E32E86" w:rsidRDefault="00E32E86" w:rsidP="00E32E86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32E86" w:rsidRDefault="00E32E86" w:rsidP="00E32E86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</w:t>
      </w:r>
    </w:p>
    <w:p w:rsidR="000B7D99" w:rsidRDefault="000B7D99" w:rsidP="00E32E86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B7D99" w:rsidRDefault="00B94076" w:rsidP="000B7D9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 smlouvy se doplňuje o nový odstavec 3. tohoto znění:</w:t>
      </w:r>
    </w:p>
    <w:p w:rsidR="00B94076" w:rsidRDefault="00B94076" w:rsidP="000B7D9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4076" w:rsidRDefault="00B94076" w:rsidP="000B7D99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„Objednatel </w:t>
      </w:r>
      <w:r w:rsidR="00991683">
        <w:rPr>
          <w:rFonts w:ascii="Arial" w:hAnsi="Arial" w:cs="Arial"/>
          <w:i/>
          <w:sz w:val="20"/>
          <w:szCs w:val="20"/>
        </w:rPr>
        <w:t>se v rámci součinnosti podle odstavce 1. tohoto článku smlouvy zejména zavazuje:</w:t>
      </w:r>
    </w:p>
    <w:p w:rsidR="00991683" w:rsidRDefault="00991683" w:rsidP="00991683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určit osobu zodpovědnou za </w:t>
      </w:r>
      <w:r w:rsidR="004A7DA2">
        <w:rPr>
          <w:rFonts w:ascii="Arial" w:hAnsi="Arial" w:cs="Arial"/>
          <w:i/>
          <w:sz w:val="20"/>
          <w:szCs w:val="20"/>
        </w:rPr>
        <w:t>provoz EPS,</w:t>
      </w:r>
    </w:p>
    <w:p w:rsidR="004A7DA2" w:rsidRDefault="004A7DA2" w:rsidP="00991683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zajišťovat funkční schopnost EPS prováděním pravidelných zkoušek činnosti dle příslušných ČSN, a to</w:t>
      </w:r>
      <w:r w:rsidR="00493292">
        <w:rPr>
          <w:rFonts w:ascii="Arial" w:hAnsi="Arial" w:cs="Arial"/>
          <w:i/>
          <w:sz w:val="20"/>
          <w:szCs w:val="20"/>
        </w:rPr>
        <w:t xml:space="preserve"> alespoň 1x měsíčně zkouškou činnosti funkce ústředny EPS v rozsahu: zkouška funkce LED signalizací na ústředně, zkouška funkce sirén, přenosu na PSO a doplňujících zařízení (tisk, PS, </w:t>
      </w:r>
      <w:proofErr w:type="spellStart"/>
      <w:r w:rsidR="00493292">
        <w:rPr>
          <w:rFonts w:ascii="Arial" w:hAnsi="Arial" w:cs="Arial"/>
          <w:i/>
          <w:sz w:val="20"/>
          <w:szCs w:val="20"/>
        </w:rPr>
        <w:t>indik</w:t>
      </w:r>
      <w:proofErr w:type="spellEnd"/>
      <w:r w:rsidR="00493292">
        <w:rPr>
          <w:rFonts w:ascii="Arial" w:hAnsi="Arial" w:cs="Arial"/>
          <w:i/>
          <w:sz w:val="20"/>
          <w:szCs w:val="20"/>
        </w:rPr>
        <w:t>. tabla) a zkouška funkce tlačítkových hlásičů</w:t>
      </w:r>
      <w:r w:rsidR="00FF7DC0">
        <w:rPr>
          <w:rFonts w:ascii="Arial" w:hAnsi="Arial" w:cs="Arial"/>
          <w:i/>
          <w:sz w:val="20"/>
          <w:szCs w:val="20"/>
        </w:rPr>
        <w:t>,</w:t>
      </w:r>
    </w:p>
    <w:p w:rsidR="00FF7DC0" w:rsidRDefault="00FF7DC0" w:rsidP="00991683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neprodleně oznámit poskytovateli jakoukoli poruchu na EPS zabraňující jeho spolehlivému a bezpečnému provozu,</w:t>
      </w:r>
    </w:p>
    <w:p w:rsidR="00FF7DC0" w:rsidRDefault="00FF7DC0" w:rsidP="00991683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poskytnout poskytovateli příslušnou dokumentaci</w:t>
      </w:r>
      <w:r w:rsidR="000B299F">
        <w:rPr>
          <w:rFonts w:ascii="Arial" w:hAnsi="Arial" w:cs="Arial"/>
          <w:i/>
          <w:sz w:val="20"/>
          <w:szCs w:val="20"/>
        </w:rPr>
        <w:t xml:space="preserve"> a umožnit mu přístup do jednotlivých prostor v místě plnění za účelem řádného plnění předmětu smlouvy,</w:t>
      </w:r>
    </w:p>
    <w:p w:rsidR="000B299F" w:rsidRPr="00B94076" w:rsidRDefault="000B299F" w:rsidP="00991683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zajistit, aby nikdo nepovolaný nezasahoval do EPS nebo nepoškozoval jeho prvky.</w:t>
      </w:r>
      <w:r w:rsidR="009B31E8">
        <w:rPr>
          <w:rFonts w:ascii="Arial" w:hAnsi="Arial" w:cs="Arial"/>
          <w:i/>
          <w:sz w:val="20"/>
          <w:szCs w:val="20"/>
        </w:rPr>
        <w:t>“</w:t>
      </w:r>
    </w:p>
    <w:p w:rsidR="00E32E86" w:rsidRDefault="00E32E86" w:rsidP="00E32E86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039B6" w:rsidRPr="001039B6" w:rsidRDefault="001039B6" w:rsidP="001039B6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</w:t>
      </w:r>
    </w:p>
    <w:p w:rsidR="001039B6" w:rsidRDefault="001039B6" w:rsidP="00E32E8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2E86" w:rsidRDefault="00E32E86" w:rsidP="00E32E8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článku X. odst. 2. smlouvy se ruší a nahrazuje se novým textem tohoto znění:</w:t>
      </w:r>
    </w:p>
    <w:p w:rsidR="00E32E86" w:rsidRDefault="00E32E86" w:rsidP="00E32E8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2E86" w:rsidRPr="00E32E86" w:rsidRDefault="00E32E86" w:rsidP="00E32E86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„Tato smlouva se ohledně </w:t>
      </w:r>
      <w:r w:rsidR="00DC31BE">
        <w:rPr>
          <w:rFonts w:ascii="Arial" w:hAnsi="Arial" w:cs="Arial"/>
          <w:i/>
          <w:sz w:val="20"/>
          <w:szCs w:val="20"/>
        </w:rPr>
        <w:t xml:space="preserve">servisu EPS uzavírá na dobu neurčitou, nejdéle však do vyčerpání částky </w:t>
      </w:r>
      <w:r w:rsidR="00F41414">
        <w:rPr>
          <w:rFonts w:ascii="Arial" w:hAnsi="Arial" w:cs="Arial"/>
          <w:i/>
          <w:sz w:val="20"/>
          <w:szCs w:val="20"/>
        </w:rPr>
        <w:t xml:space="preserve">(celkového finančního plnění objednatele na základě smlouvy) </w:t>
      </w:r>
      <w:r w:rsidR="00E8671F">
        <w:rPr>
          <w:rFonts w:ascii="Arial" w:hAnsi="Arial" w:cs="Arial"/>
          <w:i/>
          <w:sz w:val="20"/>
          <w:szCs w:val="20"/>
        </w:rPr>
        <w:t>zákonného finančního limitu pro veřejné zakázky malého rozsahu</w:t>
      </w:r>
      <w:r w:rsidR="00531482">
        <w:rPr>
          <w:rFonts w:ascii="Arial" w:hAnsi="Arial" w:cs="Arial"/>
          <w:i/>
          <w:sz w:val="20"/>
          <w:szCs w:val="20"/>
        </w:rPr>
        <w:t>, tj. do částky 1.999.999,- Kč bez DPH</w:t>
      </w:r>
      <w:r w:rsidR="00F41414">
        <w:rPr>
          <w:rFonts w:ascii="Arial" w:hAnsi="Arial" w:cs="Arial"/>
          <w:i/>
          <w:sz w:val="20"/>
          <w:szCs w:val="20"/>
        </w:rPr>
        <w:t>.</w:t>
      </w:r>
      <w:r w:rsidR="007B328D">
        <w:rPr>
          <w:rFonts w:ascii="Arial" w:hAnsi="Arial" w:cs="Arial"/>
          <w:i/>
          <w:sz w:val="20"/>
          <w:szCs w:val="20"/>
        </w:rPr>
        <w:t>“</w:t>
      </w:r>
    </w:p>
    <w:p w:rsidR="00067918" w:rsidRDefault="00067918" w:rsidP="00897F73">
      <w:pPr>
        <w:pStyle w:val="Bezmezer"/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11585B" w:rsidRDefault="0011585B" w:rsidP="0011585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</w:t>
      </w:r>
      <w:r w:rsidR="001039B6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</w:p>
    <w:p w:rsidR="0011585B" w:rsidRDefault="0011585B" w:rsidP="0011585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1585B" w:rsidRPr="00F1180C" w:rsidRDefault="0011585B" w:rsidP="0011585B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článku X. odst. 3 smlouvy </w:t>
      </w:r>
      <w:proofErr w:type="gramStart"/>
      <w:r>
        <w:rPr>
          <w:rFonts w:ascii="Arial" w:hAnsi="Arial" w:cs="Arial"/>
          <w:sz w:val="20"/>
          <w:szCs w:val="20"/>
        </w:rPr>
        <w:t>se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1180C">
        <w:rPr>
          <w:rFonts w:ascii="Arial" w:hAnsi="Arial" w:cs="Arial"/>
          <w:sz w:val="20"/>
          <w:szCs w:val="20"/>
        </w:rPr>
        <w:t xml:space="preserve">část </w:t>
      </w:r>
      <w:proofErr w:type="gramStart"/>
      <w:r>
        <w:rPr>
          <w:rFonts w:ascii="Arial" w:hAnsi="Arial" w:cs="Arial"/>
          <w:sz w:val="20"/>
          <w:szCs w:val="20"/>
        </w:rPr>
        <w:t>text</w:t>
      </w:r>
      <w:r w:rsidR="00F1180C">
        <w:rPr>
          <w:rFonts w:ascii="Arial" w:hAnsi="Arial" w:cs="Arial"/>
          <w:sz w:val="20"/>
          <w:szCs w:val="20"/>
        </w:rPr>
        <w:t>u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 w:rsidRPr="00F1180C">
        <w:rPr>
          <w:rFonts w:ascii="Arial" w:hAnsi="Arial" w:cs="Arial"/>
          <w:sz w:val="20"/>
          <w:szCs w:val="20"/>
        </w:rPr>
        <w:t>„Objednatel je oprávněn…“</w:t>
      </w:r>
      <w:r>
        <w:rPr>
          <w:rFonts w:ascii="Arial" w:hAnsi="Arial" w:cs="Arial"/>
          <w:sz w:val="20"/>
          <w:szCs w:val="20"/>
        </w:rPr>
        <w:t xml:space="preserve"> nahrazuje textem: </w:t>
      </w:r>
      <w:r w:rsidR="00F1180C">
        <w:rPr>
          <w:rFonts w:ascii="Arial" w:hAnsi="Arial" w:cs="Arial"/>
          <w:i/>
          <w:sz w:val="20"/>
          <w:szCs w:val="20"/>
        </w:rPr>
        <w:t>„Smluvní strany jsou oprávněny…“</w:t>
      </w:r>
    </w:p>
    <w:p w:rsidR="008D2837" w:rsidRDefault="008D2837" w:rsidP="00897F7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1180C" w:rsidRDefault="00F1180C" w:rsidP="00F1180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</w:t>
      </w:r>
      <w:r w:rsidR="001039B6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II</w:t>
      </w:r>
    </w:p>
    <w:p w:rsidR="00F1180C" w:rsidRDefault="00F1180C" w:rsidP="00F1180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1180C" w:rsidRDefault="005C1509" w:rsidP="00F1180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článku XI. odst. 4. se ve druhé větě vypouští text: „…, místně příslušným soudem Obvodní soud pro Prahu 10, popřípadě Městský soud v</w:t>
      </w:r>
      <w:r w:rsidR="007328C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Praze</w:t>
      </w:r>
      <w:r w:rsidR="007328C9">
        <w:rPr>
          <w:rFonts w:ascii="Arial" w:hAnsi="Arial" w:cs="Arial"/>
          <w:sz w:val="20"/>
          <w:szCs w:val="20"/>
        </w:rPr>
        <w:t>“.</w:t>
      </w:r>
    </w:p>
    <w:p w:rsidR="007328C9" w:rsidRDefault="007328C9" w:rsidP="00F1180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328C9" w:rsidRDefault="009143C3" w:rsidP="009143C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</w:t>
      </w:r>
      <w:r w:rsidR="001039B6">
        <w:rPr>
          <w:rFonts w:ascii="Arial" w:hAnsi="Arial" w:cs="Arial"/>
          <w:b/>
          <w:sz w:val="20"/>
          <w:szCs w:val="20"/>
        </w:rPr>
        <w:t>X</w:t>
      </w:r>
    </w:p>
    <w:p w:rsidR="00D84B3E" w:rsidRDefault="00D84B3E" w:rsidP="009143C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84B3E" w:rsidRPr="00D84B3E" w:rsidRDefault="00D84B3E" w:rsidP="00D84B3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smlouvy se nahrazuje novou přílohou č. 2, která je nedílnou součástí tohoto dodatku.</w:t>
      </w:r>
    </w:p>
    <w:p w:rsidR="00D84B3E" w:rsidRDefault="00D84B3E" w:rsidP="009143C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84B3E" w:rsidRDefault="00D84B3E" w:rsidP="009143C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X</w:t>
      </w:r>
    </w:p>
    <w:p w:rsidR="009143C3" w:rsidRDefault="009143C3" w:rsidP="009143C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143C3" w:rsidRDefault="009143C3" w:rsidP="001A2DAB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jeho podpisu oprávněnými zástupci smluvních stran a účinnosti dnem jeho uveřejnění v registru smluv podle zákona č. 340/</w:t>
      </w:r>
      <w:r w:rsidR="006C46DA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 (dále jen „zákon o registru smluv“)</w:t>
      </w:r>
      <w:r w:rsidR="00670CC3">
        <w:rPr>
          <w:rFonts w:ascii="Arial" w:hAnsi="Arial" w:cs="Arial"/>
          <w:sz w:val="20"/>
          <w:szCs w:val="20"/>
        </w:rPr>
        <w:t>, nejdříve však dne 1. 3. 2018.</w:t>
      </w:r>
    </w:p>
    <w:p w:rsidR="00670CC3" w:rsidRDefault="00670CC3" w:rsidP="001A2DA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70CC3" w:rsidRDefault="00670CC3" w:rsidP="001A2DAB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uděluje bezvýhradný souhlas s uveřejněním tohoto dodatku a smlouvy v registru smluv podle zákona o registru smluv s tím, že smluvní strany sjednávají, že uveřejnění dodatku a smlouvy v registru smluv zajistí objednatel.</w:t>
      </w:r>
    </w:p>
    <w:p w:rsidR="00F204FF" w:rsidRDefault="00F204FF" w:rsidP="001A2DA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204FF" w:rsidRDefault="00F204FF" w:rsidP="001A2DAB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v souvislosti s uveřejněním tohoto dodatku v registru smluv shodně konstatují, že </w:t>
      </w:r>
      <w:r w:rsidR="006E1243">
        <w:rPr>
          <w:rFonts w:ascii="Arial" w:hAnsi="Arial" w:cs="Arial"/>
          <w:sz w:val="20"/>
          <w:szCs w:val="20"/>
        </w:rPr>
        <w:t>objednávk</w:t>
      </w:r>
      <w:r w:rsidR="00FB03CC">
        <w:rPr>
          <w:rFonts w:ascii="Arial" w:hAnsi="Arial" w:cs="Arial"/>
          <w:sz w:val="20"/>
          <w:szCs w:val="20"/>
        </w:rPr>
        <w:t>y</w:t>
      </w:r>
      <w:r w:rsidR="006E1243">
        <w:rPr>
          <w:rFonts w:ascii="Arial" w:hAnsi="Arial" w:cs="Arial"/>
          <w:sz w:val="20"/>
          <w:szCs w:val="20"/>
        </w:rPr>
        <w:t xml:space="preserve"> </w:t>
      </w:r>
      <w:r w:rsidR="000E0B28">
        <w:rPr>
          <w:rFonts w:ascii="Arial" w:hAnsi="Arial" w:cs="Arial"/>
          <w:sz w:val="20"/>
          <w:szCs w:val="20"/>
        </w:rPr>
        <w:t>jednotlivých pozáručních oprav ČSÚ</w:t>
      </w:r>
      <w:r w:rsidR="00FB03CC">
        <w:rPr>
          <w:rFonts w:ascii="Arial" w:hAnsi="Arial" w:cs="Arial"/>
          <w:sz w:val="20"/>
          <w:szCs w:val="20"/>
        </w:rPr>
        <w:t xml:space="preserve"> </w:t>
      </w:r>
      <w:r w:rsidR="000A46F8">
        <w:rPr>
          <w:rFonts w:ascii="Arial" w:hAnsi="Arial" w:cs="Arial"/>
          <w:sz w:val="20"/>
          <w:szCs w:val="20"/>
        </w:rPr>
        <w:t xml:space="preserve">a provádění těchto oprav poskytovatelem </w:t>
      </w:r>
      <w:r w:rsidR="00FB03CC">
        <w:rPr>
          <w:rFonts w:ascii="Arial" w:hAnsi="Arial" w:cs="Arial"/>
          <w:sz w:val="20"/>
          <w:szCs w:val="20"/>
        </w:rPr>
        <w:t xml:space="preserve">představují realizaci smlouvy a </w:t>
      </w:r>
      <w:r w:rsidR="000E0B28">
        <w:rPr>
          <w:rFonts w:ascii="Arial" w:hAnsi="Arial" w:cs="Arial"/>
          <w:sz w:val="20"/>
          <w:szCs w:val="20"/>
        </w:rPr>
        <w:t>nikoli samostatné smlouvy.</w:t>
      </w:r>
    </w:p>
    <w:p w:rsidR="001A2DAB" w:rsidRDefault="001A2DAB" w:rsidP="001A2DA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A2DAB" w:rsidRDefault="001A2DAB" w:rsidP="001A2DAB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byl sepsán ve třech vyhotoveních, z nichž dvě obdrží objednatel a jedno poskytovatel. </w:t>
      </w:r>
      <w:r w:rsidR="00D84B3E">
        <w:rPr>
          <w:rFonts w:ascii="Arial" w:hAnsi="Arial" w:cs="Arial"/>
          <w:sz w:val="20"/>
          <w:szCs w:val="20"/>
        </w:rPr>
        <w:t>Nedílnou součástí tohoto dodatku je příloha č. 1</w:t>
      </w:r>
      <w:r w:rsidR="00B22E89">
        <w:rPr>
          <w:rFonts w:ascii="Arial" w:hAnsi="Arial" w:cs="Arial"/>
          <w:sz w:val="20"/>
          <w:szCs w:val="20"/>
        </w:rPr>
        <w:t>.</w:t>
      </w:r>
    </w:p>
    <w:p w:rsidR="00B22E89" w:rsidRDefault="00B22E89" w:rsidP="00B22E8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22E89" w:rsidRDefault="00EA6647" w:rsidP="00B22E8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6E4904">
        <w:rPr>
          <w:rFonts w:ascii="Arial" w:hAnsi="Arial" w:cs="Arial"/>
          <w:sz w:val="20"/>
          <w:szCs w:val="20"/>
        </w:rPr>
        <w:t>16. 2. 2018</w:t>
      </w:r>
      <w:r w:rsidR="006E49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22E89">
        <w:rPr>
          <w:rFonts w:ascii="Arial" w:hAnsi="Arial" w:cs="Arial"/>
          <w:sz w:val="20"/>
          <w:szCs w:val="20"/>
        </w:rPr>
        <w:t>V </w:t>
      </w:r>
      <w:r w:rsidR="00CE3790">
        <w:rPr>
          <w:rFonts w:ascii="Arial" w:hAnsi="Arial" w:cs="Arial"/>
          <w:sz w:val="20"/>
          <w:szCs w:val="20"/>
        </w:rPr>
        <w:t>Ostravě</w:t>
      </w:r>
      <w:r w:rsidR="00B22E89">
        <w:rPr>
          <w:rFonts w:ascii="Arial" w:hAnsi="Arial" w:cs="Arial"/>
          <w:sz w:val="20"/>
          <w:szCs w:val="20"/>
        </w:rPr>
        <w:t xml:space="preserve"> dne</w:t>
      </w:r>
      <w:r w:rsidR="006E4904">
        <w:rPr>
          <w:rFonts w:ascii="Arial" w:hAnsi="Arial" w:cs="Arial"/>
          <w:sz w:val="20"/>
          <w:szCs w:val="20"/>
        </w:rPr>
        <w:t xml:space="preserve"> 12. 2. 2018</w:t>
      </w:r>
    </w:p>
    <w:p w:rsidR="00B22E89" w:rsidRDefault="00B22E89" w:rsidP="00B22E89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22E89" w:rsidRPr="009E31D4" w:rsidRDefault="00B22E89" w:rsidP="00B22E8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="00CE3790">
        <w:rPr>
          <w:rFonts w:ascii="Arial" w:hAnsi="Arial" w:cs="Arial"/>
          <w:i/>
          <w:sz w:val="20"/>
          <w:szCs w:val="20"/>
        </w:rPr>
        <w:t>……………………………………………………….</w:t>
      </w:r>
    </w:p>
    <w:p w:rsidR="00B22E89" w:rsidRPr="00CE3790" w:rsidRDefault="00B22E89" w:rsidP="00B22E8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Česká republika – Český statistický úřad</w:t>
      </w:r>
      <w:r>
        <w:rPr>
          <w:rFonts w:ascii="Arial" w:hAnsi="Arial" w:cs="Arial"/>
          <w:sz w:val="20"/>
          <w:szCs w:val="20"/>
        </w:rPr>
        <w:tab/>
      </w:r>
      <w:r w:rsidR="00CE3790">
        <w:rPr>
          <w:rFonts w:ascii="Arial" w:hAnsi="Arial" w:cs="Arial"/>
          <w:sz w:val="20"/>
          <w:szCs w:val="20"/>
        </w:rPr>
        <w:t xml:space="preserve">KELCOM </w:t>
      </w:r>
      <w:proofErr w:type="spellStart"/>
      <w:r w:rsidR="00CE3790">
        <w:rPr>
          <w:rFonts w:ascii="Arial" w:hAnsi="Arial" w:cs="Arial"/>
          <w:sz w:val="20"/>
          <w:szCs w:val="20"/>
        </w:rPr>
        <w:t>International</w:t>
      </w:r>
      <w:proofErr w:type="spellEnd"/>
      <w:r w:rsidR="00CE3790">
        <w:rPr>
          <w:rFonts w:ascii="Arial" w:hAnsi="Arial" w:cs="Arial"/>
          <w:sz w:val="20"/>
          <w:szCs w:val="20"/>
        </w:rPr>
        <w:t xml:space="preserve"> Ostrava, spol. s r.o.</w:t>
      </w:r>
    </w:p>
    <w:p w:rsidR="00B22E89" w:rsidRPr="009E31D4" w:rsidRDefault="00B22E89" w:rsidP="00B22E89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Mgr. Radoslav</w:t>
      </w:r>
      <w:r w:rsidRPr="00DF39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9C3">
        <w:rPr>
          <w:rFonts w:ascii="Arial" w:hAnsi="Arial" w:cs="Arial"/>
          <w:sz w:val="20"/>
          <w:szCs w:val="20"/>
        </w:rPr>
        <w:t>Bulíř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6647">
        <w:rPr>
          <w:rFonts w:ascii="Arial" w:hAnsi="Arial" w:cs="Arial"/>
          <w:sz w:val="20"/>
          <w:szCs w:val="20"/>
        </w:rPr>
        <w:t xml:space="preserve">Ing. Ivo </w:t>
      </w:r>
      <w:proofErr w:type="spellStart"/>
      <w:r w:rsidR="00EA6647">
        <w:rPr>
          <w:rFonts w:ascii="Arial" w:hAnsi="Arial" w:cs="Arial"/>
          <w:sz w:val="20"/>
          <w:szCs w:val="20"/>
        </w:rPr>
        <w:t>Pištělák</w:t>
      </w:r>
      <w:proofErr w:type="spellEnd"/>
    </w:p>
    <w:p w:rsidR="00EA6647" w:rsidRDefault="00B22E89" w:rsidP="001039B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sekce ekonomické a správní</w:t>
      </w:r>
      <w:r w:rsidR="00EA6647">
        <w:rPr>
          <w:rFonts w:ascii="Arial" w:hAnsi="Arial" w:cs="Arial"/>
          <w:sz w:val="20"/>
          <w:szCs w:val="20"/>
        </w:rPr>
        <w:tab/>
      </w:r>
      <w:r w:rsidR="00EA6647">
        <w:rPr>
          <w:rFonts w:ascii="Arial" w:hAnsi="Arial" w:cs="Arial"/>
          <w:sz w:val="20"/>
          <w:szCs w:val="20"/>
        </w:rPr>
        <w:tab/>
        <w:t>jednatel</w:t>
      </w:r>
      <w:r w:rsidR="00EA6647">
        <w:rPr>
          <w:rFonts w:ascii="Arial" w:hAnsi="Arial" w:cs="Arial"/>
          <w:sz w:val="20"/>
          <w:szCs w:val="20"/>
        </w:rPr>
        <w:br w:type="page"/>
      </w:r>
    </w:p>
    <w:p w:rsidR="00B22E89" w:rsidRDefault="00EA6647" w:rsidP="00D37B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1</w:t>
      </w:r>
    </w:p>
    <w:p w:rsidR="00EA6647" w:rsidRDefault="00EA6647" w:rsidP="00D37B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Dodatku č. 1 smlouvy </w:t>
      </w:r>
      <w:r w:rsidR="008C490C">
        <w:rPr>
          <w:rFonts w:ascii="Arial" w:hAnsi="Arial" w:cs="Arial"/>
          <w:sz w:val="20"/>
          <w:szCs w:val="20"/>
        </w:rPr>
        <w:t>zhotovení a servisu systému EPS v objektu KS ČSÚ Ostrava</w:t>
      </w:r>
    </w:p>
    <w:p w:rsidR="00711C61" w:rsidRPr="008C490C" w:rsidRDefault="00711C61" w:rsidP="00D37B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2 smlouvy – Specifikace servisu EPS</w:t>
      </w:r>
    </w:p>
    <w:p w:rsidR="001A2DAB" w:rsidRDefault="001A2DAB" w:rsidP="009143C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A2DAB" w:rsidRPr="001F2BF8" w:rsidRDefault="00BC30BE" w:rsidP="00EB6463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F2BF8">
        <w:rPr>
          <w:rFonts w:ascii="Arial" w:hAnsi="Arial" w:cs="Arial"/>
          <w:b/>
          <w:sz w:val="20"/>
          <w:szCs w:val="20"/>
        </w:rPr>
        <w:t>Pravidelné servisní činnosti – revize a zkoušky</w:t>
      </w:r>
      <w:r w:rsidR="00EB6463" w:rsidRPr="001F2BF8">
        <w:rPr>
          <w:rFonts w:ascii="Arial" w:hAnsi="Arial" w:cs="Arial"/>
          <w:b/>
          <w:sz w:val="20"/>
          <w:szCs w:val="20"/>
        </w:rPr>
        <w:t xml:space="preserve"> a další servisní činnosti</w:t>
      </w:r>
      <w:r w:rsidR="00D87271">
        <w:rPr>
          <w:rFonts w:ascii="Arial" w:hAnsi="Arial" w:cs="Arial"/>
          <w:b/>
          <w:sz w:val="20"/>
          <w:szCs w:val="20"/>
        </w:rPr>
        <w:t xml:space="preserve"> </w:t>
      </w:r>
      <w:r w:rsidR="007A68DC" w:rsidRPr="007A68DC">
        <w:rPr>
          <w:rFonts w:ascii="Arial" w:hAnsi="Arial" w:cs="Arial"/>
          <w:sz w:val="20"/>
          <w:szCs w:val="20"/>
        </w:rPr>
        <w:t>z</w:t>
      </w:r>
      <w:r w:rsidR="00A11487" w:rsidRPr="00A11487">
        <w:rPr>
          <w:rFonts w:ascii="Arial" w:hAnsi="Arial" w:cs="Arial"/>
          <w:sz w:val="20"/>
          <w:szCs w:val="20"/>
        </w:rPr>
        <w:t xml:space="preserve">ajišťující funkční schopnost zařízení </w:t>
      </w:r>
      <w:r w:rsidR="00627747">
        <w:rPr>
          <w:rFonts w:ascii="Arial" w:hAnsi="Arial" w:cs="Arial"/>
          <w:sz w:val="20"/>
          <w:szCs w:val="20"/>
        </w:rPr>
        <w:t xml:space="preserve">EPS </w:t>
      </w:r>
      <w:r w:rsidR="00A11487" w:rsidRPr="00A11487">
        <w:rPr>
          <w:rFonts w:ascii="Arial" w:hAnsi="Arial" w:cs="Arial"/>
          <w:sz w:val="20"/>
          <w:szCs w:val="20"/>
        </w:rPr>
        <w:t xml:space="preserve">dle </w:t>
      </w:r>
      <w:r w:rsidR="008C6E0B" w:rsidRPr="001F2BF8">
        <w:rPr>
          <w:rFonts w:ascii="Arial" w:hAnsi="Arial" w:cs="Arial"/>
          <w:sz w:val="20"/>
          <w:szCs w:val="20"/>
        </w:rPr>
        <w:t>ČSN 342710 v souladu s vyhláškou MV č. 246/2001 Sb., o stanovení podmínek požární bezpečnosti a výkonu státního požárního dozoru (vyhláška o požární prevenci</w:t>
      </w:r>
      <w:r w:rsidR="00D87271">
        <w:rPr>
          <w:rFonts w:ascii="Arial" w:hAnsi="Arial" w:cs="Arial"/>
          <w:sz w:val="20"/>
          <w:szCs w:val="20"/>
        </w:rPr>
        <w:t>)</w:t>
      </w:r>
      <w:r w:rsidR="005F1C78">
        <w:rPr>
          <w:rFonts w:ascii="Arial" w:hAnsi="Arial" w:cs="Arial"/>
          <w:sz w:val="20"/>
          <w:szCs w:val="20"/>
        </w:rPr>
        <w:t>:</w:t>
      </w:r>
    </w:p>
    <w:p w:rsidR="00996471" w:rsidRDefault="00A11487">
      <w:pPr>
        <w:pStyle w:val="Seznamsodrkami2"/>
        <w:numPr>
          <w:ilvl w:val="0"/>
          <w:numId w:val="8"/>
        </w:numPr>
        <w:ind w:left="567" w:hanging="284"/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Pravidelné </w:t>
      </w:r>
      <w:r w:rsidR="00DA0C4A">
        <w:rPr>
          <w:rFonts w:ascii="Arial" w:hAnsi="Arial" w:cs="Arial"/>
        </w:rPr>
        <w:t xml:space="preserve">roční </w:t>
      </w:r>
      <w:r w:rsidR="00556153">
        <w:rPr>
          <w:rFonts w:ascii="Arial" w:hAnsi="Arial" w:cs="Arial"/>
        </w:rPr>
        <w:t xml:space="preserve">servisní práce - </w:t>
      </w:r>
      <w:r w:rsidRPr="00A11487">
        <w:rPr>
          <w:rFonts w:ascii="Arial" w:hAnsi="Arial" w:cs="Arial"/>
        </w:rPr>
        <w:t>kontroly provozuschopnosti (revize) zařízení EPS</w:t>
      </w:r>
      <w:r w:rsidR="004021F3">
        <w:rPr>
          <w:rFonts w:ascii="Arial" w:hAnsi="Arial" w:cs="Arial"/>
        </w:rPr>
        <w:t xml:space="preserve"> vždy</w:t>
      </w:r>
      <w:r w:rsidRPr="00A11487">
        <w:rPr>
          <w:rFonts w:ascii="Arial" w:hAnsi="Arial" w:cs="Arial"/>
        </w:rPr>
        <w:t xml:space="preserve"> ve 4. měsíci roku</w:t>
      </w:r>
      <w:r w:rsidR="002C05B7">
        <w:rPr>
          <w:rFonts w:ascii="Arial" w:hAnsi="Arial" w:cs="Arial"/>
        </w:rPr>
        <w:t xml:space="preserve"> zahrnují zejména: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>provedení rozsahu zkoušky činnosti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mechanické očištění všech prvků zařízení 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>kontrola jednotlivých prvků zařízení vzhledem k jejich umístění v daném prostředí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kontrola označení jednotlivých prvků zařízení 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>kontrola, zda provoz zařízení neohrožuje osoby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měření </w:t>
      </w:r>
      <w:proofErr w:type="spellStart"/>
      <w:proofErr w:type="gramStart"/>
      <w:r w:rsidRPr="00A11487">
        <w:rPr>
          <w:rFonts w:ascii="Arial" w:hAnsi="Arial" w:cs="Arial"/>
        </w:rPr>
        <w:t>el</w:t>
      </w:r>
      <w:proofErr w:type="gramEnd"/>
      <w:r w:rsidRPr="00A11487">
        <w:rPr>
          <w:rFonts w:ascii="Arial" w:hAnsi="Arial" w:cs="Arial"/>
        </w:rPr>
        <w:t>.</w:t>
      </w:r>
      <w:proofErr w:type="gramStart"/>
      <w:r w:rsidRPr="00A11487">
        <w:rPr>
          <w:rFonts w:ascii="Arial" w:hAnsi="Arial" w:cs="Arial"/>
        </w:rPr>
        <w:t>veličin</w:t>
      </w:r>
      <w:proofErr w:type="spellEnd"/>
      <w:proofErr w:type="gramEnd"/>
      <w:r w:rsidRPr="00A11487">
        <w:rPr>
          <w:rFonts w:ascii="Arial" w:hAnsi="Arial" w:cs="Arial"/>
        </w:rPr>
        <w:t>, rušení, izolační odpor, ochrana před NDN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stav náhradního zdroje (měření napětí a kapacity </w:t>
      </w:r>
      <w:proofErr w:type="spellStart"/>
      <w:r w:rsidRPr="00A11487">
        <w:rPr>
          <w:rFonts w:ascii="Arial" w:hAnsi="Arial" w:cs="Arial"/>
        </w:rPr>
        <w:t>Aku</w:t>
      </w:r>
      <w:proofErr w:type="spellEnd"/>
      <w:r w:rsidRPr="00A11487">
        <w:rPr>
          <w:rFonts w:ascii="Arial" w:hAnsi="Arial" w:cs="Arial"/>
        </w:rPr>
        <w:t xml:space="preserve">) 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>kontrola průvodní dokumentace</w:t>
      </w:r>
    </w:p>
    <w:p w:rsidR="008C6E0B" w:rsidRPr="00B35B0B" w:rsidRDefault="00A11487" w:rsidP="008C6E0B">
      <w:pPr>
        <w:pStyle w:val="Seznamsodrkami2"/>
        <w:numPr>
          <w:ilvl w:val="0"/>
          <w:numId w:val="8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Pravidelné </w:t>
      </w:r>
      <w:r w:rsidR="00DA0C4A">
        <w:rPr>
          <w:rFonts w:ascii="Arial" w:hAnsi="Arial" w:cs="Arial"/>
        </w:rPr>
        <w:t xml:space="preserve">půlroční servisní práce - </w:t>
      </w:r>
      <w:r w:rsidRPr="00A11487">
        <w:rPr>
          <w:rFonts w:ascii="Arial" w:hAnsi="Arial" w:cs="Arial"/>
        </w:rPr>
        <w:t>zkoušky činnosti zařízení EPS v termínu 1x ročně a to vždy v 10. měsíci roku</w:t>
      </w:r>
      <w:r w:rsidR="002C05B7">
        <w:rPr>
          <w:rFonts w:ascii="Arial" w:hAnsi="Arial" w:cs="Arial"/>
        </w:rPr>
        <w:t xml:space="preserve"> zahrnují zejména: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vizuální kontrola všech prvků zařízení 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>zkouška funkce všech požárních hlásičů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>zkouška zákl.</w:t>
      </w:r>
      <w:r w:rsidR="00627747">
        <w:rPr>
          <w:rFonts w:ascii="Arial" w:hAnsi="Arial" w:cs="Arial"/>
        </w:rPr>
        <w:t xml:space="preserve"> </w:t>
      </w:r>
      <w:proofErr w:type="gramStart"/>
      <w:r w:rsidR="004021F3" w:rsidRPr="00A11487">
        <w:rPr>
          <w:rFonts w:ascii="Arial" w:hAnsi="Arial" w:cs="Arial"/>
        </w:rPr>
        <w:t>ovlád</w:t>
      </w:r>
      <w:r w:rsidR="004021F3">
        <w:rPr>
          <w:rFonts w:ascii="Arial" w:hAnsi="Arial" w:cs="Arial"/>
        </w:rPr>
        <w:t>á</w:t>
      </w:r>
      <w:r w:rsidR="004021F3" w:rsidRPr="00A11487">
        <w:rPr>
          <w:rFonts w:ascii="Arial" w:hAnsi="Arial" w:cs="Arial"/>
        </w:rPr>
        <w:t>ní</w:t>
      </w:r>
      <w:proofErr w:type="gramEnd"/>
      <w:r w:rsidR="004021F3" w:rsidRPr="00A11487">
        <w:rPr>
          <w:rFonts w:ascii="Arial" w:hAnsi="Arial" w:cs="Arial"/>
        </w:rPr>
        <w:t xml:space="preserve"> </w:t>
      </w:r>
      <w:r w:rsidRPr="00A11487">
        <w:rPr>
          <w:rFonts w:ascii="Arial" w:hAnsi="Arial" w:cs="Arial"/>
        </w:rPr>
        <w:t>ústředny a kontrola signalizace požáru a poruchy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zkouška funkce sirén, přenosu na PCO a ovládaných zařízení 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>kontrola provozu na náhradní zdroj (měření napětí)</w:t>
      </w:r>
    </w:p>
    <w:p w:rsidR="008C6E0B" w:rsidRPr="00B35B0B" w:rsidRDefault="00A11487" w:rsidP="008C6E0B">
      <w:pPr>
        <w:pStyle w:val="Seznamsodrkami2"/>
        <w:numPr>
          <w:ilvl w:val="0"/>
          <w:numId w:val="9"/>
        </w:numPr>
        <w:rPr>
          <w:rFonts w:ascii="Arial" w:hAnsi="Arial" w:cs="Arial"/>
        </w:rPr>
      </w:pPr>
      <w:r w:rsidRPr="00A11487">
        <w:rPr>
          <w:rFonts w:ascii="Arial" w:hAnsi="Arial" w:cs="Arial"/>
        </w:rPr>
        <w:t>proškolení obsluhy</w:t>
      </w:r>
    </w:p>
    <w:p w:rsidR="008C6E0B" w:rsidRPr="00B35B0B" w:rsidRDefault="008C6E0B" w:rsidP="008C6E0B">
      <w:pPr>
        <w:pStyle w:val="Seznamsodrkami2"/>
        <w:ind w:left="283" w:firstLine="0"/>
        <w:rPr>
          <w:rFonts w:ascii="Arial" w:hAnsi="Arial" w:cs="Arial"/>
        </w:rPr>
      </w:pPr>
    </w:p>
    <w:p w:rsidR="008C6E0B" w:rsidRPr="00B35B0B" w:rsidRDefault="00A11487" w:rsidP="008C6E0B">
      <w:pPr>
        <w:pStyle w:val="Seznamsodrkami2"/>
        <w:ind w:left="283" w:firstLine="0"/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Přesné datum provedení </w:t>
      </w:r>
      <w:r w:rsidR="008E089D">
        <w:rPr>
          <w:rFonts w:ascii="Arial" w:hAnsi="Arial" w:cs="Arial"/>
        </w:rPr>
        <w:t>poskytovatel</w:t>
      </w:r>
      <w:r w:rsidRPr="00A11487">
        <w:rPr>
          <w:rFonts w:ascii="Arial" w:hAnsi="Arial" w:cs="Arial"/>
        </w:rPr>
        <w:t xml:space="preserve"> </w:t>
      </w:r>
      <w:r w:rsidR="005F1C78">
        <w:rPr>
          <w:rFonts w:ascii="Arial" w:hAnsi="Arial" w:cs="Arial"/>
        </w:rPr>
        <w:t xml:space="preserve">vždy </w:t>
      </w:r>
      <w:r w:rsidR="002C05B7">
        <w:rPr>
          <w:rFonts w:ascii="Arial" w:hAnsi="Arial" w:cs="Arial"/>
        </w:rPr>
        <w:t xml:space="preserve">včas </w:t>
      </w:r>
      <w:r w:rsidRPr="00A11487">
        <w:rPr>
          <w:rFonts w:ascii="Arial" w:hAnsi="Arial" w:cs="Arial"/>
        </w:rPr>
        <w:t>dohodn</w:t>
      </w:r>
      <w:r w:rsidR="008E089D">
        <w:rPr>
          <w:rFonts w:ascii="Arial" w:hAnsi="Arial" w:cs="Arial"/>
        </w:rPr>
        <w:t>e</w:t>
      </w:r>
      <w:r w:rsidRPr="00A11487">
        <w:rPr>
          <w:rFonts w:ascii="Arial" w:hAnsi="Arial" w:cs="Arial"/>
        </w:rPr>
        <w:t xml:space="preserve"> předem telefonicky s</w:t>
      </w:r>
      <w:r w:rsidR="008E089D">
        <w:rPr>
          <w:rFonts w:ascii="Arial" w:hAnsi="Arial" w:cs="Arial"/>
        </w:rPr>
        <w:t> kontaktní</w:t>
      </w:r>
      <w:r w:rsidRPr="00A11487">
        <w:rPr>
          <w:rFonts w:ascii="Arial" w:hAnsi="Arial" w:cs="Arial"/>
        </w:rPr>
        <w:t xml:space="preserve"> osobou objednatele.</w:t>
      </w:r>
    </w:p>
    <w:p w:rsidR="008C6E0B" w:rsidRPr="00B35B0B" w:rsidRDefault="00A11487" w:rsidP="008C6E0B">
      <w:pPr>
        <w:pStyle w:val="Seznam"/>
        <w:ind w:left="284" w:hanging="1"/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  </w:t>
      </w:r>
    </w:p>
    <w:p w:rsidR="008C6E0B" w:rsidRPr="00B35B0B" w:rsidRDefault="00A11487" w:rsidP="008C6E0B">
      <w:pPr>
        <w:pStyle w:val="Seznam"/>
        <w:ind w:firstLine="0"/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Výsledky všech kontrol a revizí musí </w:t>
      </w:r>
      <w:r w:rsidR="002C05B7">
        <w:rPr>
          <w:rFonts w:ascii="Arial" w:hAnsi="Arial" w:cs="Arial"/>
        </w:rPr>
        <w:t xml:space="preserve">poskytovatel </w:t>
      </w:r>
      <w:r w:rsidRPr="00A11487">
        <w:rPr>
          <w:rFonts w:ascii="Arial" w:hAnsi="Arial" w:cs="Arial"/>
        </w:rPr>
        <w:t>zaznamenat do provozní knihy.</w:t>
      </w:r>
    </w:p>
    <w:p w:rsidR="00A11487" w:rsidRDefault="00A11487" w:rsidP="00A1148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B6463" w:rsidRPr="00B35B0B" w:rsidRDefault="00EB6463" w:rsidP="000277D0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:rsidR="00EB6463" w:rsidRPr="00B35B0B" w:rsidRDefault="00D87271" w:rsidP="000277D0">
      <w:pPr>
        <w:pStyle w:val="Bezmezer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Další servisní činnosti:</w:t>
      </w:r>
    </w:p>
    <w:p w:rsidR="00EB6463" w:rsidRPr="00B35B0B" w:rsidRDefault="00D87271" w:rsidP="000277D0">
      <w:pPr>
        <w:pStyle w:val="Bezmezer"/>
        <w:numPr>
          <w:ilvl w:val="0"/>
          <w:numId w:val="4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držení servisní pohotovosti 24/365 a poskytování </w:t>
      </w:r>
      <w:proofErr w:type="spellStart"/>
      <w:r>
        <w:rPr>
          <w:rFonts w:ascii="Arial" w:hAnsi="Arial" w:cs="Arial"/>
          <w:sz w:val="20"/>
          <w:szCs w:val="20"/>
        </w:rPr>
        <w:t>hot</w:t>
      </w:r>
      <w:proofErr w:type="spellEnd"/>
      <w:r>
        <w:rPr>
          <w:rFonts w:ascii="Arial" w:hAnsi="Arial" w:cs="Arial"/>
          <w:sz w:val="20"/>
          <w:szCs w:val="20"/>
        </w:rPr>
        <w:t>-line 24hod/365 dní;</w:t>
      </w:r>
    </w:p>
    <w:p w:rsidR="00FF2CA9" w:rsidRPr="00B35B0B" w:rsidRDefault="00D87271" w:rsidP="000277D0">
      <w:pPr>
        <w:pStyle w:val="Bezmezer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oznámení všem kontaktním osobám objednatele nutnosti výměny vadné součásti EPS nebo provedení jiné opravy;</w:t>
      </w:r>
    </w:p>
    <w:p w:rsidR="007C7956" w:rsidRPr="00B35B0B" w:rsidRDefault="00D87271" w:rsidP="000277D0">
      <w:pPr>
        <w:pStyle w:val="Bezmezer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vypracování a předání objednateli revizních zpráv se všemi povinnými náležitostmi bezodkladně po každé provedené revizi a zkoušce EPS.</w:t>
      </w:r>
    </w:p>
    <w:p w:rsidR="000277D0" w:rsidRPr="00B35B0B" w:rsidRDefault="000277D0">
      <w:pPr>
        <w:rPr>
          <w:rFonts w:ascii="Arial" w:hAnsi="Arial" w:cs="Arial"/>
          <w:sz w:val="20"/>
          <w:szCs w:val="20"/>
        </w:rPr>
      </w:pPr>
    </w:p>
    <w:p w:rsidR="009C281F" w:rsidRPr="00B35B0B" w:rsidRDefault="009C281F" w:rsidP="0043228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97885" w:rsidRPr="00B35B0B" w:rsidRDefault="00D87271" w:rsidP="00D97885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Pozáruční opravy a servis</w:t>
      </w:r>
      <w:r w:rsidR="002C05B7">
        <w:rPr>
          <w:rFonts w:ascii="Arial" w:hAnsi="Arial" w:cs="Arial"/>
          <w:b/>
          <w:sz w:val="20"/>
          <w:szCs w:val="20"/>
        </w:rPr>
        <w:t xml:space="preserve"> – povinnosti poskytovatele</w:t>
      </w:r>
    </w:p>
    <w:p w:rsidR="00996471" w:rsidRDefault="00A11487">
      <w:pPr>
        <w:pStyle w:val="Seznam"/>
        <w:numPr>
          <w:ilvl w:val="0"/>
          <w:numId w:val="11"/>
        </w:numPr>
        <w:jc w:val="both"/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V případě nutnosti výměny vadné součásti je </w:t>
      </w:r>
      <w:r w:rsidR="002C05B7">
        <w:rPr>
          <w:rFonts w:ascii="Arial" w:hAnsi="Arial" w:cs="Arial"/>
        </w:rPr>
        <w:t xml:space="preserve">poskytovatel </w:t>
      </w:r>
      <w:r w:rsidRPr="00A11487">
        <w:rPr>
          <w:rFonts w:ascii="Arial" w:hAnsi="Arial" w:cs="Arial"/>
        </w:rPr>
        <w:t>povinen tuto skutečnost předem oznámit oprávněné osobě objednatele.</w:t>
      </w:r>
    </w:p>
    <w:p w:rsidR="00996471" w:rsidRDefault="00A11487">
      <w:pPr>
        <w:pStyle w:val="Seznam"/>
        <w:numPr>
          <w:ilvl w:val="0"/>
          <w:numId w:val="11"/>
        </w:numPr>
        <w:jc w:val="both"/>
        <w:rPr>
          <w:rFonts w:ascii="Arial" w:hAnsi="Arial" w:cs="Arial"/>
        </w:rPr>
      </w:pPr>
      <w:r w:rsidRPr="00A11487">
        <w:rPr>
          <w:rFonts w:ascii="Arial" w:hAnsi="Arial" w:cs="Arial"/>
        </w:rPr>
        <w:t>Na výzvu objednatele odstran</w:t>
      </w:r>
      <w:r w:rsidR="005F1C78">
        <w:rPr>
          <w:rFonts w:ascii="Arial" w:hAnsi="Arial" w:cs="Arial"/>
        </w:rPr>
        <w:t>í poskytovatel</w:t>
      </w:r>
      <w:r w:rsidRPr="00A11487">
        <w:rPr>
          <w:rFonts w:ascii="Arial" w:hAnsi="Arial" w:cs="Arial"/>
        </w:rPr>
        <w:t xml:space="preserve"> poruchu na zařízení </w:t>
      </w:r>
      <w:r w:rsidR="001525D6">
        <w:rPr>
          <w:rFonts w:ascii="Arial" w:hAnsi="Arial" w:cs="Arial"/>
        </w:rPr>
        <w:t>EPS</w:t>
      </w:r>
      <w:r w:rsidRPr="00A11487">
        <w:rPr>
          <w:rFonts w:ascii="Arial" w:hAnsi="Arial" w:cs="Arial"/>
        </w:rPr>
        <w:t xml:space="preserve"> v termínu do 12 hodin od nahlášení </w:t>
      </w:r>
      <w:r w:rsidR="005F1C78">
        <w:rPr>
          <w:rFonts w:ascii="Arial" w:hAnsi="Arial" w:cs="Arial"/>
        </w:rPr>
        <w:t xml:space="preserve">poruchy </w:t>
      </w:r>
      <w:r w:rsidRPr="00A11487">
        <w:rPr>
          <w:rFonts w:ascii="Arial" w:hAnsi="Arial" w:cs="Arial"/>
        </w:rPr>
        <w:t>pracovníkovi</w:t>
      </w:r>
      <w:r w:rsidR="002C05B7">
        <w:rPr>
          <w:rFonts w:ascii="Arial" w:hAnsi="Arial" w:cs="Arial"/>
        </w:rPr>
        <w:t xml:space="preserve"> poskytovatele</w:t>
      </w:r>
      <w:r w:rsidRPr="00A11487">
        <w:rPr>
          <w:rFonts w:ascii="Arial" w:hAnsi="Arial" w:cs="Arial"/>
        </w:rPr>
        <w:t xml:space="preserve">.  K tomuto účelu slouží nepřetržitě servisní dispečink HOTLINE :    </w:t>
      </w:r>
    </w:p>
    <w:p w:rsidR="00A11487" w:rsidRPr="00A11487" w:rsidRDefault="007546C0" w:rsidP="00A11487">
      <w:pPr>
        <w:pStyle w:val="Seznam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1487" w:rsidRPr="00A11487">
        <w:rPr>
          <w:rFonts w:ascii="Arial" w:hAnsi="Arial" w:cs="Arial"/>
        </w:rPr>
        <w:t xml:space="preserve">telefonicky na číslo                     </w:t>
      </w:r>
      <w:r w:rsidR="00A11487" w:rsidRPr="00A11487">
        <w:rPr>
          <w:rFonts w:ascii="Arial" w:hAnsi="Arial" w:cs="Arial"/>
        </w:rPr>
        <w:tab/>
      </w:r>
      <w:r w:rsidR="004021F3" w:rsidRPr="004021F3">
        <w:rPr>
          <w:rFonts w:ascii="Arial" w:hAnsi="Arial" w:cs="Arial"/>
        </w:rPr>
        <w:t xml:space="preserve"> </w:t>
      </w:r>
      <w:proofErr w:type="spellStart"/>
      <w:r w:rsidR="004021F3">
        <w:rPr>
          <w:rFonts w:ascii="Arial" w:hAnsi="Arial" w:cs="Arial"/>
        </w:rPr>
        <w:t>xxxxxxxxxxxxxxxxxxxxx</w:t>
      </w:r>
      <w:proofErr w:type="spellEnd"/>
    </w:p>
    <w:p w:rsidR="00A11487" w:rsidRPr="00A11487" w:rsidRDefault="007546C0" w:rsidP="00A11487">
      <w:pPr>
        <w:pStyle w:val="Seznam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1487" w:rsidRPr="00A11487">
        <w:rPr>
          <w:rFonts w:ascii="Arial" w:hAnsi="Arial" w:cs="Arial"/>
        </w:rPr>
        <w:t>E-mail</w:t>
      </w:r>
      <w:r w:rsidR="00A11487" w:rsidRPr="00A11487">
        <w:rPr>
          <w:rFonts w:ascii="Arial" w:hAnsi="Arial" w:cs="Arial"/>
        </w:rPr>
        <w:tab/>
      </w:r>
      <w:r w:rsidR="00A11487" w:rsidRPr="00A11487">
        <w:rPr>
          <w:rFonts w:ascii="Arial" w:hAnsi="Arial" w:cs="Arial"/>
        </w:rPr>
        <w:tab/>
      </w:r>
      <w:r w:rsidR="00A11487" w:rsidRPr="00A11487">
        <w:rPr>
          <w:rFonts w:ascii="Arial" w:hAnsi="Arial" w:cs="Arial"/>
        </w:rPr>
        <w:tab/>
      </w:r>
      <w:r w:rsidR="00A11487" w:rsidRPr="00A11487">
        <w:rPr>
          <w:rFonts w:ascii="Arial" w:hAnsi="Arial" w:cs="Arial"/>
        </w:rPr>
        <w:tab/>
      </w:r>
      <w:r w:rsidR="00176490">
        <w:rPr>
          <w:rFonts w:ascii="Arial" w:hAnsi="Arial" w:cs="Arial"/>
        </w:rPr>
        <w:t xml:space="preserve">             </w:t>
      </w:r>
      <w:hyperlink r:id="rId7" w:history="1">
        <w:r w:rsidR="004021F3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4021F3">
          <w:rPr>
            <w:rFonts w:ascii="Arial" w:hAnsi="Arial" w:cs="Arial"/>
          </w:rPr>
          <w:t>xxxxxxxxxxxxxxxxxxxxx</w:t>
        </w:r>
        <w:proofErr w:type="spellEnd"/>
        <w:r w:rsidR="004021F3" w:rsidRPr="00A11487" w:rsidDel="004021F3">
          <w:rPr>
            <w:rStyle w:val="Hypertextovodkaz"/>
            <w:rFonts w:ascii="Arial" w:hAnsi="Arial" w:cs="Arial"/>
          </w:rPr>
          <w:t xml:space="preserve"> </w:t>
        </w:r>
      </w:hyperlink>
    </w:p>
    <w:p w:rsidR="00996471" w:rsidRDefault="005F1C78">
      <w:pPr>
        <w:pStyle w:val="Sezna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se zavazuje d</w:t>
      </w:r>
      <w:r w:rsidR="00A11487" w:rsidRPr="00A11487">
        <w:rPr>
          <w:rFonts w:ascii="Arial" w:hAnsi="Arial" w:cs="Arial"/>
        </w:rPr>
        <w:t>održovat absolutní mlčenlivost ve vztahu k předmětu plnění</w:t>
      </w:r>
      <w:r w:rsidR="00250598">
        <w:rPr>
          <w:rFonts w:ascii="Arial" w:hAnsi="Arial" w:cs="Arial"/>
        </w:rPr>
        <w:t xml:space="preserve"> smlouvy</w:t>
      </w:r>
      <w:r w:rsidR="00A11487" w:rsidRPr="00A11487">
        <w:rPr>
          <w:rFonts w:ascii="Arial" w:hAnsi="Arial" w:cs="Arial"/>
        </w:rPr>
        <w:t xml:space="preserve"> </w:t>
      </w:r>
      <w:r w:rsidR="00250598">
        <w:rPr>
          <w:rFonts w:ascii="Arial" w:hAnsi="Arial" w:cs="Arial"/>
        </w:rPr>
        <w:t xml:space="preserve">a zajistit dodržení mlčenlivosti </w:t>
      </w:r>
      <w:r w:rsidR="00A11487" w:rsidRPr="00A11487">
        <w:rPr>
          <w:rFonts w:ascii="Arial" w:hAnsi="Arial" w:cs="Arial"/>
        </w:rPr>
        <w:t>vše</w:t>
      </w:r>
      <w:r w:rsidR="00250598">
        <w:rPr>
          <w:rFonts w:ascii="Arial" w:hAnsi="Arial" w:cs="Arial"/>
        </w:rPr>
        <w:t>mi</w:t>
      </w:r>
      <w:r w:rsidR="00A11487" w:rsidRPr="00A11487">
        <w:rPr>
          <w:rFonts w:ascii="Arial" w:hAnsi="Arial" w:cs="Arial"/>
        </w:rPr>
        <w:t xml:space="preserve"> svý</w:t>
      </w:r>
      <w:r w:rsidR="00250598">
        <w:rPr>
          <w:rFonts w:ascii="Arial" w:hAnsi="Arial" w:cs="Arial"/>
        </w:rPr>
        <w:t>mi</w:t>
      </w:r>
      <w:r w:rsidR="00A11487" w:rsidRPr="00A11487">
        <w:rPr>
          <w:rFonts w:ascii="Arial" w:hAnsi="Arial" w:cs="Arial"/>
        </w:rPr>
        <w:t xml:space="preserve"> zaměstnanc</w:t>
      </w:r>
      <w:r w:rsidR="00250598">
        <w:rPr>
          <w:rFonts w:ascii="Arial" w:hAnsi="Arial" w:cs="Arial"/>
        </w:rPr>
        <w:t>i</w:t>
      </w:r>
      <w:r w:rsidR="00A11487" w:rsidRPr="00A11487">
        <w:rPr>
          <w:rFonts w:ascii="Arial" w:hAnsi="Arial" w:cs="Arial"/>
        </w:rPr>
        <w:t xml:space="preserve"> a spolupracovník</w:t>
      </w:r>
      <w:r w:rsidR="00250598">
        <w:rPr>
          <w:rFonts w:ascii="Arial" w:hAnsi="Arial" w:cs="Arial"/>
        </w:rPr>
        <w:t>y</w:t>
      </w:r>
      <w:r w:rsidR="00A11487" w:rsidRPr="00A11487">
        <w:rPr>
          <w:rFonts w:ascii="Arial" w:hAnsi="Arial" w:cs="Arial"/>
        </w:rPr>
        <w:t>.</w:t>
      </w:r>
    </w:p>
    <w:p w:rsidR="00996471" w:rsidRDefault="00A11487">
      <w:pPr>
        <w:pStyle w:val="Seznam"/>
        <w:numPr>
          <w:ilvl w:val="0"/>
          <w:numId w:val="11"/>
        </w:numPr>
        <w:jc w:val="both"/>
        <w:rPr>
          <w:rFonts w:ascii="Arial" w:hAnsi="Arial" w:cs="Arial"/>
        </w:rPr>
      </w:pPr>
      <w:r w:rsidRPr="00A11487">
        <w:rPr>
          <w:rFonts w:ascii="Arial" w:hAnsi="Arial" w:cs="Arial"/>
        </w:rPr>
        <w:t xml:space="preserve">Veškeré práce na zařízení </w:t>
      </w:r>
      <w:r w:rsidR="00DB147B">
        <w:rPr>
          <w:rFonts w:ascii="Arial" w:hAnsi="Arial" w:cs="Arial"/>
        </w:rPr>
        <w:t xml:space="preserve">EPS </w:t>
      </w:r>
      <w:r w:rsidR="005F1C78">
        <w:rPr>
          <w:rFonts w:ascii="Arial" w:hAnsi="Arial" w:cs="Arial"/>
        </w:rPr>
        <w:t xml:space="preserve">bude poskytovatel </w:t>
      </w:r>
      <w:r w:rsidRPr="00A11487">
        <w:rPr>
          <w:rFonts w:ascii="Arial" w:hAnsi="Arial" w:cs="Arial"/>
        </w:rPr>
        <w:t>provádět v kvalitě odpovídající příslušným ustanovením ČSN.</w:t>
      </w:r>
    </w:p>
    <w:p w:rsidR="00A11487" w:rsidRPr="00A11487" w:rsidRDefault="00A11487" w:rsidP="00A11487">
      <w:pPr>
        <w:jc w:val="both"/>
        <w:rPr>
          <w:rFonts w:ascii="Arial" w:hAnsi="Arial" w:cs="Arial"/>
          <w:b/>
          <w:sz w:val="20"/>
          <w:szCs w:val="20"/>
        </w:rPr>
      </w:pPr>
    </w:p>
    <w:sectPr w:rsidR="00A11487" w:rsidRPr="00A11487" w:rsidSect="00897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04" w:rsidRDefault="006E4904" w:rsidP="00067918">
      <w:pPr>
        <w:spacing w:after="0" w:line="240" w:lineRule="auto"/>
      </w:pPr>
      <w:r>
        <w:separator/>
      </w:r>
    </w:p>
  </w:endnote>
  <w:endnote w:type="continuationSeparator" w:id="0">
    <w:p w:rsidR="006E4904" w:rsidRDefault="006E4904" w:rsidP="000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25" w:rsidRDefault="001C652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690626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6906262"/>
          <w:docPartObj>
            <w:docPartGallery w:val="Page Numbers (Top of Page)"/>
            <w:docPartUnique/>
          </w:docPartObj>
        </w:sdtPr>
        <w:sdtContent>
          <w:p w:rsidR="006E4904" w:rsidRPr="00067918" w:rsidRDefault="006E4904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918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4B3C78" w:rsidRPr="0006791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67918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4B3C78" w:rsidRPr="000679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4644A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4B3C78" w:rsidRPr="000679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6791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4B3C78" w:rsidRPr="00067918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67918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4B3C78" w:rsidRPr="000679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4644A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="004B3C78" w:rsidRPr="000679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E4904" w:rsidRDefault="006E490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25" w:rsidRDefault="001C65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04" w:rsidRDefault="006E4904" w:rsidP="00067918">
      <w:pPr>
        <w:spacing w:after="0" w:line="240" w:lineRule="auto"/>
      </w:pPr>
      <w:r>
        <w:separator/>
      </w:r>
    </w:p>
  </w:footnote>
  <w:footnote w:type="continuationSeparator" w:id="0">
    <w:p w:rsidR="006E4904" w:rsidRDefault="006E4904" w:rsidP="000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25" w:rsidRDefault="001C652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25" w:rsidRDefault="001C652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25" w:rsidRDefault="001C652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114B3"/>
    <w:multiLevelType w:val="hybridMultilevel"/>
    <w:tmpl w:val="51545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F588E"/>
    <w:multiLevelType w:val="hybridMultilevel"/>
    <w:tmpl w:val="1A629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7E9"/>
    <w:multiLevelType w:val="hybridMultilevel"/>
    <w:tmpl w:val="05447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9037D"/>
    <w:multiLevelType w:val="hybridMultilevel"/>
    <w:tmpl w:val="48EAA3BE"/>
    <w:lvl w:ilvl="0" w:tplc="E5301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06579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7307A8"/>
    <w:multiLevelType w:val="hybridMultilevel"/>
    <w:tmpl w:val="D0E8D890"/>
    <w:lvl w:ilvl="0" w:tplc="067655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D507F"/>
    <w:multiLevelType w:val="hybridMultilevel"/>
    <w:tmpl w:val="AE6AC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13DBF"/>
    <w:multiLevelType w:val="hybridMultilevel"/>
    <w:tmpl w:val="111A90AA"/>
    <w:lvl w:ilvl="0" w:tplc="3E70D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17823"/>
    <w:multiLevelType w:val="hybridMultilevel"/>
    <w:tmpl w:val="EAEE6AE4"/>
    <w:lvl w:ilvl="0" w:tplc="3E70D86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D2427DB"/>
    <w:multiLevelType w:val="singleLevel"/>
    <w:tmpl w:val="577CAA60"/>
    <w:lvl w:ilvl="0">
      <w:numFmt w:val="bullet"/>
      <w:lvlText w:val="-"/>
      <w:lvlJc w:val="left"/>
      <w:pPr>
        <w:tabs>
          <w:tab w:val="num" w:pos="1016"/>
        </w:tabs>
        <w:ind w:left="1016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C578C"/>
    <w:rsid w:val="00002819"/>
    <w:rsid w:val="000277D0"/>
    <w:rsid w:val="0004644A"/>
    <w:rsid w:val="00067918"/>
    <w:rsid w:val="00073992"/>
    <w:rsid w:val="00075895"/>
    <w:rsid w:val="000A46F8"/>
    <w:rsid w:val="000A77DD"/>
    <w:rsid w:val="000B299F"/>
    <w:rsid w:val="000B7D99"/>
    <w:rsid w:val="000E0B28"/>
    <w:rsid w:val="00102E75"/>
    <w:rsid w:val="001039B6"/>
    <w:rsid w:val="0011585B"/>
    <w:rsid w:val="001525D6"/>
    <w:rsid w:val="00176490"/>
    <w:rsid w:val="001A2DAB"/>
    <w:rsid w:val="001C6525"/>
    <w:rsid w:val="001F2BF8"/>
    <w:rsid w:val="001F3F14"/>
    <w:rsid w:val="002049BC"/>
    <w:rsid w:val="00237E9C"/>
    <w:rsid w:val="00250598"/>
    <w:rsid w:val="00286C01"/>
    <w:rsid w:val="002A4B14"/>
    <w:rsid w:val="002C05B7"/>
    <w:rsid w:val="002C176B"/>
    <w:rsid w:val="00362FB6"/>
    <w:rsid w:val="003A540C"/>
    <w:rsid w:val="003D1178"/>
    <w:rsid w:val="003D24CD"/>
    <w:rsid w:val="004021F3"/>
    <w:rsid w:val="00405085"/>
    <w:rsid w:val="004154B8"/>
    <w:rsid w:val="0043228B"/>
    <w:rsid w:val="0043272D"/>
    <w:rsid w:val="004528FC"/>
    <w:rsid w:val="004606D4"/>
    <w:rsid w:val="00487ABE"/>
    <w:rsid w:val="00493292"/>
    <w:rsid w:val="004A7DA2"/>
    <w:rsid w:val="004B3C78"/>
    <w:rsid w:val="00501A44"/>
    <w:rsid w:val="00531482"/>
    <w:rsid w:val="00532D08"/>
    <w:rsid w:val="00556153"/>
    <w:rsid w:val="00562D68"/>
    <w:rsid w:val="00576361"/>
    <w:rsid w:val="005C1509"/>
    <w:rsid w:val="005E72F3"/>
    <w:rsid w:val="005F0340"/>
    <w:rsid w:val="005F1C78"/>
    <w:rsid w:val="00627747"/>
    <w:rsid w:val="00670CC3"/>
    <w:rsid w:val="006A084A"/>
    <w:rsid w:val="006B0D1F"/>
    <w:rsid w:val="006C46DA"/>
    <w:rsid w:val="006C79A3"/>
    <w:rsid w:val="006E1243"/>
    <w:rsid w:val="006E1F46"/>
    <w:rsid w:val="006E4904"/>
    <w:rsid w:val="006E6C00"/>
    <w:rsid w:val="00711C61"/>
    <w:rsid w:val="007328C9"/>
    <w:rsid w:val="007546C0"/>
    <w:rsid w:val="00765924"/>
    <w:rsid w:val="007A68DC"/>
    <w:rsid w:val="007B328D"/>
    <w:rsid w:val="007C7956"/>
    <w:rsid w:val="007F183B"/>
    <w:rsid w:val="007F206D"/>
    <w:rsid w:val="00827348"/>
    <w:rsid w:val="00847CB0"/>
    <w:rsid w:val="00860299"/>
    <w:rsid w:val="00897F73"/>
    <w:rsid w:val="008C490C"/>
    <w:rsid w:val="008C6E0B"/>
    <w:rsid w:val="008D2837"/>
    <w:rsid w:val="008E089D"/>
    <w:rsid w:val="008F03DC"/>
    <w:rsid w:val="009143C3"/>
    <w:rsid w:val="00931B99"/>
    <w:rsid w:val="00960A05"/>
    <w:rsid w:val="0096283A"/>
    <w:rsid w:val="00991683"/>
    <w:rsid w:val="00994DBF"/>
    <w:rsid w:val="00996471"/>
    <w:rsid w:val="009B31E8"/>
    <w:rsid w:val="009C281F"/>
    <w:rsid w:val="009D1B6A"/>
    <w:rsid w:val="009F2C1B"/>
    <w:rsid w:val="00A11487"/>
    <w:rsid w:val="00A30ED2"/>
    <w:rsid w:val="00A319EE"/>
    <w:rsid w:val="00A6217F"/>
    <w:rsid w:val="00A8732B"/>
    <w:rsid w:val="00A9426C"/>
    <w:rsid w:val="00A96C0B"/>
    <w:rsid w:val="00AB62E2"/>
    <w:rsid w:val="00AC578C"/>
    <w:rsid w:val="00AF24B1"/>
    <w:rsid w:val="00AF3332"/>
    <w:rsid w:val="00B22D3C"/>
    <w:rsid w:val="00B22E89"/>
    <w:rsid w:val="00B32739"/>
    <w:rsid w:val="00B35B0B"/>
    <w:rsid w:val="00B740A2"/>
    <w:rsid w:val="00B94076"/>
    <w:rsid w:val="00B97D9A"/>
    <w:rsid w:val="00BB3D29"/>
    <w:rsid w:val="00BC2F56"/>
    <w:rsid w:val="00BC30BE"/>
    <w:rsid w:val="00BC511F"/>
    <w:rsid w:val="00BD6161"/>
    <w:rsid w:val="00BE08C2"/>
    <w:rsid w:val="00BF4B14"/>
    <w:rsid w:val="00C33991"/>
    <w:rsid w:val="00C374A2"/>
    <w:rsid w:val="00C65E4F"/>
    <w:rsid w:val="00C90EC3"/>
    <w:rsid w:val="00CA33C1"/>
    <w:rsid w:val="00CD3EE8"/>
    <w:rsid w:val="00CD79CA"/>
    <w:rsid w:val="00CE3790"/>
    <w:rsid w:val="00CF23D2"/>
    <w:rsid w:val="00D0598E"/>
    <w:rsid w:val="00D07DA5"/>
    <w:rsid w:val="00D37B8A"/>
    <w:rsid w:val="00D46B32"/>
    <w:rsid w:val="00D70DB6"/>
    <w:rsid w:val="00D802BB"/>
    <w:rsid w:val="00D84B3E"/>
    <w:rsid w:val="00D87271"/>
    <w:rsid w:val="00D97885"/>
    <w:rsid w:val="00DA0C4A"/>
    <w:rsid w:val="00DB147B"/>
    <w:rsid w:val="00DB76C6"/>
    <w:rsid w:val="00DC31BE"/>
    <w:rsid w:val="00DC4EEC"/>
    <w:rsid w:val="00DE2703"/>
    <w:rsid w:val="00E119BB"/>
    <w:rsid w:val="00E13DD5"/>
    <w:rsid w:val="00E21220"/>
    <w:rsid w:val="00E32E86"/>
    <w:rsid w:val="00E33D0A"/>
    <w:rsid w:val="00E8222C"/>
    <w:rsid w:val="00E8671F"/>
    <w:rsid w:val="00EA6647"/>
    <w:rsid w:val="00EB6463"/>
    <w:rsid w:val="00EC21A0"/>
    <w:rsid w:val="00EC765E"/>
    <w:rsid w:val="00F03E34"/>
    <w:rsid w:val="00F1180C"/>
    <w:rsid w:val="00F1741E"/>
    <w:rsid w:val="00F204FF"/>
    <w:rsid w:val="00F227CE"/>
    <w:rsid w:val="00F359D8"/>
    <w:rsid w:val="00F41414"/>
    <w:rsid w:val="00FA5B48"/>
    <w:rsid w:val="00FB03CC"/>
    <w:rsid w:val="00FF2CA9"/>
    <w:rsid w:val="00FF5192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57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06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7918"/>
  </w:style>
  <w:style w:type="paragraph" w:styleId="Zpat">
    <w:name w:val="footer"/>
    <w:basedOn w:val="Normln"/>
    <w:link w:val="ZpatChar"/>
    <w:uiPriority w:val="99"/>
    <w:unhideWhenUsed/>
    <w:rsid w:val="0006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918"/>
  </w:style>
  <w:style w:type="paragraph" w:styleId="Odstavecseseznamem">
    <w:name w:val="List Paragraph"/>
    <w:basedOn w:val="Normln"/>
    <w:link w:val="OdstavecseseznamemChar"/>
    <w:uiPriority w:val="34"/>
    <w:qFormat/>
    <w:rsid w:val="00B22E8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EB6463"/>
  </w:style>
  <w:style w:type="character" w:styleId="Hypertextovodkaz">
    <w:name w:val="Hyperlink"/>
    <w:basedOn w:val="Standardnpsmoodstavce"/>
    <w:uiPriority w:val="99"/>
    <w:unhideWhenUsed/>
    <w:rsid w:val="00D37B8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D99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8C6E0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sodrkami2">
    <w:name w:val="List Bullet 2"/>
    <w:basedOn w:val="Normln"/>
    <w:semiHidden/>
    <w:rsid w:val="008C6E0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7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7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elcomov@kelcomo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2018-02-22T10:55:00Z</dcterms:created>
  <dcterms:modified xsi:type="dcterms:W3CDTF">2018-02-26T14:55:00Z</dcterms:modified>
</cp:coreProperties>
</file>