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EB" w:rsidRPr="00FB30AC" w:rsidRDefault="00FB30AC" w:rsidP="001F59EB">
      <w:pPr>
        <w:jc w:val="center"/>
        <w:rPr>
          <w:b/>
          <w:sz w:val="32"/>
          <w:szCs w:val="32"/>
        </w:rPr>
      </w:pPr>
      <w:r w:rsidRPr="00FB30AC">
        <w:rPr>
          <w:b/>
          <w:sz w:val="32"/>
          <w:szCs w:val="32"/>
        </w:rPr>
        <w:t>Dodatek č. 1</w:t>
      </w:r>
    </w:p>
    <w:p w:rsidR="001F59EB" w:rsidRPr="00875B08" w:rsidRDefault="001F59EB" w:rsidP="007D5DAB">
      <w:pPr>
        <w:ind w:left="1416" w:hanging="1416"/>
        <w:rPr>
          <w:b/>
          <w:szCs w:val="24"/>
        </w:rPr>
      </w:pPr>
    </w:p>
    <w:p w:rsidR="001F59EB" w:rsidRPr="00875B08" w:rsidRDefault="00FB30AC" w:rsidP="001F59EB">
      <w:pPr>
        <w:jc w:val="center"/>
        <w:rPr>
          <w:b/>
          <w:szCs w:val="24"/>
        </w:rPr>
      </w:pPr>
      <w:r>
        <w:rPr>
          <w:b/>
          <w:szCs w:val="24"/>
        </w:rPr>
        <w:t xml:space="preserve">ke smlouvě o dílo </w:t>
      </w:r>
      <w:r w:rsidR="009E15BF">
        <w:rPr>
          <w:b/>
          <w:szCs w:val="24"/>
        </w:rPr>
        <w:t>č.</w:t>
      </w:r>
      <w:r w:rsidR="007D5DAB">
        <w:rPr>
          <w:b/>
          <w:szCs w:val="24"/>
        </w:rPr>
        <w:t xml:space="preserve"> objednatele: 99</w:t>
      </w:r>
      <w:r w:rsidR="001F59EB" w:rsidRPr="00875B08">
        <w:rPr>
          <w:b/>
          <w:szCs w:val="24"/>
        </w:rPr>
        <w:t>/20</w:t>
      </w:r>
      <w:r w:rsidR="00521981">
        <w:rPr>
          <w:b/>
          <w:szCs w:val="24"/>
        </w:rPr>
        <w:t>18</w:t>
      </w:r>
      <w:r>
        <w:rPr>
          <w:b/>
          <w:szCs w:val="24"/>
        </w:rPr>
        <w:t>,</w:t>
      </w:r>
    </w:p>
    <w:p w:rsidR="009E15BF" w:rsidRPr="009E15BF" w:rsidRDefault="00FB30AC" w:rsidP="009E15BF">
      <w:pPr>
        <w:tabs>
          <w:tab w:val="left" w:pos="4080"/>
        </w:tabs>
        <w:jc w:val="center"/>
        <w:rPr>
          <w:b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 xml:space="preserve">která </w:t>
      </w:r>
      <w:r w:rsidR="009E15BF" w:rsidRPr="009E15BF">
        <w:rPr>
          <w:rFonts w:ascii="Helv" w:hAnsi="Helv" w:cs="Helv"/>
          <w:color w:val="000000"/>
          <w:sz w:val="18"/>
          <w:szCs w:val="18"/>
        </w:rPr>
        <w:t xml:space="preserve">je uzavřena dle </w:t>
      </w:r>
      <w:proofErr w:type="spellStart"/>
      <w:r w:rsidR="009E15BF" w:rsidRPr="009E15BF">
        <w:rPr>
          <w:rFonts w:ascii="Helv" w:hAnsi="Helv" w:cs="Helv"/>
          <w:color w:val="000000"/>
          <w:sz w:val="18"/>
          <w:szCs w:val="18"/>
        </w:rPr>
        <w:t>ust</w:t>
      </w:r>
      <w:proofErr w:type="spellEnd"/>
      <w:r w:rsidR="009E15BF" w:rsidRPr="009E15BF">
        <w:rPr>
          <w:rFonts w:ascii="Helv" w:hAnsi="Helv" w:cs="Helv"/>
          <w:color w:val="000000"/>
          <w:sz w:val="18"/>
          <w:szCs w:val="18"/>
        </w:rPr>
        <w:t>. § 2586 a násl. zákona 89/2012 Sb., občanského zákoníku, ve znění pozdějších předpisů</w:t>
      </w:r>
      <w:r w:rsidR="009E15BF" w:rsidRPr="009E15BF">
        <w:rPr>
          <w:rFonts w:ascii="Arial" w:hAnsi="Arial" w:cs="Arial"/>
          <w:color w:val="000000"/>
          <w:sz w:val="18"/>
          <w:szCs w:val="18"/>
        </w:rPr>
        <w:t>.</w:t>
      </w:r>
    </w:p>
    <w:p w:rsidR="009E15BF" w:rsidRPr="009E15BF" w:rsidRDefault="009E15BF" w:rsidP="009E15BF">
      <w:pPr>
        <w:tabs>
          <w:tab w:val="left" w:pos="4080"/>
        </w:tabs>
        <w:jc w:val="both"/>
        <w:rPr>
          <w:b/>
          <w:sz w:val="18"/>
          <w:szCs w:val="18"/>
        </w:rPr>
      </w:pPr>
    </w:p>
    <w:p w:rsidR="001F59EB" w:rsidRPr="00875B08" w:rsidRDefault="001F59EB" w:rsidP="001F59EB">
      <w:pPr>
        <w:rPr>
          <w:b/>
          <w:szCs w:val="24"/>
        </w:rPr>
      </w:pPr>
    </w:p>
    <w:p w:rsidR="001F59EB" w:rsidRPr="00875B08" w:rsidRDefault="001F59EB" w:rsidP="001F59EB">
      <w:pPr>
        <w:pStyle w:val="Export0"/>
        <w:jc w:val="center"/>
        <w:rPr>
          <w:rFonts w:ascii="Times New Roman" w:hAnsi="Times New Roman"/>
          <w:b/>
          <w:szCs w:val="24"/>
          <w:lang w:val="cs-CZ"/>
        </w:rPr>
      </w:pPr>
      <w:r w:rsidRPr="00875B08">
        <w:rPr>
          <w:rFonts w:ascii="Times New Roman" w:hAnsi="Times New Roman"/>
          <w:b/>
          <w:szCs w:val="24"/>
          <w:lang w:val="cs-CZ"/>
        </w:rPr>
        <w:t>Název díla:</w:t>
      </w:r>
    </w:p>
    <w:p w:rsidR="001F59EB" w:rsidRPr="00875B08" w:rsidRDefault="00A4748B" w:rsidP="001F59EB">
      <w:pPr>
        <w:jc w:val="center"/>
        <w:rPr>
          <w:b/>
          <w:szCs w:val="24"/>
        </w:rPr>
      </w:pPr>
      <w:r>
        <w:rPr>
          <w:b/>
          <w:szCs w:val="24"/>
        </w:rPr>
        <w:t xml:space="preserve">„Interiérové práce </w:t>
      </w:r>
      <w:r w:rsidR="00A13B07">
        <w:rPr>
          <w:b/>
          <w:szCs w:val="24"/>
        </w:rPr>
        <w:t>v</w:t>
      </w:r>
      <w:r w:rsidR="00521981">
        <w:rPr>
          <w:b/>
          <w:szCs w:val="24"/>
        </w:rPr>
        <w:t xml:space="preserve"> </w:t>
      </w:r>
      <w:r>
        <w:rPr>
          <w:b/>
          <w:szCs w:val="24"/>
        </w:rPr>
        <w:t>zasedací místnost A106</w:t>
      </w:r>
      <w:r w:rsidR="001F59EB" w:rsidRPr="00875B08">
        <w:rPr>
          <w:b/>
          <w:szCs w:val="24"/>
        </w:rPr>
        <w:t>“</w:t>
      </w:r>
    </w:p>
    <w:p w:rsidR="001F59EB" w:rsidRPr="00875B08" w:rsidRDefault="001F59EB" w:rsidP="001F59EB">
      <w:pPr>
        <w:tabs>
          <w:tab w:val="left" w:pos="4080"/>
        </w:tabs>
        <w:jc w:val="both"/>
        <w:rPr>
          <w:b/>
          <w:szCs w:val="24"/>
        </w:rPr>
      </w:pPr>
    </w:p>
    <w:p w:rsidR="001F59EB" w:rsidRPr="00875B08" w:rsidRDefault="00D81AC1" w:rsidP="001F59EB">
      <w:pPr>
        <w:jc w:val="both"/>
        <w:rPr>
          <w:szCs w:val="24"/>
        </w:rPr>
      </w:pPr>
      <w:r>
        <w:rPr>
          <w:szCs w:val="24"/>
        </w:rPr>
        <w:t xml:space="preserve">Tento dodatek </w:t>
      </w:r>
      <w:proofErr w:type="gramStart"/>
      <w:r>
        <w:rPr>
          <w:szCs w:val="24"/>
        </w:rPr>
        <w:t>byl</w:t>
      </w:r>
      <w:proofErr w:type="gramEnd"/>
      <w:r w:rsidR="001F59EB" w:rsidRPr="00875B08">
        <w:rPr>
          <w:szCs w:val="24"/>
        </w:rPr>
        <w:t xml:space="preserve"> </w:t>
      </w:r>
      <w:proofErr w:type="gramStart"/>
      <w:r w:rsidR="001F59EB" w:rsidRPr="00875B08">
        <w:rPr>
          <w:szCs w:val="24"/>
        </w:rPr>
        <w:t>uzavřena</w:t>
      </w:r>
      <w:proofErr w:type="gramEnd"/>
      <w:r w:rsidR="001F59EB" w:rsidRPr="00875B08">
        <w:rPr>
          <w:szCs w:val="24"/>
        </w:rPr>
        <w:t xml:space="preserve"> mezi:</w:t>
      </w:r>
    </w:p>
    <w:p w:rsidR="001F59EB" w:rsidRPr="00875B08" w:rsidRDefault="001F59EB" w:rsidP="001F59EB">
      <w:pPr>
        <w:jc w:val="both"/>
        <w:rPr>
          <w:szCs w:val="24"/>
        </w:rPr>
      </w:pPr>
    </w:p>
    <w:p w:rsidR="001F59EB" w:rsidRPr="00875B08" w:rsidRDefault="001F59EB" w:rsidP="001F59EB">
      <w:pPr>
        <w:tabs>
          <w:tab w:val="left" w:pos="3960"/>
        </w:tabs>
        <w:ind w:left="3960" w:hanging="3960"/>
        <w:jc w:val="both"/>
        <w:rPr>
          <w:b/>
          <w:szCs w:val="24"/>
        </w:rPr>
      </w:pPr>
      <w:r w:rsidRPr="00875B08">
        <w:rPr>
          <w:b/>
          <w:szCs w:val="24"/>
        </w:rPr>
        <w:t>Objednatel:</w:t>
      </w:r>
      <w:r w:rsidRPr="00875B08">
        <w:rPr>
          <w:b/>
          <w:szCs w:val="24"/>
        </w:rPr>
        <w:tab/>
        <w:t>Povodí Ohře, státní podnik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szCs w:val="24"/>
        </w:rPr>
        <w:tab/>
        <w:t>Bezručova 4219, 430 03 Chomutov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b/>
          <w:szCs w:val="24"/>
        </w:rPr>
        <w:t>IČ</w:t>
      </w:r>
      <w:r w:rsidR="002410CC">
        <w:rPr>
          <w:b/>
          <w:szCs w:val="24"/>
        </w:rPr>
        <w:t>O</w:t>
      </w:r>
      <w:r w:rsidRPr="00875B08">
        <w:rPr>
          <w:b/>
          <w:szCs w:val="24"/>
        </w:rPr>
        <w:t>:</w:t>
      </w:r>
      <w:r w:rsidRPr="00875B08">
        <w:rPr>
          <w:b/>
          <w:szCs w:val="24"/>
        </w:rPr>
        <w:tab/>
      </w:r>
      <w:r w:rsidRPr="00875B08">
        <w:rPr>
          <w:szCs w:val="24"/>
        </w:rPr>
        <w:t>70889988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b/>
          <w:szCs w:val="24"/>
        </w:rPr>
        <w:t>DIČ:</w:t>
      </w:r>
      <w:r w:rsidRPr="00875B08">
        <w:rPr>
          <w:b/>
          <w:szCs w:val="24"/>
        </w:rPr>
        <w:tab/>
      </w:r>
      <w:r w:rsidRPr="00875B08">
        <w:rPr>
          <w:szCs w:val="24"/>
        </w:rPr>
        <w:t>CZ 70889988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b/>
          <w:szCs w:val="24"/>
        </w:rPr>
        <w:t>zastoupený:</w:t>
      </w:r>
      <w:r w:rsidRPr="00875B08">
        <w:rPr>
          <w:b/>
          <w:szCs w:val="24"/>
        </w:rPr>
        <w:tab/>
      </w:r>
      <w:r w:rsidRPr="00875B08">
        <w:rPr>
          <w:szCs w:val="24"/>
        </w:rPr>
        <w:t xml:space="preserve">Ing. Jiřím Nedomou, generálním ředitelem </w:t>
      </w:r>
    </w:p>
    <w:p w:rsidR="001F59EB" w:rsidRPr="00875B08" w:rsidRDefault="001F59EB" w:rsidP="00D35C19">
      <w:pPr>
        <w:tabs>
          <w:tab w:val="left" w:pos="3960"/>
        </w:tabs>
        <w:ind w:left="3969" w:hanging="3969"/>
        <w:jc w:val="both"/>
        <w:rPr>
          <w:szCs w:val="24"/>
        </w:rPr>
      </w:pPr>
      <w:r w:rsidRPr="00875B08">
        <w:rPr>
          <w:b/>
          <w:szCs w:val="24"/>
        </w:rPr>
        <w:t>zástupce ve věcech smluvních:</w:t>
      </w:r>
      <w:r w:rsidRPr="00875B08">
        <w:rPr>
          <w:b/>
          <w:szCs w:val="24"/>
        </w:rPr>
        <w:tab/>
      </w:r>
      <w:r w:rsidRPr="00875B08">
        <w:rPr>
          <w:szCs w:val="24"/>
        </w:rPr>
        <w:tab/>
      </w:r>
      <w:r w:rsidRPr="00875B08">
        <w:rPr>
          <w:color w:val="000000"/>
          <w:szCs w:val="24"/>
        </w:rPr>
        <w:t xml:space="preserve">Ing. </w:t>
      </w:r>
      <w:r w:rsidR="00521981">
        <w:rPr>
          <w:color w:val="000000"/>
          <w:szCs w:val="24"/>
        </w:rPr>
        <w:t>Radek Jelínek</w:t>
      </w:r>
      <w:r w:rsidRPr="00875B08">
        <w:rPr>
          <w:color w:val="000000"/>
          <w:szCs w:val="24"/>
        </w:rPr>
        <w:t xml:space="preserve">, </w:t>
      </w:r>
      <w:r w:rsidR="00521981">
        <w:rPr>
          <w:color w:val="000000"/>
          <w:szCs w:val="24"/>
        </w:rPr>
        <w:t>ekonomický</w:t>
      </w:r>
      <w:r w:rsidRPr="00875B08">
        <w:rPr>
          <w:color w:val="000000"/>
          <w:szCs w:val="24"/>
        </w:rPr>
        <w:t xml:space="preserve"> ředitel</w:t>
      </w:r>
    </w:p>
    <w:p w:rsidR="001F59EB" w:rsidRPr="00875B08" w:rsidRDefault="001F59EB" w:rsidP="001F59EB">
      <w:pPr>
        <w:tabs>
          <w:tab w:val="left" w:pos="3960"/>
        </w:tabs>
        <w:ind w:left="708"/>
        <w:jc w:val="both"/>
        <w:rPr>
          <w:szCs w:val="24"/>
        </w:rPr>
      </w:pPr>
    </w:p>
    <w:p w:rsidR="001F59EB" w:rsidRPr="00875B08" w:rsidRDefault="001F59EB" w:rsidP="00ED6EE8">
      <w:pPr>
        <w:tabs>
          <w:tab w:val="left" w:pos="3960"/>
        </w:tabs>
        <w:jc w:val="both"/>
        <w:rPr>
          <w:szCs w:val="24"/>
        </w:rPr>
      </w:pPr>
      <w:r w:rsidRPr="00875B08">
        <w:rPr>
          <w:b/>
          <w:szCs w:val="24"/>
        </w:rPr>
        <w:t>technický dozor investora:</w:t>
      </w:r>
      <w:r w:rsidRPr="00875B08">
        <w:rPr>
          <w:b/>
          <w:szCs w:val="24"/>
        </w:rPr>
        <w:tab/>
      </w:r>
    </w:p>
    <w:p w:rsidR="001F59EB" w:rsidRPr="00875B08" w:rsidRDefault="001F59EB" w:rsidP="001F59EB">
      <w:pPr>
        <w:tabs>
          <w:tab w:val="left" w:pos="3960"/>
        </w:tabs>
        <w:jc w:val="both"/>
        <w:rPr>
          <w:b/>
          <w:szCs w:val="24"/>
        </w:rPr>
      </w:pPr>
      <w:r w:rsidRPr="00875B08">
        <w:rPr>
          <w:b/>
          <w:szCs w:val="24"/>
        </w:rPr>
        <w:t>Bankovní spojení:</w:t>
      </w:r>
      <w:r w:rsidRPr="00875B08">
        <w:rPr>
          <w:b/>
          <w:szCs w:val="24"/>
        </w:rPr>
        <w:tab/>
        <w:t xml:space="preserve"> </w:t>
      </w:r>
    </w:p>
    <w:p w:rsidR="001F59EB" w:rsidRPr="00875B08" w:rsidRDefault="001F59EB" w:rsidP="001F59EB">
      <w:pPr>
        <w:tabs>
          <w:tab w:val="left" w:pos="3960"/>
        </w:tabs>
        <w:jc w:val="both"/>
        <w:rPr>
          <w:b/>
          <w:szCs w:val="24"/>
        </w:rPr>
      </w:pPr>
      <w:r w:rsidRPr="00875B08">
        <w:rPr>
          <w:b/>
          <w:szCs w:val="24"/>
        </w:rPr>
        <w:t>číslo účtu:</w:t>
      </w:r>
      <w:r w:rsidRPr="00875B08">
        <w:rPr>
          <w:b/>
          <w:szCs w:val="24"/>
        </w:rPr>
        <w:tab/>
        <w:t xml:space="preserve"> </w:t>
      </w:r>
    </w:p>
    <w:p w:rsidR="001F59EB" w:rsidRPr="00875B08" w:rsidRDefault="001F59EB" w:rsidP="001F59EB">
      <w:pPr>
        <w:tabs>
          <w:tab w:val="left" w:pos="3960"/>
        </w:tabs>
        <w:jc w:val="both"/>
        <w:rPr>
          <w:b/>
          <w:szCs w:val="24"/>
        </w:rPr>
      </w:pP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szCs w:val="24"/>
        </w:rPr>
        <w:t xml:space="preserve">Povodí Ohře, státní podnik je zapsán v obchodním rejstříku Krajského soudu v Ústí nad Labem v oddílu A, vložce č. 13052. 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</w:p>
    <w:p w:rsidR="001F59EB" w:rsidRPr="00875B08" w:rsidRDefault="001F59EB" w:rsidP="00E20ED7">
      <w:pPr>
        <w:tabs>
          <w:tab w:val="left" w:pos="3960"/>
          <w:tab w:val="left" w:pos="8130"/>
        </w:tabs>
        <w:jc w:val="both"/>
        <w:rPr>
          <w:szCs w:val="24"/>
        </w:rPr>
      </w:pPr>
      <w:r w:rsidRPr="00875B08">
        <w:rPr>
          <w:szCs w:val="24"/>
        </w:rPr>
        <w:t xml:space="preserve">(dále jen „objednatel“) na straně jedné a </w:t>
      </w:r>
      <w:r w:rsidR="00DC1E8A">
        <w:rPr>
          <w:szCs w:val="24"/>
        </w:rPr>
        <w:tab/>
      </w:r>
      <w:r w:rsidR="00DC1E8A">
        <w:rPr>
          <w:szCs w:val="24"/>
        </w:rPr>
        <w:tab/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</w:p>
    <w:p w:rsidR="001F59EB" w:rsidRPr="00875B08" w:rsidRDefault="001F59EB" w:rsidP="001F59EB">
      <w:pPr>
        <w:tabs>
          <w:tab w:val="left" w:pos="3960"/>
        </w:tabs>
        <w:jc w:val="both"/>
        <w:rPr>
          <w:b/>
          <w:szCs w:val="24"/>
        </w:rPr>
      </w:pPr>
    </w:p>
    <w:p w:rsidR="00A8506D" w:rsidRPr="00A4748B" w:rsidRDefault="00A8506D" w:rsidP="00A8506D">
      <w:pPr>
        <w:widowControl w:val="0"/>
        <w:ind w:left="4020" w:hanging="4020"/>
        <w:rPr>
          <w:bCs/>
          <w:szCs w:val="24"/>
        </w:rPr>
      </w:pPr>
      <w:r>
        <w:rPr>
          <w:b/>
          <w:szCs w:val="24"/>
        </w:rPr>
        <w:t>Zhotovitel</w:t>
      </w:r>
      <w:r w:rsidR="00372631">
        <w:rPr>
          <w:b/>
          <w:szCs w:val="24"/>
        </w:rPr>
        <w:t>:</w:t>
      </w:r>
      <w:r>
        <w:rPr>
          <w:b/>
          <w:szCs w:val="24"/>
        </w:rPr>
        <w:t xml:space="preserve">                 </w:t>
      </w:r>
      <w:r w:rsidR="00372631">
        <w:rPr>
          <w:b/>
          <w:szCs w:val="24"/>
        </w:rPr>
        <w:t xml:space="preserve">                               </w:t>
      </w:r>
      <w:r w:rsidR="00A4748B" w:rsidRPr="00A4748B">
        <w:rPr>
          <w:b/>
          <w:bCs/>
          <w:szCs w:val="24"/>
        </w:rPr>
        <w:t xml:space="preserve">Jiří </w:t>
      </w:r>
      <w:proofErr w:type="gramStart"/>
      <w:r w:rsidR="00A4748B" w:rsidRPr="00A4748B">
        <w:rPr>
          <w:b/>
          <w:bCs/>
          <w:szCs w:val="24"/>
        </w:rPr>
        <w:t>Tomášek</w:t>
      </w:r>
      <w:r w:rsidRPr="00A4748B">
        <w:rPr>
          <w:b/>
          <w:bCs/>
          <w:szCs w:val="24"/>
        </w:rPr>
        <w:t xml:space="preserve">                                                                            </w:t>
      </w:r>
      <w:r w:rsidRPr="00A4748B">
        <w:rPr>
          <w:bCs/>
          <w:szCs w:val="24"/>
        </w:rPr>
        <w:t>Suchdol</w:t>
      </w:r>
      <w:proofErr w:type="gramEnd"/>
      <w:r w:rsidRPr="00A4748B">
        <w:rPr>
          <w:bCs/>
          <w:szCs w:val="24"/>
        </w:rPr>
        <w:t xml:space="preserve"> 7, 430 01  Křimov</w:t>
      </w:r>
    </w:p>
    <w:p w:rsidR="001F59EB" w:rsidRPr="00105AEC" w:rsidRDefault="001F59EB" w:rsidP="00105AEC">
      <w:pPr>
        <w:widowControl w:val="0"/>
        <w:rPr>
          <w:bCs/>
          <w:szCs w:val="24"/>
        </w:rPr>
      </w:pPr>
      <w:r w:rsidRPr="00875B08">
        <w:rPr>
          <w:b/>
          <w:szCs w:val="24"/>
        </w:rPr>
        <w:t>IČ</w:t>
      </w:r>
      <w:r w:rsidR="00647235">
        <w:rPr>
          <w:b/>
          <w:szCs w:val="24"/>
        </w:rPr>
        <w:t>O</w:t>
      </w:r>
      <w:r w:rsidRPr="00875B08">
        <w:rPr>
          <w:b/>
          <w:szCs w:val="24"/>
        </w:rPr>
        <w:t>:</w:t>
      </w:r>
      <w:r w:rsidR="00A8506D">
        <w:rPr>
          <w:b/>
          <w:szCs w:val="24"/>
        </w:rPr>
        <w:t xml:space="preserve">                                                         </w:t>
      </w:r>
      <w:r w:rsidR="009A38CE">
        <w:rPr>
          <w:b/>
          <w:szCs w:val="24"/>
        </w:rPr>
        <w:t xml:space="preserve"> </w:t>
      </w:r>
      <w:r w:rsidR="00A8506D" w:rsidRPr="00A8506D">
        <w:rPr>
          <w:szCs w:val="24"/>
        </w:rPr>
        <w:t>42431999</w:t>
      </w:r>
      <w:r w:rsidRPr="00A8506D">
        <w:rPr>
          <w:szCs w:val="24"/>
        </w:rPr>
        <w:tab/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b/>
          <w:szCs w:val="24"/>
        </w:rPr>
        <w:t>DIČ:</w:t>
      </w:r>
      <w:r w:rsidRPr="00875B08">
        <w:rPr>
          <w:b/>
          <w:szCs w:val="24"/>
        </w:rPr>
        <w:tab/>
      </w:r>
      <w:r w:rsidR="009A38CE">
        <w:rPr>
          <w:b/>
          <w:szCs w:val="24"/>
        </w:rPr>
        <w:t xml:space="preserve"> </w:t>
      </w:r>
    </w:p>
    <w:p w:rsidR="001F59EB" w:rsidRPr="00875B08" w:rsidRDefault="001F59EB" w:rsidP="001F59EB">
      <w:pPr>
        <w:tabs>
          <w:tab w:val="left" w:pos="3960"/>
        </w:tabs>
        <w:ind w:left="3960" w:hanging="3960"/>
        <w:jc w:val="both"/>
        <w:rPr>
          <w:szCs w:val="24"/>
        </w:rPr>
      </w:pPr>
      <w:r w:rsidRPr="00875B08">
        <w:rPr>
          <w:b/>
          <w:szCs w:val="24"/>
        </w:rPr>
        <w:t>zastoupený:</w:t>
      </w:r>
      <w:r w:rsidRPr="00875B08">
        <w:rPr>
          <w:b/>
          <w:szCs w:val="24"/>
        </w:rPr>
        <w:tab/>
      </w:r>
      <w:r w:rsidR="009A38CE">
        <w:rPr>
          <w:b/>
          <w:szCs w:val="24"/>
        </w:rPr>
        <w:t xml:space="preserve"> </w:t>
      </w:r>
      <w:r w:rsidR="00756705" w:rsidRPr="00756705">
        <w:rPr>
          <w:szCs w:val="24"/>
        </w:rPr>
        <w:t>Jiřím Tomáškem</w:t>
      </w:r>
    </w:p>
    <w:p w:rsidR="00756705" w:rsidRDefault="001F59EB" w:rsidP="001F59EB">
      <w:pPr>
        <w:tabs>
          <w:tab w:val="left" w:pos="1260"/>
          <w:tab w:val="left" w:pos="3960"/>
        </w:tabs>
        <w:spacing w:before="120"/>
        <w:ind w:firstLine="1260"/>
        <w:rPr>
          <w:szCs w:val="24"/>
        </w:rPr>
      </w:pPr>
      <w:r w:rsidRPr="00875B08">
        <w:rPr>
          <w:szCs w:val="24"/>
        </w:rPr>
        <w:tab/>
        <w:t xml:space="preserve"> </w:t>
      </w:r>
    </w:p>
    <w:p w:rsidR="001F59EB" w:rsidRDefault="00756705" w:rsidP="00756705">
      <w:pPr>
        <w:tabs>
          <w:tab w:val="left" w:pos="1260"/>
          <w:tab w:val="left" w:pos="3960"/>
        </w:tabs>
        <w:spacing w:before="120"/>
        <w:ind w:firstLine="126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                                    </w:t>
      </w:r>
      <w:bookmarkStart w:id="0" w:name="_GoBack"/>
      <w:bookmarkEnd w:id="0"/>
    </w:p>
    <w:p w:rsidR="004C420B" w:rsidRPr="00875B08" w:rsidRDefault="004C420B" w:rsidP="00756705">
      <w:pPr>
        <w:tabs>
          <w:tab w:val="left" w:pos="1260"/>
          <w:tab w:val="left" w:pos="3960"/>
        </w:tabs>
        <w:spacing w:before="120"/>
        <w:ind w:firstLine="1260"/>
        <w:rPr>
          <w:bCs/>
          <w:color w:val="000000"/>
          <w:szCs w:val="24"/>
        </w:rPr>
      </w:pPr>
    </w:p>
    <w:p w:rsidR="001F59EB" w:rsidRPr="00875B08" w:rsidRDefault="001F59EB" w:rsidP="001F59EB">
      <w:pPr>
        <w:tabs>
          <w:tab w:val="left" w:pos="3960"/>
        </w:tabs>
        <w:jc w:val="both"/>
        <w:rPr>
          <w:b/>
          <w:szCs w:val="24"/>
        </w:rPr>
      </w:pPr>
      <w:r w:rsidRPr="00875B08">
        <w:rPr>
          <w:b/>
          <w:szCs w:val="24"/>
        </w:rPr>
        <w:t>bankovní spojení:</w:t>
      </w:r>
      <w:r w:rsidRPr="00875B08">
        <w:rPr>
          <w:szCs w:val="24"/>
        </w:rPr>
        <w:tab/>
      </w:r>
      <w:r w:rsidR="009A38CE">
        <w:rPr>
          <w:szCs w:val="24"/>
        </w:rPr>
        <w:t xml:space="preserve"> 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  <w:r w:rsidRPr="00875B08">
        <w:rPr>
          <w:b/>
          <w:szCs w:val="24"/>
        </w:rPr>
        <w:t>číslo účtu:</w:t>
      </w:r>
      <w:r w:rsidRPr="00875B08">
        <w:rPr>
          <w:b/>
          <w:szCs w:val="24"/>
        </w:rPr>
        <w:tab/>
      </w:r>
      <w:r w:rsidR="009A38CE">
        <w:rPr>
          <w:b/>
          <w:szCs w:val="24"/>
        </w:rPr>
        <w:t xml:space="preserve"> </w:t>
      </w:r>
    </w:p>
    <w:p w:rsidR="001F59EB" w:rsidRPr="00875B08" w:rsidRDefault="001F59EB" w:rsidP="001F59EB">
      <w:pPr>
        <w:tabs>
          <w:tab w:val="left" w:pos="3960"/>
        </w:tabs>
        <w:jc w:val="both"/>
        <w:rPr>
          <w:szCs w:val="24"/>
        </w:rPr>
      </w:pPr>
    </w:p>
    <w:p w:rsidR="00756705" w:rsidRDefault="00756705" w:rsidP="00756705">
      <w:pPr>
        <w:jc w:val="both"/>
        <w:rPr>
          <w:szCs w:val="24"/>
        </w:rPr>
      </w:pPr>
      <w:r>
        <w:rPr>
          <w:szCs w:val="24"/>
        </w:rPr>
        <w:t>Zhotovitel je držitelem živnostenského listu č.</w:t>
      </w:r>
      <w:r w:rsidR="004A34FB">
        <w:rPr>
          <w:szCs w:val="24"/>
        </w:rPr>
        <w:t xml:space="preserve"> </w:t>
      </w:r>
      <w:r>
        <w:rPr>
          <w:szCs w:val="24"/>
        </w:rPr>
        <w:t>j.</w:t>
      </w:r>
      <w:r w:rsidR="004A34FB">
        <w:rPr>
          <w:szCs w:val="24"/>
        </w:rPr>
        <w:t xml:space="preserve"> </w:t>
      </w:r>
      <w:r>
        <w:rPr>
          <w:szCs w:val="24"/>
        </w:rPr>
        <w:t xml:space="preserve">MMCH/32838/2017, </w:t>
      </w:r>
    </w:p>
    <w:p w:rsidR="001F59EB" w:rsidRPr="00756705" w:rsidRDefault="00756705" w:rsidP="00756705">
      <w:pPr>
        <w:jc w:val="both"/>
        <w:rPr>
          <w:szCs w:val="24"/>
        </w:rPr>
      </w:pP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>. značka SZ MMCH/32812/2017</w:t>
      </w:r>
    </w:p>
    <w:p w:rsidR="001F59EB" w:rsidRPr="00875B08" w:rsidRDefault="001F59EB" w:rsidP="001F59EB">
      <w:pPr>
        <w:jc w:val="both"/>
        <w:rPr>
          <w:szCs w:val="24"/>
        </w:rPr>
      </w:pPr>
    </w:p>
    <w:p w:rsidR="001F59EB" w:rsidRPr="00875B08" w:rsidRDefault="001F59EB" w:rsidP="001F59EB">
      <w:pPr>
        <w:jc w:val="both"/>
        <w:rPr>
          <w:szCs w:val="24"/>
        </w:rPr>
      </w:pPr>
    </w:p>
    <w:p w:rsidR="008A2650" w:rsidRPr="00875B08" w:rsidRDefault="008A2650" w:rsidP="008A2650">
      <w:pPr>
        <w:widowControl w:val="0"/>
        <w:spacing w:line="240" w:lineRule="atLeast"/>
        <w:rPr>
          <w:color w:val="000000"/>
          <w:szCs w:val="24"/>
        </w:rPr>
      </w:pPr>
      <w:r w:rsidRPr="00875B08">
        <w:rPr>
          <w:szCs w:val="24"/>
        </w:rPr>
        <w:t>(dále jen „zhotovitel“) na straně druhé.</w:t>
      </w:r>
    </w:p>
    <w:p w:rsidR="008A2650" w:rsidRPr="00875B08" w:rsidRDefault="008A2650" w:rsidP="001F59EB">
      <w:pPr>
        <w:jc w:val="both"/>
        <w:rPr>
          <w:szCs w:val="24"/>
        </w:rPr>
        <w:sectPr w:rsidR="008A2650" w:rsidRPr="00875B08" w:rsidSect="0095379D"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1F59EB" w:rsidRPr="00875B08" w:rsidRDefault="00FB30AC" w:rsidP="001F59EB">
      <w:pPr>
        <w:jc w:val="both"/>
        <w:rPr>
          <w:szCs w:val="24"/>
        </w:rPr>
      </w:pPr>
      <w:r>
        <w:rPr>
          <w:szCs w:val="24"/>
        </w:rPr>
        <w:lastRenderedPageBreak/>
        <w:t>Po vzájemné dohodě obou smluvních s</w:t>
      </w:r>
      <w:r w:rsidR="00616018">
        <w:rPr>
          <w:szCs w:val="24"/>
        </w:rPr>
        <w:t>tran se tímto dodatkem č. 1 upravuje čl. II. Předmět díla a čl. IV. Cena</w:t>
      </w:r>
      <w:r>
        <w:rPr>
          <w:szCs w:val="24"/>
        </w:rPr>
        <w:t xml:space="preserve">. </w:t>
      </w:r>
    </w:p>
    <w:p w:rsidR="001F59EB" w:rsidRPr="00875B08" w:rsidRDefault="001F59EB" w:rsidP="001F59EB">
      <w:pPr>
        <w:jc w:val="both"/>
        <w:rPr>
          <w:szCs w:val="24"/>
        </w:rPr>
      </w:pPr>
    </w:p>
    <w:p w:rsidR="001F59EB" w:rsidRPr="00875B08" w:rsidRDefault="001F59EB" w:rsidP="00FB30AC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F25381" w:rsidRPr="00875B08" w:rsidRDefault="0074616E">
      <w:pPr>
        <w:pStyle w:val="Zkladntext"/>
        <w:widowControl/>
        <w:spacing w:before="120"/>
        <w:jc w:val="center"/>
        <w:rPr>
          <w:rFonts w:ascii="Times New Roman" w:hAnsi="Times New Roman"/>
          <w:szCs w:val="24"/>
        </w:rPr>
      </w:pPr>
      <w:r w:rsidRPr="00875B08">
        <w:rPr>
          <w:rFonts w:ascii="Times New Roman" w:hAnsi="Times New Roman"/>
          <w:b/>
          <w:szCs w:val="24"/>
          <w:u w:val="single"/>
        </w:rPr>
        <w:t>Čl. II.</w:t>
      </w:r>
      <w:r w:rsidR="00F25381" w:rsidRPr="00875B08">
        <w:rPr>
          <w:rFonts w:ascii="Times New Roman" w:hAnsi="Times New Roman"/>
          <w:b/>
          <w:szCs w:val="24"/>
          <w:u w:val="single"/>
        </w:rPr>
        <w:t xml:space="preserve"> PŘEDMĚT DÍLA</w:t>
      </w:r>
    </w:p>
    <w:p w:rsidR="00F25381" w:rsidRPr="00875B08" w:rsidRDefault="00F25381">
      <w:pPr>
        <w:pStyle w:val="Zkladntext"/>
        <w:widowControl/>
        <w:rPr>
          <w:rFonts w:ascii="Times New Roman" w:hAnsi="Times New Roman"/>
          <w:b/>
          <w:szCs w:val="24"/>
        </w:rPr>
      </w:pPr>
    </w:p>
    <w:p w:rsidR="00714263" w:rsidRPr="00FB30AC" w:rsidRDefault="00FB30AC" w:rsidP="00FB30AC">
      <w:pPr>
        <w:pStyle w:val="Zkladntext"/>
        <w:widowControl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Obě strany se dohodly na </w:t>
      </w:r>
      <w:r w:rsidR="00616018">
        <w:rPr>
          <w:rFonts w:ascii="Times New Roman" w:hAnsi="Times New Roman"/>
          <w:szCs w:val="24"/>
        </w:rPr>
        <w:t>nově vzniklých úpravách, a to na základě skutečností, které se během provádění prací vyskytly a nebyly oběma stranám známy. Zhotovitel předložil požadavek na změnu pro řádné plnění díla.</w:t>
      </w:r>
    </w:p>
    <w:p w:rsidR="00215973" w:rsidRDefault="00215973" w:rsidP="0098025D">
      <w:pPr>
        <w:widowControl w:val="0"/>
        <w:ind w:left="360" w:hanging="360"/>
        <w:jc w:val="both"/>
        <w:rPr>
          <w:szCs w:val="24"/>
        </w:rPr>
      </w:pPr>
    </w:p>
    <w:p w:rsidR="00215973" w:rsidRPr="00875B08" w:rsidRDefault="00215973" w:rsidP="0098025D">
      <w:pPr>
        <w:widowControl w:val="0"/>
        <w:ind w:left="360" w:hanging="360"/>
        <w:jc w:val="both"/>
        <w:rPr>
          <w:szCs w:val="24"/>
        </w:rPr>
      </w:pPr>
    </w:p>
    <w:p w:rsidR="00E97587" w:rsidRPr="00875B08" w:rsidRDefault="00E97587" w:rsidP="00714263">
      <w:pPr>
        <w:widowControl w:val="0"/>
        <w:jc w:val="both"/>
        <w:rPr>
          <w:b/>
          <w:szCs w:val="24"/>
        </w:rPr>
      </w:pPr>
    </w:p>
    <w:p w:rsidR="0095255A" w:rsidRPr="006B0A2C" w:rsidRDefault="0074616E" w:rsidP="006B0A2C">
      <w:pPr>
        <w:pStyle w:val="Zkladntext"/>
        <w:widowControl/>
        <w:jc w:val="center"/>
        <w:rPr>
          <w:rFonts w:ascii="Times New Roman" w:hAnsi="Times New Roman"/>
          <w:szCs w:val="24"/>
        </w:rPr>
      </w:pPr>
      <w:r w:rsidRPr="00875B08">
        <w:rPr>
          <w:rFonts w:ascii="Times New Roman" w:hAnsi="Times New Roman"/>
          <w:b/>
          <w:szCs w:val="24"/>
          <w:u w:val="single"/>
        </w:rPr>
        <w:t xml:space="preserve">Čl. IV. </w:t>
      </w:r>
      <w:r w:rsidR="00F25381" w:rsidRPr="00875B08">
        <w:rPr>
          <w:rFonts w:ascii="Times New Roman" w:hAnsi="Times New Roman"/>
          <w:b/>
          <w:szCs w:val="24"/>
          <w:u w:val="single"/>
        </w:rPr>
        <w:t>CENA</w:t>
      </w:r>
    </w:p>
    <w:p w:rsidR="0095255A" w:rsidRPr="00875B08" w:rsidRDefault="0095255A" w:rsidP="0095255A">
      <w:pPr>
        <w:pStyle w:val="Zkladntext"/>
        <w:ind w:left="705"/>
        <w:jc w:val="both"/>
        <w:rPr>
          <w:rFonts w:ascii="Times New Roman" w:hAnsi="Times New Roman"/>
          <w:szCs w:val="24"/>
        </w:rPr>
      </w:pPr>
    </w:p>
    <w:p w:rsidR="0095255A" w:rsidRDefault="0095255A" w:rsidP="006B0A2C">
      <w:pPr>
        <w:widowControl w:val="0"/>
        <w:jc w:val="both"/>
        <w:rPr>
          <w:szCs w:val="24"/>
        </w:rPr>
      </w:pPr>
    </w:p>
    <w:p w:rsidR="006B0A2C" w:rsidRPr="006B0A2C" w:rsidRDefault="006B0A2C" w:rsidP="00B5310C">
      <w:pPr>
        <w:widowControl w:val="0"/>
        <w:jc w:val="both"/>
        <w:rPr>
          <w:szCs w:val="24"/>
        </w:rPr>
      </w:pPr>
      <w:r>
        <w:rPr>
          <w:szCs w:val="24"/>
        </w:rPr>
        <w:t>Cena díla se mění na podkladě skutečností, které se vyskytly v průběhu provádění prací na stavbě. Změny byly projednány na kontrolním dnu stavby a byly předloženy zhoto</w:t>
      </w:r>
      <w:r w:rsidR="00005AB6">
        <w:rPr>
          <w:szCs w:val="24"/>
        </w:rPr>
        <w:t xml:space="preserve">vitelem formou návrhu víceprací, který je </w:t>
      </w:r>
      <w:r w:rsidR="00740ED8">
        <w:rPr>
          <w:szCs w:val="24"/>
        </w:rPr>
        <w:t xml:space="preserve">nedílnou </w:t>
      </w:r>
      <w:r w:rsidR="00005AB6">
        <w:rPr>
          <w:szCs w:val="24"/>
        </w:rPr>
        <w:t>součástí Dodatku č. 1.</w:t>
      </w:r>
      <w:r w:rsidR="00B5310C">
        <w:rPr>
          <w:szCs w:val="24"/>
        </w:rPr>
        <w:t xml:space="preserve"> </w:t>
      </w:r>
      <w:r w:rsidR="00785BF5">
        <w:rPr>
          <w:szCs w:val="24"/>
        </w:rPr>
        <w:t>Cena se navyšuje o 29 619,00 Kč bez DPH.</w:t>
      </w:r>
    </w:p>
    <w:p w:rsidR="0095255A" w:rsidRPr="00875B08" w:rsidRDefault="0095255A" w:rsidP="0095255A">
      <w:pPr>
        <w:ind w:firstLine="360"/>
        <w:jc w:val="both"/>
        <w:rPr>
          <w:b/>
          <w:szCs w:val="24"/>
          <w:u w:val="single"/>
        </w:rPr>
      </w:pPr>
    </w:p>
    <w:p w:rsidR="006A3650" w:rsidRPr="00875B08" w:rsidRDefault="006A3650" w:rsidP="006A3650">
      <w:pPr>
        <w:ind w:firstLine="360"/>
        <w:jc w:val="both"/>
        <w:rPr>
          <w:szCs w:val="24"/>
        </w:rPr>
      </w:pPr>
      <w:r w:rsidRPr="00875B08">
        <w:rPr>
          <w:b/>
          <w:szCs w:val="24"/>
        </w:rPr>
        <w:t xml:space="preserve">Celková smluvní cena </w:t>
      </w:r>
      <w:r w:rsidR="005E7B3E" w:rsidRPr="00875B08">
        <w:rPr>
          <w:b/>
          <w:szCs w:val="24"/>
        </w:rPr>
        <w:t>bez DPH</w:t>
      </w:r>
      <w:r w:rsidR="005E7B3E" w:rsidRPr="00875B08">
        <w:rPr>
          <w:b/>
          <w:szCs w:val="24"/>
        </w:rPr>
        <w:tab/>
        <w:t xml:space="preserve"> </w:t>
      </w:r>
      <w:r w:rsidRPr="00A4748B">
        <w:rPr>
          <w:b/>
          <w:szCs w:val="24"/>
        </w:rPr>
        <w:t>…………</w:t>
      </w:r>
      <w:proofErr w:type="gramStart"/>
      <w:r w:rsidRPr="00A4748B">
        <w:rPr>
          <w:b/>
          <w:szCs w:val="24"/>
        </w:rPr>
        <w:t>…..</w:t>
      </w:r>
      <w:r w:rsidR="00372631">
        <w:rPr>
          <w:b/>
          <w:szCs w:val="24"/>
        </w:rPr>
        <w:t xml:space="preserve"> </w:t>
      </w:r>
      <w:r w:rsidR="008236C7">
        <w:rPr>
          <w:b/>
          <w:szCs w:val="24"/>
        </w:rPr>
        <w:t>159 979,00</w:t>
      </w:r>
      <w:proofErr w:type="gramEnd"/>
      <w:r w:rsidRPr="00A4748B">
        <w:rPr>
          <w:b/>
          <w:szCs w:val="24"/>
        </w:rPr>
        <w:t xml:space="preserve"> Kč</w:t>
      </w:r>
    </w:p>
    <w:p w:rsidR="006A3650" w:rsidRPr="00875B08" w:rsidRDefault="006A3650" w:rsidP="006A3650">
      <w:pPr>
        <w:ind w:left="360"/>
        <w:jc w:val="both"/>
        <w:rPr>
          <w:szCs w:val="24"/>
          <w:highlight w:val="yellow"/>
        </w:rPr>
      </w:pPr>
    </w:p>
    <w:p w:rsidR="006A3650" w:rsidRPr="00875B08" w:rsidRDefault="00F066E2" w:rsidP="006A3650">
      <w:pPr>
        <w:ind w:left="360"/>
        <w:jc w:val="both"/>
        <w:rPr>
          <w:szCs w:val="24"/>
        </w:rPr>
      </w:pPr>
      <w:r>
        <w:rPr>
          <w:szCs w:val="24"/>
        </w:rPr>
        <w:t>C</w:t>
      </w:r>
      <w:r w:rsidR="006A3650" w:rsidRPr="00875B08">
        <w:rPr>
          <w:szCs w:val="24"/>
        </w:rPr>
        <w:t xml:space="preserve">ena je pevná celková a konečná. </w:t>
      </w:r>
    </w:p>
    <w:p w:rsidR="00EC6877" w:rsidRPr="00875B08" w:rsidRDefault="00EC6877" w:rsidP="00EC6877">
      <w:pPr>
        <w:ind w:left="360"/>
        <w:jc w:val="both"/>
        <w:rPr>
          <w:szCs w:val="24"/>
        </w:rPr>
      </w:pPr>
    </w:p>
    <w:p w:rsidR="008272BB" w:rsidRPr="00875B08" w:rsidRDefault="008272BB" w:rsidP="008272BB">
      <w:pPr>
        <w:jc w:val="both"/>
        <w:rPr>
          <w:szCs w:val="24"/>
        </w:rPr>
      </w:pPr>
    </w:p>
    <w:p w:rsidR="00C66556" w:rsidRPr="00875B08" w:rsidRDefault="00C66556" w:rsidP="00C66556">
      <w:pPr>
        <w:ind w:left="360"/>
        <w:jc w:val="both"/>
        <w:rPr>
          <w:szCs w:val="24"/>
        </w:rPr>
      </w:pPr>
    </w:p>
    <w:p w:rsidR="00BB1131" w:rsidRPr="00616018" w:rsidRDefault="00616018" w:rsidP="00616018">
      <w:pPr>
        <w:rPr>
          <w:szCs w:val="24"/>
        </w:rPr>
      </w:pPr>
      <w:r>
        <w:rPr>
          <w:szCs w:val="24"/>
        </w:rPr>
        <w:t xml:space="preserve">Dodatek č. 1 nabývá platnosti dnem jeho podpisu poslední ze smluvních stran a účinnosti zveřejněním v Registru smluv, pokud této účinnosti dle příslušných ustanovení Dodatku č. 1 nenabude později. </w:t>
      </w:r>
    </w:p>
    <w:p w:rsidR="00BB1131" w:rsidRPr="00875B08" w:rsidRDefault="00BB1131" w:rsidP="00BB1131">
      <w:pPr>
        <w:pStyle w:val="Zkladntext"/>
        <w:widowControl/>
        <w:tabs>
          <w:tab w:val="left" w:pos="360"/>
        </w:tabs>
        <w:ind w:left="360"/>
        <w:jc w:val="both"/>
        <w:rPr>
          <w:rFonts w:ascii="Times New Roman" w:hAnsi="Times New Roman"/>
          <w:szCs w:val="24"/>
        </w:rPr>
      </w:pPr>
    </w:p>
    <w:p w:rsidR="00B5310C" w:rsidRDefault="0096148E" w:rsidP="00BB1131">
      <w:pPr>
        <w:keepNext/>
        <w:ind w:left="284" w:hanging="284"/>
        <w:jc w:val="both"/>
        <w:rPr>
          <w:szCs w:val="24"/>
        </w:rPr>
      </w:pPr>
      <w:r w:rsidRPr="00875B08">
        <w:rPr>
          <w:szCs w:val="24"/>
        </w:rPr>
        <w:t xml:space="preserve">Na svědectví tohoto smluvní </w:t>
      </w:r>
      <w:r w:rsidR="008236C7">
        <w:rPr>
          <w:szCs w:val="24"/>
        </w:rPr>
        <w:t xml:space="preserve">strany tímto podepisují Dodatek </w:t>
      </w:r>
      <w:proofErr w:type="gramStart"/>
      <w:r w:rsidR="008236C7">
        <w:rPr>
          <w:szCs w:val="24"/>
        </w:rPr>
        <w:t>č.1.</w:t>
      </w:r>
      <w:proofErr w:type="gramEnd"/>
      <w:r w:rsidR="008236C7">
        <w:rPr>
          <w:szCs w:val="24"/>
        </w:rPr>
        <w:t xml:space="preserve"> Tento Dodatek č. 1</w:t>
      </w:r>
      <w:r w:rsidR="00B5310C">
        <w:rPr>
          <w:szCs w:val="24"/>
        </w:rPr>
        <w:t xml:space="preserve"> je</w:t>
      </w:r>
    </w:p>
    <w:p w:rsidR="0096148E" w:rsidRPr="00BB1131" w:rsidRDefault="008236C7" w:rsidP="00BB1131">
      <w:pPr>
        <w:keepNext/>
        <w:ind w:left="284" w:hanging="284"/>
        <w:jc w:val="both"/>
        <w:rPr>
          <w:b/>
          <w:szCs w:val="24"/>
        </w:rPr>
      </w:pPr>
      <w:r>
        <w:rPr>
          <w:szCs w:val="24"/>
        </w:rPr>
        <w:t>vyhotoven</w:t>
      </w:r>
      <w:r w:rsidR="0096148E" w:rsidRPr="00875B08">
        <w:rPr>
          <w:szCs w:val="24"/>
        </w:rPr>
        <w:t xml:space="preserve"> ve čty</w:t>
      </w:r>
      <w:r>
        <w:rPr>
          <w:szCs w:val="24"/>
        </w:rPr>
        <w:t>řech vyhotoveních, z nichž každý</w:t>
      </w:r>
      <w:r w:rsidR="0096148E" w:rsidRPr="00875B08">
        <w:rPr>
          <w:szCs w:val="24"/>
        </w:rPr>
        <w:t xml:space="preserve"> má platnost originálu. </w:t>
      </w:r>
    </w:p>
    <w:p w:rsidR="0096148E" w:rsidRPr="00875B08" w:rsidRDefault="0096148E" w:rsidP="002D1039">
      <w:pPr>
        <w:keepNext/>
        <w:jc w:val="both"/>
        <w:rPr>
          <w:szCs w:val="24"/>
        </w:rPr>
      </w:pPr>
    </w:p>
    <w:p w:rsidR="00C66556" w:rsidRPr="00875B08" w:rsidRDefault="00C66556" w:rsidP="002D1039">
      <w:pPr>
        <w:keepNext/>
        <w:jc w:val="both"/>
        <w:rPr>
          <w:szCs w:val="24"/>
        </w:rPr>
      </w:pPr>
    </w:p>
    <w:p w:rsidR="0096148E" w:rsidRPr="00875B08" w:rsidRDefault="0096148E" w:rsidP="002D1039">
      <w:pPr>
        <w:keepNext/>
        <w:jc w:val="both"/>
        <w:rPr>
          <w:szCs w:val="24"/>
        </w:rPr>
      </w:pPr>
    </w:p>
    <w:p w:rsidR="0096148E" w:rsidRPr="00875B08" w:rsidRDefault="0096148E" w:rsidP="002D1039">
      <w:pPr>
        <w:keepNext/>
        <w:jc w:val="both"/>
        <w:rPr>
          <w:szCs w:val="24"/>
        </w:rPr>
      </w:pPr>
      <w:r w:rsidRPr="00875B08">
        <w:rPr>
          <w:szCs w:val="24"/>
        </w:rPr>
        <w:t xml:space="preserve">V Chomutově dne </w:t>
      </w:r>
      <w:r w:rsidR="00C66556" w:rsidRPr="00875B08">
        <w:rPr>
          <w:szCs w:val="24"/>
        </w:rPr>
        <w:t>……………</w:t>
      </w:r>
      <w:r w:rsidRPr="00875B08">
        <w:rPr>
          <w:szCs w:val="24"/>
        </w:rPr>
        <w:tab/>
      </w:r>
      <w:r w:rsidR="002D1039" w:rsidRPr="00875B08">
        <w:rPr>
          <w:szCs w:val="24"/>
        </w:rPr>
        <w:tab/>
      </w:r>
      <w:r w:rsidR="002D1039" w:rsidRPr="00875B08">
        <w:rPr>
          <w:szCs w:val="24"/>
        </w:rPr>
        <w:tab/>
      </w:r>
      <w:r w:rsidRPr="00875B08">
        <w:rPr>
          <w:szCs w:val="24"/>
        </w:rPr>
        <w:t>V</w:t>
      </w:r>
      <w:r w:rsidR="00C66556" w:rsidRPr="00875B08">
        <w:rPr>
          <w:szCs w:val="24"/>
        </w:rPr>
        <w:t>………</w:t>
      </w:r>
      <w:r w:rsidR="009E348C">
        <w:rPr>
          <w:szCs w:val="24"/>
        </w:rPr>
        <w:t>……</w:t>
      </w:r>
      <w:proofErr w:type="gramStart"/>
      <w:r w:rsidR="009E348C">
        <w:rPr>
          <w:szCs w:val="24"/>
        </w:rPr>
        <w:t>…..</w:t>
      </w:r>
      <w:r w:rsidR="00C66556" w:rsidRPr="00875B08">
        <w:rPr>
          <w:szCs w:val="24"/>
        </w:rPr>
        <w:t>..</w:t>
      </w:r>
      <w:r w:rsidRPr="00875B08">
        <w:rPr>
          <w:szCs w:val="24"/>
        </w:rPr>
        <w:t>dne</w:t>
      </w:r>
      <w:proofErr w:type="gramEnd"/>
      <w:r w:rsidR="00C66556" w:rsidRPr="00875B08">
        <w:rPr>
          <w:szCs w:val="24"/>
        </w:rPr>
        <w:t>……………….</w:t>
      </w:r>
      <w:r w:rsidRPr="00875B08">
        <w:rPr>
          <w:szCs w:val="24"/>
        </w:rPr>
        <w:t xml:space="preserve"> </w:t>
      </w:r>
    </w:p>
    <w:p w:rsidR="0096148E" w:rsidRPr="00875B08" w:rsidRDefault="0096148E" w:rsidP="002D1039">
      <w:pPr>
        <w:keepNext/>
        <w:jc w:val="both"/>
        <w:rPr>
          <w:szCs w:val="24"/>
        </w:rPr>
      </w:pPr>
    </w:p>
    <w:p w:rsidR="0096148E" w:rsidRPr="00875B08" w:rsidRDefault="0096148E" w:rsidP="002D1039">
      <w:pPr>
        <w:keepNext/>
        <w:jc w:val="both"/>
        <w:rPr>
          <w:szCs w:val="24"/>
        </w:rPr>
      </w:pPr>
      <w:r w:rsidRPr="00875B08">
        <w:rPr>
          <w:szCs w:val="24"/>
        </w:rPr>
        <w:t>oprávněný zástupce objednatele</w:t>
      </w:r>
      <w:r w:rsidR="002D1039" w:rsidRPr="00875B08">
        <w:rPr>
          <w:szCs w:val="24"/>
        </w:rPr>
        <w:tab/>
      </w:r>
      <w:r w:rsidR="002D1039" w:rsidRPr="00875B08">
        <w:rPr>
          <w:szCs w:val="24"/>
        </w:rPr>
        <w:tab/>
      </w:r>
      <w:r w:rsidRPr="00875B08">
        <w:rPr>
          <w:szCs w:val="24"/>
        </w:rPr>
        <w:tab/>
      </w:r>
      <w:r w:rsidR="009E348C">
        <w:rPr>
          <w:szCs w:val="24"/>
        </w:rPr>
        <w:t xml:space="preserve">    </w:t>
      </w:r>
      <w:r w:rsidRPr="00875B08">
        <w:rPr>
          <w:szCs w:val="24"/>
        </w:rPr>
        <w:t>oprávněný zástupce zhotovitele</w:t>
      </w:r>
    </w:p>
    <w:p w:rsidR="0096148E" w:rsidRPr="00875B08" w:rsidRDefault="0096148E" w:rsidP="002D1039">
      <w:pPr>
        <w:keepNext/>
        <w:jc w:val="both"/>
        <w:rPr>
          <w:szCs w:val="24"/>
        </w:rPr>
      </w:pPr>
    </w:p>
    <w:p w:rsidR="00712F38" w:rsidRPr="00875B08" w:rsidRDefault="00712F38" w:rsidP="002D1039">
      <w:pPr>
        <w:keepNext/>
        <w:jc w:val="both"/>
        <w:rPr>
          <w:szCs w:val="24"/>
        </w:rPr>
      </w:pPr>
    </w:p>
    <w:p w:rsidR="00712F38" w:rsidRPr="00875B08" w:rsidRDefault="00712F38" w:rsidP="002D1039">
      <w:pPr>
        <w:keepNext/>
        <w:jc w:val="both"/>
        <w:rPr>
          <w:szCs w:val="24"/>
        </w:rPr>
      </w:pPr>
    </w:p>
    <w:p w:rsidR="00BF1E18" w:rsidRPr="00875B08" w:rsidRDefault="00BF1E18" w:rsidP="002D1039">
      <w:pPr>
        <w:keepNext/>
        <w:jc w:val="both"/>
        <w:rPr>
          <w:szCs w:val="24"/>
        </w:rPr>
      </w:pPr>
    </w:p>
    <w:p w:rsidR="00BF1E18" w:rsidRPr="00875B08" w:rsidRDefault="00BF1E18" w:rsidP="002D1039">
      <w:pPr>
        <w:keepNext/>
        <w:jc w:val="both"/>
        <w:rPr>
          <w:szCs w:val="24"/>
        </w:rPr>
      </w:pPr>
    </w:p>
    <w:p w:rsidR="00D35C19" w:rsidRPr="00875B08" w:rsidRDefault="00D35C19" w:rsidP="00D35C19">
      <w:pPr>
        <w:jc w:val="both"/>
        <w:rPr>
          <w:szCs w:val="24"/>
        </w:rPr>
      </w:pPr>
      <w:r w:rsidRPr="00875B08">
        <w:rPr>
          <w:szCs w:val="24"/>
        </w:rPr>
        <w:tab/>
      </w:r>
      <w:r w:rsidRPr="00875B08">
        <w:rPr>
          <w:szCs w:val="24"/>
        </w:rPr>
        <w:tab/>
      </w:r>
    </w:p>
    <w:p w:rsidR="00D35C19" w:rsidRPr="00875B08" w:rsidRDefault="00D35C19" w:rsidP="00D35C19">
      <w:pPr>
        <w:jc w:val="both"/>
        <w:rPr>
          <w:szCs w:val="24"/>
        </w:rPr>
      </w:pPr>
      <w:r w:rsidRPr="00875B08">
        <w:rPr>
          <w:szCs w:val="24"/>
        </w:rPr>
        <w:tab/>
      </w:r>
      <w:r w:rsidRPr="00875B08">
        <w:rPr>
          <w:szCs w:val="24"/>
        </w:rPr>
        <w:tab/>
        <w:t xml:space="preserve"> </w:t>
      </w:r>
      <w:r w:rsidRPr="00875B08">
        <w:rPr>
          <w:szCs w:val="24"/>
        </w:rPr>
        <w:tab/>
      </w:r>
      <w:r w:rsidRPr="00875B08">
        <w:rPr>
          <w:szCs w:val="24"/>
        </w:rPr>
        <w:tab/>
      </w:r>
      <w:r w:rsidRPr="00875B08">
        <w:rPr>
          <w:szCs w:val="24"/>
        </w:rPr>
        <w:tab/>
      </w:r>
    </w:p>
    <w:p w:rsidR="00437893" w:rsidRPr="00875B08" w:rsidRDefault="00D35C19" w:rsidP="009B783F">
      <w:pPr>
        <w:jc w:val="both"/>
        <w:rPr>
          <w:snapToGrid w:val="0"/>
          <w:szCs w:val="24"/>
        </w:rPr>
      </w:pPr>
      <w:r w:rsidRPr="00875B08">
        <w:rPr>
          <w:szCs w:val="24"/>
        </w:rPr>
        <w:t>Povodí Ohře, státní podnik</w:t>
      </w:r>
      <w:r w:rsidR="00386410" w:rsidRPr="00875B08">
        <w:rPr>
          <w:szCs w:val="24"/>
        </w:rPr>
        <w:tab/>
      </w:r>
      <w:r w:rsidR="00386410" w:rsidRPr="00875B08">
        <w:rPr>
          <w:szCs w:val="24"/>
        </w:rPr>
        <w:tab/>
      </w:r>
    </w:p>
    <w:sectPr w:rsidR="00437893" w:rsidRPr="00875B08" w:rsidSect="00B64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51" w:rsidRDefault="00582A51">
      <w:r>
        <w:separator/>
      </w:r>
    </w:p>
  </w:endnote>
  <w:endnote w:type="continuationSeparator" w:id="0">
    <w:p w:rsidR="00582A51" w:rsidRDefault="0058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Default="00600AFF">
    <w:pPr>
      <w:pStyle w:val="Zpat"/>
      <w:jc w:val="right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5C6204"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5C6204">
      <w:rPr>
        <w:b/>
        <w:noProof/>
      </w:rPr>
      <w:t>2</w:t>
    </w:r>
    <w:r>
      <w:rPr>
        <w:b/>
        <w:szCs w:val="24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Default="00767889">
    <w:pPr>
      <w:pStyle w:val="Zpat"/>
      <w:jc w:val="right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5C6204">
      <w:rPr>
        <w:b/>
        <w:noProof/>
      </w:rPr>
      <w:t>2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5C6204">
      <w:rPr>
        <w:b/>
        <w:noProof/>
      </w:rPr>
      <w:t>2</w:t>
    </w:r>
    <w:r>
      <w:rPr>
        <w:b/>
        <w:szCs w:val="24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51" w:rsidRDefault="00582A51">
      <w:r>
        <w:separator/>
      </w:r>
    </w:p>
  </w:footnote>
  <w:footnote w:type="continuationSeparator" w:id="0">
    <w:p w:rsidR="00582A51" w:rsidRDefault="0058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960C5"/>
    <w:multiLevelType w:val="hybridMultilevel"/>
    <w:tmpl w:val="7B281246"/>
    <w:lvl w:ilvl="0" w:tplc="7854B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33254730"/>
    <w:multiLevelType w:val="hybridMultilevel"/>
    <w:tmpl w:val="90661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2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16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73926BE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>
    <w:nsid w:val="5273407F"/>
    <w:multiLevelType w:val="multilevel"/>
    <w:tmpl w:val="929291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2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4">
    <w:nsid w:val="5CD175AA"/>
    <w:multiLevelType w:val="hybridMultilevel"/>
    <w:tmpl w:val="90661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7311DA"/>
    <w:multiLevelType w:val="multilevel"/>
    <w:tmpl w:val="5E0420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5"/>
  </w:num>
  <w:num w:numId="2">
    <w:abstractNumId w:val="12"/>
  </w:num>
  <w:num w:numId="3">
    <w:abstractNumId w:val="31"/>
  </w:num>
  <w:num w:numId="4">
    <w:abstractNumId w:val="28"/>
  </w:num>
  <w:num w:numId="5">
    <w:abstractNumId w:val="29"/>
  </w:num>
  <w:num w:numId="6">
    <w:abstractNumId w:val="19"/>
  </w:num>
  <w:num w:numId="7">
    <w:abstractNumId w:val="20"/>
  </w:num>
  <w:num w:numId="8">
    <w:abstractNumId w:val="23"/>
  </w:num>
  <w:num w:numId="9">
    <w:abstractNumId w:val="11"/>
  </w:num>
  <w:num w:numId="10">
    <w:abstractNumId w:val="33"/>
  </w:num>
  <w:num w:numId="11">
    <w:abstractNumId w:val="4"/>
  </w:num>
  <w:num w:numId="12">
    <w:abstractNumId w:val="34"/>
  </w:num>
  <w:num w:numId="13">
    <w:abstractNumId w:val="27"/>
  </w:num>
  <w:num w:numId="14">
    <w:abstractNumId w:val="1"/>
  </w:num>
  <w:num w:numId="15">
    <w:abstractNumId w:val="22"/>
  </w:num>
  <w:num w:numId="16">
    <w:abstractNumId w:val="16"/>
  </w:num>
  <w:num w:numId="17">
    <w:abstractNumId w:val="32"/>
  </w:num>
  <w:num w:numId="18">
    <w:abstractNumId w:val="14"/>
  </w:num>
  <w:num w:numId="19">
    <w:abstractNumId w:val="13"/>
  </w:num>
  <w:num w:numId="20">
    <w:abstractNumId w:val="5"/>
  </w:num>
  <w:num w:numId="21">
    <w:abstractNumId w:val="3"/>
  </w:num>
  <w:num w:numId="22">
    <w:abstractNumId w:val="8"/>
  </w:num>
  <w:num w:numId="23">
    <w:abstractNumId w:val="18"/>
  </w:num>
  <w:num w:numId="24">
    <w:abstractNumId w:val="2"/>
  </w:num>
  <w:num w:numId="25">
    <w:abstractNumId w:val="9"/>
  </w:num>
  <w:num w:numId="26">
    <w:abstractNumId w:val="3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6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0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AB6"/>
    <w:rsid w:val="000104B7"/>
    <w:rsid w:val="000215E7"/>
    <w:rsid w:val="00022CD4"/>
    <w:rsid w:val="00032AD0"/>
    <w:rsid w:val="00034C08"/>
    <w:rsid w:val="000456A7"/>
    <w:rsid w:val="00047C9A"/>
    <w:rsid w:val="00053346"/>
    <w:rsid w:val="000903EA"/>
    <w:rsid w:val="0009652F"/>
    <w:rsid w:val="000C7F50"/>
    <w:rsid w:val="000F4CA9"/>
    <w:rsid w:val="00105AEC"/>
    <w:rsid w:val="0011076F"/>
    <w:rsid w:val="00114CFD"/>
    <w:rsid w:val="00123974"/>
    <w:rsid w:val="00134E4E"/>
    <w:rsid w:val="00145445"/>
    <w:rsid w:val="00151AEE"/>
    <w:rsid w:val="00151C33"/>
    <w:rsid w:val="0015203A"/>
    <w:rsid w:val="0015520E"/>
    <w:rsid w:val="0018021B"/>
    <w:rsid w:val="001947FC"/>
    <w:rsid w:val="001B5798"/>
    <w:rsid w:val="001C04BD"/>
    <w:rsid w:val="001D3524"/>
    <w:rsid w:val="001F59EB"/>
    <w:rsid w:val="002044E5"/>
    <w:rsid w:val="00215300"/>
    <w:rsid w:val="00215973"/>
    <w:rsid w:val="00232D66"/>
    <w:rsid w:val="002410CC"/>
    <w:rsid w:val="00251D87"/>
    <w:rsid w:val="00255B29"/>
    <w:rsid w:val="00267019"/>
    <w:rsid w:val="002841E7"/>
    <w:rsid w:val="002A6955"/>
    <w:rsid w:val="002D1039"/>
    <w:rsid w:val="002E73A1"/>
    <w:rsid w:val="002F51CF"/>
    <w:rsid w:val="00302394"/>
    <w:rsid w:val="00310BD2"/>
    <w:rsid w:val="00312AFD"/>
    <w:rsid w:val="003302BD"/>
    <w:rsid w:val="00346C0D"/>
    <w:rsid w:val="00372631"/>
    <w:rsid w:val="00386410"/>
    <w:rsid w:val="003A428C"/>
    <w:rsid w:val="003C569C"/>
    <w:rsid w:val="003E4D1F"/>
    <w:rsid w:val="003F1DCD"/>
    <w:rsid w:val="003F70F2"/>
    <w:rsid w:val="00405F84"/>
    <w:rsid w:val="00422BF9"/>
    <w:rsid w:val="004237EB"/>
    <w:rsid w:val="00437893"/>
    <w:rsid w:val="004431E2"/>
    <w:rsid w:val="0044321A"/>
    <w:rsid w:val="00451001"/>
    <w:rsid w:val="0046607B"/>
    <w:rsid w:val="004A2984"/>
    <w:rsid w:val="004A34FB"/>
    <w:rsid w:val="004C420B"/>
    <w:rsid w:val="004D1273"/>
    <w:rsid w:val="004D74F4"/>
    <w:rsid w:val="004E3902"/>
    <w:rsid w:val="004E7D23"/>
    <w:rsid w:val="004F0CDB"/>
    <w:rsid w:val="00501300"/>
    <w:rsid w:val="00503905"/>
    <w:rsid w:val="00504E92"/>
    <w:rsid w:val="005074AA"/>
    <w:rsid w:val="00507772"/>
    <w:rsid w:val="00516E1F"/>
    <w:rsid w:val="00521981"/>
    <w:rsid w:val="005247CA"/>
    <w:rsid w:val="00530228"/>
    <w:rsid w:val="00533916"/>
    <w:rsid w:val="00554608"/>
    <w:rsid w:val="00561403"/>
    <w:rsid w:val="00582A51"/>
    <w:rsid w:val="00595DCE"/>
    <w:rsid w:val="005B16C1"/>
    <w:rsid w:val="005C6204"/>
    <w:rsid w:val="005E7B3E"/>
    <w:rsid w:val="005F34D9"/>
    <w:rsid w:val="005F5243"/>
    <w:rsid w:val="00600AFF"/>
    <w:rsid w:val="00602394"/>
    <w:rsid w:val="00616018"/>
    <w:rsid w:val="00642862"/>
    <w:rsid w:val="00647235"/>
    <w:rsid w:val="00662D09"/>
    <w:rsid w:val="0068009D"/>
    <w:rsid w:val="006A302C"/>
    <w:rsid w:val="006A3650"/>
    <w:rsid w:val="006B0A2C"/>
    <w:rsid w:val="006C3A7F"/>
    <w:rsid w:val="006C60C0"/>
    <w:rsid w:val="006C7BE2"/>
    <w:rsid w:val="006E3463"/>
    <w:rsid w:val="006E5F9A"/>
    <w:rsid w:val="006F1D56"/>
    <w:rsid w:val="00706078"/>
    <w:rsid w:val="00712F38"/>
    <w:rsid w:val="00713C45"/>
    <w:rsid w:val="00714263"/>
    <w:rsid w:val="007207C1"/>
    <w:rsid w:val="00737155"/>
    <w:rsid w:val="00740A5D"/>
    <w:rsid w:val="00740ED8"/>
    <w:rsid w:val="0074616E"/>
    <w:rsid w:val="00756705"/>
    <w:rsid w:val="00762954"/>
    <w:rsid w:val="00767889"/>
    <w:rsid w:val="00773602"/>
    <w:rsid w:val="00785BF5"/>
    <w:rsid w:val="00790434"/>
    <w:rsid w:val="00794DB0"/>
    <w:rsid w:val="007C0DC1"/>
    <w:rsid w:val="007D5DAB"/>
    <w:rsid w:val="007F14CA"/>
    <w:rsid w:val="007F60BA"/>
    <w:rsid w:val="00800C72"/>
    <w:rsid w:val="0080593D"/>
    <w:rsid w:val="00813660"/>
    <w:rsid w:val="00814909"/>
    <w:rsid w:val="008236C7"/>
    <w:rsid w:val="008272BB"/>
    <w:rsid w:val="008338AD"/>
    <w:rsid w:val="00844FF1"/>
    <w:rsid w:val="00860849"/>
    <w:rsid w:val="00860970"/>
    <w:rsid w:val="0086126A"/>
    <w:rsid w:val="00875B08"/>
    <w:rsid w:val="00883D67"/>
    <w:rsid w:val="0088609B"/>
    <w:rsid w:val="00892C0C"/>
    <w:rsid w:val="00895908"/>
    <w:rsid w:val="008A107C"/>
    <w:rsid w:val="008A2650"/>
    <w:rsid w:val="008D07D7"/>
    <w:rsid w:val="008D36CC"/>
    <w:rsid w:val="008E3E73"/>
    <w:rsid w:val="00907CA5"/>
    <w:rsid w:val="00917F5B"/>
    <w:rsid w:val="0092548D"/>
    <w:rsid w:val="00933FFD"/>
    <w:rsid w:val="00940A7A"/>
    <w:rsid w:val="0095255A"/>
    <w:rsid w:val="0095379D"/>
    <w:rsid w:val="0096148E"/>
    <w:rsid w:val="0098025D"/>
    <w:rsid w:val="009843E0"/>
    <w:rsid w:val="00991B86"/>
    <w:rsid w:val="00993C95"/>
    <w:rsid w:val="009A22FD"/>
    <w:rsid w:val="009A38CE"/>
    <w:rsid w:val="009B783F"/>
    <w:rsid w:val="009D2E1E"/>
    <w:rsid w:val="009D488B"/>
    <w:rsid w:val="009D61C3"/>
    <w:rsid w:val="009E15BF"/>
    <w:rsid w:val="009E348C"/>
    <w:rsid w:val="009F27E1"/>
    <w:rsid w:val="00A0055B"/>
    <w:rsid w:val="00A13B07"/>
    <w:rsid w:val="00A17AC6"/>
    <w:rsid w:val="00A20F9B"/>
    <w:rsid w:val="00A235D9"/>
    <w:rsid w:val="00A430A5"/>
    <w:rsid w:val="00A4748B"/>
    <w:rsid w:val="00A50CE8"/>
    <w:rsid w:val="00A8506D"/>
    <w:rsid w:val="00A903B8"/>
    <w:rsid w:val="00AA0137"/>
    <w:rsid w:val="00AA4198"/>
    <w:rsid w:val="00AB3ADF"/>
    <w:rsid w:val="00AB507D"/>
    <w:rsid w:val="00AC54E3"/>
    <w:rsid w:val="00AC5BB5"/>
    <w:rsid w:val="00AD1BFF"/>
    <w:rsid w:val="00AD7BB8"/>
    <w:rsid w:val="00AF4297"/>
    <w:rsid w:val="00AF4EBA"/>
    <w:rsid w:val="00AF7CE9"/>
    <w:rsid w:val="00B009A8"/>
    <w:rsid w:val="00B04333"/>
    <w:rsid w:val="00B1293D"/>
    <w:rsid w:val="00B14373"/>
    <w:rsid w:val="00B20CF7"/>
    <w:rsid w:val="00B5310C"/>
    <w:rsid w:val="00B640F3"/>
    <w:rsid w:val="00B76C65"/>
    <w:rsid w:val="00B80D3D"/>
    <w:rsid w:val="00BB1131"/>
    <w:rsid w:val="00BC6B58"/>
    <w:rsid w:val="00BD0321"/>
    <w:rsid w:val="00BD5E01"/>
    <w:rsid w:val="00BD5F7E"/>
    <w:rsid w:val="00BF1E18"/>
    <w:rsid w:val="00BF3D9B"/>
    <w:rsid w:val="00C03258"/>
    <w:rsid w:val="00C20C4F"/>
    <w:rsid w:val="00C229F2"/>
    <w:rsid w:val="00C66556"/>
    <w:rsid w:val="00CD71A4"/>
    <w:rsid w:val="00CE2F33"/>
    <w:rsid w:val="00CE4736"/>
    <w:rsid w:val="00CF6338"/>
    <w:rsid w:val="00D1228F"/>
    <w:rsid w:val="00D14AB6"/>
    <w:rsid w:val="00D276F7"/>
    <w:rsid w:val="00D35C19"/>
    <w:rsid w:val="00D42F18"/>
    <w:rsid w:val="00D541F9"/>
    <w:rsid w:val="00D55A68"/>
    <w:rsid w:val="00D81AC1"/>
    <w:rsid w:val="00D84F80"/>
    <w:rsid w:val="00DA6CE9"/>
    <w:rsid w:val="00DC1E8A"/>
    <w:rsid w:val="00DE1CFC"/>
    <w:rsid w:val="00E1692C"/>
    <w:rsid w:val="00E20ED7"/>
    <w:rsid w:val="00E21344"/>
    <w:rsid w:val="00E21EBE"/>
    <w:rsid w:val="00E26DDA"/>
    <w:rsid w:val="00E327CE"/>
    <w:rsid w:val="00E41AB5"/>
    <w:rsid w:val="00E51354"/>
    <w:rsid w:val="00E551CF"/>
    <w:rsid w:val="00E606EC"/>
    <w:rsid w:val="00E610AD"/>
    <w:rsid w:val="00E7221B"/>
    <w:rsid w:val="00E83DA6"/>
    <w:rsid w:val="00E852EE"/>
    <w:rsid w:val="00E8771C"/>
    <w:rsid w:val="00E97587"/>
    <w:rsid w:val="00EA055C"/>
    <w:rsid w:val="00EB6A5C"/>
    <w:rsid w:val="00EB7AE9"/>
    <w:rsid w:val="00EC6877"/>
    <w:rsid w:val="00ED1285"/>
    <w:rsid w:val="00ED1664"/>
    <w:rsid w:val="00ED2006"/>
    <w:rsid w:val="00ED33E2"/>
    <w:rsid w:val="00ED6EE8"/>
    <w:rsid w:val="00EE3C31"/>
    <w:rsid w:val="00EF744B"/>
    <w:rsid w:val="00F066E2"/>
    <w:rsid w:val="00F22DC0"/>
    <w:rsid w:val="00F25381"/>
    <w:rsid w:val="00F3337E"/>
    <w:rsid w:val="00F46DAD"/>
    <w:rsid w:val="00F52D0A"/>
    <w:rsid w:val="00F5552E"/>
    <w:rsid w:val="00F6412F"/>
    <w:rsid w:val="00FA02E2"/>
    <w:rsid w:val="00FA29A9"/>
    <w:rsid w:val="00FA7498"/>
    <w:rsid w:val="00FB2B47"/>
    <w:rsid w:val="00FB30AC"/>
    <w:rsid w:val="00FC7DB7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basedOn w:val="Standardnpsmoodstavce"/>
    <w:semiHidden/>
    <w:rsid w:val="00917F5B"/>
    <w:rPr>
      <w:vertAlign w:val="superscript"/>
    </w:rPr>
  </w:style>
  <w:style w:type="character" w:styleId="Odkaznakoment">
    <w:name w:val="annotation reference"/>
    <w:basedOn w:val="Standardnpsmoodstav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basedOn w:val="Standardnpsmoodstavce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basedOn w:val="Standardnpsmoodstavce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basedOn w:val="Standardnpsmoodstavce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basedOn w:val="Standardnpsmoodstavce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67889"/>
    <w:rPr>
      <w:sz w:val="24"/>
    </w:rPr>
  </w:style>
  <w:style w:type="character" w:customStyle="1" w:styleId="Export0Char">
    <w:name w:val="Export 0 Char"/>
    <w:basedOn w:val="Standardnpsmoodstavce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4C4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basedOn w:val="Standardnpsmoodstavce"/>
    <w:semiHidden/>
    <w:rsid w:val="00917F5B"/>
    <w:rPr>
      <w:vertAlign w:val="superscript"/>
    </w:rPr>
  </w:style>
  <w:style w:type="character" w:styleId="Odkaznakoment">
    <w:name w:val="annotation reference"/>
    <w:basedOn w:val="Standardnpsmoodstav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basedOn w:val="Standardnpsmoodstavce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basedOn w:val="Standardnpsmoodstavce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basedOn w:val="Standardnpsmoodstavce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basedOn w:val="Standardnpsmoodstavce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67889"/>
    <w:rPr>
      <w:sz w:val="24"/>
    </w:rPr>
  </w:style>
  <w:style w:type="character" w:customStyle="1" w:styleId="Export0Char">
    <w:name w:val="Export 0 Char"/>
    <w:basedOn w:val="Standardnpsmoodstavce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4C4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BDC7-2065-4E14-8EF8-A5D2C1A3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711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Tarifikační účet - reditelství</cp:lastModifiedBy>
  <cp:revision>46</cp:revision>
  <cp:lastPrinted>2018-02-22T13:20:00Z</cp:lastPrinted>
  <dcterms:created xsi:type="dcterms:W3CDTF">2018-01-18T12:08:00Z</dcterms:created>
  <dcterms:modified xsi:type="dcterms:W3CDTF">2018-02-26T13:32:00Z</dcterms:modified>
</cp:coreProperties>
</file>