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435" w:rsidRPr="00350C68" w:rsidRDefault="00546435" w:rsidP="00546435">
      <w:pPr>
        <w:pStyle w:val="Nadpis1"/>
        <w:spacing w:before="0"/>
        <w:ind w:left="0" w:firstLine="0"/>
        <w:jc w:val="center"/>
        <w:rPr>
          <w:rFonts w:asciiTheme="minorHAnsi" w:hAnsiTheme="minorHAnsi" w:cs="Arial"/>
          <w:sz w:val="22"/>
          <w:szCs w:val="22"/>
        </w:rPr>
      </w:pPr>
      <w:r w:rsidRPr="00350C68">
        <w:rPr>
          <w:rFonts w:asciiTheme="minorHAnsi" w:hAnsiTheme="minorHAnsi" w:cs="Arial"/>
          <w:sz w:val="22"/>
          <w:szCs w:val="22"/>
        </w:rPr>
        <w:t>RÁMCOVÁ PŘÍKAZNÍ SMLOUVA</w:t>
      </w:r>
    </w:p>
    <w:p w:rsidR="00546435" w:rsidRPr="00350C68" w:rsidRDefault="00546435" w:rsidP="00546435">
      <w:pPr>
        <w:jc w:val="center"/>
        <w:rPr>
          <w:rFonts w:asciiTheme="minorHAnsi" w:hAnsiTheme="minorHAnsi" w:cs="Arial"/>
          <w:color w:val="FF0000"/>
          <w:kern w:val="28"/>
          <w:sz w:val="22"/>
          <w:szCs w:val="22"/>
        </w:rPr>
      </w:pPr>
      <w:r w:rsidRPr="00350C68">
        <w:rPr>
          <w:rFonts w:asciiTheme="minorHAnsi" w:hAnsiTheme="minorHAnsi" w:cs="Arial"/>
          <w:snapToGrid w:val="0"/>
          <w:sz w:val="22"/>
          <w:szCs w:val="22"/>
        </w:rPr>
        <w:t xml:space="preserve">uzavřená dle </w:t>
      </w:r>
      <w:r w:rsidRPr="00350C68">
        <w:rPr>
          <w:rFonts w:asciiTheme="minorHAnsi" w:hAnsiTheme="minorHAnsi" w:cs="Arial"/>
          <w:kern w:val="28"/>
          <w:sz w:val="22"/>
          <w:szCs w:val="22"/>
        </w:rPr>
        <w:t>§ 2430 a násl.zákona č. 89/2012 Sb., občanský zákoník, a zákona č. 13</w:t>
      </w:r>
      <w:r w:rsidR="00A834EF">
        <w:rPr>
          <w:rFonts w:asciiTheme="minorHAnsi" w:hAnsiTheme="minorHAnsi" w:cs="Arial"/>
          <w:kern w:val="28"/>
          <w:sz w:val="22"/>
          <w:szCs w:val="22"/>
        </w:rPr>
        <w:t>4</w:t>
      </w:r>
      <w:r w:rsidRPr="00350C68">
        <w:rPr>
          <w:rFonts w:asciiTheme="minorHAnsi" w:hAnsiTheme="minorHAnsi" w:cs="Arial"/>
          <w:kern w:val="28"/>
          <w:sz w:val="22"/>
          <w:szCs w:val="22"/>
        </w:rPr>
        <w:t>/20</w:t>
      </w:r>
      <w:r w:rsidR="00A834EF">
        <w:rPr>
          <w:rFonts w:asciiTheme="minorHAnsi" w:hAnsiTheme="minorHAnsi" w:cs="Arial"/>
          <w:kern w:val="28"/>
          <w:sz w:val="22"/>
          <w:szCs w:val="22"/>
        </w:rPr>
        <w:t>1</w:t>
      </w:r>
      <w:r w:rsidRPr="00350C68">
        <w:rPr>
          <w:rFonts w:asciiTheme="minorHAnsi" w:hAnsiTheme="minorHAnsi" w:cs="Arial"/>
          <w:kern w:val="28"/>
          <w:sz w:val="22"/>
          <w:szCs w:val="22"/>
        </w:rPr>
        <w:t xml:space="preserve">6 Sb., o </w:t>
      </w:r>
      <w:r w:rsidR="00A834EF">
        <w:rPr>
          <w:rFonts w:asciiTheme="minorHAnsi" w:hAnsiTheme="minorHAnsi" w:cs="Arial"/>
          <w:kern w:val="28"/>
          <w:sz w:val="22"/>
          <w:szCs w:val="22"/>
        </w:rPr>
        <w:t xml:space="preserve">zadávání </w:t>
      </w:r>
      <w:r w:rsidRPr="00350C68">
        <w:rPr>
          <w:rFonts w:asciiTheme="minorHAnsi" w:hAnsiTheme="minorHAnsi" w:cs="Arial"/>
          <w:kern w:val="28"/>
          <w:sz w:val="22"/>
          <w:szCs w:val="22"/>
        </w:rPr>
        <w:t>veřejných zakáz</w:t>
      </w:r>
      <w:r w:rsidR="00A834EF">
        <w:rPr>
          <w:rFonts w:asciiTheme="minorHAnsi" w:hAnsiTheme="minorHAnsi" w:cs="Arial"/>
          <w:kern w:val="28"/>
          <w:sz w:val="22"/>
          <w:szCs w:val="22"/>
        </w:rPr>
        <w:t>e</w:t>
      </w:r>
      <w:r w:rsidRPr="00350C68">
        <w:rPr>
          <w:rFonts w:asciiTheme="minorHAnsi" w:hAnsiTheme="minorHAnsi" w:cs="Arial"/>
          <w:kern w:val="28"/>
          <w:sz w:val="22"/>
          <w:szCs w:val="22"/>
        </w:rPr>
        <w:t>k</w:t>
      </w:r>
      <w:r w:rsidR="00A834EF">
        <w:rPr>
          <w:rFonts w:asciiTheme="minorHAnsi" w:hAnsiTheme="minorHAnsi" w:cs="Arial"/>
          <w:kern w:val="28"/>
          <w:sz w:val="22"/>
          <w:szCs w:val="22"/>
        </w:rPr>
        <w:t>,</w:t>
      </w:r>
    </w:p>
    <w:p w:rsidR="00546435" w:rsidRPr="00350C68" w:rsidRDefault="00546435" w:rsidP="00350C68">
      <w:pPr>
        <w:jc w:val="center"/>
        <w:rPr>
          <w:rFonts w:asciiTheme="minorHAnsi" w:hAnsiTheme="minorHAnsi" w:cs="Arial"/>
          <w:snapToGrid w:val="0"/>
          <w:sz w:val="22"/>
          <w:szCs w:val="22"/>
        </w:rPr>
      </w:pPr>
      <w:r w:rsidRPr="00350C68">
        <w:rPr>
          <w:rFonts w:asciiTheme="minorHAnsi" w:hAnsiTheme="minorHAnsi" w:cs="Arial"/>
          <w:snapToGrid w:val="0"/>
          <w:sz w:val="22"/>
          <w:szCs w:val="22"/>
        </w:rPr>
        <w:t>pro zastupování při výkonu zadavatelských činností</w:t>
      </w:r>
    </w:p>
    <w:p w:rsidR="00546435" w:rsidRPr="00350C68" w:rsidRDefault="00546435" w:rsidP="00546435">
      <w:pPr>
        <w:jc w:val="center"/>
        <w:rPr>
          <w:rFonts w:asciiTheme="minorHAnsi" w:hAnsiTheme="minorHAnsi" w:cs="Arial"/>
          <w:kern w:val="28"/>
          <w:sz w:val="22"/>
          <w:szCs w:val="22"/>
        </w:rPr>
      </w:pPr>
      <w:r w:rsidRPr="00350C68">
        <w:rPr>
          <w:rFonts w:asciiTheme="minorHAnsi" w:hAnsiTheme="minorHAnsi" w:cs="Arial"/>
          <w:kern w:val="28"/>
          <w:sz w:val="22"/>
          <w:szCs w:val="22"/>
        </w:rPr>
        <w:t>mezi:</w:t>
      </w:r>
    </w:p>
    <w:p w:rsidR="00546435" w:rsidRPr="00350C68" w:rsidRDefault="00546435" w:rsidP="00546435">
      <w:pPr>
        <w:jc w:val="center"/>
        <w:rPr>
          <w:rFonts w:asciiTheme="minorHAnsi" w:hAnsiTheme="minorHAnsi" w:cs="Arial"/>
          <w:snapToGrid w:val="0"/>
          <w:sz w:val="22"/>
          <w:szCs w:val="22"/>
        </w:rPr>
      </w:pPr>
    </w:p>
    <w:p w:rsidR="00546435" w:rsidRPr="00350C68" w:rsidRDefault="00546435" w:rsidP="00546435">
      <w:pPr>
        <w:pStyle w:val="Nadpis1"/>
        <w:keepNext w:val="0"/>
        <w:widowControl w:val="0"/>
        <w:numPr>
          <w:ilvl w:val="0"/>
          <w:numId w:val="2"/>
        </w:numPr>
        <w:tabs>
          <w:tab w:val="clear" w:pos="720"/>
        </w:tabs>
        <w:spacing w:before="0"/>
        <w:jc w:val="center"/>
        <w:rPr>
          <w:rFonts w:asciiTheme="minorHAnsi" w:hAnsiTheme="minorHAnsi" w:cs="Arial"/>
          <w:sz w:val="22"/>
          <w:szCs w:val="22"/>
          <w:u w:val="single"/>
        </w:rPr>
      </w:pPr>
      <w:r w:rsidRPr="00350C68">
        <w:rPr>
          <w:rFonts w:asciiTheme="minorHAnsi" w:hAnsiTheme="minorHAnsi" w:cs="Arial"/>
          <w:sz w:val="22"/>
          <w:szCs w:val="22"/>
          <w:u w:val="single"/>
        </w:rPr>
        <w:t>Smluvní strany</w:t>
      </w:r>
    </w:p>
    <w:p w:rsidR="00546435" w:rsidRPr="00350C68" w:rsidRDefault="00546435" w:rsidP="00546435">
      <w:pPr>
        <w:rPr>
          <w:rFonts w:asciiTheme="minorHAnsi" w:hAnsiTheme="minorHAnsi" w:cs="Arial"/>
          <w:b/>
          <w:sz w:val="22"/>
          <w:szCs w:val="22"/>
          <w:u w:val="single"/>
        </w:rPr>
      </w:pPr>
    </w:p>
    <w:p w:rsidR="00546435" w:rsidRPr="00350C68" w:rsidRDefault="00A834EF" w:rsidP="00546435">
      <w:pPr>
        <w:rPr>
          <w:rFonts w:asciiTheme="minorHAnsi" w:hAnsiTheme="minorHAnsi" w:cs="Arial"/>
          <w:b/>
          <w:sz w:val="22"/>
          <w:szCs w:val="22"/>
        </w:rPr>
      </w:pPr>
      <w:r w:rsidRPr="00A834EF">
        <w:rPr>
          <w:rFonts w:asciiTheme="minorHAnsi" w:hAnsiTheme="minorHAnsi" w:cs="Arial"/>
          <w:b/>
          <w:sz w:val="22"/>
          <w:szCs w:val="22"/>
        </w:rPr>
        <w:t>Úrazová nemocnice v Brně</w:t>
      </w:r>
    </w:p>
    <w:p w:rsidR="00546435" w:rsidRPr="00350C68" w:rsidRDefault="00546435" w:rsidP="00546435">
      <w:pPr>
        <w:rPr>
          <w:rFonts w:asciiTheme="minorHAnsi" w:hAnsiTheme="minorHAnsi" w:cs="Arial"/>
          <w:sz w:val="22"/>
          <w:szCs w:val="22"/>
        </w:rPr>
      </w:pPr>
      <w:r w:rsidRPr="00350C68">
        <w:rPr>
          <w:rFonts w:asciiTheme="minorHAnsi" w:hAnsiTheme="minorHAnsi" w:cs="Arial"/>
          <w:sz w:val="22"/>
          <w:szCs w:val="22"/>
        </w:rPr>
        <w:t>Sídlem</w:t>
      </w:r>
      <w:r w:rsidRPr="00350C68">
        <w:rPr>
          <w:rFonts w:asciiTheme="minorHAnsi" w:hAnsiTheme="minorHAnsi" w:cs="Arial"/>
          <w:sz w:val="22"/>
          <w:szCs w:val="22"/>
        </w:rPr>
        <w:tab/>
        <w:t xml:space="preserve">: </w:t>
      </w:r>
      <w:r w:rsidRPr="00350C68">
        <w:rPr>
          <w:rFonts w:asciiTheme="minorHAnsi" w:hAnsiTheme="minorHAnsi" w:cs="Arial"/>
          <w:sz w:val="22"/>
          <w:szCs w:val="22"/>
        </w:rPr>
        <w:tab/>
      </w:r>
      <w:r w:rsidR="004A7DCD" w:rsidRPr="00350C68">
        <w:rPr>
          <w:rFonts w:asciiTheme="minorHAnsi" w:hAnsiTheme="minorHAnsi" w:cs="Arial"/>
          <w:sz w:val="22"/>
          <w:szCs w:val="22"/>
        </w:rPr>
        <w:tab/>
      </w:r>
      <w:r w:rsidR="00A834EF" w:rsidRPr="00A834EF">
        <w:rPr>
          <w:rFonts w:asciiTheme="minorHAnsi" w:hAnsiTheme="minorHAnsi" w:cs="Arial"/>
          <w:sz w:val="22"/>
          <w:szCs w:val="22"/>
        </w:rPr>
        <w:t>Ponávka 139/6, Zábrdovice, 6</w:t>
      </w:r>
      <w:r w:rsidR="00A76FDF">
        <w:rPr>
          <w:rFonts w:asciiTheme="minorHAnsi" w:hAnsiTheme="minorHAnsi" w:cs="Arial"/>
          <w:sz w:val="22"/>
          <w:szCs w:val="22"/>
        </w:rPr>
        <w:t>6</w:t>
      </w:r>
      <w:r w:rsidR="00A834EF" w:rsidRPr="00A834EF">
        <w:rPr>
          <w:rFonts w:asciiTheme="minorHAnsi" w:hAnsiTheme="minorHAnsi" w:cs="Arial"/>
          <w:sz w:val="22"/>
          <w:szCs w:val="22"/>
        </w:rPr>
        <w:t xml:space="preserve">2 </w:t>
      </w:r>
      <w:r w:rsidR="00A76FDF">
        <w:rPr>
          <w:rFonts w:asciiTheme="minorHAnsi" w:hAnsiTheme="minorHAnsi" w:cs="Arial"/>
          <w:sz w:val="22"/>
          <w:szCs w:val="22"/>
        </w:rPr>
        <w:t>5</w:t>
      </w:r>
      <w:r w:rsidR="00A834EF" w:rsidRPr="00A834EF">
        <w:rPr>
          <w:rFonts w:asciiTheme="minorHAnsi" w:hAnsiTheme="minorHAnsi" w:cs="Arial"/>
          <w:sz w:val="22"/>
          <w:szCs w:val="22"/>
        </w:rPr>
        <w:t>0 Brno</w:t>
      </w:r>
    </w:p>
    <w:p w:rsidR="004A7DCD" w:rsidRPr="00350C68" w:rsidRDefault="00A834EF" w:rsidP="004A7DCD">
      <w:pPr>
        <w:widowControl w:val="0"/>
        <w:tabs>
          <w:tab w:val="left" w:pos="1985"/>
        </w:tabs>
        <w:rPr>
          <w:rFonts w:asciiTheme="minorHAnsi" w:hAnsiTheme="minorHAnsi" w:cs="Arial"/>
          <w:color w:val="000000"/>
          <w:sz w:val="22"/>
          <w:szCs w:val="22"/>
        </w:rPr>
      </w:pPr>
      <w:r>
        <w:rPr>
          <w:rFonts w:asciiTheme="minorHAnsi" w:hAnsiTheme="minorHAnsi" w:cs="Arial"/>
          <w:color w:val="000000"/>
          <w:sz w:val="22"/>
          <w:szCs w:val="22"/>
        </w:rPr>
        <w:t>V</w:t>
      </w:r>
      <w:r w:rsidR="004A7DCD" w:rsidRPr="00350C68">
        <w:rPr>
          <w:rFonts w:asciiTheme="minorHAnsi" w:hAnsiTheme="minorHAnsi" w:cs="Arial"/>
          <w:color w:val="000000"/>
          <w:sz w:val="22"/>
          <w:szCs w:val="22"/>
        </w:rPr>
        <w:t>eden</w:t>
      </w:r>
      <w:r>
        <w:rPr>
          <w:rFonts w:asciiTheme="minorHAnsi" w:hAnsiTheme="minorHAnsi" w:cs="Arial"/>
          <w:color w:val="000000"/>
          <w:sz w:val="22"/>
          <w:szCs w:val="22"/>
        </w:rPr>
        <w:t>á pod Pr 1602</w:t>
      </w:r>
      <w:r w:rsidR="004A7DCD" w:rsidRPr="00350C68">
        <w:rPr>
          <w:rFonts w:asciiTheme="minorHAnsi" w:hAnsiTheme="minorHAnsi" w:cs="Arial"/>
          <w:color w:val="000000"/>
          <w:sz w:val="22"/>
          <w:szCs w:val="22"/>
        </w:rPr>
        <w:t xml:space="preserve"> u KS v Brně</w:t>
      </w:r>
    </w:p>
    <w:p w:rsidR="004A7DCD" w:rsidRPr="00350C68" w:rsidRDefault="004A7DCD" w:rsidP="00546435">
      <w:pPr>
        <w:pStyle w:val="Normln1"/>
        <w:rPr>
          <w:rFonts w:asciiTheme="minorHAnsi" w:hAnsiTheme="minorHAnsi" w:cs="Arial"/>
          <w:sz w:val="22"/>
          <w:szCs w:val="22"/>
        </w:rPr>
      </w:pPr>
      <w:r w:rsidRPr="00350C68">
        <w:rPr>
          <w:rFonts w:asciiTheme="minorHAnsi" w:hAnsiTheme="minorHAnsi" w:cs="Arial"/>
          <w:sz w:val="22"/>
          <w:szCs w:val="22"/>
        </w:rPr>
        <w:t>Zastoupený</w:t>
      </w:r>
      <w:r w:rsidR="00546435" w:rsidRPr="00350C68">
        <w:rPr>
          <w:rFonts w:asciiTheme="minorHAnsi" w:hAnsiTheme="minorHAnsi" w:cs="Arial"/>
          <w:sz w:val="22"/>
          <w:szCs w:val="22"/>
        </w:rPr>
        <w:t>:</w:t>
      </w:r>
      <w:r w:rsidR="00546435" w:rsidRPr="00350C68">
        <w:rPr>
          <w:rFonts w:asciiTheme="minorHAnsi" w:hAnsiTheme="minorHAnsi" w:cs="Arial"/>
          <w:sz w:val="22"/>
          <w:szCs w:val="22"/>
        </w:rPr>
        <w:tab/>
      </w:r>
      <w:r w:rsidRPr="00350C68">
        <w:rPr>
          <w:rFonts w:asciiTheme="minorHAnsi" w:hAnsiTheme="minorHAnsi" w:cs="Arial"/>
          <w:sz w:val="22"/>
          <w:szCs w:val="22"/>
        </w:rPr>
        <w:tab/>
      </w:r>
      <w:r w:rsidR="00546435" w:rsidRPr="00350C68">
        <w:rPr>
          <w:rFonts w:asciiTheme="minorHAnsi" w:hAnsiTheme="minorHAnsi" w:cs="Arial"/>
          <w:sz w:val="22"/>
          <w:szCs w:val="22"/>
        </w:rPr>
        <w:t xml:space="preserve">Ing. </w:t>
      </w:r>
      <w:r w:rsidR="00A834EF">
        <w:rPr>
          <w:rFonts w:asciiTheme="minorHAnsi" w:hAnsiTheme="minorHAnsi" w:cs="Arial"/>
          <w:sz w:val="22"/>
          <w:szCs w:val="22"/>
        </w:rPr>
        <w:t>Zdeň</w:t>
      </w:r>
      <w:r w:rsidR="00546435" w:rsidRPr="00350C68">
        <w:rPr>
          <w:rFonts w:asciiTheme="minorHAnsi" w:hAnsiTheme="minorHAnsi" w:cs="Arial"/>
          <w:sz w:val="22"/>
          <w:szCs w:val="22"/>
        </w:rPr>
        <w:t xml:space="preserve">kem </w:t>
      </w:r>
      <w:r w:rsidR="00A834EF">
        <w:rPr>
          <w:rFonts w:asciiTheme="minorHAnsi" w:hAnsiTheme="minorHAnsi" w:cs="Arial"/>
          <w:sz w:val="22"/>
          <w:szCs w:val="22"/>
        </w:rPr>
        <w:t>Buštíkem</w:t>
      </w:r>
      <w:r w:rsidR="00546435" w:rsidRPr="00350C68">
        <w:rPr>
          <w:rFonts w:asciiTheme="minorHAnsi" w:hAnsiTheme="minorHAnsi" w:cs="Arial"/>
          <w:sz w:val="22"/>
          <w:szCs w:val="22"/>
        </w:rPr>
        <w:t xml:space="preserve">, </w:t>
      </w:r>
      <w:r w:rsidR="00A76FDF">
        <w:rPr>
          <w:rFonts w:asciiTheme="minorHAnsi" w:hAnsiTheme="minorHAnsi" w:cs="Arial"/>
          <w:sz w:val="22"/>
          <w:szCs w:val="22"/>
        </w:rPr>
        <w:t xml:space="preserve">MBA, </w:t>
      </w:r>
      <w:r w:rsidR="00546435" w:rsidRPr="00350C68">
        <w:rPr>
          <w:rFonts w:asciiTheme="minorHAnsi" w:hAnsiTheme="minorHAnsi" w:cs="Arial"/>
          <w:sz w:val="22"/>
          <w:szCs w:val="22"/>
        </w:rPr>
        <w:t>ředitelem</w:t>
      </w:r>
      <w:r w:rsidRPr="00350C68">
        <w:rPr>
          <w:rFonts w:asciiTheme="minorHAnsi" w:hAnsiTheme="minorHAnsi" w:cs="Arial"/>
          <w:sz w:val="22"/>
          <w:szCs w:val="22"/>
        </w:rPr>
        <w:t xml:space="preserve"> </w:t>
      </w:r>
    </w:p>
    <w:p w:rsidR="00546435" w:rsidRPr="00350C68" w:rsidRDefault="004A7DCD" w:rsidP="00546435">
      <w:pPr>
        <w:pStyle w:val="Normln1"/>
        <w:rPr>
          <w:rFonts w:asciiTheme="minorHAnsi" w:hAnsiTheme="minorHAnsi" w:cs="Arial"/>
          <w:sz w:val="22"/>
          <w:szCs w:val="22"/>
        </w:rPr>
      </w:pPr>
      <w:r w:rsidRPr="00350C68">
        <w:rPr>
          <w:rFonts w:asciiTheme="minorHAnsi" w:hAnsiTheme="minorHAnsi" w:cs="Arial"/>
          <w:sz w:val="22"/>
          <w:szCs w:val="22"/>
        </w:rPr>
        <w:t>IČ</w:t>
      </w:r>
      <w:r w:rsidR="00546435" w:rsidRPr="00350C68">
        <w:rPr>
          <w:rFonts w:asciiTheme="minorHAnsi" w:hAnsiTheme="minorHAnsi" w:cs="Arial"/>
          <w:sz w:val="22"/>
          <w:szCs w:val="22"/>
        </w:rPr>
        <w:t>:</w:t>
      </w:r>
      <w:r w:rsidR="00546435" w:rsidRPr="00350C68">
        <w:rPr>
          <w:rFonts w:asciiTheme="minorHAnsi" w:hAnsiTheme="minorHAnsi" w:cs="Arial"/>
          <w:sz w:val="22"/>
          <w:szCs w:val="22"/>
        </w:rPr>
        <w:tab/>
      </w:r>
      <w:r w:rsidRPr="00350C68">
        <w:rPr>
          <w:rFonts w:asciiTheme="minorHAnsi" w:hAnsiTheme="minorHAnsi" w:cs="Arial"/>
          <w:sz w:val="22"/>
          <w:szCs w:val="22"/>
        </w:rPr>
        <w:tab/>
      </w:r>
      <w:r w:rsidRPr="00350C68">
        <w:rPr>
          <w:rFonts w:asciiTheme="minorHAnsi" w:hAnsiTheme="minorHAnsi" w:cs="Arial"/>
          <w:sz w:val="22"/>
          <w:szCs w:val="22"/>
        </w:rPr>
        <w:tab/>
      </w:r>
      <w:r w:rsidR="00A834EF">
        <w:rPr>
          <w:rFonts w:asciiTheme="minorHAnsi" w:hAnsiTheme="minorHAnsi" w:cs="Arial"/>
          <w:sz w:val="22"/>
          <w:szCs w:val="22"/>
        </w:rPr>
        <w:t>00209813</w:t>
      </w:r>
      <w:r w:rsidR="00546435" w:rsidRPr="00350C68">
        <w:rPr>
          <w:rFonts w:asciiTheme="minorHAnsi" w:hAnsiTheme="minorHAnsi" w:cs="Arial"/>
          <w:sz w:val="22"/>
          <w:szCs w:val="22"/>
        </w:rPr>
        <w:tab/>
      </w:r>
      <w:r w:rsidR="00546435" w:rsidRPr="00350C68">
        <w:rPr>
          <w:rFonts w:asciiTheme="minorHAnsi" w:hAnsiTheme="minorHAnsi" w:cs="Arial"/>
          <w:sz w:val="22"/>
          <w:szCs w:val="22"/>
        </w:rPr>
        <w:tab/>
      </w:r>
    </w:p>
    <w:p w:rsidR="00546435" w:rsidRPr="00350C68" w:rsidRDefault="004A7DCD" w:rsidP="00546435">
      <w:pPr>
        <w:pStyle w:val="Normln1"/>
        <w:rPr>
          <w:rFonts w:asciiTheme="minorHAnsi" w:hAnsiTheme="minorHAnsi" w:cs="Arial"/>
          <w:sz w:val="22"/>
          <w:szCs w:val="22"/>
        </w:rPr>
      </w:pPr>
      <w:r w:rsidRPr="00350C68">
        <w:rPr>
          <w:rFonts w:asciiTheme="minorHAnsi" w:hAnsiTheme="minorHAnsi" w:cs="Arial"/>
          <w:sz w:val="22"/>
          <w:szCs w:val="22"/>
        </w:rPr>
        <w:t>DIČ</w:t>
      </w:r>
      <w:r w:rsidR="00546435" w:rsidRPr="00350C68">
        <w:rPr>
          <w:rFonts w:asciiTheme="minorHAnsi" w:hAnsiTheme="minorHAnsi" w:cs="Arial"/>
          <w:sz w:val="22"/>
          <w:szCs w:val="22"/>
        </w:rPr>
        <w:t>:</w:t>
      </w:r>
      <w:r w:rsidR="00546435" w:rsidRPr="00350C68">
        <w:rPr>
          <w:rFonts w:asciiTheme="minorHAnsi" w:hAnsiTheme="minorHAnsi" w:cs="Arial"/>
          <w:sz w:val="22"/>
          <w:szCs w:val="22"/>
        </w:rPr>
        <w:tab/>
      </w:r>
      <w:r w:rsidRPr="00350C68">
        <w:rPr>
          <w:rFonts w:asciiTheme="minorHAnsi" w:hAnsiTheme="minorHAnsi" w:cs="Arial"/>
          <w:sz w:val="22"/>
          <w:szCs w:val="22"/>
        </w:rPr>
        <w:tab/>
      </w:r>
      <w:r w:rsidRPr="00350C68">
        <w:rPr>
          <w:rFonts w:asciiTheme="minorHAnsi" w:hAnsiTheme="minorHAnsi" w:cs="Arial"/>
          <w:sz w:val="22"/>
          <w:szCs w:val="22"/>
        </w:rPr>
        <w:tab/>
      </w:r>
      <w:r w:rsidR="00546435" w:rsidRPr="00350C68">
        <w:rPr>
          <w:rFonts w:asciiTheme="minorHAnsi" w:hAnsiTheme="minorHAnsi" w:cs="Arial"/>
          <w:sz w:val="22"/>
          <w:szCs w:val="22"/>
        </w:rPr>
        <w:t xml:space="preserve">CZ </w:t>
      </w:r>
      <w:r w:rsidR="00A834EF" w:rsidRPr="00A834EF">
        <w:rPr>
          <w:rFonts w:asciiTheme="minorHAnsi" w:hAnsiTheme="minorHAnsi" w:cs="Arial"/>
          <w:sz w:val="22"/>
          <w:szCs w:val="22"/>
        </w:rPr>
        <w:t>00209813</w:t>
      </w:r>
    </w:p>
    <w:p w:rsidR="00546435" w:rsidRPr="00350C68" w:rsidRDefault="004A7DCD" w:rsidP="00546435">
      <w:pPr>
        <w:widowControl w:val="0"/>
        <w:tabs>
          <w:tab w:val="left" w:pos="1985"/>
        </w:tabs>
        <w:rPr>
          <w:rFonts w:asciiTheme="minorHAnsi" w:hAnsiTheme="minorHAnsi" w:cs="Arial"/>
          <w:color w:val="000000"/>
          <w:sz w:val="22"/>
          <w:szCs w:val="22"/>
        </w:rPr>
      </w:pPr>
      <w:r w:rsidRPr="00350C68">
        <w:rPr>
          <w:rFonts w:asciiTheme="minorHAnsi" w:hAnsiTheme="minorHAnsi" w:cs="Arial"/>
          <w:sz w:val="22"/>
          <w:szCs w:val="22"/>
        </w:rPr>
        <w:t>Bankovní spojení</w:t>
      </w:r>
      <w:r w:rsidR="00546435" w:rsidRPr="00350C68">
        <w:rPr>
          <w:rFonts w:asciiTheme="minorHAnsi" w:hAnsiTheme="minorHAnsi" w:cs="Arial"/>
          <w:sz w:val="22"/>
          <w:szCs w:val="22"/>
        </w:rPr>
        <w:t xml:space="preserve">:  </w:t>
      </w:r>
      <w:r w:rsidRPr="00350C68">
        <w:rPr>
          <w:rFonts w:asciiTheme="minorHAnsi" w:hAnsiTheme="minorHAnsi" w:cs="Arial"/>
          <w:sz w:val="22"/>
          <w:szCs w:val="22"/>
        </w:rPr>
        <w:tab/>
      </w:r>
      <w:r w:rsidRPr="00350C68">
        <w:rPr>
          <w:rFonts w:asciiTheme="minorHAnsi" w:hAnsiTheme="minorHAnsi" w:cs="Arial"/>
          <w:sz w:val="22"/>
          <w:szCs w:val="22"/>
        </w:rPr>
        <w:tab/>
      </w:r>
      <w:r w:rsidR="00A76FDF" w:rsidRPr="00A76FDF">
        <w:rPr>
          <w:rFonts w:asciiTheme="minorHAnsi" w:hAnsiTheme="minorHAnsi" w:cs="Arial"/>
          <w:sz w:val="22"/>
          <w:szCs w:val="22"/>
        </w:rPr>
        <w:t>Komerční banka Brno-venkov</w:t>
      </w:r>
      <w:r w:rsidR="00A76FDF" w:rsidRPr="00A76FDF">
        <w:rPr>
          <w:rFonts w:asciiTheme="minorHAnsi" w:hAnsiTheme="minorHAnsi" w:cs="Arial"/>
          <w:sz w:val="22"/>
          <w:szCs w:val="22"/>
        </w:rPr>
        <w:tab/>
      </w:r>
      <w:r w:rsidRPr="00350C68">
        <w:rPr>
          <w:rFonts w:asciiTheme="minorHAnsi" w:hAnsiTheme="minorHAnsi" w:cs="Arial"/>
          <w:color w:val="000000"/>
          <w:sz w:val="22"/>
          <w:szCs w:val="22"/>
        </w:rPr>
        <w:tab/>
      </w:r>
    </w:p>
    <w:p w:rsidR="00546435" w:rsidRDefault="004A7DCD" w:rsidP="00546435">
      <w:pPr>
        <w:widowControl w:val="0"/>
        <w:tabs>
          <w:tab w:val="left" w:pos="1985"/>
        </w:tabs>
        <w:rPr>
          <w:rFonts w:asciiTheme="minorHAnsi" w:hAnsiTheme="minorHAnsi" w:cs="Arial"/>
          <w:color w:val="000000"/>
          <w:sz w:val="22"/>
          <w:szCs w:val="22"/>
        </w:rPr>
      </w:pPr>
      <w:r w:rsidRPr="00350C68">
        <w:rPr>
          <w:rFonts w:asciiTheme="minorHAnsi" w:hAnsiTheme="minorHAnsi" w:cs="Arial"/>
          <w:color w:val="000000"/>
          <w:sz w:val="22"/>
          <w:szCs w:val="22"/>
        </w:rPr>
        <w:t>Číslo účtu:</w:t>
      </w:r>
      <w:r w:rsidRPr="00350C68">
        <w:rPr>
          <w:rFonts w:asciiTheme="minorHAnsi" w:hAnsiTheme="minorHAnsi" w:cs="Arial"/>
          <w:color w:val="000000"/>
          <w:sz w:val="22"/>
          <w:szCs w:val="22"/>
        </w:rPr>
        <w:tab/>
      </w:r>
      <w:r w:rsidRPr="00350C68">
        <w:rPr>
          <w:rFonts w:asciiTheme="minorHAnsi" w:hAnsiTheme="minorHAnsi" w:cs="Arial"/>
          <w:color w:val="000000"/>
          <w:sz w:val="22"/>
          <w:szCs w:val="22"/>
        </w:rPr>
        <w:tab/>
      </w:r>
    </w:p>
    <w:p w:rsidR="00195D8C" w:rsidRPr="00350C68" w:rsidRDefault="00195D8C" w:rsidP="00546435">
      <w:pPr>
        <w:widowControl w:val="0"/>
        <w:tabs>
          <w:tab w:val="left" w:pos="1985"/>
        </w:tabs>
        <w:rPr>
          <w:rFonts w:asciiTheme="minorHAnsi" w:hAnsiTheme="minorHAnsi" w:cs="Arial"/>
          <w:color w:val="000000"/>
          <w:sz w:val="22"/>
          <w:szCs w:val="22"/>
        </w:rPr>
      </w:pPr>
      <w:r w:rsidRPr="00A834EF">
        <w:rPr>
          <w:rFonts w:asciiTheme="minorHAnsi" w:hAnsiTheme="minorHAnsi" w:cs="Arial"/>
          <w:color w:val="000000"/>
          <w:sz w:val="22"/>
          <w:szCs w:val="22"/>
        </w:rPr>
        <w:t xml:space="preserve">číslo smlouvy příkazce:  </w:t>
      </w:r>
      <w:r w:rsidR="00A834EF" w:rsidRPr="00A834EF">
        <w:rPr>
          <w:rFonts w:asciiTheme="minorHAnsi" w:hAnsiTheme="minorHAnsi" w:cs="Arial"/>
          <w:color w:val="000000"/>
          <w:sz w:val="22"/>
          <w:szCs w:val="22"/>
        </w:rPr>
        <w:t>…………………………………………</w:t>
      </w:r>
    </w:p>
    <w:p w:rsidR="00546435" w:rsidRPr="00350C68" w:rsidRDefault="00546435" w:rsidP="00350C68">
      <w:pPr>
        <w:rPr>
          <w:rFonts w:asciiTheme="minorHAnsi" w:hAnsiTheme="minorHAnsi" w:cs="Arial"/>
          <w:b/>
          <w:sz w:val="22"/>
          <w:szCs w:val="22"/>
        </w:rPr>
      </w:pPr>
      <w:r w:rsidRPr="00350C68">
        <w:rPr>
          <w:rFonts w:asciiTheme="minorHAnsi" w:hAnsiTheme="minorHAnsi" w:cs="Arial"/>
          <w:b/>
          <w:sz w:val="22"/>
          <w:szCs w:val="22"/>
        </w:rPr>
        <w:t>(dále jen příkazce)</w:t>
      </w:r>
    </w:p>
    <w:p w:rsidR="00546435" w:rsidRPr="00350C68" w:rsidRDefault="00546435" w:rsidP="00546435">
      <w:pPr>
        <w:pStyle w:val="Normln1"/>
        <w:rPr>
          <w:rFonts w:asciiTheme="minorHAnsi" w:hAnsiTheme="minorHAnsi" w:cs="Arial"/>
          <w:sz w:val="22"/>
          <w:szCs w:val="22"/>
        </w:rPr>
      </w:pPr>
    </w:p>
    <w:p w:rsidR="00546435" w:rsidRPr="00350C68" w:rsidRDefault="00253844" w:rsidP="00253844">
      <w:pPr>
        <w:pStyle w:val="Normln0"/>
        <w:tabs>
          <w:tab w:val="left" w:pos="0"/>
        </w:tabs>
        <w:jc w:val="both"/>
        <w:rPr>
          <w:rFonts w:asciiTheme="minorHAnsi" w:hAnsiTheme="minorHAnsi" w:cs="Arial"/>
          <w:b/>
          <w:sz w:val="22"/>
          <w:szCs w:val="22"/>
        </w:rPr>
      </w:pPr>
      <w:r>
        <w:rPr>
          <w:rFonts w:asciiTheme="minorHAnsi" w:hAnsiTheme="minorHAnsi" w:cs="Arial"/>
          <w:b/>
          <w:sz w:val="22"/>
          <w:szCs w:val="22"/>
        </w:rPr>
        <w:t>RPA Tender, s.r.o.</w:t>
      </w:r>
    </w:p>
    <w:p w:rsidR="00546435" w:rsidRPr="00350C68" w:rsidRDefault="004A7DCD" w:rsidP="00546435">
      <w:pPr>
        <w:pStyle w:val="Nadpis7"/>
        <w:tabs>
          <w:tab w:val="left" w:pos="1985"/>
          <w:tab w:val="left" w:pos="2127"/>
        </w:tabs>
        <w:spacing w:before="0" w:after="0"/>
        <w:rPr>
          <w:rFonts w:asciiTheme="minorHAnsi" w:hAnsiTheme="minorHAnsi" w:cs="Arial"/>
          <w:sz w:val="22"/>
          <w:szCs w:val="22"/>
        </w:rPr>
      </w:pPr>
      <w:r w:rsidRPr="00350C68">
        <w:rPr>
          <w:rFonts w:asciiTheme="minorHAnsi" w:hAnsiTheme="minorHAnsi" w:cs="Arial"/>
          <w:sz w:val="22"/>
          <w:szCs w:val="22"/>
        </w:rPr>
        <w:t xml:space="preserve">Sídlo: </w:t>
      </w:r>
      <w:r w:rsidR="00253844">
        <w:rPr>
          <w:rFonts w:asciiTheme="minorHAnsi" w:hAnsiTheme="minorHAnsi" w:cs="Arial"/>
          <w:sz w:val="22"/>
          <w:szCs w:val="22"/>
        </w:rPr>
        <w:t>Starobrněnská 690/20, Brno-město, 602 00 Brno</w:t>
      </w:r>
      <w:r w:rsidRPr="00350C68">
        <w:rPr>
          <w:rFonts w:asciiTheme="minorHAnsi" w:hAnsiTheme="minorHAnsi" w:cs="Arial"/>
          <w:sz w:val="22"/>
          <w:szCs w:val="22"/>
        </w:rPr>
        <w:tab/>
      </w:r>
    </w:p>
    <w:p w:rsidR="00546435" w:rsidRPr="00350C68" w:rsidRDefault="00546435" w:rsidP="00546435">
      <w:pPr>
        <w:rPr>
          <w:rFonts w:asciiTheme="minorHAnsi" w:hAnsiTheme="minorHAnsi" w:cs="Arial"/>
          <w:sz w:val="22"/>
          <w:szCs w:val="22"/>
        </w:rPr>
      </w:pPr>
      <w:r w:rsidRPr="00350C68">
        <w:rPr>
          <w:rFonts w:asciiTheme="minorHAnsi" w:hAnsiTheme="minorHAnsi" w:cs="Arial"/>
          <w:sz w:val="22"/>
          <w:szCs w:val="22"/>
        </w:rPr>
        <w:t xml:space="preserve">Zapsaná v obchodním rejstříku, vedeném </w:t>
      </w:r>
      <w:r w:rsidR="004A7DCD" w:rsidRPr="00350C68">
        <w:rPr>
          <w:rFonts w:asciiTheme="minorHAnsi" w:hAnsiTheme="minorHAnsi" w:cs="Arial"/>
          <w:sz w:val="22"/>
          <w:szCs w:val="22"/>
        </w:rPr>
        <w:t>u KS v </w:t>
      </w:r>
      <w:r w:rsidR="00253844">
        <w:rPr>
          <w:rFonts w:asciiTheme="minorHAnsi" w:hAnsiTheme="minorHAnsi" w:cs="Arial"/>
          <w:sz w:val="22"/>
          <w:szCs w:val="22"/>
        </w:rPr>
        <w:t>Brně</w:t>
      </w:r>
      <w:r w:rsidR="004A7DCD" w:rsidRPr="00350C68">
        <w:rPr>
          <w:rFonts w:asciiTheme="minorHAnsi" w:hAnsiTheme="minorHAnsi" w:cs="Arial"/>
          <w:sz w:val="22"/>
          <w:szCs w:val="22"/>
        </w:rPr>
        <w:t xml:space="preserve">, oddíl </w:t>
      </w:r>
      <w:r w:rsidR="00253844">
        <w:rPr>
          <w:rFonts w:asciiTheme="minorHAnsi" w:hAnsiTheme="minorHAnsi" w:cs="Arial"/>
          <w:sz w:val="22"/>
          <w:szCs w:val="22"/>
        </w:rPr>
        <w:t>C</w:t>
      </w:r>
      <w:r w:rsidR="004A7DCD" w:rsidRPr="00350C68">
        <w:rPr>
          <w:rFonts w:asciiTheme="minorHAnsi" w:hAnsiTheme="minorHAnsi" w:cs="Arial"/>
          <w:sz w:val="22"/>
          <w:szCs w:val="22"/>
        </w:rPr>
        <w:t xml:space="preserve">, vložka </w:t>
      </w:r>
      <w:r w:rsidR="00253844">
        <w:rPr>
          <w:rFonts w:asciiTheme="minorHAnsi" w:hAnsiTheme="minorHAnsi" w:cs="Arial"/>
          <w:sz w:val="22"/>
          <w:szCs w:val="22"/>
        </w:rPr>
        <w:t>75877</w:t>
      </w:r>
    </w:p>
    <w:p w:rsidR="00546435" w:rsidRPr="00350C68" w:rsidRDefault="00546435" w:rsidP="00546435">
      <w:pPr>
        <w:rPr>
          <w:rFonts w:asciiTheme="minorHAnsi" w:hAnsiTheme="minorHAnsi" w:cs="Arial"/>
          <w:sz w:val="22"/>
          <w:szCs w:val="22"/>
        </w:rPr>
      </w:pPr>
      <w:r w:rsidRPr="00350C68">
        <w:rPr>
          <w:rFonts w:asciiTheme="minorHAnsi" w:hAnsiTheme="minorHAnsi" w:cs="Arial"/>
          <w:sz w:val="22"/>
          <w:szCs w:val="22"/>
        </w:rPr>
        <w:t>Zastoupená:</w:t>
      </w:r>
      <w:r w:rsidRPr="00350C68">
        <w:rPr>
          <w:rFonts w:asciiTheme="minorHAnsi" w:hAnsiTheme="minorHAnsi" w:cs="Arial"/>
          <w:sz w:val="22"/>
          <w:szCs w:val="22"/>
        </w:rPr>
        <w:tab/>
      </w:r>
      <w:r w:rsidRPr="00350C68">
        <w:rPr>
          <w:rFonts w:asciiTheme="minorHAnsi" w:hAnsiTheme="minorHAnsi" w:cs="Arial"/>
          <w:sz w:val="22"/>
          <w:szCs w:val="22"/>
        </w:rPr>
        <w:tab/>
      </w:r>
      <w:r w:rsidR="00253844">
        <w:rPr>
          <w:rFonts w:asciiTheme="minorHAnsi" w:hAnsiTheme="minorHAnsi" w:cs="Arial"/>
          <w:sz w:val="22"/>
          <w:szCs w:val="22"/>
        </w:rPr>
        <w:t>ing. Petrem Kolářem, jednatelem</w:t>
      </w:r>
    </w:p>
    <w:p w:rsidR="00546435" w:rsidRPr="00350C68" w:rsidRDefault="00546435" w:rsidP="00546435">
      <w:pPr>
        <w:pStyle w:val="Nadpis8"/>
        <w:spacing w:before="0" w:after="0"/>
        <w:rPr>
          <w:rFonts w:asciiTheme="minorHAnsi" w:hAnsiTheme="minorHAnsi" w:cs="Arial"/>
          <w:sz w:val="22"/>
          <w:szCs w:val="22"/>
        </w:rPr>
      </w:pPr>
      <w:r w:rsidRPr="00350C68">
        <w:rPr>
          <w:rFonts w:asciiTheme="minorHAnsi" w:hAnsiTheme="minorHAnsi" w:cs="Arial"/>
          <w:i w:val="0"/>
          <w:iCs w:val="0"/>
          <w:sz w:val="22"/>
          <w:szCs w:val="22"/>
        </w:rPr>
        <w:t xml:space="preserve">IČ: </w:t>
      </w:r>
      <w:r w:rsidRPr="00350C68">
        <w:rPr>
          <w:rFonts w:asciiTheme="minorHAnsi" w:hAnsiTheme="minorHAnsi" w:cs="Arial"/>
          <w:i w:val="0"/>
          <w:iCs w:val="0"/>
          <w:sz w:val="22"/>
          <w:szCs w:val="22"/>
        </w:rPr>
        <w:tab/>
      </w:r>
      <w:r w:rsidRPr="00350C68">
        <w:rPr>
          <w:rFonts w:asciiTheme="minorHAnsi" w:hAnsiTheme="minorHAnsi" w:cs="Arial"/>
          <w:i w:val="0"/>
          <w:iCs w:val="0"/>
          <w:sz w:val="22"/>
          <w:szCs w:val="22"/>
        </w:rPr>
        <w:tab/>
      </w:r>
      <w:r w:rsidRPr="00350C68">
        <w:rPr>
          <w:rFonts w:asciiTheme="minorHAnsi" w:hAnsiTheme="minorHAnsi" w:cs="Arial"/>
          <w:i w:val="0"/>
          <w:iCs w:val="0"/>
          <w:sz w:val="22"/>
          <w:szCs w:val="22"/>
        </w:rPr>
        <w:tab/>
      </w:r>
      <w:r w:rsidR="00253844">
        <w:rPr>
          <w:rFonts w:asciiTheme="minorHAnsi" w:hAnsiTheme="minorHAnsi" w:cs="Arial"/>
          <w:i w:val="0"/>
          <w:iCs w:val="0"/>
          <w:sz w:val="22"/>
          <w:szCs w:val="22"/>
        </w:rPr>
        <w:t>29367107</w:t>
      </w:r>
      <w:r w:rsidRPr="00350C68">
        <w:rPr>
          <w:rFonts w:asciiTheme="minorHAnsi" w:hAnsiTheme="minorHAnsi" w:cs="Arial"/>
          <w:sz w:val="22"/>
          <w:szCs w:val="22"/>
        </w:rPr>
        <w:tab/>
      </w:r>
      <w:r w:rsidRPr="00350C68">
        <w:rPr>
          <w:rFonts w:asciiTheme="minorHAnsi" w:hAnsiTheme="minorHAnsi" w:cs="Arial"/>
          <w:sz w:val="22"/>
          <w:szCs w:val="22"/>
        </w:rPr>
        <w:tab/>
      </w:r>
      <w:r w:rsidRPr="00350C68">
        <w:rPr>
          <w:rFonts w:asciiTheme="minorHAnsi" w:hAnsiTheme="minorHAnsi" w:cs="Arial"/>
          <w:sz w:val="22"/>
          <w:szCs w:val="22"/>
        </w:rPr>
        <w:tab/>
      </w:r>
      <w:r w:rsidRPr="00350C68">
        <w:rPr>
          <w:rFonts w:asciiTheme="minorHAnsi" w:hAnsiTheme="minorHAnsi" w:cs="Arial"/>
          <w:sz w:val="22"/>
          <w:szCs w:val="22"/>
        </w:rPr>
        <w:tab/>
      </w:r>
    </w:p>
    <w:p w:rsidR="00546435" w:rsidRPr="00350C68" w:rsidRDefault="00546435" w:rsidP="00546435">
      <w:pPr>
        <w:rPr>
          <w:rFonts w:asciiTheme="minorHAnsi" w:hAnsiTheme="minorHAnsi" w:cs="Arial"/>
          <w:sz w:val="22"/>
          <w:szCs w:val="22"/>
        </w:rPr>
      </w:pPr>
      <w:r w:rsidRPr="00350C68">
        <w:rPr>
          <w:rFonts w:asciiTheme="minorHAnsi" w:hAnsiTheme="minorHAnsi" w:cs="Arial"/>
          <w:sz w:val="22"/>
          <w:szCs w:val="22"/>
        </w:rPr>
        <w:t>DIČ:</w:t>
      </w:r>
      <w:r w:rsidRPr="00350C68">
        <w:rPr>
          <w:rFonts w:asciiTheme="minorHAnsi" w:hAnsiTheme="minorHAnsi" w:cs="Arial"/>
          <w:sz w:val="22"/>
          <w:szCs w:val="22"/>
        </w:rPr>
        <w:tab/>
      </w:r>
      <w:r w:rsidRPr="00350C68">
        <w:rPr>
          <w:rFonts w:asciiTheme="minorHAnsi" w:hAnsiTheme="minorHAnsi" w:cs="Arial"/>
          <w:sz w:val="22"/>
          <w:szCs w:val="22"/>
        </w:rPr>
        <w:tab/>
      </w:r>
      <w:r w:rsidRPr="00350C68">
        <w:rPr>
          <w:rFonts w:asciiTheme="minorHAnsi" w:hAnsiTheme="minorHAnsi" w:cs="Arial"/>
          <w:sz w:val="22"/>
          <w:szCs w:val="22"/>
        </w:rPr>
        <w:tab/>
      </w:r>
      <w:r w:rsidR="00253844">
        <w:rPr>
          <w:rFonts w:asciiTheme="minorHAnsi" w:hAnsiTheme="minorHAnsi" w:cs="Arial"/>
          <w:sz w:val="22"/>
          <w:szCs w:val="22"/>
        </w:rPr>
        <w:t>CZ29367107</w:t>
      </w:r>
    </w:p>
    <w:p w:rsidR="00546435" w:rsidRPr="00350C68" w:rsidRDefault="00546435" w:rsidP="00546435">
      <w:pPr>
        <w:rPr>
          <w:rFonts w:asciiTheme="minorHAnsi" w:hAnsiTheme="minorHAnsi" w:cs="Arial"/>
          <w:sz w:val="22"/>
          <w:szCs w:val="22"/>
        </w:rPr>
      </w:pPr>
      <w:r w:rsidRPr="00350C68">
        <w:rPr>
          <w:rFonts w:asciiTheme="minorHAnsi" w:hAnsiTheme="minorHAnsi" w:cs="Arial"/>
          <w:sz w:val="22"/>
          <w:szCs w:val="22"/>
        </w:rPr>
        <w:t xml:space="preserve">Bankovní spojení:  </w:t>
      </w:r>
      <w:r w:rsidRPr="00350C68">
        <w:rPr>
          <w:rFonts w:asciiTheme="minorHAnsi" w:hAnsiTheme="minorHAnsi" w:cs="Arial"/>
          <w:sz w:val="22"/>
          <w:szCs w:val="22"/>
        </w:rPr>
        <w:tab/>
      </w:r>
      <w:r w:rsidR="00253844">
        <w:rPr>
          <w:rFonts w:asciiTheme="minorHAnsi" w:hAnsiTheme="minorHAnsi" w:cs="Arial"/>
          <w:sz w:val="22"/>
          <w:szCs w:val="22"/>
        </w:rPr>
        <w:t>UniCredit Bank Czech Republic and Slovakia, a.s.</w:t>
      </w:r>
    </w:p>
    <w:p w:rsidR="004A7DCD" w:rsidRPr="00350C68" w:rsidRDefault="00546435" w:rsidP="004A7DCD">
      <w:pPr>
        <w:rPr>
          <w:rFonts w:asciiTheme="minorHAnsi" w:hAnsiTheme="minorHAnsi" w:cs="Arial"/>
          <w:sz w:val="22"/>
          <w:szCs w:val="22"/>
        </w:rPr>
      </w:pPr>
      <w:r w:rsidRPr="00350C68">
        <w:rPr>
          <w:rFonts w:asciiTheme="minorHAnsi" w:hAnsiTheme="minorHAnsi" w:cs="Arial"/>
          <w:sz w:val="22"/>
          <w:szCs w:val="22"/>
        </w:rPr>
        <w:t xml:space="preserve">Číslo účtu: </w:t>
      </w:r>
      <w:r w:rsidRPr="00350C68">
        <w:rPr>
          <w:rFonts w:asciiTheme="minorHAnsi" w:hAnsiTheme="minorHAnsi" w:cs="Arial"/>
          <w:sz w:val="22"/>
          <w:szCs w:val="22"/>
        </w:rPr>
        <w:tab/>
      </w:r>
      <w:r w:rsidRPr="00350C68">
        <w:rPr>
          <w:rFonts w:asciiTheme="minorHAnsi" w:hAnsiTheme="minorHAnsi" w:cs="Arial"/>
          <w:sz w:val="22"/>
          <w:szCs w:val="22"/>
        </w:rPr>
        <w:tab/>
      </w:r>
    </w:p>
    <w:p w:rsidR="00546435" w:rsidRPr="00350C68" w:rsidRDefault="00546435" w:rsidP="00546435">
      <w:pPr>
        <w:pStyle w:val="Normln0"/>
        <w:rPr>
          <w:rFonts w:asciiTheme="minorHAnsi" w:hAnsiTheme="minorHAnsi" w:cs="Arial"/>
          <w:b/>
          <w:sz w:val="22"/>
          <w:szCs w:val="22"/>
        </w:rPr>
      </w:pPr>
    </w:p>
    <w:p w:rsidR="00546435" w:rsidRDefault="00546435" w:rsidP="00546435">
      <w:pPr>
        <w:pStyle w:val="Normln0"/>
        <w:rPr>
          <w:rFonts w:asciiTheme="minorHAnsi" w:hAnsiTheme="minorHAnsi" w:cs="Arial"/>
          <w:b/>
          <w:sz w:val="22"/>
          <w:szCs w:val="22"/>
        </w:rPr>
      </w:pPr>
      <w:r w:rsidRPr="00350C68">
        <w:rPr>
          <w:rFonts w:asciiTheme="minorHAnsi" w:hAnsiTheme="minorHAnsi" w:cs="Arial"/>
          <w:b/>
          <w:sz w:val="22"/>
          <w:szCs w:val="22"/>
        </w:rPr>
        <w:t>(dále jen příkazník)</w:t>
      </w:r>
    </w:p>
    <w:p w:rsidR="00DE5993" w:rsidRDefault="00DE5993" w:rsidP="00546435">
      <w:pPr>
        <w:pStyle w:val="Normln0"/>
        <w:rPr>
          <w:rFonts w:asciiTheme="minorHAnsi" w:hAnsiTheme="minorHAnsi" w:cs="Arial"/>
          <w:b/>
          <w:sz w:val="22"/>
          <w:szCs w:val="22"/>
        </w:rPr>
      </w:pPr>
    </w:p>
    <w:p w:rsidR="00DE5993" w:rsidRDefault="00DE5993" w:rsidP="00546435">
      <w:pPr>
        <w:pStyle w:val="Normln0"/>
        <w:rPr>
          <w:rFonts w:asciiTheme="minorHAnsi" w:hAnsiTheme="minorHAnsi" w:cs="Arial"/>
          <w:b/>
          <w:sz w:val="22"/>
          <w:szCs w:val="22"/>
        </w:rPr>
      </w:pPr>
    </w:p>
    <w:p w:rsidR="00DE5993" w:rsidRDefault="00DE5993" w:rsidP="00546435">
      <w:pPr>
        <w:pStyle w:val="Normln0"/>
        <w:rPr>
          <w:rFonts w:asciiTheme="minorHAnsi" w:hAnsiTheme="minorHAnsi" w:cs="Arial"/>
          <w:b/>
          <w:sz w:val="22"/>
          <w:szCs w:val="22"/>
        </w:rPr>
      </w:pPr>
    </w:p>
    <w:p w:rsidR="00DE5993" w:rsidRDefault="00DE5993" w:rsidP="00546435">
      <w:pPr>
        <w:pStyle w:val="Normln0"/>
        <w:rPr>
          <w:rFonts w:asciiTheme="minorHAnsi" w:hAnsiTheme="minorHAnsi" w:cs="Arial"/>
          <w:b/>
          <w:sz w:val="22"/>
          <w:szCs w:val="22"/>
        </w:rPr>
      </w:pPr>
    </w:p>
    <w:p w:rsidR="00DE5993" w:rsidRDefault="00DE5993" w:rsidP="00546435">
      <w:pPr>
        <w:pStyle w:val="Normln0"/>
        <w:rPr>
          <w:rFonts w:asciiTheme="minorHAnsi" w:hAnsiTheme="minorHAnsi" w:cs="Arial"/>
          <w:b/>
          <w:sz w:val="22"/>
          <w:szCs w:val="22"/>
        </w:rPr>
      </w:pPr>
    </w:p>
    <w:p w:rsidR="00DE5993" w:rsidRPr="00350C68" w:rsidRDefault="00DE5993" w:rsidP="00546435">
      <w:pPr>
        <w:pStyle w:val="Normln0"/>
        <w:rPr>
          <w:rFonts w:asciiTheme="minorHAnsi" w:hAnsiTheme="minorHAnsi" w:cs="Arial"/>
          <w:b/>
          <w:sz w:val="22"/>
          <w:szCs w:val="22"/>
        </w:rPr>
      </w:pPr>
    </w:p>
    <w:p w:rsidR="00546435" w:rsidRPr="00350C68" w:rsidRDefault="00546435" w:rsidP="00546435">
      <w:pPr>
        <w:pStyle w:val="Nadpis1"/>
        <w:keepNext w:val="0"/>
        <w:widowControl w:val="0"/>
        <w:numPr>
          <w:ilvl w:val="0"/>
          <w:numId w:val="2"/>
        </w:numPr>
        <w:tabs>
          <w:tab w:val="clear" w:pos="720"/>
        </w:tabs>
        <w:spacing w:before="0"/>
        <w:ind w:left="283" w:hanging="357"/>
        <w:jc w:val="center"/>
        <w:rPr>
          <w:rFonts w:asciiTheme="minorHAnsi" w:hAnsiTheme="minorHAnsi" w:cs="Arial"/>
          <w:sz w:val="22"/>
          <w:szCs w:val="22"/>
          <w:u w:val="single"/>
        </w:rPr>
      </w:pPr>
      <w:r w:rsidRPr="00350C68">
        <w:rPr>
          <w:rFonts w:asciiTheme="minorHAnsi" w:hAnsiTheme="minorHAnsi" w:cs="Arial"/>
          <w:sz w:val="22"/>
          <w:szCs w:val="22"/>
          <w:u w:val="single"/>
        </w:rPr>
        <w:t>Preambule</w:t>
      </w:r>
    </w:p>
    <w:p w:rsidR="00546435" w:rsidRPr="00350C68" w:rsidRDefault="00546435" w:rsidP="00546435">
      <w:pPr>
        <w:jc w:val="both"/>
        <w:rPr>
          <w:rFonts w:asciiTheme="minorHAnsi" w:hAnsiTheme="minorHAnsi" w:cs="Arial"/>
          <w:bCs/>
          <w:sz w:val="22"/>
          <w:szCs w:val="22"/>
        </w:rPr>
      </w:pPr>
      <w:r w:rsidRPr="00350C68">
        <w:rPr>
          <w:rFonts w:asciiTheme="minorHAnsi" w:hAnsiTheme="minorHAnsi" w:cs="Arial"/>
          <w:bCs/>
          <w:sz w:val="22"/>
          <w:szCs w:val="22"/>
        </w:rPr>
        <w:t>Příkazce provedl v souladu s</w:t>
      </w:r>
      <w:r w:rsidR="00014E5E">
        <w:rPr>
          <w:rFonts w:asciiTheme="minorHAnsi" w:hAnsiTheme="minorHAnsi" w:cs="Arial"/>
          <w:bCs/>
          <w:sz w:val="22"/>
          <w:szCs w:val="22"/>
        </w:rPr>
        <w:t xml:space="preserve"> § 6</w:t>
      </w:r>
      <w:r w:rsidRPr="00350C68">
        <w:rPr>
          <w:rFonts w:asciiTheme="minorHAnsi" w:hAnsiTheme="minorHAnsi" w:cs="Arial"/>
          <w:bCs/>
          <w:sz w:val="22"/>
          <w:szCs w:val="22"/>
        </w:rPr>
        <w:t xml:space="preserve"> zákon</w:t>
      </w:r>
      <w:r w:rsidR="00014E5E">
        <w:rPr>
          <w:rFonts w:asciiTheme="minorHAnsi" w:hAnsiTheme="minorHAnsi" w:cs="Arial"/>
          <w:bCs/>
          <w:sz w:val="22"/>
          <w:szCs w:val="22"/>
        </w:rPr>
        <w:t>a</w:t>
      </w:r>
      <w:r w:rsidRPr="00350C68">
        <w:rPr>
          <w:rFonts w:asciiTheme="minorHAnsi" w:hAnsiTheme="minorHAnsi" w:cs="Arial"/>
          <w:bCs/>
          <w:sz w:val="22"/>
          <w:szCs w:val="22"/>
        </w:rPr>
        <w:t xml:space="preserve"> č. 13</w:t>
      </w:r>
      <w:r w:rsidR="00A834EF">
        <w:rPr>
          <w:rFonts w:asciiTheme="minorHAnsi" w:hAnsiTheme="minorHAnsi" w:cs="Arial"/>
          <w:bCs/>
          <w:sz w:val="22"/>
          <w:szCs w:val="22"/>
        </w:rPr>
        <w:t>4</w:t>
      </w:r>
      <w:r w:rsidRPr="00350C68">
        <w:rPr>
          <w:rFonts w:asciiTheme="minorHAnsi" w:hAnsiTheme="minorHAnsi" w:cs="Arial"/>
          <w:bCs/>
          <w:sz w:val="22"/>
          <w:szCs w:val="22"/>
        </w:rPr>
        <w:t>/20</w:t>
      </w:r>
      <w:r w:rsidR="00A834EF">
        <w:rPr>
          <w:rFonts w:asciiTheme="minorHAnsi" w:hAnsiTheme="minorHAnsi" w:cs="Arial"/>
          <w:bCs/>
          <w:sz w:val="22"/>
          <w:szCs w:val="22"/>
        </w:rPr>
        <w:t>1</w:t>
      </w:r>
      <w:r w:rsidRPr="00350C68">
        <w:rPr>
          <w:rFonts w:asciiTheme="minorHAnsi" w:hAnsiTheme="minorHAnsi" w:cs="Arial"/>
          <w:bCs/>
          <w:sz w:val="22"/>
          <w:szCs w:val="22"/>
        </w:rPr>
        <w:t xml:space="preserve">6 Sb., o </w:t>
      </w:r>
      <w:r w:rsidR="00A834EF">
        <w:rPr>
          <w:rFonts w:asciiTheme="minorHAnsi" w:hAnsiTheme="minorHAnsi" w:cs="Arial"/>
          <w:bCs/>
          <w:sz w:val="22"/>
          <w:szCs w:val="22"/>
        </w:rPr>
        <w:t xml:space="preserve">zadávání </w:t>
      </w:r>
      <w:r w:rsidRPr="00350C68">
        <w:rPr>
          <w:rFonts w:asciiTheme="minorHAnsi" w:hAnsiTheme="minorHAnsi" w:cs="Arial"/>
          <w:bCs/>
          <w:sz w:val="22"/>
          <w:szCs w:val="22"/>
        </w:rPr>
        <w:t>veřejných zakáz</w:t>
      </w:r>
      <w:r w:rsidR="00A834EF">
        <w:rPr>
          <w:rFonts w:asciiTheme="minorHAnsi" w:hAnsiTheme="minorHAnsi" w:cs="Arial"/>
          <w:bCs/>
          <w:sz w:val="22"/>
          <w:szCs w:val="22"/>
        </w:rPr>
        <w:t>e</w:t>
      </w:r>
      <w:r w:rsidRPr="00350C68">
        <w:rPr>
          <w:rFonts w:asciiTheme="minorHAnsi" w:hAnsiTheme="minorHAnsi" w:cs="Arial"/>
          <w:bCs/>
          <w:sz w:val="22"/>
          <w:szCs w:val="22"/>
        </w:rPr>
        <w:t xml:space="preserve">k, ve znění pozdějších předpisů (dále jen „zákon o veřejných zakázkách“) </w:t>
      </w:r>
      <w:r w:rsidR="00014E5E">
        <w:rPr>
          <w:rFonts w:asciiTheme="minorHAnsi" w:hAnsiTheme="minorHAnsi" w:cs="Arial"/>
          <w:bCs/>
          <w:sz w:val="22"/>
          <w:szCs w:val="22"/>
        </w:rPr>
        <w:t>výběrové</w:t>
      </w:r>
      <w:r w:rsidRPr="00350C68">
        <w:rPr>
          <w:rFonts w:asciiTheme="minorHAnsi" w:hAnsiTheme="minorHAnsi" w:cs="Arial"/>
          <w:bCs/>
          <w:sz w:val="22"/>
          <w:szCs w:val="22"/>
        </w:rPr>
        <w:t xml:space="preserve"> řízení na uzavření této Rámcové smlouvy.</w:t>
      </w:r>
    </w:p>
    <w:p w:rsidR="00546435" w:rsidRPr="00350C68" w:rsidRDefault="00546435" w:rsidP="00546435">
      <w:pPr>
        <w:jc w:val="both"/>
        <w:rPr>
          <w:rFonts w:asciiTheme="minorHAnsi" w:hAnsiTheme="minorHAnsi" w:cs="Arial"/>
          <w:bCs/>
          <w:sz w:val="22"/>
          <w:szCs w:val="22"/>
        </w:rPr>
      </w:pPr>
      <w:r w:rsidRPr="00350C68">
        <w:rPr>
          <w:rFonts w:asciiTheme="minorHAnsi" w:hAnsiTheme="minorHAnsi" w:cs="Arial"/>
          <w:bCs/>
          <w:sz w:val="22"/>
          <w:szCs w:val="22"/>
        </w:rPr>
        <w:t>Nabídk</w:t>
      </w:r>
      <w:r w:rsidR="00A834EF">
        <w:rPr>
          <w:rFonts w:asciiTheme="minorHAnsi" w:hAnsiTheme="minorHAnsi" w:cs="Arial"/>
          <w:bCs/>
          <w:sz w:val="22"/>
          <w:szCs w:val="22"/>
        </w:rPr>
        <w:t>a</w:t>
      </w:r>
      <w:r w:rsidRPr="00350C68">
        <w:rPr>
          <w:rFonts w:asciiTheme="minorHAnsi" w:hAnsiTheme="minorHAnsi" w:cs="Arial"/>
          <w:bCs/>
          <w:sz w:val="22"/>
          <w:szCs w:val="22"/>
        </w:rPr>
        <w:t xml:space="preserve"> příkazník</w:t>
      </w:r>
      <w:r w:rsidR="00A834EF">
        <w:rPr>
          <w:rFonts w:asciiTheme="minorHAnsi" w:hAnsiTheme="minorHAnsi" w:cs="Arial"/>
          <w:bCs/>
          <w:sz w:val="22"/>
          <w:szCs w:val="22"/>
        </w:rPr>
        <w:t>a</w:t>
      </w:r>
      <w:r w:rsidRPr="00350C68">
        <w:rPr>
          <w:rFonts w:asciiTheme="minorHAnsi" w:hAnsiTheme="minorHAnsi" w:cs="Arial"/>
          <w:bCs/>
          <w:sz w:val="22"/>
          <w:szCs w:val="22"/>
        </w:rPr>
        <w:t xml:space="preserve"> byl</w:t>
      </w:r>
      <w:r w:rsidR="00A834EF">
        <w:rPr>
          <w:rFonts w:asciiTheme="minorHAnsi" w:hAnsiTheme="minorHAnsi" w:cs="Arial"/>
          <w:bCs/>
          <w:sz w:val="22"/>
          <w:szCs w:val="22"/>
        </w:rPr>
        <w:t>a</w:t>
      </w:r>
      <w:r w:rsidRPr="00350C68">
        <w:rPr>
          <w:rFonts w:asciiTheme="minorHAnsi" w:hAnsiTheme="minorHAnsi" w:cs="Arial"/>
          <w:bCs/>
          <w:sz w:val="22"/>
          <w:szCs w:val="22"/>
        </w:rPr>
        <w:t xml:space="preserve"> v souladu se zákonem o veřejných zakázkách vybrán</w:t>
      </w:r>
      <w:r w:rsidR="00A834EF">
        <w:rPr>
          <w:rFonts w:asciiTheme="minorHAnsi" w:hAnsiTheme="minorHAnsi" w:cs="Arial"/>
          <w:bCs/>
          <w:sz w:val="22"/>
          <w:szCs w:val="22"/>
        </w:rPr>
        <w:t>a</w:t>
      </w:r>
      <w:r w:rsidRPr="00350C68">
        <w:rPr>
          <w:rFonts w:asciiTheme="minorHAnsi" w:hAnsiTheme="minorHAnsi" w:cs="Arial"/>
          <w:bCs/>
          <w:sz w:val="22"/>
          <w:szCs w:val="22"/>
        </w:rPr>
        <w:t xml:space="preserve"> jako nejvhodnější. Rámcová smlouva je uzavřena s vybraným příkazník</w:t>
      </w:r>
      <w:r w:rsidR="00A834EF">
        <w:rPr>
          <w:rFonts w:asciiTheme="minorHAnsi" w:hAnsiTheme="minorHAnsi" w:cs="Arial"/>
          <w:bCs/>
          <w:sz w:val="22"/>
          <w:szCs w:val="22"/>
        </w:rPr>
        <w:t>em</w:t>
      </w:r>
      <w:r w:rsidRPr="00350C68">
        <w:rPr>
          <w:rFonts w:asciiTheme="minorHAnsi" w:hAnsiTheme="minorHAnsi" w:cs="Arial"/>
          <w:bCs/>
          <w:sz w:val="22"/>
          <w:szCs w:val="22"/>
        </w:rPr>
        <w:t>.</w:t>
      </w:r>
    </w:p>
    <w:p w:rsidR="00546435" w:rsidRPr="00350C68" w:rsidRDefault="00546435" w:rsidP="00546435">
      <w:pPr>
        <w:jc w:val="both"/>
        <w:rPr>
          <w:rFonts w:asciiTheme="minorHAnsi" w:hAnsiTheme="minorHAnsi" w:cs="Arial"/>
          <w:sz w:val="22"/>
          <w:szCs w:val="22"/>
        </w:rPr>
      </w:pPr>
      <w:r w:rsidRPr="00350C68">
        <w:rPr>
          <w:rFonts w:asciiTheme="minorHAnsi" w:hAnsiTheme="minorHAnsi" w:cs="Arial"/>
          <w:bCs/>
          <w:sz w:val="22"/>
          <w:szCs w:val="22"/>
        </w:rPr>
        <w:t xml:space="preserve">Tato Rámcová smlouva vymezuje obecná práva a povinnosti obou smluvních stran při </w:t>
      </w:r>
      <w:r w:rsidRPr="00350C68">
        <w:rPr>
          <w:rFonts w:asciiTheme="minorHAnsi" w:hAnsiTheme="minorHAnsi" w:cs="Arial"/>
          <w:sz w:val="22"/>
          <w:szCs w:val="22"/>
        </w:rPr>
        <w:t>výkonu práv a povinností příkazce jako</w:t>
      </w:r>
      <w:r w:rsidR="008D175C">
        <w:rPr>
          <w:rFonts w:asciiTheme="minorHAnsi" w:hAnsiTheme="minorHAnsi" w:cs="Arial"/>
          <w:sz w:val="22"/>
          <w:szCs w:val="22"/>
        </w:rPr>
        <w:t xml:space="preserve"> </w:t>
      </w:r>
      <w:r w:rsidRPr="00350C68">
        <w:rPr>
          <w:rFonts w:asciiTheme="minorHAnsi" w:hAnsiTheme="minorHAnsi" w:cs="Arial"/>
          <w:sz w:val="22"/>
          <w:szCs w:val="22"/>
        </w:rPr>
        <w:t>zadavatele veřejných zakázek podle zákona o veřejných zakázkách.</w:t>
      </w:r>
    </w:p>
    <w:p w:rsidR="00546435" w:rsidRPr="00350C68" w:rsidRDefault="00546435" w:rsidP="00546435">
      <w:pPr>
        <w:pStyle w:val="Normln1"/>
        <w:jc w:val="both"/>
        <w:rPr>
          <w:rFonts w:asciiTheme="minorHAnsi" w:hAnsiTheme="minorHAnsi" w:cs="Arial"/>
          <w:sz w:val="22"/>
          <w:szCs w:val="22"/>
        </w:rPr>
      </w:pPr>
      <w:r w:rsidRPr="00350C68">
        <w:rPr>
          <w:rFonts w:asciiTheme="minorHAnsi" w:hAnsiTheme="minorHAnsi" w:cs="Arial"/>
          <w:sz w:val="22"/>
          <w:szCs w:val="22"/>
        </w:rPr>
        <w:t>Na základě této Rámcové smlouvy bude příkazce uzavírat s příkazníkem jednotlivé dílčí příkazní smlouvy na zadání veřejných zakázek. Příkazník je povinen jménem příkazce tyto veřejné zakázky zadat v zadávacím řízení podle zákona o veřejných zakázkách, za podmínek sjednaných touto Rámcovou smlouvou.</w:t>
      </w:r>
    </w:p>
    <w:p w:rsidR="00DE5993" w:rsidRDefault="00DE5993" w:rsidP="00546435">
      <w:pPr>
        <w:pStyle w:val="Normln1"/>
        <w:jc w:val="both"/>
        <w:rPr>
          <w:rFonts w:asciiTheme="minorHAnsi" w:hAnsiTheme="minorHAnsi" w:cs="Arial"/>
          <w:sz w:val="22"/>
          <w:szCs w:val="22"/>
        </w:rPr>
      </w:pPr>
    </w:p>
    <w:p w:rsidR="00DE5993" w:rsidRPr="00350C68" w:rsidRDefault="00DE5993" w:rsidP="00546435">
      <w:pPr>
        <w:pStyle w:val="Normln1"/>
        <w:jc w:val="both"/>
        <w:rPr>
          <w:rFonts w:asciiTheme="minorHAnsi" w:hAnsiTheme="minorHAnsi" w:cs="Arial"/>
          <w:sz w:val="22"/>
          <w:szCs w:val="22"/>
        </w:rPr>
      </w:pPr>
    </w:p>
    <w:p w:rsidR="00546435" w:rsidRPr="00350C68" w:rsidRDefault="00546435" w:rsidP="00546435">
      <w:pPr>
        <w:pStyle w:val="Nadpis1"/>
        <w:keepNext w:val="0"/>
        <w:widowControl w:val="0"/>
        <w:numPr>
          <w:ilvl w:val="0"/>
          <w:numId w:val="2"/>
        </w:numPr>
        <w:tabs>
          <w:tab w:val="clear" w:pos="720"/>
        </w:tabs>
        <w:spacing w:before="0"/>
        <w:ind w:left="283" w:hanging="357"/>
        <w:jc w:val="center"/>
        <w:rPr>
          <w:rFonts w:asciiTheme="minorHAnsi" w:hAnsiTheme="minorHAnsi" w:cs="Arial"/>
          <w:sz w:val="22"/>
          <w:szCs w:val="22"/>
          <w:u w:val="single"/>
        </w:rPr>
      </w:pPr>
      <w:r w:rsidRPr="00350C68">
        <w:rPr>
          <w:rFonts w:asciiTheme="minorHAnsi" w:hAnsiTheme="minorHAnsi" w:cs="Arial"/>
          <w:sz w:val="22"/>
          <w:szCs w:val="22"/>
          <w:u w:val="single"/>
        </w:rPr>
        <w:t>Předmět smlouvy</w:t>
      </w:r>
    </w:p>
    <w:p w:rsidR="00546435" w:rsidRPr="00350C68" w:rsidRDefault="00546435" w:rsidP="00546435">
      <w:pPr>
        <w:jc w:val="both"/>
        <w:rPr>
          <w:rFonts w:asciiTheme="minorHAnsi" w:hAnsiTheme="minorHAnsi" w:cs="Arial"/>
          <w:sz w:val="22"/>
          <w:szCs w:val="22"/>
        </w:rPr>
      </w:pPr>
      <w:r w:rsidRPr="00350C68">
        <w:rPr>
          <w:rFonts w:asciiTheme="minorHAnsi" w:hAnsiTheme="minorHAnsi" w:cs="Arial"/>
          <w:sz w:val="22"/>
          <w:szCs w:val="22"/>
        </w:rPr>
        <w:t>Předmětem Rámcové smlouvy je vymezení základních smluvních podmínek a úprava práv a povinností smluvních stran za účelem uzavření následných dílčích příkazních smluv pro jednotlivé veřejné zakázky ve smyslu čl 4. této smlouvy, jejichž předmětem je výkon práv a povinností příkazce jako zadavatele veřejných zakázek podle zákona č. 13</w:t>
      </w:r>
      <w:r w:rsidR="008D175C">
        <w:rPr>
          <w:rFonts w:asciiTheme="minorHAnsi" w:hAnsiTheme="minorHAnsi" w:cs="Arial"/>
          <w:sz w:val="22"/>
          <w:szCs w:val="22"/>
        </w:rPr>
        <w:t>4</w:t>
      </w:r>
      <w:r w:rsidRPr="00350C68">
        <w:rPr>
          <w:rFonts w:asciiTheme="minorHAnsi" w:hAnsiTheme="minorHAnsi" w:cs="Arial"/>
          <w:sz w:val="22"/>
          <w:szCs w:val="22"/>
        </w:rPr>
        <w:t>/20</w:t>
      </w:r>
      <w:r w:rsidR="008D175C">
        <w:rPr>
          <w:rFonts w:asciiTheme="minorHAnsi" w:hAnsiTheme="minorHAnsi" w:cs="Arial"/>
          <w:sz w:val="22"/>
          <w:szCs w:val="22"/>
        </w:rPr>
        <w:t>1</w:t>
      </w:r>
      <w:r w:rsidRPr="00350C68">
        <w:rPr>
          <w:rFonts w:asciiTheme="minorHAnsi" w:hAnsiTheme="minorHAnsi" w:cs="Arial"/>
          <w:sz w:val="22"/>
          <w:szCs w:val="22"/>
        </w:rPr>
        <w:t xml:space="preserve">6 Sb., o </w:t>
      </w:r>
      <w:r w:rsidR="008D175C">
        <w:rPr>
          <w:rFonts w:asciiTheme="minorHAnsi" w:hAnsiTheme="minorHAnsi" w:cs="Arial"/>
          <w:sz w:val="22"/>
          <w:szCs w:val="22"/>
        </w:rPr>
        <w:t>zadávání veřejných zakázek</w:t>
      </w:r>
      <w:r w:rsidRPr="00350C68">
        <w:rPr>
          <w:rFonts w:asciiTheme="minorHAnsi" w:hAnsiTheme="minorHAnsi" w:cs="Arial"/>
          <w:sz w:val="22"/>
          <w:szCs w:val="22"/>
        </w:rPr>
        <w:t>.</w:t>
      </w:r>
    </w:p>
    <w:p w:rsidR="00546435" w:rsidRPr="00350C68" w:rsidRDefault="00546435" w:rsidP="00546435">
      <w:pPr>
        <w:pStyle w:val="Normln1"/>
        <w:numPr>
          <w:ilvl w:val="0"/>
          <w:numId w:val="3"/>
        </w:numPr>
        <w:tabs>
          <w:tab w:val="clear" w:pos="720"/>
        </w:tabs>
        <w:ind w:left="567" w:hanging="567"/>
        <w:jc w:val="both"/>
        <w:rPr>
          <w:rFonts w:asciiTheme="minorHAnsi" w:hAnsiTheme="minorHAnsi" w:cs="Arial"/>
          <w:sz w:val="22"/>
          <w:szCs w:val="22"/>
        </w:rPr>
      </w:pPr>
      <w:r w:rsidRPr="00350C68">
        <w:rPr>
          <w:rFonts w:asciiTheme="minorHAnsi" w:hAnsiTheme="minorHAnsi" w:cs="Arial"/>
          <w:sz w:val="22"/>
          <w:szCs w:val="22"/>
        </w:rPr>
        <w:lastRenderedPageBreak/>
        <w:t>Výkon práv a povinností se dále specifikuje takto:</w:t>
      </w:r>
    </w:p>
    <w:p w:rsidR="00546435" w:rsidRPr="00350C68" w:rsidRDefault="00546435" w:rsidP="00546435">
      <w:pPr>
        <w:pStyle w:val="Normln1"/>
        <w:ind w:left="567" w:hanging="567"/>
        <w:jc w:val="both"/>
        <w:rPr>
          <w:rFonts w:asciiTheme="minorHAnsi" w:hAnsiTheme="minorHAnsi" w:cs="Arial"/>
          <w:bCs/>
          <w:sz w:val="22"/>
          <w:szCs w:val="22"/>
        </w:rPr>
      </w:pPr>
      <w:r w:rsidRPr="00350C68">
        <w:rPr>
          <w:rFonts w:asciiTheme="minorHAnsi" w:hAnsiTheme="minorHAnsi" w:cs="Arial"/>
          <w:sz w:val="22"/>
          <w:szCs w:val="22"/>
        </w:rPr>
        <w:tab/>
        <w:t xml:space="preserve">Zastupování příkazce a organizační zajištění celého průběhu zadávacího </w:t>
      </w:r>
      <w:r w:rsidRPr="00350C68">
        <w:rPr>
          <w:rFonts w:asciiTheme="minorHAnsi" w:hAnsiTheme="minorHAnsi" w:cs="Arial"/>
          <w:bCs/>
          <w:sz w:val="22"/>
          <w:szCs w:val="22"/>
        </w:rPr>
        <w:t xml:space="preserve">řízení (dále jen „zadání“) v souladu se zákonem č. </w:t>
      </w:r>
      <w:r w:rsidR="00346DF9" w:rsidRPr="00346DF9">
        <w:rPr>
          <w:rFonts w:asciiTheme="minorHAnsi" w:hAnsiTheme="minorHAnsi" w:cs="Arial"/>
          <w:bCs/>
          <w:sz w:val="22"/>
          <w:szCs w:val="22"/>
        </w:rPr>
        <w:t>134/2016 Sb., o zadávání veřejných zakázek</w:t>
      </w:r>
    </w:p>
    <w:p w:rsidR="00546435" w:rsidRPr="00350C68" w:rsidRDefault="00546435" w:rsidP="00546435">
      <w:pPr>
        <w:pStyle w:val="Normln1"/>
        <w:numPr>
          <w:ilvl w:val="0"/>
          <w:numId w:val="3"/>
        </w:numPr>
        <w:tabs>
          <w:tab w:val="clear" w:pos="720"/>
        </w:tabs>
        <w:ind w:left="567" w:hanging="567"/>
        <w:jc w:val="both"/>
        <w:rPr>
          <w:rFonts w:asciiTheme="minorHAnsi" w:hAnsiTheme="minorHAnsi" w:cs="Arial"/>
          <w:sz w:val="22"/>
          <w:szCs w:val="22"/>
        </w:rPr>
      </w:pPr>
      <w:r w:rsidRPr="00350C68">
        <w:rPr>
          <w:rFonts w:asciiTheme="minorHAnsi" w:hAnsiTheme="minorHAnsi" w:cs="Arial"/>
          <w:sz w:val="22"/>
          <w:szCs w:val="22"/>
        </w:rPr>
        <w:t xml:space="preserve">Předmět výkonu práv a povinností zadavatele bude specifikován v dílčích příkazních smlouvách. </w:t>
      </w:r>
    </w:p>
    <w:p w:rsidR="004D77AA" w:rsidRDefault="004D77AA" w:rsidP="00546435">
      <w:pPr>
        <w:pStyle w:val="Normln1"/>
        <w:numPr>
          <w:ilvl w:val="0"/>
          <w:numId w:val="3"/>
        </w:numPr>
        <w:tabs>
          <w:tab w:val="clear" w:pos="720"/>
        </w:tabs>
        <w:ind w:left="567" w:hanging="567"/>
        <w:jc w:val="both"/>
        <w:rPr>
          <w:rFonts w:asciiTheme="minorHAnsi" w:hAnsiTheme="minorHAnsi" w:cs="Arial"/>
          <w:sz w:val="22"/>
          <w:szCs w:val="22"/>
        </w:rPr>
      </w:pPr>
      <w:r w:rsidRPr="00350C68">
        <w:rPr>
          <w:rFonts w:asciiTheme="minorHAnsi" w:hAnsiTheme="minorHAnsi" w:cs="Arial"/>
          <w:sz w:val="22"/>
          <w:szCs w:val="22"/>
        </w:rPr>
        <w:t>Příkazník je povinen poskytovat příkazci poradenství ve věcech týkajících se zadávání veřejných zakázek</w:t>
      </w:r>
      <w:r>
        <w:rPr>
          <w:rFonts w:asciiTheme="minorHAnsi" w:hAnsiTheme="minorHAnsi" w:cs="Arial"/>
          <w:sz w:val="22"/>
          <w:szCs w:val="22"/>
        </w:rPr>
        <w:t>.</w:t>
      </w:r>
    </w:p>
    <w:p w:rsidR="00546435" w:rsidRPr="00350C68" w:rsidRDefault="004D77AA" w:rsidP="00546435">
      <w:pPr>
        <w:pStyle w:val="Normln1"/>
        <w:numPr>
          <w:ilvl w:val="0"/>
          <w:numId w:val="3"/>
        </w:numPr>
        <w:tabs>
          <w:tab w:val="clear" w:pos="720"/>
        </w:tabs>
        <w:ind w:left="567" w:hanging="567"/>
        <w:jc w:val="both"/>
        <w:rPr>
          <w:rFonts w:asciiTheme="minorHAnsi" w:hAnsiTheme="minorHAnsi" w:cs="Arial"/>
          <w:sz w:val="22"/>
          <w:szCs w:val="22"/>
        </w:rPr>
      </w:pPr>
      <w:r>
        <w:rPr>
          <w:rFonts w:asciiTheme="minorHAnsi" w:hAnsiTheme="minorHAnsi" w:cs="Arial"/>
          <w:sz w:val="22"/>
          <w:szCs w:val="22"/>
        </w:rPr>
        <w:t>Příkazce stanovil předpokládanou hodnotu zakázky při výběru příkazníka maximální hodnotou odměn dle této smlouvy. Z tohoto důvodu bude příkazce služby zadávání veřejných zakázek vykonávat svými vlastními kapacitami nebo výhradně dle této smlouvy.</w:t>
      </w:r>
    </w:p>
    <w:p w:rsidR="00DE5993" w:rsidRDefault="00DE5993" w:rsidP="00546435">
      <w:pPr>
        <w:pStyle w:val="Normln1"/>
        <w:ind w:left="567"/>
        <w:jc w:val="both"/>
        <w:rPr>
          <w:rFonts w:asciiTheme="minorHAnsi" w:hAnsiTheme="minorHAnsi" w:cs="Arial"/>
          <w:sz w:val="22"/>
          <w:szCs w:val="22"/>
        </w:rPr>
      </w:pPr>
    </w:p>
    <w:p w:rsidR="00DE5993" w:rsidRPr="00350C68" w:rsidRDefault="00DE5993" w:rsidP="00546435">
      <w:pPr>
        <w:pStyle w:val="Normln1"/>
        <w:ind w:left="567"/>
        <w:jc w:val="both"/>
        <w:rPr>
          <w:rFonts w:asciiTheme="minorHAnsi" w:hAnsiTheme="minorHAnsi" w:cs="Arial"/>
          <w:sz w:val="22"/>
          <w:szCs w:val="22"/>
        </w:rPr>
      </w:pPr>
    </w:p>
    <w:p w:rsidR="00546435" w:rsidRPr="00350C68" w:rsidRDefault="00546435" w:rsidP="00546435">
      <w:pPr>
        <w:pStyle w:val="Nadpis1"/>
        <w:keepNext w:val="0"/>
        <w:widowControl w:val="0"/>
        <w:numPr>
          <w:ilvl w:val="0"/>
          <w:numId w:val="2"/>
        </w:numPr>
        <w:tabs>
          <w:tab w:val="clear" w:pos="720"/>
        </w:tabs>
        <w:spacing w:before="0"/>
        <w:ind w:left="283" w:hanging="357"/>
        <w:jc w:val="center"/>
        <w:rPr>
          <w:rFonts w:asciiTheme="minorHAnsi" w:hAnsiTheme="minorHAnsi" w:cs="Arial"/>
          <w:sz w:val="22"/>
          <w:szCs w:val="22"/>
          <w:u w:val="single"/>
        </w:rPr>
      </w:pPr>
      <w:r w:rsidRPr="00350C68">
        <w:rPr>
          <w:rFonts w:asciiTheme="minorHAnsi" w:hAnsiTheme="minorHAnsi" w:cs="Arial"/>
          <w:sz w:val="22"/>
          <w:szCs w:val="22"/>
          <w:u w:val="single"/>
        </w:rPr>
        <w:t xml:space="preserve">Postup při uzavření dílčích příkazních smluv pro jednotlivé veřejné zakázky </w:t>
      </w:r>
    </w:p>
    <w:p w:rsidR="00546435" w:rsidRPr="00350C68" w:rsidRDefault="00546435" w:rsidP="00546435">
      <w:pPr>
        <w:numPr>
          <w:ilvl w:val="0"/>
          <w:numId w:val="12"/>
        </w:numPr>
        <w:ind w:left="425" w:hanging="425"/>
        <w:jc w:val="both"/>
        <w:rPr>
          <w:rFonts w:asciiTheme="minorHAnsi" w:hAnsiTheme="minorHAnsi" w:cs="Arial"/>
          <w:sz w:val="22"/>
          <w:szCs w:val="22"/>
        </w:rPr>
      </w:pPr>
      <w:r w:rsidRPr="00350C68">
        <w:rPr>
          <w:rFonts w:asciiTheme="minorHAnsi" w:hAnsiTheme="minorHAnsi" w:cs="Arial"/>
          <w:sz w:val="22"/>
          <w:szCs w:val="22"/>
        </w:rPr>
        <w:t>Dílčími příkazními smlouvami se rozumí smlouvy uzavírané na základě této Rámcové smlouvy, dle kterých bude příkazník poskytovat služby příkazci. Vzor dílčí příkazní smlouvy je uveden v příloze této Rámcové smlouvy.</w:t>
      </w:r>
    </w:p>
    <w:p w:rsidR="00546435" w:rsidRPr="00350C68" w:rsidRDefault="00546435" w:rsidP="00546435">
      <w:pPr>
        <w:ind w:left="357" w:hanging="357"/>
        <w:jc w:val="both"/>
        <w:rPr>
          <w:rFonts w:asciiTheme="minorHAnsi" w:hAnsiTheme="minorHAnsi" w:cs="Arial"/>
          <w:sz w:val="22"/>
          <w:szCs w:val="22"/>
        </w:rPr>
      </w:pPr>
      <w:r w:rsidRPr="00350C68">
        <w:rPr>
          <w:rFonts w:asciiTheme="minorHAnsi" w:hAnsiTheme="minorHAnsi" w:cs="Arial"/>
          <w:sz w:val="22"/>
          <w:szCs w:val="22"/>
        </w:rPr>
        <w:t xml:space="preserve">2. </w:t>
      </w:r>
      <w:r w:rsidRPr="00350C68">
        <w:rPr>
          <w:rFonts w:asciiTheme="minorHAnsi" w:hAnsiTheme="minorHAnsi" w:cs="Arial"/>
          <w:sz w:val="22"/>
          <w:szCs w:val="22"/>
        </w:rPr>
        <w:tab/>
        <w:t>Postup vedoucí k uzavření dílčích příkazních smluv je zahájen odesláním písemné výzvy příkazce příkazník</w:t>
      </w:r>
      <w:r w:rsidR="00346DF9">
        <w:rPr>
          <w:rFonts w:asciiTheme="minorHAnsi" w:hAnsiTheme="minorHAnsi" w:cs="Arial"/>
          <w:sz w:val="22"/>
          <w:szCs w:val="22"/>
        </w:rPr>
        <w:t>u</w:t>
      </w:r>
      <w:r w:rsidRPr="00350C68">
        <w:rPr>
          <w:rFonts w:asciiTheme="minorHAnsi" w:hAnsiTheme="minorHAnsi" w:cs="Arial"/>
          <w:sz w:val="22"/>
          <w:szCs w:val="22"/>
        </w:rPr>
        <w:t xml:space="preserve"> k</w:t>
      </w:r>
      <w:r w:rsidR="00346DF9">
        <w:rPr>
          <w:rFonts w:asciiTheme="minorHAnsi" w:hAnsiTheme="minorHAnsi" w:cs="Arial"/>
          <w:sz w:val="22"/>
          <w:szCs w:val="22"/>
        </w:rPr>
        <w:t> podpisu dílčí příkazní smlouvy k plnění specifikovaném v předmětné výzvě.</w:t>
      </w:r>
    </w:p>
    <w:p w:rsidR="00546435" w:rsidRPr="00350C68" w:rsidRDefault="00546435" w:rsidP="00346DF9">
      <w:pPr>
        <w:ind w:left="357" w:hanging="360"/>
        <w:jc w:val="both"/>
        <w:rPr>
          <w:rFonts w:asciiTheme="minorHAnsi" w:hAnsiTheme="minorHAnsi" w:cs="Arial"/>
          <w:sz w:val="22"/>
          <w:szCs w:val="22"/>
        </w:rPr>
      </w:pPr>
      <w:r w:rsidRPr="00350C68">
        <w:rPr>
          <w:rFonts w:asciiTheme="minorHAnsi" w:hAnsiTheme="minorHAnsi" w:cs="Arial"/>
          <w:sz w:val="22"/>
          <w:szCs w:val="22"/>
        </w:rPr>
        <w:t>3.</w:t>
      </w:r>
      <w:r w:rsidRPr="00350C68">
        <w:rPr>
          <w:rFonts w:asciiTheme="minorHAnsi" w:hAnsiTheme="minorHAnsi" w:cs="Arial"/>
          <w:sz w:val="22"/>
          <w:szCs w:val="22"/>
        </w:rPr>
        <w:tab/>
        <w:t>Obsah a náležitosti konkrétní dílčí příkazní smlouvy budou vycházet ze vzoru dílčí příkazní smlouvy.</w:t>
      </w:r>
      <w:r w:rsidR="00346DF9">
        <w:rPr>
          <w:rFonts w:asciiTheme="minorHAnsi" w:hAnsiTheme="minorHAnsi" w:cs="Arial"/>
          <w:sz w:val="22"/>
          <w:szCs w:val="22"/>
        </w:rPr>
        <w:t xml:space="preserve"> </w:t>
      </w:r>
      <w:r w:rsidRPr="00350C68">
        <w:rPr>
          <w:rFonts w:asciiTheme="minorHAnsi" w:hAnsiTheme="minorHAnsi" w:cs="Arial"/>
          <w:sz w:val="22"/>
          <w:szCs w:val="22"/>
        </w:rPr>
        <w:t>Obsah dílčích smluv se řídí touto Rámcovou smlouvou a dále zejména zákonem č. 89/2012 Sb., občanský zákoník, v platném znění (dále jen „ObčZ").</w:t>
      </w:r>
    </w:p>
    <w:p w:rsidR="00546435" w:rsidRDefault="00546435" w:rsidP="00546435">
      <w:pPr>
        <w:ind w:left="426"/>
        <w:jc w:val="both"/>
        <w:rPr>
          <w:rFonts w:asciiTheme="minorHAnsi" w:hAnsiTheme="minorHAnsi" w:cs="Arial"/>
          <w:sz w:val="22"/>
          <w:szCs w:val="22"/>
        </w:rPr>
      </w:pPr>
    </w:p>
    <w:p w:rsidR="00DE5993" w:rsidRDefault="00DE5993" w:rsidP="00546435">
      <w:pPr>
        <w:ind w:left="426"/>
        <w:jc w:val="both"/>
        <w:rPr>
          <w:rFonts w:asciiTheme="minorHAnsi" w:hAnsiTheme="minorHAnsi" w:cs="Arial"/>
          <w:sz w:val="22"/>
          <w:szCs w:val="22"/>
        </w:rPr>
      </w:pPr>
    </w:p>
    <w:p w:rsidR="00546435" w:rsidRPr="00350C68" w:rsidRDefault="00546435" w:rsidP="00546435">
      <w:pPr>
        <w:pStyle w:val="Nadpis1"/>
        <w:keepNext w:val="0"/>
        <w:widowControl w:val="0"/>
        <w:numPr>
          <w:ilvl w:val="0"/>
          <w:numId w:val="2"/>
        </w:numPr>
        <w:tabs>
          <w:tab w:val="clear" w:pos="720"/>
        </w:tabs>
        <w:spacing w:before="0"/>
        <w:ind w:left="283" w:hanging="357"/>
        <w:jc w:val="center"/>
        <w:rPr>
          <w:rFonts w:asciiTheme="minorHAnsi" w:hAnsiTheme="minorHAnsi" w:cs="Arial"/>
          <w:sz w:val="22"/>
          <w:szCs w:val="22"/>
          <w:u w:val="single"/>
        </w:rPr>
      </w:pPr>
      <w:r w:rsidRPr="00350C68">
        <w:rPr>
          <w:rFonts w:asciiTheme="minorHAnsi" w:hAnsiTheme="minorHAnsi" w:cs="Arial"/>
          <w:sz w:val="22"/>
          <w:szCs w:val="22"/>
          <w:u w:val="single"/>
        </w:rPr>
        <w:t>Povinnosti příkazníka</w:t>
      </w:r>
    </w:p>
    <w:p w:rsidR="00546435" w:rsidRPr="00350C68" w:rsidRDefault="00546435" w:rsidP="00546435">
      <w:pPr>
        <w:numPr>
          <w:ilvl w:val="0"/>
          <w:numId w:val="14"/>
        </w:numPr>
        <w:ind w:left="426" w:hanging="426"/>
        <w:jc w:val="both"/>
        <w:rPr>
          <w:rFonts w:asciiTheme="minorHAnsi" w:hAnsiTheme="minorHAnsi" w:cs="Arial"/>
          <w:sz w:val="22"/>
          <w:szCs w:val="22"/>
        </w:rPr>
      </w:pPr>
      <w:r w:rsidRPr="00350C68">
        <w:rPr>
          <w:rFonts w:asciiTheme="minorHAnsi" w:hAnsiTheme="minorHAnsi" w:cs="Arial"/>
          <w:sz w:val="22"/>
          <w:szCs w:val="22"/>
        </w:rPr>
        <w:t>Příkazník je povinen zajistit komplexní administraci veřejné zakázky v souladu s dílčí příkazní smlouvou. Příkazník je povinen postupovat při zařizování záležitostí podle této smlouvy s odbornou péčí.</w:t>
      </w:r>
    </w:p>
    <w:p w:rsidR="00546435" w:rsidRPr="00350C68" w:rsidRDefault="00546435" w:rsidP="00546435">
      <w:pPr>
        <w:numPr>
          <w:ilvl w:val="0"/>
          <w:numId w:val="14"/>
        </w:numPr>
        <w:ind w:left="426" w:hanging="426"/>
        <w:jc w:val="both"/>
        <w:rPr>
          <w:rFonts w:asciiTheme="minorHAnsi" w:hAnsiTheme="minorHAnsi" w:cs="Arial"/>
          <w:sz w:val="22"/>
          <w:szCs w:val="22"/>
        </w:rPr>
      </w:pPr>
      <w:r w:rsidRPr="00350C68">
        <w:rPr>
          <w:rFonts w:asciiTheme="minorHAnsi" w:hAnsiTheme="minorHAnsi" w:cs="Arial"/>
          <w:sz w:val="22"/>
          <w:szCs w:val="22"/>
        </w:rPr>
        <w:t>Příkazník je povinen vykonávat příslušné činnosti podle pokynů příkazce a v souladu s jeho zájmy. Od těchto pokynů se může odchýlit jen tehdy, je-li to naléhavé a nezbytné v zájmu příkazce a příkazník nemůže včas obdržet jeho souhlas. Ani v těchto případech se nesmí od pokynů odchýlit, jestliže je to zakázáno zákonem, smlouvou nebo příkazcem. Příkazník je dále povinen oznámit příkazci všechny okolnosti, které zjistil při zařizování záležitostí podle této smlouvy, a které mohou mít vliv na změnu pokynů příkazce.</w:t>
      </w:r>
    </w:p>
    <w:p w:rsidR="00546435" w:rsidRPr="00350C68" w:rsidRDefault="00546435" w:rsidP="00546435">
      <w:pPr>
        <w:numPr>
          <w:ilvl w:val="0"/>
          <w:numId w:val="14"/>
        </w:numPr>
        <w:ind w:left="425" w:hanging="425"/>
        <w:jc w:val="both"/>
        <w:rPr>
          <w:rFonts w:asciiTheme="minorHAnsi" w:hAnsiTheme="minorHAnsi" w:cs="Arial"/>
          <w:b/>
          <w:bCs/>
          <w:sz w:val="22"/>
          <w:szCs w:val="22"/>
        </w:rPr>
      </w:pPr>
      <w:r w:rsidRPr="00350C68">
        <w:rPr>
          <w:rFonts w:asciiTheme="minorHAnsi" w:hAnsiTheme="minorHAnsi" w:cs="Arial"/>
          <w:sz w:val="22"/>
          <w:szCs w:val="22"/>
        </w:rPr>
        <w:t>Zjistí-li příkazník, že pokyny příkazce jsou nevhodné či neúčelné, je povinen příkazce na tuto skutečnost upozornit. Bude-li příkazce přes toto upozornění na splnění svých pokynů trvat, má příkazník</w:t>
      </w:r>
      <w:r w:rsidRPr="00350C68">
        <w:rPr>
          <w:rFonts w:asciiTheme="minorHAnsi" w:hAnsiTheme="minorHAnsi" w:cs="Arial"/>
          <w:bCs/>
          <w:sz w:val="22"/>
          <w:szCs w:val="22"/>
        </w:rPr>
        <w:t xml:space="preserve"> právo:</w:t>
      </w:r>
    </w:p>
    <w:p w:rsidR="00546435" w:rsidRPr="00350C68" w:rsidRDefault="00546435" w:rsidP="00546435">
      <w:pPr>
        <w:numPr>
          <w:ilvl w:val="1"/>
          <w:numId w:val="13"/>
        </w:numPr>
        <w:jc w:val="both"/>
        <w:rPr>
          <w:rFonts w:asciiTheme="minorHAnsi" w:hAnsiTheme="minorHAnsi" w:cs="Arial"/>
          <w:b/>
          <w:bCs/>
          <w:sz w:val="22"/>
          <w:szCs w:val="22"/>
        </w:rPr>
      </w:pPr>
      <w:r w:rsidRPr="00350C68">
        <w:rPr>
          <w:rFonts w:asciiTheme="minorHAnsi" w:hAnsiTheme="minorHAnsi" w:cs="Arial"/>
          <w:bCs/>
          <w:sz w:val="22"/>
          <w:szCs w:val="22"/>
        </w:rPr>
        <w:t>požádat o písemné potvrzení pokynu</w:t>
      </w:r>
    </w:p>
    <w:p w:rsidR="00546435" w:rsidRPr="00350C68" w:rsidRDefault="00546435" w:rsidP="00546435">
      <w:pPr>
        <w:numPr>
          <w:ilvl w:val="1"/>
          <w:numId w:val="13"/>
        </w:numPr>
        <w:jc w:val="both"/>
        <w:rPr>
          <w:rFonts w:asciiTheme="minorHAnsi" w:hAnsiTheme="minorHAnsi" w:cs="Arial"/>
          <w:b/>
          <w:bCs/>
          <w:sz w:val="22"/>
          <w:szCs w:val="22"/>
        </w:rPr>
      </w:pPr>
      <w:r w:rsidRPr="00350C68">
        <w:rPr>
          <w:rFonts w:asciiTheme="minorHAnsi" w:hAnsiTheme="minorHAnsi" w:cs="Arial"/>
          <w:bCs/>
          <w:sz w:val="22"/>
          <w:szCs w:val="22"/>
        </w:rPr>
        <w:t xml:space="preserve">odstoupit od dílčí příkazní smlouvy za předpokladu, že pokyny příkazce jsou v rozporu s touto </w:t>
      </w:r>
      <w:r w:rsidRPr="00350C68">
        <w:rPr>
          <w:rFonts w:asciiTheme="minorHAnsi" w:hAnsiTheme="minorHAnsi" w:cs="Arial"/>
          <w:sz w:val="22"/>
          <w:szCs w:val="22"/>
        </w:rPr>
        <w:t>R</w:t>
      </w:r>
      <w:r w:rsidRPr="00350C68">
        <w:rPr>
          <w:rFonts w:asciiTheme="minorHAnsi" w:hAnsiTheme="minorHAnsi" w:cs="Arial"/>
          <w:bCs/>
          <w:sz w:val="22"/>
          <w:szCs w:val="22"/>
        </w:rPr>
        <w:t>ámcovou smlouvou.</w:t>
      </w:r>
    </w:p>
    <w:p w:rsidR="00546435" w:rsidRPr="00350C68" w:rsidRDefault="00546435" w:rsidP="00546435">
      <w:pPr>
        <w:tabs>
          <w:tab w:val="left" w:pos="426"/>
        </w:tabs>
        <w:ind w:left="425"/>
        <w:jc w:val="both"/>
        <w:rPr>
          <w:rFonts w:asciiTheme="minorHAnsi" w:hAnsiTheme="minorHAnsi" w:cs="Arial"/>
          <w:bCs/>
          <w:sz w:val="22"/>
          <w:szCs w:val="22"/>
        </w:rPr>
      </w:pPr>
      <w:r w:rsidRPr="00350C68">
        <w:rPr>
          <w:rFonts w:asciiTheme="minorHAnsi" w:hAnsiTheme="minorHAnsi" w:cs="Arial"/>
          <w:bCs/>
          <w:sz w:val="22"/>
          <w:szCs w:val="22"/>
        </w:rPr>
        <w:t>Stejně je příkazník povinen a oprávněn postupovat v případě, že pokyny příkazce jsou v rozporu se zákonem nebo jinými právními předpisy.</w:t>
      </w:r>
    </w:p>
    <w:p w:rsidR="00546435" w:rsidRPr="00350C68" w:rsidRDefault="00546435" w:rsidP="00546435">
      <w:pPr>
        <w:numPr>
          <w:ilvl w:val="0"/>
          <w:numId w:val="14"/>
        </w:numPr>
        <w:ind w:left="426" w:hanging="426"/>
        <w:jc w:val="both"/>
        <w:rPr>
          <w:rFonts w:asciiTheme="minorHAnsi" w:hAnsiTheme="minorHAnsi" w:cs="Arial"/>
          <w:sz w:val="22"/>
          <w:szCs w:val="22"/>
        </w:rPr>
      </w:pPr>
      <w:r w:rsidRPr="00350C68">
        <w:rPr>
          <w:rFonts w:asciiTheme="minorHAnsi" w:hAnsiTheme="minorHAnsi" w:cs="Arial"/>
          <w:sz w:val="22"/>
          <w:szCs w:val="22"/>
        </w:rPr>
        <w:t>Příkazník je povinen informovat příkazce o zásadních otázkách postupu při zařizování záležitostí podle této smlouvy. Příkazník je dále povinen informovat příkazce o svém postupu ve všech případech, kdy o to bude příkazcem požádán.</w:t>
      </w:r>
    </w:p>
    <w:p w:rsidR="00546435" w:rsidRPr="00350C68" w:rsidRDefault="00546435" w:rsidP="00546435">
      <w:pPr>
        <w:numPr>
          <w:ilvl w:val="0"/>
          <w:numId w:val="14"/>
        </w:numPr>
        <w:ind w:left="426" w:hanging="426"/>
        <w:jc w:val="both"/>
        <w:rPr>
          <w:rFonts w:asciiTheme="minorHAnsi" w:hAnsiTheme="minorHAnsi" w:cs="Arial"/>
          <w:sz w:val="22"/>
          <w:szCs w:val="22"/>
        </w:rPr>
      </w:pPr>
      <w:r w:rsidRPr="00350C68">
        <w:rPr>
          <w:rFonts w:asciiTheme="minorHAnsi" w:hAnsiTheme="minorHAnsi" w:cs="Arial"/>
          <w:sz w:val="22"/>
          <w:szCs w:val="22"/>
        </w:rPr>
        <w:t>Příkazník je povinen předat bez zbytečného odkladu příkazci věci, které za něj převzal při vyřizování záležitostí podle této smlouvy.</w:t>
      </w:r>
    </w:p>
    <w:p w:rsidR="00546435" w:rsidRDefault="00546435" w:rsidP="00546435">
      <w:pPr>
        <w:numPr>
          <w:ilvl w:val="0"/>
          <w:numId w:val="14"/>
        </w:numPr>
        <w:ind w:left="426" w:hanging="426"/>
        <w:jc w:val="both"/>
        <w:rPr>
          <w:rFonts w:asciiTheme="minorHAnsi" w:hAnsiTheme="minorHAnsi" w:cs="Arial"/>
          <w:sz w:val="22"/>
          <w:szCs w:val="22"/>
        </w:rPr>
      </w:pPr>
      <w:r w:rsidRPr="00350C68">
        <w:rPr>
          <w:rFonts w:asciiTheme="minorHAnsi" w:hAnsiTheme="minorHAnsi" w:cs="Arial"/>
          <w:sz w:val="22"/>
          <w:szCs w:val="22"/>
        </w:rPr>
        <w:t>Příkazník je povinen v případě zániku dílčí příkazní smlouvy jejím splněním či jinak zkompletovat dokumentaci o zadávacím řízení a veškerou dokumentaci o veřejné zakázce předat příkazci</w:t>
      </w:r>
      <w:r w:rsidR="00346DF9">
        <w:rPr>
          <w:rFonts w:asciiTheme="minorHAnsi" w:hAnsiTheme="minorHAnsi" w:cs="Arial"/>
          <w:sz w:val="22"/>
          <w:szCs w:val="22"/>
        </w:rPr>
        <w:t xml:space="preserve"> v přiměřené lhůtě</w:t>
      </w:r>
      <w:r w:rsidRPr="00350C68">
        <w:rPr>
          <w:rFonts w:asciiTheme="minorHAnsi" w:hAnsiTheme="minorHAnsi" w:cs="Arial"/>
          <w:sz w:val="22"/>
          <w:szCs w:val="22"/>
        </w:rPr>
        <w:t>.</w:t>
      </w:r>
    </w:p>
    <w:p w:rsidR="00546435" w:rsidRPr="00350C68" w:rsidRDefault="00546435" w:rsidP="00546435">
      <w:pPr>
        <w:numPr>
          <w:ilvl w:val="0"/>
          <w:numId w:val="14"/>
        </w:numPr>
        <w:ind w:left="426" w:hanging="426"/>
        <w:jc w:val="both"/>
        <w:rPr>
          <w:rFonts w:asciiTheme="minorHAnsi" w:hAnsiTheme="minorHAnsi" w:cs="Arial"/>
          <w:sz w:val="22"/>
          <w:szCs w:val="22"/>
        </w:rPr>
      </w:pPr>
      <w:r w:rsidRPr="00350C68">
        <w:rPr>
          <w:rFonts w:asciiTheme="minorHAnsi" w:hAnsiTheme="minorHAnsi" w:cs="Arial"/>
          <w:sz w:val="22"/>
          <w:szCs w:val="22"/>
        </w:rPr>
        <w:t xml:space="preserve">Příkazník je povinen dodržovat vnitřní předpisy a pokyny příkazce. Příkazce je za tím účelem povinen příkazníkovi </w:t>
      </w:r>
      <w:r w:rsidR="00346DF9">
        <w:rPr>
          <w:rFonts w:asciiTheme="minorHAnsi" w:hAnsiTheme="minorHAnsi" w:cs="Arial"/>
          <w:sz w:val="22"/>
          <w:szCs w:val="22"/>
        </w:rPr>
        <w:t>tyto</w:t>
      </w:r>
      <w:r w:rsidRPr="00350C68">
        <w:rPr>
          <w:rFonts w:asciiTheme="minorHAnsi" w:hAnsiTheme="minorHAnsi" w:cs="Arial"/>
          <w:sz w:val="22"/>
          <w:szCs w:val="22"/>
        </w:rPr>
        <w:t xml:space="preserve"> předpisy </w:t>
      </w:r>
      <w:r w:rsidR="00346DF9">
        <w:rPr>
          <w:rFonts w:asciiTheme="minorHAnsi" w:hAnsiTheme="minorHAnsi" w:cs="Arial"/>
          <w:sz w:val="22"/>
          <w:szCs w:val="22"/>
        </w:rPr>
        <w:t>aktivně oznámit a zpřístupnit</w:t>
      </w:r>
      <w:r w:rsidRPr="00350C68">
        <w:rPr>
          <w:rFonts w:asciiTheme="minorHAnsi" w:hAnsiTheme="minorHAnsi" w:cs="Arial"/>
          <w:sz w:val="22"/>
          <w:szCs w:val="22"/>
        </w:rPr>
        <w:t>. Příkazce je také povinen příkazníka informovat o případných změnách těchto předpisů.</w:t>
      </w:r>
    </w:p>
    <w:p w:rsidR="00DE5993" w:rsidRDefault="00DE5993" w:rsidP="00546435">
      <w:pPr>
        <w:ind w:left="426"/>
        <w:jc w:val="both"/>
        <w:rPr>
          <w:rFonts w:asciiTheme="minorHAnsi" w:hAnsiTheme="minorHAnsi" w:cs="Arial"/>
          <w:sz w:val="22"/>
          <w:szCs w:val="22"/>
        </w:rPr>
      </w:pPr>
    </w:p>
    <w:p w:rsidR="00DE5993" w:rsidRPr="00350C68" w:rsidRDefault="00DE5993" w:rsidP="00546435">
      <w:pPr>
        <w:ind w:left="426"/>
        <w:jc w:val="both"/>
        <w:rPr>
          <w:rFonts w:asciiTheme="minorHAnsi" w:hAnsiTheme="minorHAnsi" w:cs="Arial"/>
          <w:sz w:val="22"/>
          <w:szCs w:val="22"/>
        </w:rPr>
      </w:pPr>
    </w:p>
    <w:p w:rsidR="00546435" w:rsidRPr="00350C68" w:rsidRDefault="00546435" w:rsidP="00546435">
      <w:pPr>
        <w:pStyle w:val="Nadpis1"/>
        <w:keepNext w:val="0"/>
        <w:widowControl w:val="0"/>
        <w:numPr>
          <w:ilvl w:val="0"/>
          <w:numId w:val="2"/>
        </w:numPr>
        <w:tabs>
          <w:tab w:val="clear" w:pos="720"/>
        </w:tabs>
        <w:spacing w:before="0"/>
        <w:ind w:left="283" w:hanging="357"/>
        <w:jc w:val="center"/>
        <w:rPr>
          <w:rFonts w:asciiTheme="minorHAnsi" w:hAnsiTheme="minorHAnsi" w:cs="Arial"/>
          <w:sz w:val="22"/>
          <w:szCs w:val="22"/>
          <w:u w:val="single"/>
        </w:rPr>
      </w:pPr>
      <w:r w:rsidRPr="00350C68">
        <w:rPr>
          <w:rFonts w:asciiTheme="minorHAnsi" w:hAnsiTheme="minorHAnsi" w:cs="Arial"/>
          <w:sz w:val="22"/>
          <w:szCs w:val="22"/>
          <w:u w:val="single"/>
        </w:rPr>
        <w:lastRenderedPageBreak/>
        <w:t>Čestné prohlášení příkazníka</w:t>
      </w:r>
    </w:p>
    <w:p w:rsidR="00546435" w:rsidRPr="00350C68" w:rsidRDefault="00546435" w:rsidP="00546435">
      <w:pPr>
        <w:jc w:val="both"/>
        <w:rPr>
          <w:rFonts w:asciiTheme="minorHAnsi" w:hAnsiTheme="minorHAnsi" w:cs="Arial"/>
          <w:sz w:val="22"/>
          <w:szCs w:val="22"/>
        </w:rPr>
      </w:pPr>
      <w:r w:rsidRPr="00350C68">
        <w:rPr>
          <w:rFonts w:asciiTheme="minorHAnsi" w:hAnsiTheme="minorHAnsi" w:cs="Arial"/>
          <w:sz w:val="22"/>
          <w:szCs w:val="22"/>
        </w:rPr>
        <w:t xml:space="preserve">Příkazník čestně prohlašuje, že v době podpisu této smlouvy není </w:t>
      </w:r>
      <w:r w:rsidR="00346DF9">
        <w:rPr>
          <w:rFonts w:asciiTheme="minorHAnsi" w:hAnsiTheme="minorHAnsi" w:cs="Arial"/>
          <w:sz w:val="22"/>
          <w:szCs w:val="22"/>
        </w:rPr>
        <w:t>ve střetu zájmů</w:t>
      </w:r>
      <w:r w:rsidRPr="00350C68">
        <w:rPr>
          <w:rFonts w:asciiTheme="minorHAnsi" w:hAnsiTheme="minorHAnsi" w:cs="Arial"/>
          <w:sz w:val="22"/>
          <w:szCs w:val="22"/>
        </w:rPr>
        <w:t xml:space="preserve"> ve smyslu § </w:t>
      </w:r>
      <w:r w:rsidR="00346DF9">
        <w:rPr>
          <w:rFonts w:asciiTheme="minorHAnsi" w:hAnsiTheme="minorHAnsi" w:cs="Arial"/>
          <w:sz w:val="22"/>
          <w:szCs w:val="22"/>
        </w:rPr>
        <w:t>4</w:t>
      </w:r>
      <w:r w:rsidRPr="00350C68">
        <w:rPr>
          <w:rFonts w:asciiTheme="minorHAnsi" w:hAnsiTheme="minorHAnsi" w:cs="Arial"/>
          <w:sz w:val="22"/>
          <w:szCs w:val="22"/>
        </w:rPr>
        <w:t>4 zákona</w:t>
      </w:r>
      <w:r w:rsidR="00346DF9">
        <w:rPr>
          <w:rFonts w:asciiTheme="minorHAnsi" w:hAnsiTheme="minorHAnsi" w:cs="Arial"/>
          <w:sz w:val="22"/>
          <w:szCs w:val="22"/>
        </w:rPr>
        <w:t xml:space="preserve"> </w:t>
      </w:r>
      <w:r w:rsidRPr="00350C68">
        <w:rPr>
          <w:rFonts w:asciiTheme="minorHAnsi" w:hAnsiTheme="minorHAnsi" w:cs="Arial"/>
          <w:bCs/>
          <w:sz w:val="22"/>
          <w:szCs w:val="22"/>
        </w:rPr>
        <w:t>o veřejných zakázkách</w:t>
      </w:r>
      <w:r w:rsidRPr="00350C68">
        <w:rPr>
          <w:rFonts w:asciiTheme="minorHAnsi" w:hAnsiTheme="minorHAnsi" w:cs="Arial"/>
          <w:sz w:val="22"/>
          <w:szCs w:val="22"/>
        </w:rPr>
        <w:t>. Pokud by v průběhu zadání konkrétní veřejné zakázky nastaly nové skutečnosti ve vztahu k</w:t>
      </w:r>
      <w:r w:rsidR="00346DF9">
        <w:rPr>
          <w:rFonts w:asciiTheme="minorHAnsi" w:hAnsiTheme="minorHAnsi" w:cs="Arial"/>
          <w:sz w:val="22"/>
          <w:szCs w:val="22"/>
        </w:rPr>
        <w:t> střetu zájmů</w:t>
      </w:r>
      <w:r w:rsidRPr="00350C68">
        <w:rPr>
          <w:rFonts w:asciiTheme="minorHAnsi" w:hAnsiTheme="minorHAnsi" w:cs="Arial"/>
          <w:sz w:val="22"/>
          <w:szCs w:val="22"/>
        </w:rPr>
        <w:t>, je příkazník povinen je bezodkladně oznámit příkazci. Pokud tak neučiní, má se za to, že žádné změny nenastaly.</w:t>
      </w:r>
    </w:p>
    <w:p w:rsidR="00DE5993" w:rsidRDefault="00DE5993" w:rsidP="00546435">
      <w:pPr>
        <w:jc w:val="both"/>
        <w:rPr>
          <w:rFonts w:asciiTheme="minorHAnsi" w:hAnsiTheme="minorHAnsi" w:cs="Arial"/>
          <w:sz w:val="22"/>
          <w:szCs w:val="22"/>
        </w:rPr>
      </w:pPr>
    </w:p>
    <w:p w:rsidR="00DE5993" w:rsidRPr="00350C68" w:rsidRDefault="00DE5993" w:rsidP="00546435">
      <w:pPr>
        <w:jc w:val="both"/>
        <w:rPr>
          <w:rFonts w:asciiTheme="minorHAnsi" w:hAnsiTheme="minorHAnsi" w:cs="Arial"/>
          <w:sz w:val="22"/>
          <w:szCs w:val="22"/>
        </w:rPr>
      </w:pPr>
    </w:p>
    <w:p w:rsidR="00546435" w:rsidRPr="00350C68" w:rsidRDefault="00546435" w:rsidP="00546435">
      <w:pPr>
        <w:pStyle w:val="Nadpis1"/>
        <w:keepNext w:val="0"/>
        <w:widowControl w:val="0"/>
        <w:numPr>
          <w:ilvl w:val="0"/>
          <w:numId w:val="2"/>
        </w:numPr>
        <w:tabs>
          <w:tab w:val="clear" w:pos="720"/>
        </w:tabs>
        <w:spacing w:before="0"/>
        <w:ind w:left="283" w:hanging="357"/>
        <w:jc w:val="center"/>
        <w:rPr>
          <w:rFonts w:asciiTheme="minorHAnsi" w:hAnsiTheme="minorHAnsi" w:cs="Arial"/>
          <w:sz w:val="22"/>
          <w:szCs w:val="22"/>
          <w:u w:val="single"/>
        </w:rPr>
      </w:pPr>
      <w:r w:rsidRPr="00350C68">
        <w:rPr>
          <w:rFonts w:asciiTheme="minorHAnsi" w:hAnsiTheme="minorHAnsi" w:cs="Arial"/>
          <w:sz w:val="22"/>
          <w:szCs w:val="22"/>
          <w:u w:val="single"/>
        </w:rPr>
        <w:t>Čas plnění</w:t>
      </w:r>
    </w:p>
    <w:p w:rsidR="00546435" w:rsidRPr="00350C68" w:rsidRDefault="00546435" w:rsidP="00546435">
      <w:pPr>
        <w:pStyle w:val="Zkladntext"/>
        <w:numPr>
          <w:ilvl w:val="0"/>
          <w:numId w:val="4"/>
        </w:numPr>
        <w:tabs>
          <w:tab w:val="clear" w:pos="720"/>
        </w:tabs>
        <w:ind w:left="567" w:hanging="643"/>
        <w:jc w:val="both"/>
        <w:rPr>
          <w:rFonts w:asciiTheme="minorHAnsi" w:hAnsiTheme="minorHAnsi" w:cs="Arial"/>
          <w:snapToGrid w:val="0"/>
          <w:sz w:val="22"/>
          <w:szCs w:val="22"/>
        </w:rPr>
      </w:pPr>
      <w:r w:rsidRPr="00350C68">
        <w:rPr>
          <w:rFonts w:asciiTheme="minorHAnsi" w:hAnsiTheme="minorHAnsi" w:cs="Arial"/>
          <w:snapToGrid w:val="0"/>
          <w:sz w:val="22"/>
          <w:szCs w:val="22"/>
        </w:rPr>
        <w:t xml:space="preserve">Tato smlouva se uzavírá </w:t>
      </w:r>
      <w:r w:rsidRPr="00D457B0">
        <w:rPr>
          <w:rFonts w:asciiTheme="minorHAnsi" w:hAnsiTheme="minorHAnsi" w:cs="Arial"/>
          <w:snapToGrid w:val="0"/>
          <w:sz w:val="22"/>
          <w:szCs w:val="22"/>
        </w:rPr>
        <w:t xml:space="preserve">na dobu určitou, a to od </w:t>
      </w:r>
      <w:r w:rsidR="00014E5E">
        <w:rPr>
          <w:rFonts w:asciiTheme="minorHAnsi" w:hAnsiTheme="minorHAnsi" w:cs="Arial"/>
          <w:snapToGrid w:val="0"/>
          <w:sz w:val="22"/>
          <w:szCs w:val="22"/>
        </w:rPr>
        <w:t>její účinnosti</w:t>
      </w:r>
      <w:r w:rsidR="00350C68" w:rsidRPr="00D457B0">
        <w:rPr>
          <w:rFonts w:asciiTheme="minorHAnsi" w:hAnsiTheme="minorHAnsi" w:cs="Arial"/>
          <w:snapToGrid w:val="0"/>
          <w:sz w:val="22"/>
          <w:szCs w:val="22"/>
        </w:rPr>
        <w:t xml:space="preserve"> </w:t>
      </w:r>
      <w:r w:rsidRPr="00D457B0">
        <w:rPr>
          <w:rFonts w:asciiTheme="minorHAnsi" w:hAnsiTheme="minorHAnsi" w:cs="Arial"/>
          <w:snapToGrid w:val="0"/>
          <w:sz w:val="22"/>
          <w:szCs w:val="22"/>
        </w:rPr>
        <w:t xml:space="preserve">do </w:t>
      </w:r>
      <w:r w:rsidRPr="00350C68">
        <w:rPr>
          <w:rFonts w:asciiTheme="minorHAnsi" w:hAnsiTheme="minorHAnsi" w:cs="Arial"/>
          <w:snapToGrid w:val="0"/>
          <w:sz w:val="22"/>
          <w:szCs w:val="22"/>
        </w:rPr>
        <w:t>vyčerpání hodnoty veřejné zakázky, podle toho, která skutečnost nastane dříve.</w:t>
      </w:r>
      <w:r w:rsidR="00014E5E">
        <w:rPr>
          <w:rFonts w:asciiTheme="minorHAnsi" w:hAnsiTheme="minorHAnsi" w:cs="Arial"/>
          <w:snapToGrid w:val="0"/>
          <w:sz w:val="22"/>
          <w:szCs w:val="22"/>
        </w:rPr>
        <w:t xml:space="preserve"> Maximální hodnota odměn, která může být dle této smlouvy vyčerpána je 1.900.000,- Kč bez DPH.</w:t>
      </w:r>
    </w:p>
    <w:p w:rsidR="00546435" w:rsidRPr="00350C68" w:rsidRDefault="00546435" w:rsidP="00546435">
      <w:pPr>
        <w:pStyle w:val="Zkladntext"/>
        <w:numPr>
          <w:ilvl w:val="0"/>
          <w:numId w:val="4"/>
        </w:numPr>
        <w:tabs>
          <w:tab w:val="clear" w:pos="720"/>
        </w:tabs>
        <w:ind w:left="567" w:hanging="643"/>
        <w:jc w:val="both"/>
        <w:rPr>
          <w:rFonts w:asciiTheme="minorHAnsi" w:hAnsiTheme="minorHAnsi" w:cs="Arial"/>
          <w:snapToGrid w:val="0"/>
          <w:sz w:val="22"/>
          <w:szCs w:val="22"/>
        </w:rPr>
      </w:pPr>
      <w:r w:rsidRPr="00350C68">
        <w:rPr>
          <w:rFonts w:asciiTheme="minorHAnsi" w:hAnsiTheme="minorHAnsi" w:cs="Arial"/>
          <w:snapToGrid w:val="0"/>
          <w:sz w:val="22"/>
          <w:szCs w:val="22"/>
        </w:rPr>
        <w:t>Čas plnění, u konkrétních příkazcem zadaných veřejných zakázek, musí odpovídat zákonným lhůtám podle jednotlivých druhů zadávacího řízení.</w:t>
      </w:r>
    </w:p>
    <w:p w:rsidR="00546435" w:rsidRPr="00350C68" w:rsidRDefault="00546435" w:rsidP="00546435">
      <w:pPr>
        <w:pStyle w:val="Zkladntext"/>
        <w:numPr>
          <w:ilvl w:val="0"/>
          <w:numId w:val="4"/>
        </w:numPr>
        <w:tabs>
          <w:tab w:val="clear" w:pos="720"/>
        </w:tabs>
        <w:ind w:left="567" w:hanging="643"/>
        <w:jc w:val="both"/>
        <w:rPr>
          <w:rFonts w:asciiTheme="minorHAnsi" w:hAnsiTheme="minorHAnsi" w:cs="Arial"/>
          <w:sz w:val="22"/>
          <w:szCs w:val="22"/>
        </w:rPr>
      </w:pPr>
      <w:r w:rsidRPr="00350C68">
        <w:rPr>
          <w:rFonts w:asciiTheme="minorHAnsi" w:hAnsiTheme="minorHAnsi" w:cs="Arial"/>
          <w:snapToGrid w:val="0"/>
          <w:sz w:val="22"/>
          <w:szCs w:val="22"/>
        </w:rPr>
        <w:t>Příkazník je povinen vypracovat ke každé příkazcem zadané veřejné zakázce harmonogram zadávacího řízení a projednat jej s příkazcem.</w:t>
      </w:r>
    </w:p>
    <w:p w:rsidR="00546435" w:rsidRPr="00350C68" w:rsidRDefault="00546435" w:rsidP="00014E5E">
      <w:pPr>
        <w:pStyle w:val="Zkladntext"/>
        <w:numPr>
          <w:ilvl w:val="0"/>
          <w:numId w:val="4"/>
        </w:numPr>
        <w:tabs>
          <w:tab w:val="clear" w:pos="720"/>
        </w:tabs>
        <w:ind w:left="567" w:hanging="643"/>
        <w:jc w:val="both"/>
        <w:rPr>
          <w:rFonts w:asciiTheme="minorHAnsi" w:hAnsiTheme="minorHAnsi" w:cs="Arial"/>
          <w:sz w:val="22"/>
          <w:szCs w:val="22"/>
        </w:rPr>
      </w:pPr>
      <w:r w:rsidRPr="00350C68">
        <w:rPr>
          <w:rFonts w:asciiTheme="minorHAnsi" w:hAnsiTheme="minorHAnsi" w:cs="Arial"/>
          <w:sz w:val="22"/>
          <w:szCs w:val="22"/>
        </w:rPr>
        <w:t>Příkazce se zavazuje předat příkazníkovi jedno kompletní vyhotovení přesné specifikace předmětu veřejné zakázky v tištěné nebo i elektronické podobě nejpozději do pěti dnů  od uzavření Příkazní smlouvy. Na této součinnosti příkazce je závislé splnění všech následných termínů.</w:t>
      </w:r>
    </w:p>
    <w:p w:rsidR="00546435" w:rsidRPr="00350C68" w:rsidRDefault="00546435" w:rsidP="00014E5E">
      <w:pPr>
        <w:pStyle w:val="Zkladntext"/>
        <w:numPr>
          <w:ilvl w:val="0"/>
          <w:numId w:val="4"/>
        </w:numPr>
        <w:tabs>
          <w:tab w:val="clear" w:pos="720"/>
        </w:tabs>
        <w:ind w:left="567" w:hanging="643"/>
        <w:jc w:val="both"/>
        <w:rPr>
          <w:rFonts w:asciiTheme="minorHAnsi" w:hAnsiTheme="minorHAnsi" w:cs="Arial"/>
          <w:sz w:val="22"/>
          <w:szCs w:val="22"/>
        </w:rPr>
      </w:pPr>
      <w:r w:rsidRPr="00350C68">
        <w:rPr>
          <w:rFonts w:asciiTheme="minorHAnsi" w:hAnsiTheme="minorHAnsi" w:cs="Arial"/>
          <w:sz w:val="22"/>
          <w:szCs w:val="22"/>
        </w:rPr>
        <w:t>Zahájení činnosti příkazníka, spočívající v přípravě zadávacího řízení, se sjednává ihned po uzavření dílčí příkazní smlouvy.</w:t>
      </w:r>
    </w:p>
    <w:p w:rsidR="00DE5993" w:rsidRDefault="00DE5993" w:rsidP="00546435">
      <w:pPr>
        <w:pStyle w:val="Zkladntext"/>
        <w:ind w:left="567"/>
        <w:jc w:val="both"/>
        <w:rPr>
          <w:rFonts w:asciiTheme="minorHAnsi" w:hAnsiTheme="minorHAnsi" w:cs="Arial"/>
          <w:sz w:val="22"/>
          <w:szCs w:val="22"/>
        </w:rPr>
      </w:pPr>
    </w:p>
    <w:p w:rsidR="00DE5993" w:rsidRPr="00350C68" w:rsidRDefault="00DE5993" w:rsidP="00546435">
      <w:pPr>
        <w:pStyle w:val="Zkladntext"/>
        <w:ind w:left="567"/>
        <w:jc w:val="both"/>
        <w:rPr>
          <w:rFonts w:asciiTheme="minorHAnsi" w:hAnsiTheme="minorHAnsi" w:cs="Arial"/>
          <w:sz w:val="22"/>
          <w:szCs w:val="22"/>
        </w:rPr>
      </w:pPr>
    </w:p>
    <w:p w:rsidR="00546435" w:rsidRPr="00350C68" w:rsidRDefault="00546435" w:rsidP="00546435">
      <w:pPr>
        <w:pStyle w:val="Nadpis1"/>
        <w:keepNext w:val="0"/>
        <w:widowControl w:val="0"/>
        <w:numPr>
          <w:ilvl w:val="0"/>
          <w:numId w:val="2"/>
        </w:numPr>
        <w:tabs>
          <w:tab w:val="clear" w:pos="720"/>
        </w:tabs>
        <w:spacing w:before="0"/>
        <w:ind w:left="283" w:hanging="357"/>
        <w:jc w:val="center"/>
        <w:rPr>
          <w:rFonts w:asciiTheme="minorHAnsi" w:hAnsiTheme="minorHAnsi" w:cs="Arial"/>
          <w:sz w:val="22"/>
          <w:szCs w:val="22"/>
          <w:u w:val="single"/>
        </w:rPr>
      </w:pPr>
      <w:r w:rsidRPr="00350C68">
        <w:rPr>
          <w:rFonts w:asciiTheme="minorHAnsi" w:hAnsiTheme="minorHAnsi" w:cs="Arial"/>
          <w:sz w:val="22"/>
          <w:szCs w:val="22"/>
          <w:u w:val="single"/>
        </w:rPr>
        <w:t>Odměna příkazníka</w:t>
      </w:r>
    </w:p>
    <w:p w:rsidR="00546435" w:rsidRPr="00350C68" w:rsidRDefault="00546435" w:rsidP="00546435">
      <w:pPr>
        <w:pStyle w:val="Zkladntext"/>
        <w:numPr>
          <w:ilvl w:val="0"/>
          <w:numId w:val="5"/>
        </w:numPr>
        <w:tabs>
          <w:tab w:val="clear" w:pos="720"/>
        </w:tabs>
        <w:ind w:left="567" w:hanging="567"/>
        <w:jc w:val="both"/>
        <w:rPr>
          <w:rFonts w:asciiTheme="minorHAnsi" w:hAnsiTheme="minorHAnsi" w:cs="Arial"/>
          <w:sz w:val="22"/>
          <w:szCs w:val="22"/>
        </w:rPr>
      </w:pPr>
      <w:r w:rsidRPr="00350C68">
        <w:rPr>
          <w:rFonts w:asciiTheme="minorHAnsi" w:hAnsiTheme="minorHAnsi" w:cs="Arial"/>
          <w:sz w:val="22"/>
          <w:szCs w:val="22"/>
        </w:rPr>
        <w:t xml:space="preserve">Odměna příkazníka bude sjednána na základě dílčí příkazní smlouvy.  </w:t>
      </w:r>
    </w:p>
    <w:p w:rsidR="00546435" w:rsidRPr="00350C68" w:rsidRDefault="00546435" w:rsidP="00546435">
      <w:pPr>
        <w:pStyle w:val="Zkladntext"/>
        <w:numPr>
          <w:ilvl w:val="0"/>
          <w:numId w:val="5"/>
        </w:numPr>
        <w:tabs>
          <w:tab w:val="clear" w:pos="720"/>
        </w:tabs>
        <w:ind w:left="567" w:hanging="567"/>
        <w:jc w:val="both"/>
        <w:rPr>
          <w:rFonts w:asciiTheme="minorHAnsi" w:hAnsiTheme="minorHAnsi" w:cs="Arial"/>
          <w:sz w:val="22"/>
          <w:szCs w:val="22"/>
        </w:rPr>
      </w:pPr>
      <w:r w:rsidRPr="00350C68">
        <w:rPr>
          <w:rFonts w:asciiTheme="minorHAnsi" w:hAnsiTheme="minorHAnsi" w:cs="Arial"/>
          <w:sz w:val="22"/>
          <w:szCs w:val="22"/>
        </w:rPr>
        <w:t xml:space="preserve">V případě změny výše DPH bude k odměně bez DPH dopočtena daň z přidané hodnoty ve výši platné v době vzniku zdanitelného plnění (v době podpisu smlouvy je platná sazba DPH ve výši 21 %).  </w:t>
      </w:r>
    </w:p>
    <w:p w:rsidR="00546435" w:rsidRPr="00350C68" w:rsidRDefault="00546435" w:rsidP="00546435">
      <w:pPr>
        <w:pStyle w:val="Zkladntext"/>
        <w:numPr>
          <w:ilvl w:val="0"/>
          <w:numId w:val="5"/>
        </w:numPr>
        <w:tabs>
          <w:tab w:val="clear" w:pos="720"/>
        </w:tabs>
        <w:ind w:left="567" w:hanging="567"/>
        <w:jc w:val="both"/>
        <w:rPr>
          <w:rFonts w:asciiTheme="minorHAnsi" w:hAnsiTheme="minorHAnsi" w:cs="Arial"/>
          <w:sz w:val="22"/>
          <w:szCs w:val="22"/>
        </w:rPr>
      </w:pPr>
      <w:r w:rsidRPr="00350C68">
        <w:rPr>
          <w:rFonts w:asciiTheme="minorHAnsi" w:hAnsiTheme="minorHAnsi" w:cs="Arial"/>
          <w:sz w:val="22"/>
          <w:szCs w:val="22"/>
        </w:rPr>
        <w:t>Uvedená odměna je nejvýše přípu</w:t>
      </w:r>
      <w:r w:rsidR="00350C68">
        <w:rPr>
          <w:rFonts w:asciiTheme="minorHAnsi" w:hAnsiTheme="minorHAnsi" w:cs="Arial"/>
          <w:sz w:val="22"/>
          <w:szCs w:val="22"/>
        </w:rPr>
        <w:t xml:space="preserve">stná a není možné ji překročit </w:t>
      </w:r>
      <w:r w:rsidRPr="00350C68">
        <w:rPr>
          <w:rFonts w:asciiTheme="minorHAnsi" w:hAnsiTheme="minorHAnsi" w:cs="Arial"/>
          <w:sz w:val="22"/>
          <w:szCs w:val="22"/>
        </w:rPr>
        <w:t>za žádných podmínek s výjimkou změny sazeb DPH.</w:t>
      </w:r>
    </w:p>
    <w:p w:rsidR="00546435" w:rsidRPr="00350C68" w:rsidRDefault="00546435" w:rsidP="00546435">
      <w:pPr>
        <w:pStyle w:val="Zkladntext"/>
        <w:numPr>
          <w:ilvl w:val="0"/>
          <w:numId w:val="5"/>
        </w:numPr>
        <w:tabs>
          <w:tab w:val="clear" w:pos="720"/>
        </w:tabs>
        <w:ind w:left="567" w:hanging="567"/>
        <w:jc w:val="both"/>
        <w:rPr>
          <w:rFonts w:asciiTheme="minorHAnsi" w:hAnsiTheme="minorHAnsi" w:cs="Arial"/>
          <w:sz w:val="22"/>
          <w:szCs w:val="22"/>
        </w:rPr>
      </w:pPr>
      <w:r w:rsidRPr="00350C68">
        <w:rPr>
          <w:rFonts w:asciiTheme="minorHAnsi" w:hAnsiTheme="minorHAnsi" w:cs="Arial"/>
          <w:sz w:val="22"/>
          <w:szCs w:val="22"/>
        </w:rPr>
        <w:t>Odměna obsahuje zejména:</w:t>
      </w:r>
    </w:p>
    <w:p w:rsidR="00546435" w:rsidRPr="00350C68" w:rsidRDefault="00546435" w:rsidP="00B945FC">
      <w:pPr>
        <w:pStyle w:val="Normln1"/>
        <w:numPr>
          <w:ilvl w:val="1"/>
          <w:numId w:val="1"/>
        </w:numPr>
        <w:tabs>
          <w:tab w:val="clear" w:pos="1440"/>
        </w:tabs>
        <w:ind w:left="1134" w:hanging="567"/>
        <w:jc w:val="both"/>
        <w:rPr>
          <w:rFonts w:asciiTheme="minorHAnsi" w:hAnsiTheme="minorHAnsi" w:cs="Arial"/>
          <w:sz w:val="22"/>
          <w:szCs w:val="22"/>
        </w:rPr>
      </w:pPr>
      <w:r w:rsidRPr="00350C68">
        <w:rPr>
          <w:rFonts w:asciiTheme="minorHAnsi" w:hAnsiTheme="minorHAnsi" w:cs="Arial"/>
          <w:sz w:val="22"/>
          <w:szCs w:val="22"/>
        </w:rPr>
        <w:t>náklady na zveřejňování (oznámení, výsledků) v informačním systému veřejných zakázek,</w:t>
      </w:r>
    </w:p>
    <w:p w:rsidR="00546435" w:rsidRPr="00350C68" w:rsidRDefault="00546435" w:rsidP="00B945FC">
      <w:pPr>
        <w:pStyle w:val="Normln1"/>
        <w:numPr>
          <w:ilvl w:val="1"/>
          <w:numId w:val="1"/>
        </w:numPr>
        <w:tabs>
          <w:tab w:val="clear" w:pos="1440"/>
        </w:tabs>
        <w:ind w:left="1134" w:hanging="567"/>
        <w:jc w:val="both"/>
        <w:rPr>
          <w:rFonts w:asciiTheme="minorHAnsi" w:hAnsiTheme="minorHAnsi" w:cs="Arial"/>
          <w:sz w:val="22"/>
          <w:szCs w:val="22"/>
        </w:rPr>
      </w:pPr>
      <w:r w:rsidRPr="00350C68">
        <w:rPr>
          <w:rFonts w:asciiTheme="minorHAnsi" w:hAnsiTheme="minorHAnsi" w:cs="Arial"/>
          <w:sz w:val="22"/>
          <w:szCs w:val="22"/>
        </w:rPr>
        <w:t>náklady spojené s telefonem, poštovným apod.,</w:t>
      </w:r>
    </w:p>
    <w:p w:rsidR="00546435" w:rsidRPr="00350C68" w:rsidRDefault="00546435" w:rsidP="00B945FC">
      <w:pPr>
        <w:pStyle w:val="Normln1"/>
        <w:numPr>
          <w:ilvl w:val="1"/>
          <w:numId w:val="1"/>
        </w:numPr>
        <w:tabs>
          <w:tab w:val="clear" w:pos="1440"/>
        </w:tabs>
        <w:ind w:left="1134" w:hanging="567"/>
        <w:jc w:val="both"/>
        <w:rPr>
          <w:rFonts w:asciiTheme="minorHAnsi" w:hAnsiTheme="minorHAnsi" w:cs="Arial"/>
          <w:sz w:val="22"/>
          <w:szCs w:val="22"/>
        </w:rPr>
      </w:pPr>
      <w:r w:rsidRPr="00350C68">
        <w:rPr>
          <w:rFonts w:asciiTheme="minorHAnsi" w:hAnsiTheme="minorHAnsi" w:cs="Arial"/>
          <w:sz w:val="22"/>
          <w:szCs w:val="22"/>
        </w:rPr>
        <w:t>náklady na odborné posouzení nabídek a vypracování rekapitulace obsahu nabídek,</w:t>
      </w:r>
    </w:p>
    <w:p w:rsidR="00546435" w:rsidRPr="00350C68" w:rsidRDefault="00546435" w:rsidP="00B945FC">
      <w:pPr>
        <w:pStyle w:val="Normln1"/>
        <w:numPr>
          <w:ilvl w:val="1"/>
          <w:numId w:val="1"/>
        </w:numPr>
        <w:tabs>
          <w:tab w:val="clear" w:pos="1440"/>
        </w:tabs>
        <w:ind w:left="1134" w:hanging="567"/>
        <w:jc w:val="both"/>
        <w:rPr>
          <w:rFonts w:asciiTheme="minorHAnsi" w:hAnsiTheme="minorHAnsi" w:cs="Arial"/>
          <w:sz w:val="22"/>
          <w:szCs w:val="22"/>
        </w:rPr>
      </w:pPr>
      <w:r w:rsidRPr="00350C68">
        <w:rPr>
          <w:rFonts w:asciiTheme="minorHAnsi" w:hAnsiTheme="minorHAnsi" w:cs="Arial"/>
          <w:sz w:val="22"/>
          <w:szCs w:val="22"/>
        </w:rPr>
        <w:t>náklady na cestovné,</w:t>
      </w:r>
    </w:p>
    <w:p w:rsidR="00546435" w:rsidRPr="00350C68" w:rsidRDefault="00546435" w:rsidP="00B945FC">
      <w:pPr>
        <w:pStyle w:val="Normln1"/>
        <w:numPr>
          <w:ilvl w:val="1"/>
          <w:numId w:val="1"/>
        </w:numPr>
        <w:tabs>
          <w:tab w:val="clear" w:pos="1440"/>
        </w:tabs>
        <w:ind w:left="1134" w:hanging="567"/>
        <w:jc w:val="both"/>
        <w:rPr>
          <w:rFonts w:asciiTheme="minorHAnsi" w:hAnsiTheme="minorHAnsi" w:cs="Arial"/>
          <w:sz w:val="22"/>
          <w:szCs w:val="22"/>
        </w:rPr>
      </w:pPr>
      <w:r w:rsidRPr="00350C68">
        <w:rPr>
          <w:rFonts w:asciiTheme="minorHAnsi" w:hAnsiTheme="minorHAnsi" w:cs="Arial"/>
          <w:sz w:val="22"/>
          <w:szCs w:val="22"/>
        </w:rPr>
        <w:t>mzdové náklady pracovníků příkazníka,</w:t>
      </w:r>
    </w:p>
    <w:p w:rsidR="00546435" w:rsidRPr="00350C68" w:rsidRDefault="00546435" w:rsidP="00B945FC">
      <w:pPr>
        <w:pStyle w:val="Normln1"/>
        <w:numPr>
          <w:ilvl w:val="1"/>
          <w:numId w:val="1"/>
        </w:numPr>
        <w:tabs>
          <w:tab w:val="clear" w:pos="1440"/>
        </w:tabs>
        <w:ind w:left="1134" w:hanging="567"/>
        <w:jc w:val="both"/>
        <w:rPr>
          <w:rFonts w:asciiTheme="minorHAnsi" w:hAnsiTheme="minorHAnsi" w:cs="Arial"/>
          <w:sz w:val="22"/>
          <w:szCs w:val="22"/>
        </w:rPr>
      </w:pPr>
      <w:r w:rsidRPr="00350C68">
        <w:rPr>
          <w:rFonts w:asciiTheme="minorHAnsi" w:hAnsiTheme="minorHAnsi" w:cs="Arial"/>
          <w:sz w:val="22"/>
          <w:szCs w:val="22"/>
        </w:rPr>
        <w:t>ostatní náklady nezbytné pro řádný průběh zadávacího řízení</w:t>
      </w:r>
    </w:p>
    <w:p w:rsidR="00DE5993" w:rsidRDefault="00DE5993" w:rsidP="00546435">
      <w:pPr>
        <w:pStyle w:val="Normln0"/>
        <w:ind w:left="1134"/>
        <w:jc w:val="both"/>
        <w:rPr>
          <w:rFonts w:asciiTheme="minorHAnsi" w:hAnsiTheme="minorHAnsi" w:cs="Arial"/>
          <w:sz w:val="22"/>
          <w:szCs w:val="22"/>
        </w:rPr>
      </w:pPr>
    </w:p>
    <w:p w:rsidR="00DE5993" w:rsidRPr="00350C68" w:rsidRDefault="00DE5993" w:rsidP="00546435">
      <w:pPr>
        <w:pStyle w:val="Normln0"/>
        <w:ind w:left="1134"/>
        <w:jc w:val="both"/>
        <w:rPr>
          <w:rFonts w:asciiTheme="minorHAnsi" w:hAnsiTheme="minorHAnsi" w:cs="Arial"/>
          <w:sz w:val="22"/>
          <w:szCs w:val="22"/>
        </w:rPr>
      </w:pPr>
    </w:p>
    <w:p w:rsidR="00546435" w:rsidRPr="00350C68" w:rsidRDefault="00546435" w:rsidP="00546435">
      <w:pPr>
        <w:pStyle w:val="Nadpis1"/>
        <w:keepNext w:val="0"/>
        <w:widowControl w:val="0"/>
        <w:numPr>
          <w:ilvl w:val="0"/>
          <w:numId w:val="2"/>
        </w:numPr>
        <w:tabs>
          <w:tab w:val="clear" w:pos="720"/>
        </w:tabs>
        <w:spacing w:before="0"/>
        <w:ind w:left="283" w:hanging="357"/>
        <w:jc w:val="center"/>
        <w:rPr>
          <w:rFonts w:asciiTheme="minorHAnsi" w:hAnsiTheme="minorHAnsi" w:cs="Arial"/>
          <w:sz w:val="22"/>
          <w:szCs w:val="22"/>
          <w:u w:val="single"/>
        </w:rPr>
      </w:pPr>
      <w:r w:rsidRPr="00350C68">
        <w:rPr>
          <w:rFonts w:asciiTheme="minorHAnsi" w:hAnsiTheme="minorHAnsi" w:cs="Arial"/>
          <w:sz w:val="22"/>
          <w:szCs w:val="22"/>
          <w:u w:val="single"/>
        </w:rPr>
        <w:t>Fakturace a platební podmínky</w:t>
      </w:r>
    </w:p>
    <w:p w:rsidR="00546435" w:rsidRPr="00350C68" w:rsidRDefault="00546435" w:rsidP="00546435">
      <w:pPr>
        <w:pStyle w:val="Zkladntext"/>
        <w:numPr>
          <w:ilvl w:val="0"/>
          <w:numId w:val="6"/>
        </w:numPr>
        <w:tabs>
          <w:tab w:val="clear" w:pos="720"/>
        </w:tabs>
        <w:ind w:left="567" w:hanging="567"/>
        <w:jc w:val="both"/>
        <w:rPr>
          <w:rFonts w:asciiTheme="minorHAnsi" w:hAnsiTheme="minorHAnsi" w:cs="Arial"/>
          <w:sz w:val="22"/>
          <w:szCs w:val="22"/>
        </w:rPr>
      </w:pPr>
      <w:r w:rsidRPr="00350C68">
        <w:rPr>
          <w:rFonts w:asciiTheme="minorHAnsi" w:hAnsiTheme="minorHAnsi" w:cs="Arial"/>
          <w:sz w:val="22"/>
          <w:szCs w:val="22"/>
        </w:rPr>
        <w:t>Příkazce nebude poskytovat příkazníkovi zálohu.</w:t>
      </w:r>
    </w:p>
    <w:p w:rsidR="00546435" w:rsidRPr="00350C68" w:rsidRDefault="00546435" w:rsidP="00546435">
      <w:pPr>
        <w:pStyle w:val="Zkladntext"/>
        <w:numPr>
          <w:ilvl w:val="0"/>
          <w:numId w:val="6"/>
        </w:numPr>
        <w:tabs>
          <w:tab w:val="clear" w:pos="720"/>
        </w:tabs>
        <w:ind w:left="567" w:hanging="567"/>
        <w:jc w:val="both"/>
        <w:rPr>
          <w:rFonts w:asciiTheme="minorHAnsi" w:hAnsiTheme="minorHAnsi" w:cs="Arial"/>
          <w:sz w:val="22"/>
          <w:szCs w:val="22"/>
        </w:rPr>
      </w:pPr>
      <w:r w:rsidRPr="00350C68">
        <w:rPr>
          <w:rFonts w:asciiTheme="minorHAnsi" w:hAnsiTheme="minorHAnsi" w:cs="Arial"/>
          <w:sz w:val="22"/>
          <w:szCs w:val="22"/>
        </w:rPr>
        <w:t>Odměna bude uhrazena vždy na základě daňového dokladu (dále také „faktury“) příkazníka:</w:t>
      </w:r>
    </w:p>
    <w:p w:rsidR="00B945FC" w:rsidRDefault="00546435" w:rsidP="00014E5E">
      <w:pPr>
        <w:pStyle w:val="Normln1"/>
        <w:ind w:left="927"/>
        <w:jc w:val="both"/>
        <w:rPr>
          <w:rFonts w:asciiTheme="minorHAnsi" w:hAnsiTheme="minorHAnsi" w:cs="Arial"/>
          <w:sz w:val="22"/>
          <w:szCs w:val="22"/>
        </w:rPr>
      </w:pPr>
      <w:r w:rsidRPr="00350C68">
        <w:rPr>
          <w:rFonts w:asciiTheme="minorHAnsi" w:hAnsiTheme="minorHAnsi" w:cs="Arial"/>
          <w:sz w:val="22"/>
          <w:szCs w:val="22"/>
        </w:rPr>
        <w:t xml:space="preserve">fakturu vystaví příkazník do 14 dnů po </w:t>
      </w:r>
      <w:r w:rsidR="00014E5E">
        <w:rPr>
          <w:rFonts w:asciiTheme="minorHAnsi" w:hAnsiTheme="minorHAnsi" w:cs="Arial"/>
          <w:sz w:val="22"/>
          <w:szCs w:val="22"/>
        </w:rPr>
        <w:t>rozhodnutí o výběru dodavatele nebo po rozhodnutí o zrušení veřejné zakázky</w:t>
      </w:r>
      <w:r w:rsidRPr="00350C68">
        <w:rPr>
          <w:rFonts w:asciiTheme="minorHAnsi" w:hAnsiTheme="minorHAnsi" w:cs="Arial"/>
          <w:sz w:val="22"/>
          <w:szCs w:val="22"/>
        </w:rPr>
        <w:t>.</w:t>
      </w:r>
    </w:p>
    <w:p w:rsidR="00546435" w:rsidRPr="00350C68" w:rsidRDefault="00546435" w:rsidP="00546435">
      <w:pPr>
        <w:pStyle w:val="Zkladntext"/>
        <w:numPr>
          <w:ilvl w:val="0"/>
          <w:numId w:val="6"/>
        </w:numPr>
        <w:tabs>
          <w:tab w:val="clear" w:pos="720"/>
        </w:tabs>
        <w:ind w:left="567" w:hanging="567"/>
        <w:jc w:val="both"/>
        <w:rPr>
          <w:rFonts w:asciiTheme="minorHAnsi" w:hAnsiTheme="minorHAnsi" w:cs="Arial"/>
          <w:sz w:val="22"/>
          <w:szCs w:val="22"/>
        </w:rPr>
      </w:pPr>
      <w:r w:rsidRPr="00350C68">
        <w:rPr>
          <w:rFonts w:asciiTheme="minorHAnsi" w:hAnsiTheme="minorHAnsi" w:cs="Arial"/>
          <w:sz w:val="22"/>
          <w:szCs w:val="22"/>
        </w:rPr>
        <w:t>Faktura vystavená příkazníkem bude mít náležitosti daňového dokladu dle zákona 235/2004 Sb., o dani z přidané hodnoty, ve znění pozdějších předpisů. V případě, že faktura nebude vystavena oprávněně, bude obsahovat nesprávné údaje nebo nebude obsahovat náležitosti daňového dokladu, je příkazce oprávněn vrátit ji příkazníkovi. V takovém případě není příkazce v prodlení se zaplacením faktury. Odesláním vrácené faktury příkazníkovi se přeruší plynutí lhůty splatnosti a nová lhůta splatnosti začne plynout dnem doručení opravené nebo oprávněně vystavené faktury příkazci.</w:t>
      </w:r>
    </w:p>
    <w:p w:rsidR="00546435" w:rsidRPr="00350C68" w:rsidRDefault="00546435" w:rsidP="00546435">
      <w:pPr>
        <w:pStyle w:val="Zkladntext"/>
        <w:numPr>
          <w:ilvl w:val="0"/>
          <w:numId w:val="6"/>
        </w:numPr>
        <w:tabs>
          <w:tab w:val="clear" w:pos="720"/>
        </w:tabs>
        <w:ind w:left="567" w:hanging="567"/>
        <w:jc w:val="both"/>
        <w:rPr>
          <w:rFonts w:asciiTheme="minorHAnsi" w:hAnsiTheme="minorHAnsi" w:cs="Arial"/>
          <w:sz w:val="22"/>
          <w:szCs w:val="22"/>
        </w:rPr>
      </w:pPr>
      <w:r w:rsidRPr="00350C68">
        <w:rPr>
          <w:rFonts w:asciiTheme="minorHAnsi" w:hAnsiTheme="minorHAnsi" w:cs="Arial"/>
          <w:sz w:val="22"/>
          <w:szCs w:val="22"/>
        </w:rPr>
        <w:t>Splatnost faktur se sjednává v délce do 30 dnů od obdržení faktury příkazcem. Dnem zaplacení je den odepsání finančních prostředků z účtu příkazce.</w:t>
      </w:r>
    </w:p>
    <w:p w:rsidR="00546435" w:rsidRPr="00350C68" w:rsidRDefault="00546435" w:rsidP="00546435">
      <w:pPr>
        <w:pStyle w:val="Zkladntext"/>
        <w:numPr>
          <w:ilvl w:val="0"/>
          <w:numId w:val="6"/>
        </w:numPr>
        <w:tabs>
          <w:tab w:val="clear" w:pos="720"/>
        </w:tabs>
        <w:ind w:left="567" w:hanging="567"/>
        <w:jc w:val="both"/>
        <w:rPr>
          <w:rFonts w:asciiTheme="minorHAnsi" w:hAnsiTheme="minorHAnsi" w:cs="Arial"/>
          <w:sz w:val="22"/>
          <w:szCs w:val="22"/>
        </w:rPr>
      </w:pPr>
      <w:r w:rsidRPr="00350C68">
        <w:rPr>
          <w:rFonts w:asciiTheme="minorHAnsi" w:hAnsiTheme="minorHAnsi" w:cs="Arial"/>
          <w:sz w:val="22"/>
          <w:szCs w:val="22"/>
        </w:rPr>
        <w:lastRenderedPageBreak/>
        <w:t>Pokud z jakéhokoliv důvodu na straně příkazce bude zadávací řízení po jeho uveřejnění kdykoliv v jeho průběhu</w:t>
      </w:r>
      <w:r w:rsidR="00350C68">
        <w:rPr>
          <w:rFonts w:asciiTheme="minorHAnsi" w:hAnsiTheme="minorHAnsi" w:cs="Arial"/>
          <w:sz w:val="22"/>
          <w:szCs w:val="22"/>
        </w:rPr>
        <w:t xml:space="preserve"> zrušeno rozhodnutím příkazce, </w:t>
      </w:r>
      <w:r w:rsidRPr="00350C68">
        <w:rPr>
          <w:rFonts w:asciiTheme="minorHAnsi" w:hAnsiTheme="minorHAnsi" w:cs="Arial"/>
          <w:sz w:val="22"/>
          <w:szCs w:val="22"/>
        </w:rPr>
        <w:t>je příkazník oprávněn vyfakturovat pouze část sjednané odměny, a to takto:</w:t>
      </w:r>
    </w:p>
    <w:p w:rsidR="00546435" w:rsidRPr="00350C68" w:rsidRDefault="00546435" w:rsidP="00546435">
      <w:pPr>
        <w:numPr>
          <w:ilvl w:val="0"/>
          <w:numId w:val="16"/>
        </w:numPr>
        <w:tabs>
          <w:tab w:val="clear" w:pos="360"/>
        </w:tabs>
        <w:ind w:left="709"/>
        <w:jc w:val="both"/>
        <w:rPr>
          <w:rFonts w:asciiTheme="minorHAnsi" w:hAnsiTheme="minorHAnsi" w:cs="Arial"/>
          <w:sz w:val="22"/>
          <w:szCs w:val="22"/>
        </w:rPr>
      </w:pPr>
      <w:r w:rsidRPr="00350C68">
        <w:rPr>
          <w:rFonts w:asciiTheme="minorHAnsi" w:hAnsiTheme="minorHAnsi" w:cs="Arial"/>
          <w:sz w:val="22"/>
          <w:szCs w:val="22"/>
        </w:rPr>
        <w:t>při rozhodnutí o zrušení zadávacího řízení před otevíráním obálek s nabídkami ve výši 40 % ze sjednané odměny,</w:t>
      </w:r>
    </w:p>
    <w:p w:rsidR="00546435" w:rsidRPr="00350C68" w:rsidRDefault="00546435" w:rsidP="00546435">
      <w:pPr>
        <w:numPr>
          <w:ilvl w:val="0"/>
          <w:numId w:val="16"/>
        </w:numPr>
        <w:tabs>
          <w:tab w:val="clear" w:pos="360"/>
        </w:tabs>
        <w:ind w:left="709"/>
        <w:jc w:val="both"/>
        <w:rPr>
          <w:rFonts w:asciiTheme="minorHAnsi" w:hAnsiTheme="minorHAnsi" w:cs="Arial"/>
          <w:sz w:val="22"/>
          <w:szCs w:val="22"/>
        </w:rPr>
      </w:pPr>
      <w:r w:rsidRPr="00350C68">
        <w:rPr>
          <w:rFonts w:asciiTheme="minorHAnsi" w:hAnsiTheme="minorHAnsi" w:cs="Arial"/>
          <w:sz w:val="22"/>
          <w:szCs w:val="22"/>
        </w:rPr>
        <w:t>při rozhodnutí o zrušení zadávacího řízení po otevírání obálek s nabídkami, ale před posouzením kvalifikace ve výši 50 % ze sjednané odměny,</w:t>
      </w:r>
    </w:p>
    <w:p w:rsidR="00546435" w:rsidRPr="00350C68" w:rsidRDefault="00546435" w:rsidP="00546435">
      <w:pPr>
        <w:numPr>
          <w:ilvl w:val="0"/>
          <w:numId w:val="16"/>
        </w:numPr>
        <w:tabs>
          <w:tab w:val="clear" w:pos="360"/>
        </w:tabs>
        <w:ind w:left="709"/>
        <w:jc w:val="both"/>
        <w:rPr>
          <w:rFonts w:asciiTheme="minorHAnsi" w:hAnsiTheme="minorHAnsi" w:cs="Arial"/>
          <w:sz w:val="22"/>
          <w:szCs w:val="22"/>
        </w:rPr>
      </w:pPr>
      <w:r w:rsidRPr="00350C68">
        <w:rPr>
          <w:rFonts w:asciiTheme="minorHAnsi" w:hAnsiTheme="minorHAnsi" w:cs="Arial"/>
          <w:sz w:val="22"/>
          <w:szCs w:val="22"/>
        </w:rPr>
        <w:t>při rozhodnutí o zrušení zadávacího řízení po posouzení kvalifikace, ale před posouzením a hodnocením nabídek ve výši 70 % ze sjednané odměny,</w:t>
      </w:r>
    </w:p>
    <w:p w:rsidR="00546435" w:rsidRPr="00350C68" w:rsidRDefault="00546435" w:rsidP="00546435">
      <w:pPr>
        <w:numPr>
          <w:ilvl w:val="0"/>
          <w:numId w:val="16"/>
        </w:numPr>
        <w:tabs>
          <w:tab w:val="clear" w:pos="360"/>
        </w:tabs>
        <w:ind w:left="709"/>
        <w:jc w:val="both"/>
        <w:rPr>
          <w:rFonts w:asciiTheme="minorHAnsi" w:hAnsiTheme="minorHAnsi" w:cs="Arial"/>
          <w:sz w:val="22"/>
          <w:szCs w:val="22"/>
        </w:rPr>
      </w:pPr>
      <w:r w:rsidRPr="00350C68">
        <w:rPr>
          <w:rFonts w:asciiTheme="minorHAnsi" w:hAnsiTheme="minorHAnsi" w:cs="Arial"/>
          <w:sz w:val="22"/>
          <w:szCs w:val="22"/>
        </w:rPr>
        <w:t>při rozhodnutí o zrušení zadávacího řízení po posouzení nabídek, ale před hodnocením nabídek ve výši 85 % ze sjednané odměny,</w:t>
      </w:r>
    </w:p>
    <w:p w:rsidR="00546435" w:rsidRPr="00350C68" w:rsidRDefault="00546435" w:rsidP="00546435">
      <w:pPr>
        <w:numPr>
          <w:ilvl w:val="0"/>
          <w:numId w:val="16"/>
        </w:numPr>
        <w:tabs>
          <w:tab w:val="clear" w:pos="360"/>
        </w:tabs>
        <w:ind w:left="709"/>
        <w:jc w:val="both"/>
        <w:rPr>
          <w:rFonts w:asciiTheme="minorHAnsi" w:hAnsiTheme="minorHAnsi" w:cs="Arial"/>
          <w:sz w:val="22"/>
          <w:szCs w:val="22"/>
        </w:rPr>
      </w:pPr>
      <w:r w:rsidRPr="00350C68">
        <w:rPr>
          <w:rFonts w:asciiTheme="minorHAnsi" w:hAnsiTheme="minorHAnsi" w:cs="Arial"/>
          <w:sz w:val="22"/>
          <w:szCs w:val="22"/>
        </w:rPr>
        <w:t>při rozhodnutí o zrušení zadávacího řízení po posouzení a hodnocení nabídek ve výši 90 % ze sjednané odměny.</w:t>
      </w:r>
    </w:p>
    <w:p w:rsidR="000C3BD7" w:rsidRPr="00014E5E" w:rsidRDefault="000C3BD7" w:rsidP="000C3BD7">
      <w:pPr>
        <w:pStyle w:val="Zkladntext"/>
        <w:numPr>
          <w:ilvl w:val="0"/>
          <w:numId w:val="6"/>
        </w:numPr>
        <w:tabs>
          <w:tab w:val="clear" w:pos="720"/>
        </w:tabs>
        <w:ind w:left="567" w:hanging="567"/>
        <w:jc w:val="both"/>
        <w:rPr>
          <w:rFonts w:asciiTheme="minorHAnsi" w:hAnsiTheme="minorHAnsi" w:cs="Arial"/>
          <w:sz w:val="22"/>
          <w:szCs w:val="22"/>
        </w:rPr>
      </w:pPr>
      <w:r w:rsidRPr="00014E5E">
        <w:rPr>
          <w:rFonts w:asciiTheme="minorHAnsi" w:hAnsiTheme="minorHAnsi" w:cs="Arial"/>
          <w:sz w:val="22"/>
          <w:szCs w:val="22"/>
        </w:rPr>
        <w:t>Příkazník se zavazuje uvádět na všech daňových dokladech (fakturách) číslo objednávky a číslo smlouvy příkazce.</w:t>
      </w:r>
    </w:p>
    <w:p w:rsidR="00350C68" w:rsidRDefault="00350C68" w:rsidP="00350C68">
      <w:pPr>
        <w:pStyle w:val="Zkladntext"/>
        <w:jc w:val="both"/>
        <w:rPr>
          <w:rFonts w:asciiTheme="minorHAnsi" w:hAnsiTheme="minorHAnsi" w:cs="Arial"/>
          <w:color w:val="C00000"/>
          <w:sz w:val="22"/>
          <w:szCs w:val="22"/>
        </w:rPr>
      </w:pPr>
    </w:p>
    <w:p w:rsidR="00DE5993" w:rsidRDefault="00DE5993" w:rsidP="00350C68">
      <w:pPr>
        <w:pStyle w:val="Zkladntext"/>
        <w:jc w:val="both"/>
        <w:rPr>
          <w:rFonts w:asciiTheme="minorHAnsi" w:hAnsiTheme="minorHAnsi" w:cs="Arial"/>
          <w:color w:val="C00000"/>
          <w:sz w:val="22"/>
          <w:szCs w:val="22"/>
        </w:rPr>
      </w:pPr>
    </w:p>
    <w:p w:rsidR="00546435" w:rsidRPr="00350C68" w:rsidRDefault="00546435" w:rsidP="00546435">
      <w:pPr>
        <w:pStyle w:val="Nadpis1"/>
        <w:keepNext w:val="0"/>
        <w:widowControl w:val="0"/>
        <w:numPr>
          <w:ilvl w:val="0"/>
          <w:numId w:val="2"/>
        </w:numPr>
        <w:tabs>
          <w:tab w:val="clear" w:pos="720"/>
        </w:tabs>
        <w:spacing w:before="0"/>
        <w:ind w:left="283" w:hanging="357"/>
        <w:jc w:val="center"/>
        <w:rPr>
          <w:rFonts w:asciiTheme="minorHAnsi" w:hAnsiTheme="minorHAnsi" w:cs="Arial"/>
          <w:sz w:val="22"/>
          <w:szCs w:val="22"/>
          <w:u w:val="single"/>
        </w:rPr>
      </w:pPr>
      <w:r w:rsidRPr="00350C68">
        <w:rPr>
          <w:rFonts w:asciiTheme="minorHAnsi" w:hAnsiTheme="minorHAnsi" w:cs="Arial"/>
          <w:sz w:val="22"/>
          <w:szCs w:val="22"/>
          <w:u w:val="single"/>
        </w:rPr>
        <w:t>Spolupůsobení příkazce</w:t>
      </w:r>
    </w:p>
    <w:p w:rsidR="00546435" w:rsidRPr="00350C68" w:rsidRDefault="00546435" w:rsidP="00546435">
      <w:pPr>
        <w:pStyle w:val="Zkladntext"/>
        <w:numPr>
          <w:ilvl w:val="0"/>
          <w:numId w:val="7"/>
        </w:numPr>
        <w:tabs>
          <w:tab w:val="clear" w:pos="720"/>
        </w:tabs>
        <w:ind w:left="567" w:hanging="567"/>
        <w:jc w:val="both"/>
        <w:rPr>
          <w:rFonts w:asciiTheme="minorHAnsi" w:hAnsiTheme="minorHAnsi" w:cs="Arial"/>
          <w:sz w:val="22"/>
          <w:szCs w:val="22"/>
        </w:rPr>
      </w:pPr>
      <w:r w:rsidRPr="00350C68">
        <w:rPr>
          <w:rFonts w:asciiTheme="minorHAnsi" w:hAnsiTheme="minorHAnsi" w:cs="Arial"/>
          <w:sz w:val="22"/>
          <w:szCs w:val="22"/>
        </w:rPr>
        <w:t>Příkazce je povinen uveřejnit na svém profilu zadavatele údaje a dokumenty, jejichž uveřejnění mu ukládá ustanovení zákona o veřejných zakázkách. Tuto povinnost může příkazce přenést na příkazníka Plnou mocí jej k tomu opravňující.</w:t>
      </w:r>
    </w:p>
    <w:p w:rsidR="00546435" w:rsidRPr="00350C68" w:rsidRDefault="00546435" w:rsidP="00546435">
      <w:pPr>
        <w:pStyle w:val="Zkladntext"/>
        <w:numPr>
          <w:ilvl w:val="0"/>
          <w:numId w:val="7"/>
        </w:numPr>
        <w:tabs>
          <w:tab w:val="clear" w:pos="720"/>
        </w:tabs>
        <w:ind w:left="567" w:hanging="567"/>
        <w:jc w:val="both"/>
        <w:rPr>
          <w:rFonts w:asciiTheme="minorHAnsi" w:hAnsiTheme="minorHAnsi" w:cs="Arial"/>
          <w:sz w:val="22"/>
          <w:szCs w:val="22"/>
        </w:rPr>
      </w:pPr>
      <w:r w:rsidRPr="00350C68">
        <w:rPr>
          <w:rFonts w:asciiTheme="minorHAnsi" w:hAnsiTheme="minorHAnsi" w:cs="Arial"/>
          <w:sz w:val="22"/>
          <w:szCs w:val="22"/>
        </w:rPr>
        <w:t>Příkazce nesmí uzavřít příslušnou smlouvu vyplývající z konkrétního zadávacího řízení dříve, než mu příkazník oznámí, že uplynuly lhůty stanovené zákonem, ve kterých smlouva nesmí být uzavřena.</w:t>
      </w:r>
    </w:p>
    <w:p w:rsidR="00546435" w:rsidRPr="00350C68" w:rsidRDefault="00546435" w:rsidP="00546435">
      <w:pPr>
        <w:pStyle w:val="Zkladntext"/>
        <w:numPr>
          <w:ilvl w:val="0"/>
          <w:numId w:val="7"/>
        </w:numPr>
        <w:tabs>
          <w:tab w:val="clear" w:pos="720"/>
        </w:tabs>
        <w:ind w:left="567" w:hanging="567"/>
        <w:jc w:val="both"/>
        <w:rPr>
          <w:rFonts w:asciiTheme="minorHAnsi" w:hAnsiTheme="minorHAnsi" w:cs="Arial"/>
          <w:sz w:val="22"/>
          <w:szCs w:val="22"/>
        </w:rPr>
      </w:pPr>
      <w:r w:rsidRPr="00350C68">
        <w:rPr>
          <w:rFonts w:asciiTheme="minorHAnsi" w:hAnsiTheme="minorHAnsi" w:cs="Arial"/>
          <w:sz w:val="22"/>
          <w:szCs w:val="22"/>
        </w:rPr>
        <w:t>Příkazce je povinen písemně informovat příkazníka o tom, že byla podepsána příslušná smlouva s vítězným uchazečem, a to nejpozději do 3 pracovních dnů ode dne uzavření smlouvy. Prodlení příkazce v této součinnosti jde k jeho tíži.</w:t>
      </w:r>
    </w:p>
    <w:p w:rsidR="00546435" w:rsidRPr="00350C68" w:rsidRDefault="00546435" w:rsidP="00546435">
      <w:pPr>
        <w:pStyle w:val="Zkladntext"/>
        <w:numPr>
          <w:ilvl w:val="0"/>
          <w:numId w:val="7"/>
        </w:numPr>
        <w:tabs>
          <w:tab w:val="clear" w:pos="720"/>
        </w:tabs>
        <w:ind w:left="567" w:hanging="567"/>
        <w:jc w:val="both"/>
        <w:rPr>
          <w:rFonts w:asciiTheme="minorHAnsi" w:hAnsiTheme="minorHAnsi" w:cs="Arial"/>
          <w:sz w:val="22"/>
          <w:szCs w:val="22"/>
        </w:rPr>
      </w:pPr>
      <w:r w:rsidRPr="00350C68">
        <w:rPr>
          <w:rFonts w:asciiTheme="minorHAnsi" w:hAnsiTheme="minorHAnsi" w:cs="Arial"/>
          <w:sz w:val="22"/>
          <w:szCs w:val="22"/>
        </w:rPr>
        <w:t>Příkazce odpovídá za úplnost a správnost technických podkladů zadání (zejména specifikace požadovaných dodávek včetně vymezení množství). Pokud v průběhu zadání veřejné zakázky b</w:t>
      </w:r>
      <w:r w:rsidR="00350C68">
        <w:rPr>
          <w:rFonts w:asciiTheme="minorHAnsi" w:hAnsiTheme="minorHAnsi" w:cs="Arial"/>
          <w:sz w:val="22"/>
          <w:szCs w:val="22"/>
        </w:rPr>
        <w:t>udou zájemci vyžadovat jakékoli</w:t>
      </w:r>
      <w:r w:rsidRPr="00350C68">
        <w:rPr>
          <w:rFonts w:asciiTheme="minorHAnsi" w:hAnsiTheme="minorHAnsi" w:cs="Arial"/>
          <w:sz w:val="22"/>
          <w:szCs w:val="22"/>
        </w:rPr>
        <w:t>doplnění nebo upřesnění týkající se technických podmínek zadání (specifikace dodávek, vymezení požadovaného množství apod.), je příkazce povinen zajistit součinnost odborné osoby tak, aby odpovědi na dotazy byly předány příkazníkovi nejpozději 2 pracovn</w:t>
      </w:r>
      <w:r w:rsidR="00350C68">
        <w:rPr>
          <w:rFonts w:asciiTheme="minorHAnsi" w:hAnsiTheme="minorHAnsi" w:cs="Arial"/>
          <w:sz w:val="22"/>
          <w:szCs w:val="22"/>
        </w:rPr>
        <w:t xml:space="preserve">í dny ode dne doručení žádosti </w:t>
      </w:r>
      <w:r w:rsidRPr="00350C68">
        <w:rPr>
          <w:rFonts w:asciiTheme="minorHAnsi" w:hAnsiTheme="minorHAnsi" w:cs="Arial"/>
          <w:sz w:val="22"/>
          <w:szCs w:val="22"/>
        </w:rPr>
        <w:t>o dodatečné informace příkazci. Příkazník je pak povinen zajistit předání upřesňujících či doplňujících podkladů všem zájemcům o veřejnou zakázku. Důsledky prodlení s předáním výše uvedených podkladů příkazcem jdou k jeho tíži.</w:t>
      </w:r>
    </w:p>
    <w:p w:rsidR="00546435" w:rsidRPr="00350C68" w:rsidRDefault="00546435" w:rsidP="00546435">
      <w:pPr>
        <w:pStyle w:val="Zkladntext"/>
        <w:numPr>
          <w:ilvl w:val="0"/>
          <w:numId w:val="7"/>
        </w:numPr>
        <w:tabs>
          <w:tab w:val="clear" w:pos="720"/>
        </w:tabs>
        <w:ind w:left="567" w:hanging="567"/>
        <w:jc w:val="both"/>
        <w:rPr>
          <w:rFonts w:asciiTheme="minorHAnsi" w:hAnsiTheme="minorHAnsi" w:cs="Arial"/>
          <w:sz w:val="22"/>
          <w:szCs w:val="22"/>
        </w:rPr>
      </w:pPr>
      <w:r w:rsidRPr="00350C68">
        <w:rPr>
          <w:rFonts w:asciiTheme="minorHAnsi" w:hAnsiTheme="minorHAnsi" w:cs="Arial"/>
          <w:sz w:val="22"/>
          <w:szCs w:val="22"/>
        </w:rPr>
        <w:t>Pokud z podmínek zadávacího řízení vyplyne prohlídka místa budoucího plnění, je příkazce povinen organizačně zajistit prohlídku místa budoucího plnění v termínu stanoveném podmínkam</w:t>
      </w:r>
      <w:r w:rsidR="00350C68">
        <w:rPr>
          <w:rFonts w:asciiTheme="minorHAnsi" w:hAnsiTheme="minorHAnsi" w:cs="Arial"/>
          <w:sz w:val="22"/>
          <w:szCs w:val="22"/>
        </w:rPr>
        <w:t xml:space="preserve">i v oznámení zadávacího řízení </w:t>
      </w:r>
      <w:r w:rsidRPr="00350C68">
        <w:rPr>
          <w:rFonts w:asciiTheme="minorHAnsi" w:hAnsiTheme="minorHAnsi" w:cs="Arial"/>
          <w:sz w:val="22"/>
          <w:szCs w:val="22"/>
        </w:rPr>
        <w:t xml:space="preserve">či v zadávací dokumentaci. </w:t>
      </w:r>
    </w:p>
    <w:p w:rsidR="00546435" w:rsidRPr="00350C68" w:rsidRDefault="00546435" w:rsidP="00546435">
      <w:pPr>
        <w:pStyle w:val="Zkladntext"/>
        <w:numPr>
          <w:ilvl w:val="0"/>
          <w:numId w:val="7"/>
        </w:numPr>
        <w:tabs>
          <w:tab w:val="clear" w:pos="720"/>
        </w:tabs>
        <w:ind w:left="567" w:hanging="567"/>
        <w:jc w:val="both"/>
        <w:rPr>
          <w:rFonts w:asciiTheme="minorHAnsi" w:hAnsiTheme="minorHAnsi" w:cs="Arial"/>
          <w:sz w:val="22"/>
          <w:szCs w:val="22"/>
        </w:rPr>
      </w:pPr>
      <w:r w:rsidRPr="00350C68">
        <w:rPr>
          <w:rFonts w:asciiTheme="minorHAnsi" w:hAnsiTheme="minorHAnsi" w:cs="Arial"/>
          <w:sz w:val="22"/>
          <w:szCs w:val="22"/>
        </w:rPr>
        <w:t>Příkazník je povinen předat písemně všem zájemcům odpovědi na dotazy, které vyplynou v průběhu veřejné zakázky.</w:t>
      </w:r>
    </w:p>
    <w:p w:rsidR="00546435" w:rsidRDefault="00546435" w:rsidP="00546435">
      <w:pPr>
        <w:pStyle w:val="Zkladntext"/>
        <w:numPr>
          <w:ilvl w:val="0"/>
          <w:numId w:val="7"/>
        </w:numPr>
        <w:tabs>
          <w:tab w:val="clear" w:pos="720"/>
        </w:tabs>
        <w:ind w:left="567" w:hanging="567"/>
        <w:jc w:val="both"/>
        <w:rPr>
          <w:rFonts w:asciiTheme="minorHAnsi" w:hAnsiTheme="minorHAnsi" w:cs="Arial"/>
          <w:sz w:val="22"/>
          <w:szCs w:val="22"/>
        </w:rPr>
      </w:pPr>
      <w:r w:rsidRPr="00350C68">
        <w:rPr>
          <w:rFonts w:asciiTheme="minorHAnsi" w:hAnsiTheme="minorHAnsi" w:cs="Arial"/>
          <w:sz w:val="22"/>
          <w:szCs w:val="22"/>
        </w:rPr>
        <w:t>Obdrží-li příkazce jakýkoliv doklad nebo dopis vztahující se k zadání konkrétní veřejné zakázky, je povinen jej bezodkladně poskytnout příkazníkovi. Pokud tak neučiní, nenese příkazník odpovědnost za prodlení nebo úkony, které jsou s tímto dokumentem spojeny.</w:t>
      </w:r>
    </w:p>
    <w:p w:rsidR="00DE5993" w:rsidRDefault="00DE5993" w:rsidP="009653FE">
      <w:pPr>
        <w:pStyle w:val="Zkladntext"/>
        <w:ind w:left="567"/>
        <w:jc w:val="both"/>
        <w:rPr>
          <w:rFonts w:asciiTheme="minorHAnsi" w:hAnsiTheme="minorHAnsi" w:cs="Arial"/>
          <w:sz w:val="22"/>
          <w:szCs w:val="22"/>
        </w:rPr>
      </w:pPr>
    </w:p>
    <w:p w:rsidR="00DE5993" w:rsidRPr="00350C68" w:rsidRDefault="00DE5993" w:rsidP="009653FE">
      <w:pPr>
        <w:pStyle w:val="Zkladntext"/>
        <w:ind w:left="567"/>
        <w:jc w:val="both"/>
        <w:rPr>
          <w:rFonts w:asciiTheme="minorHAnsi" w:hAnsiTheme="minorHAnsi" w:cs="Arial"/>
          <w:sz w:val="22"/>
          <w:szCs w:val="22"/>
        </w:rPr>
      </w:pPr>
    </w:p>
    <w:p w:rsidR="009653FE" w:rsidRPr="00014E5E" w:rsidRDefault="009653FE" w:rsidP="009653FE">
      <w:pPr>
        <w:pStyle w:val="Nadpis1"/>
        <w:keepNext w:val="0"/>
        <w:widowControl w:val="0"/>
        <w:numPr>
          <w:ilvl w:val="0"/>
          <w:numId w:val="2"/>
        </w:numPr>
        <w:tabs>
          <w:tab w:val="clear" w:pos="720"/>
        </w:tabs>
        <w:spacing w:before="0"/>
        <w:ind w:left="283" w:hanging="357"/>
        <w:jc w:val="center"/>
        <w:rPr>
          <w:rFonts w:asciiTheme="minorHAnsi" w:hAnsiTheme="minorHAnsi" w:cs="Arial"/>
          <w:sz w:val="22"/>
          <w:szCs w:val="22"/>
          <w:u w:val="single"/>
        </w:rPr>
      </w:pPr>
      <w:r w:rsidRPr="00014E5E">
        <w:rPr>
          <w:rFonts w:asciiTheme="minorHAnsi" w:hAnsiTheme="minorHAnsi" w:cs="Arial"/>
          <w:sz w:val="22"/>
          <w:szCs w:val="22"/>
          <w:u w:val="single"/>
        </w:rPr>
        <w:t>Důvěrnost informací</w:t>
      </w:r>
    </w:p>
    <w:p w:rsidR="009653FE" w:rsidRPr="00014E5E" w:rsidRDefault="009653FE" w:rsidP="009653FE">
      <w:pPr>
        <w:pStyle w:val="Zkladntext"/>
        <w:numPr>
          <w:ilvl w:val="0"/>
          <w:numId w:val="20"/>
        </w:numPr>
        <w:jc w:val="both"/>
        <w:rPr>
          <w:rFonts w:asciiTheme="minorHAnsi" w:hAnsiTheme="minorHAnsi" w:cs="Arial"/>
          <w:sz w:val="22"/>
          <w:szCs w:val="22"/>
        </w:rPr>
      </w:pPr>
      <w:r w:rsidRPr="00014E5E">
        <w:rPr>
          <w:rFonts w:asciiTheme="minorHAnsi" w:hAnsiTheme="minorHAnsi" w:cs="Arial"/>
          <w:sz w:val="22"/>
          <w:szCs w:val="22"/>
        </w:rPr>
        <w:t xml:space="preserve">    Smluvní strany jsou si vědomy toho, že v rámci plnění smlouvy:</w:t>
      </w:r>
    </w:p>
    <w:p w:rsidR="009653FE" w:rsidRPr="00014E5E" w:rsidRDefault="009653FE" w:rsidP="009653FE">
      <w:pPr>
        <w:numPr>
          <w:ilvl w:val="1"/>
          <w:numId w:val="20"/>
        </w:numPr>
        <w:jc w:val="both"/>
        <w:rPr>
          <w:rFonts w:ascii="Calibri" w:hAnsi="Calibri"/>
          <w:snapToGrid w:val="0"/>
          <w:sz w:val="22"/>
          <w:szCs w:val="22"/>
        </w:rPr>
      </w:pPr>
      <w:r w:rsidRPr="00014E5E">
        <w:rPr>
          <w:rFonts w:ascii="Calibri" w:hAnsi="Calibri"/>
          <w:snapToGrid w:val="0"/>
          <w:sz w:val="22"/>
          <w:szCs w:val="22"/>
        </w:rPr>
        <w:t>si mohou vzájemně poskytnout informace, které budou považovány za důvěrné (dále důvěrné informace),</w:t>
      </w:r>
    </w:p>
    <w:p w:rsidR="009653FE" w:rsidRPr="00014E5E" w:rsidRDefault="009653FE" w:rsidP="009653FE">
      <w:pPr>
        <w:numPr>
          <w:ilvl w:val="1"/>
          <w:numId w:val="20"/>
        </w:numPr>
        <w:jc w:val="both"/>
        <w:rPr>
          <w:rFonts w:ascii="Calibri" w:hAnsi="Calibri"/>
          <w:snapToGrid w:val="0"/>
          <w:sz w:val="22"/>
          <w:szCs w:val="22"/>
        </w:rPr>
      </w:pPr>
      <w:r w:rsidRPr="00014E5E">
        <w:rPr>
          <w:rFonts w:ascii="Calibri" w:hAnsi="Calibri"/>
          <w:snapToGrid w:val="0"/>
          <w:sz w:val="22"/>
          <w:szCs w:val="22"/>
        </w:rPr>
        <w:t>mohou jejich zaměstnanci získat přístup k důvěrným informacím druhé strany.</w:t>
      </w:r>
    </w:p>
    <w:p w:rsidR="009653FE" w:rsidRPr="00014E5E" w:rsidRDefault="009653FE" w:rsidP="005952B5">
      <w:pPr>
        <w:pStyle w:val="Zkladntext"/>
        <w:numPr>
          <w:ilvl w:val="0"/>
          <w:numId w:val="20"/>
        </w:numPr>
        <w:ind w:left="567" w:hanging="567"/>
        <w:jc w:val="both"/>
        <w:rPr>
          <w:rFonts w:asciiTheme="minorHAnsi" w:hAnsiTheme="minorHAnsi" w:cs="Arial"/>
          <w:sz w:val="22"/>
          <w:szCs w:val="22"/>
        </w:rPr>
      </w:pPr>
      <w:r w:rsidRPr="00014E5E">
        <w:rPr>
          <w:rFonts w:asciiTheme="minorHAnsi" w:hAnsiTheme="minorHAnsi" w:cs="Arial"/>
          <w:sz w:val="22"/>
          <w:szCs w:val="22"/>
        </w:rPr>
        <w:t xml:space="preserve">Veškeré důvěrné informace zůstávají výhradním vlastnictvím předávající strany. S výjimkou plnění této smlouvy, se obě strany zavazují nepublikovat žádným způsobem důvěrné informace druhé strany, nepředat je třetí straně ani svým vlastním zaměstnancům a </w:t>
      </w:r>
      <w:r w:rsidRPr="00014E5E">
        <w:rPr>
          <w:rFonts w:asciiTheme="minorHAnsi" w:hAnsiTheme="minorHAnsi" w:cs="Arial"/>
          <w:sz w:val="22"/>
          <w:szCs w:val="22"/>
        </w:rPr>
        <w:lastRenderedPageBreak/>
        <w:t xml:space="preserve">zástupcům s výjimkou těch, kteří s nimi potřebují být seznámeni, aby mohli splnit smlouvu. Obě strany se zároveň zavazují nepoužít důvěrné informace druhé strany jinak než za účelem plnění smlouvy nebo uplatnění svých práv z této smlouvy. </w:t>
      </w:r>
    </w:p>
    <w:p w:rsidR="009653FE" w:rsidRPr="00014E5E" w:rsidRDefault="009653FE" w:rsidP="005952B5">
      <w:pPr>
        <w:pStyle w:val="Zkladntext"/>
        <w:numPr>
          <w:ilvl w:val="0"/>
          <w:numId w:val="20"/>
        </w:numPr>
        <w:ind w:left="567" w:hanging="567"/>
        <w:jc w:val="both"/>
        <w:rPr>
          <w:rFonts w:asciiTheme="minorHAnsi" w:hAnsiTheme="minorHAnsi" w:cs="Arial"/>
          <w:sz w:val="22"/>
          <w:szCs w:val="22"/>
        </w:rPr>
      </w:pPr>
      <w:r w:rsidRPr="00014E5E">
        <w:rPr>
          <w:rFonts w:asciiTheme="minorHAnsi" w:hAnsiTheme="minorHAnsi" w:cs="Arial"/>
          <w:sz w:val="22"/>
          <w:szCs w:val="22"/>
        </w:rPr>
        <w:t>Nedohodnou-li se smluvní strany výslovně jinak, považují se za důvěrné implicitně všechny informace, které jsou a nebo by mohly být součástí obchodního tajemství, tj. například popisy nebo části popisů technologických procesů a vzorců, technických vzorců a technického know-how, informace o provozních metodách, procedurách a pracovních postupech, obchodní nebo marketingové plány, koncepce a strategie nebo jejich části, nabídky a všechny další informace, jejichž zveřejnění přijímající stranou by předávající straně mohlo způsobit škodu.</w:t>
      </w:r>
    </w:p>
    <w:p w:rsidR="009653FE" w:rsidRPr="00014E5E" w:rsidRDefault="009653FE" w:rsidP="005952B5">
      <w:pPr>
        <w:pStyle w:val="Zkladntext"/>
        <w:numPr>
          <w:ilvl w:val="0"/>
          <w:numId w:val="20"/>
        </w:numPr>
        <w:ind w:left="567" w:hanging="567"/>
        <w:jc w:val="both"/>
        <w:rPr>
          <w:rFonts w:asciiTheme="minorHAnsi" w:hAnsiTheme="minorHAnsi" w:cs="Arial"/>
          <w:sz w:val="22"/>
          <w:szCs w:val="22"/>
        </w:rPr>
      </w:pPr>
      <w:r w:rsidRPr="00014E5E">
        <w:rPr>
          <w:rFonts w:asciiTheme="minorHAnsi" w:hAnsiTheme="minorHAnsi" w:cs="Arial"/>
          <w:sz w:val="22"/>
          <w:szCs w:val="22"/>
        </w:rPr>
        <w:t>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w:t>
      </w:r>
    </w:p>
    <w:p w:rsidR="009653FE" w:rsidRPr="00014E5E" w:rsidRDefault="009653FE" w:rsidP="005952B5">
      <w:pPr>
        <w:pStyle w:val="Zkladntext"/>
        <w:numPr>
          <w:ilvl w:val="0"/>
          <w:numId w:val="20"/>
        </w:numPr>
        <w:ind w:left="567" w:hanging="567"/>
        <w:jc w:val="both"/>
        <w:rPr>
          <w:rFonts w:asciiTheme="minorHAnsi" w:hAnsiTheme="minorHAnsi" w:cs="Arial"/>
          <w:sz w:val="22"/>
          <w:szCs w:val="22"/>
        </w:rPr>
      </w:pPr>
      <w:r w:rsidRPr="00014E5E">
        <w:rPr>
          <w:rFonts w:asciiTheme="minorHAnsi" w:hAnsiTheme="minorHAnsi" w:cs="Arial"/>
          <w:sz w:val="22"/>
          <w:szCs w:val="22"/>
        </w:rPr>
        <w:t>Ustanovení tohoto článku není dotčeno ukončením účinnosti smlouvy z jakéhokoliv důvodu a jeho účinnost skončí nejdříve pět (5) let po ukončení účinnosti této smlouvy.</w:t>
      </w:r>
    </w:p>
    <w:p w:rsidR="00546435" w:rsidRDefault="00546435" w:rsidP="00546435">
      <w:pPr>
        <w:pStyle w:val="Zkladntext"/>
        <w:ind w:left="567"/>
        <w:jc w:val="both"/>
        <w:rPr>
          <w:rFonts w:asciiTheme="minorHAnsi" w:hAnsiTheme="minorHAnsi" w:cs="Arial"/>
          <w:sz w:val="22"/>
          <w:szCs w:val="22"/>
        </w:rPr>
      </w:pPr>
    </w:p>
    <w:p w:rsidR="00DE5993" w:rsidRDefault="00DE5993" w:rsidP="00546435">
      <w:pPr>
        <w:pStyle w:val="Zkladntext"/>
        <w:ind w:left="567"/>
        <w:jc w:val="both"/>
        <w:rPr>
          <w:rFonts w:asciiTheme="minorHAnsi" w:hAnsiTheme="minorHAnsi" w:cs="Arial"/>
          <w:sz w:val="22"/>
          <w:szCs w:val="22"/>
        </w:rPr>
      </w:pPr>
    </w:p>
    <w:p w:rsidR="00546435" w:rsidRPr="00350C68" w:rsidRDefault="00546435" w:rsidP="00546435">
      <w:pPr>
        <w:pStyle w:val="Nadpis1"/>
        <w:keepNext w:val="0"/>
        <w:widowControl w:val="0"/>
        <w:numPr>
          <w:ilvl w:val="0"/>
          <w:numId w:val="2"/>
        </w:numPr>
        <w:tabs>
          <w:tab w:val="clear" w:pos="720"/>
        </w:tabs>
        <w:spacing w:before="0"/>
        <w:ind w:left="283" w:hanging="357"/>
        <w:jc w:val="center"/>
        <w:rPr>
          <w:rFonts w:asciiTheme="minorHAnsi" w:hAnsiTheme="minorHAnsi" w:cs="Arial"/>
          <w:sz w:val="22"/>
          <w:szCs w:val="22"/>
          <w:u w:val="single"/>
        </w:rPr>
      </w:pPr>
      <w:r w:rsidRPr="00350C68">
        <w:rPr>
          <w:rFonts w:asciiTheme="minorHAnsi" w:hAnsiTheme="minorHAnsi" w:cs="Arial"/>
          <w:sz w:val="22"/>
          <w:szCs w:val="22"/>
          <w:u w:val="single"/>
        </w:rPr>
        <w:t>Ostatní ujednání</w:t>
      </w:r>
    </w:p>
    <w:p w:rsidR="00546435" w:rsidRPr="00350C68" w:rsidRDefault="00546435" w:rsidP="00546435">
      <w:pPr>
        <w:pStyle w:val="Zkladntext"/>
        <w:numPr>
          <w:ilvl w:val="0"/>
          <w:numId w:val="8"/>
        </w:numPr>
        <w:tabs>
          <w:tab w:val="clear" w:pos="720"/>
        </w:tabs>
        <w:ind w:left="567" w:hanging="567"/>
        <w:jc w:val="both"/>
        <w:rPr>
          <w:rFonts w:asciiTheme="minorHAnsi" w:hAnsiTheme="minorHAnsi" w:cs="Arial"/>
          <w:sz w:val="22"/>
          <w:szCs w:val="22"/>
        </w:rPr>
      </w:pPr>
      <w:r w:rsidRPr="00350C68">
        <w:rPr>
          <w:rFonts w:asciiTheme="minorHAnsi" w:hAnsiTheme="minorHAnsi" w:cs="Arial"/>
          <w:sz w:val="22"/>
          <w:szCs w:val="22"/>
        </w:rPr>
        <w:t>Příkazce podpisem dílčí příkazní smlouvy pověřuje příkazníka, aby jeho jménem oznamoval všechna jeho rozhodnutí v konkrétních veřejných zakázkách zadaných příkazcem dle této smlouvy všem účastníkům zadávacího řízení a dále prováděl všechny úkony nutné k řádnému průběhu zadávacího řízení s výjimkou úkonů, které ze zákona musí příkazce vykonat sám.</w:t>
      </w:r>
    </w:p>
    <w:p w:rsidR="00546435" w:rsidRPr="00350C68" w:rsidRDefault="00546435" w:rsidP="00546435">
      <w:pPr>
        <w:pStyle w:val="Zkladntext"/>
        <w:ind w:left="567"/>
        <w:jc w:val="both"/>
        <w:rPr>
          <w:rFonts w:asciiTheme="minorHAnsi" w:hAnsiTheme="minorHAnsi" w:cs="Arial"/>
          <w:sz w:val="22"/>
          <w:szCs w:val="22"/>
        </w:rPr>
      </w:pPr>
      <w:r w:rsidRPr="00350C68">
        <w:rPr>
          <w:rFonts w:asciiTheme="minorHAnsi" w:hAnsiTheme="minorHAnsi" w:cs="Arial"/>
          <w:sz w:val="22"/>
          <w:szCs w:val="22"/>
        </w:rPr>
        <w:t>Příkazník je povinen včas upozornit příkazce na úkony, které musí příkazce ze zákona vykonat sám.</w:t>
      </w:r>
    </w:p>
    <w:p w:rsidR="00546435" w:rsidRPr="00350C68" w:rsidRDefault="00546435" w:rsidP="00546435">
      <w:pPr>
        <w:pStyle w:val="Zkladntext"/>
        <w:numPr>
          <w:ilvl w:val="0"/>
          <w:numId w:val="8"/>
        </w:numPr>
        <w:tabs>
          <w:tab w:val="clear" w:pos="720"/>
        </w:tabs>
        <w:ind w:left="567" w:hanging="567"/>
        <w:jc w:val="both"/>
        <w:rPr>
          <w:rFonts w:asciiTheme="minorHAnsi" w:hAnsiTheme="minorHAnsi" w:cs="Arial"/>
          <w:sz w:val="22"/>
          <w:szCs w:val="22"/>
        </w:rPr>
      </w:pPr>
      <w:r w:rsidRPr="00350C68">
        <w:rPr>
          <w:rFonts w:asciiTheme="minorHAnsi" w:hAnsiTheme="minorHAnsi" w:cs="Arial"/>
          <w:sz w:val="22"/>
          <w:szCs w:val="22"/>
        </w:rPr>
        <w:t xml:space="preserve">Příkazník odpovídá příkazci za zákonný průběh každého zadávacího řízení realizovaného na základě této Rámcové smlouvy. Příkazník nese veškeré náklady vzniklé porušením zákona (zejména náklady na zabezpečení nápravných opatření) a je povinen uhradit příkazci prostřednictvím svého pojistitele veškerou vzniklou finanční škodu, pokud vznikla </w:t>
      </w:r>
      <w:r w:rsidR="00014E5E">
        <w:rPr>
          <w:rFonts w:asciiTheme="minorHAnsi" w:hAnsiTheme="minorHAnsi" w:cs="Arial"/>
          <w:sz w:val="22"/>
          <w:szCs w:val="22"/>
        </w:rPr>
        <w:t xml:space="preserve">výhradně </w:t>
      </w:r>
      <w:r w:rsidRPr="00350C68">
        <w:rPr>
          <w:rFonts w:asciiTheme="minorHAnsi" w:hAnsiTheme="minorHAnsi" w:cs="Arial"/>
          <w:sz w:val="22"/>
          <w:szCs w:val="22"/>
        </w:rPr>
        <w:t xml:space="preserve">porušením jeho povinností. Příkazník prohlašuje, že za tímto účelem je pojištěn pojistnou smlouvou na odpovědnost za škodu min. ve výši 10 mil. Kč.  </w:t>
      </w:r>
    </w:p>
    <w:p w:rsidR="00546435" w:rsidRPr="00350C68" w:rsidRDefault="00546435" w:rsidP="00546435">
      <w:pPr>
        <w:pStyle w:val="Zkladntext"/>
        <w:numPr>
          <w:ilvl w:val="0"/>
          <w:numId w:val="8"/>
        </w:numPr>
        <w:tabs>
          <w:tab w:val="clear" w:pos="720"/>
        </w:tabs>
        <w:ind w:left="567" w:hanging="567"/>
        <w:jc w:val="both"/>
        <w:rPr>
          <w:rFonts w:asciiTheme="minorHAnsi" w:hAnsiTheme="minorHAnsi" w:cs="Arial"/>
          <w:sz w:val="22"/>
          <w:szCs w:val="22"/>
        </w:rPr>
      </w:pPr>
      <w:r w:rsidRPr="00350C68">
        <w:rPr>
          <w:rFonts w:asciiTheme="minorHAnsi" w:hAnsiTheme="minorHAnsi" w:cs="Arial"/>
          <w:sz w:val="22"/>
          <w:szCs w:val="22"/>
        </w:rPr>
        <w:t>Tuto smlouvu lze měnit pouze písemnou formou a jakákoliv změna smlouvy musí být výslovně nazvána Dodatek ke smlouvě.</w:t>
      </w:r>
    </w:p>
    <w:p w:rsidR="00546435" w:rsidRDefault="00546435" w:rsidP="00546435">
      <w:pPr>
        <w:pStyle w:val="Zkladntext"/>
        <w:numPr>
          <w:ilvl w:val="0"/>
          <w:numId w:val="8"/>
        </w:numPr>
        <w:tabs>
          <w:tab w:val="clear" w:pos="720"/>
        </w:tabs>
        <w:ind w:left="567" w:hanging="567"/>
        <w:jc w:val="both"/>
        <w:rPr>
          <w:rFonts w:asciiTheme="minorHAnsi" w:hAnsiTheme="minorHAnsi" w:cs="Arial"/>
          <w:sz w:val="22"/>
          <w:szCs w:val="22"/>
        </w:rPr>
      </w:pPr>
      <w:r w:rsidRPr="00350C68">
        <w:rPr>
          <w:rFonts w:asciiTheme="minorHAnsi" w:hAnsiTheme="minorHAnsi" w:cs="Arial"/>
          <w:sz w:val="22"/>
          <w:szCs w:val="22"/>
        </w:rPr>
        <w:t>Smlouva je vyhotovena v</w:t>
      </w:r>
      <w:r w:rsidR="00014E5E">
        <w:rPr>
          <w:rFonts w:asciiTheme="minorHAnsi" w:hAnsiTheme="minorHAnsi" w:cs="Arial"/>
          <w:sz w:val="22"/>
          <w:szCs w:val="22"/>
        </w:rPr>
        <w:t>e čtyřech</w:t>
      </w:r>
      <w:r w:rsidRPr="00350C68">
        <w:rPr>
          <w:rFonts w:asciiTheme="minorHAnsi" w:hAnsiTheme="minorHAnsi" w:cs="Arial"/>
          <w:sz w:val="22"/>
          <w:szCs w:val="22"/>
        </w:rPr>
        <w:t xml:space="preserve"> stejnopisech, z nichž dva obdrží příkazce a dva příkazník.</w:t>
      </w:r>
    </w:p>
    <w:p w:rsidR="00546435" w:rsidRDefault="00546435" w:rsidP="00546435">
      <w:pPr>
        <w:pStyle w:val="Zkladntext"/>
        <w:numPr>
          <w:ilvl w:val="0"/>
          <w:numId w:val="8"/>
        </w:numPr>
        <w:tabs>
          <w:tab w:val="clear" w:pos="720"/>
        </w:tabs>
        <w:ind w:left="567" w:hanging="567"/>
        <w:jc w:val="both"/>
        <w:rPr>
          <w:rFonts w:asciiTheme="minorHAnsi" w:hAnsiTheme="minorHAnsi" w:cs="Arial"/>
          <w:sz w:val="22"/>
          <w:szCs w:val="22"/>
        </w:rPr>
      </w:pPr>
      <w:r w:rsidRPr="00350C68">
        <w:rPr>
          <w:rFonts w:asciiTheme="minorHAnsi" w:hAnsiTheme="minorHAnsi" w:cs="Arial"/>
          <w:sz w:val="22"/>
          <w:szCs w:val="22"/>
        </w:rPr>
        <w:t>Smluvní strany prohlašují, že obsah této smlouvy nepovažují za obchodní tajemství dle § 504 zákona č. 89/2012 Sb., občanský zákoník, a souhlasí s případným zveřejněním jejího textu v souladu s ustanovením zákona č. 106/1999 Sb., o svobodném přístupu k informacím, ve znění pozdějších předpisů.</w:t>
      </w:r>
    </w:p>
    <w:p w:rsidR="00A54131" w:rsidRPr="000B6FAE" w:rsidRDefault="00A54131" w:rsidP="00A54131">
      <w:pPr>
        <w:pStyle w:val="Zkladntext"/>
        <w:numPr>
          <w:ilvl w:val="0"/>
          <w:numId w:val="8"/>
        </w:numPr>
        <w:tabs>
          <w:tab w:val="clear" w:pos="720"/>
        </w:tabs>
        <w:ind w:left="567" w:hanging="567"/>
        <w:jc w:val="both"/>
        <w:rPr>
          <w:rFonts w:asciiTheme="minorHAnsi" w:hAnsiTheme="minorHAnsi" w:cs="Arial"/>
          <w:sz w:val="22"/>
          <w:szCs w:val="22"/>
        </w:rPr>
      </w:pPr>
      <w:r w:rsidRPr="000B6FAE">
        <w:rPr>
          <w:rFonts w:asciiTheme="minorHAnsi" w:hAnsiTheme="minorHAnsi" w:cs="Arial"/>
          <w:sz w:val="22"/>
          <w:szCs w:val="22"/>
        </w:rPr>
        <w:t>Příkazník prohlašuje, že neumožňuje výkon nelegální práce ve smyslu zák. č. 435/2004 Sb. o zaměstnanosti v platném znění, a ani neodebírá žádné plnění od osoby, která by výkon nelegální práce umožňovala. V případě, že se toto prohlášení ukáže v budoucnu nepravdivým a vznikne ručení příkazce ve smyslu zák. č. 435/2004 Sb., má příkazce nárok na náhradu všeho, co za příkazníka v souvislosti s tímto ručením plnil.</w:t>
      </w:r>
    </w:p>
    <w:p w:rsidR="00A54131" w:rsidRPr="00350C68" w:rsidRDefault="00A54131" w:rsidP="00A54131">
      <w:pPr>
        <w:pStyle w:val="Zkladntext"/>
        <w:jc w:val="both"/>
        <w:rPr>
          <w:rFonts w:asciiTheme="minorHAnsi" w:hAnsiTheme="minorHAnsi" w:cs="Arial"/>
          <w:sz w:val="22"/>
          <w:szCs w:val="22"/>
        </w:rPr>
      </w:pPr>
    </w:p>
    <w:p w:rsidR="005D2C88" w:rsidRPr="00350C68" w:rsidRDefault="00F1291B" w:rsidP="005D2C88">
      <w:pPr>
        <w:pStyle w:val="Normln1"/>
        <w:tabs>
          <w:tab w:val="left" w:pos="993"/>
        </w:tabs>
        <w:jc w:val="both"/>
        <w:rPr>
          <w:rFonts w:asciiTheme="minorHAnsi" w:hAnsiTheme="minorHAnsi" w:cs="Arial"/>
          <w:sz w:val="22"/>
          <w:szCs w:val="22"/>
        </w:rPr>
      </w:pPr>
      <w:r>
        <w:rPr>
          <w:rFonts w:asciiTheme="minorHAnsi" w:hAnsiTheme="minorHAnsi" w:cs="Arial"/>
          <w:sz w:val="22"/>
          <w:szCs w:val="22"/>
        </w:rPr>
        <w:t>Přílohy:</w:t>
      </w:r>
      <w:r w:rsidR="005D2C88" w:rsidRPr="00350C68">
        <w:rPr>
          <w:rFonts w:asciiTheme="minorHAnsi" w:hAnsiTheme="minorHAnsi" w:cs="Arial"/>
          <w:sz w:val="22"/>
          <w:szCs w:val="22"/>
        </w:rPr>
        <w:tab/>
        <w:t>Katalog nabídkových cen</w:t>
      </w:r>
      <w:r w:rsidR="00350C68">
        <w:rPr>
          <w:rFonts w:asciiTheme="minorHAnsi" w:hAnsiTheme="minorHAnsi" w:cs="Arial"/>
          <w:sz w:val="22"/>
          <w:szCs w:val="22"/>
        </w:rPr>
        <w:t xml:space="preserve"> příkazník</w:t>
      </w:r>
      <w:r w:rsidR="000B6FAE">
        <w:rPr>
          <w:rFonts w:asciiTheme="minorHAnsi" w:hAnsiTheme="minorHAnsi" w:cs="Arial"/>
          <w:sz w:val="22"/>
          <w:szCs w:val="22"/>
        </w:rPr>
        <w:t>a</w:t>
      </w:r>
    </w:p>
    <w:p w:rsidR="005D2C88" w:rsidRPr="00350C68" w:rsidRDefault="005D2C88" w:rsidP="005D2C88">
      <w:pPr>
        <w:pStyle w:val="Normln1"/>
        <w:tabs>
          <w:tab w:val="left" w:pos="993"/>
        </w:tabs>
        <w:jc w:val="both"/>
        <w:rPr>
          <w:rFonts w:asciiTheme="minorHAnsi" w:hAnsiTheme="minorHAnsi" w:cs="Arial"/>
          <w:sz w:val="22"/>
          <w:szCs w:val="22"/>
        </w:rPr>
      </w:pPr>
      <w:r w:rsidRPr="00350C68">
        <w:rPr>
          <w:rFonts w:asciiTheme="minorHAnsi" w:hAnsiTheme="minorHAnsi" w:cs="Arial"/>
          <w:sz w:val="22"/>
          <w:szCs w:val="22"/>
        </w:rPr>
        <w:tab/>
        <w:t>Vzor dílčí příkazní smlouvy</w:t>
      </w:r>
    </w:p>
    <w:p w:rsidR="00546435" w:rsidRPr="00350C68" w:rsidRDefault="00546435" w:rsidP="00546435">
      <w:pPr>
        <w:pStyle w:val="Zkladntext"/>
        <w:jc w:val="both"/>
        <w:rPr>
          <w:rFonts w:asciiTheme="minorHAnsi" w:hAnsiTheme="minorHAnsi" w:cs="Arial"/>
          <w:sz w:val="22"/>
          <w:szCs w:val="22"/>
        </w:rPr>
      </w:pPr>
    </w:p>
    <w:p w:rsidR="00546435" w:rsidRPr="00350C68" w:rsidRDefault="00546435" w:rsidP="00546435">
      <w:pPr>
        <w:pStyle w:val="Zkladntext"/>
        <w:jc w:val="both"/>
        <w:rPr>
          <w:rFonts w:asciiTheme="minorHAnsi" w:hAnsiTheme="minorHAnsi" w:cs="Arial"/>
          <w:sz w:val="22"/>
          <w:szCs w:val="22"/>
        </w:rPr>
      </w:pPr>
      <w:r w:rsidRPr="00350C68">
        <w:rPr>
          <w:rFonts w:asciiTheme="minorHAnsi" w:hAnsiTheme="minorHAnsi" w:cs="Arial"/>
          <w:sz w:val="22"/>
          <w:szCs w:val="22"/>
        </w:rPr>
        <w:t>V Brně, dne:</w:t>
      </w:r>
      <w:r w:rsidRPr="00350C68">
        <w:rPr>
          <w:rFonts w:asciiTheme="minorHAnsi" w:hAnsiTheme="minorHAnsi" w:cs="Arial"/>
          <w:sz w:val="22"/>
          <w:szCs w:val="22"/>
        </w:rPr>
        <w:tab/>
      </w:r>
      <w:r w:rsidR="00253844">
        <w:rPr>
          <w:rFonts w:asciiTheme="minorHAnsi" w:hAnsiTheme="minorHAnsi" w:cs="Arial"/>
          <w:sz w:val="22"/>
          <w:szCs w:val="22"/>
        </w:rPr>
        <w:t>22.2.2018</w:t>
      </w:r>
      <w:bookmarkStart w:id="0" w:name="_GoBack"/>
      <w:bookmarkEnd w:id="0"/>
      <w:r w:rsidRPr="00350C68">
        <w:rPr>
          <w:rFonts w:asciiTheme="minorHAnsi" w:hAnsiTheme="minorHAnsi" w:cs="Arial"/>
          <w:sz w:val="22"/>
          <w:szCs w:val="22"/>
        </w:rPr>
        <w:tab/>
      </w:r>
      <w:r w:rsidRPr="00350C68">
        <w:rPr>
          <w:rFonts w:asciiTheme="minorHAnsi" w:hAnsiTheme="minorHAnsi" w:cs="Arial"/>
          <w:sz w:val="22"/>
          <w:szCs w:val="22"/>
        </w:rPr>
        <w:tab/>
      </w:r>
      <w:r w:rsidRPr="00350C68">
        <w:rPr>
          <w:rFonts w:asciiTheme="minorHAnsi" w:hAnsiTheme="minorHAnsi" w:cs="Arial"/>
          <w:sz w:val="22"/>
          <w:szCs w:val="22"/>
        </w:rPr>
        <w:tab/>
      </w:r>
      <w:r w:rsidRPr="00350C68">
        <w:rPr>
          <w:rFonts w:asciiTheme="minorHAnsi" w:hAnsiTheme="minorHAnsi" w:cs="Arial"/>
          <w:sz w:val="22"/>
          <w:szCs w:val="22"/>
        </w:rPr>
        <w:tab/>
        <w:t>V ……………., dne: ……….</w:t>
      </w:r>
    </w:p>
    <w:p w:rsidR="00546435" w:rsidRPr="00350C68" w:rsidRDefault="00546435" w:rsidP="00546435">
      <w:pPr>
        <w:jc w:val="both"/>
        <w:rPr>
          <w:rFonts w:asciiTheme="minorHAnsi" w:hAnsiTheme="minorHAnsi" w:cs="Arial"/>
          <w:sz w:val="22"/>
          <w:szCs w:val="22"/>
        </w:rPr>
      </w:pPr>
    </w:p>
    <w:p w:rsidR="00546435" w:rsidRPr="00350C68" w:rsidRDefault="00546435" w:rsidP="00546435">
      <w:pPr>
        <w:jc w:val="both"/>
        <w:rPr>
          <w:rFonts w:asciiTheme="minorHAnsi" w:hAnsiTheme="minorHAnsi" w:cs="Arial"/>
          <w:sz w:val="22"/>
          <w:szCs w:val="22"/>
        </w:rPr>
      </w:pPr>
      <w:r w:rsidRPr="00350C68">
        <w:rPr>
          <w:rFonts w:asciiTheme="minorHAnsi" w:hAnsiTheme="minorHAnsi" w:cs="Arial"/>
          <w:sz w:val="22"/>
          <w:szCs w:val="22"/>
        </w:rPr>
        <w:t xml:space="preserve">Za příkazce : </w:t>
      </w:r>
      <w:r w:rsidRPr="00350C68">
        <w:rPr>
          <w:rFonts w:asciiTheme="minorHAnsi" w:hAnsiTheme="minorHAnsi" w:cs="Arial"/>
          <w:sz w:val="22"/>
          <w:szCs w:val="22"/>
        </w:rPr>
        <w:tab/>
      </w:r>
      <w:r w:rsidRPr="00350C68">
        <w:rPr>
          <w:rFonts w:asciiTheme="minorHAnsi" w:hAnsiTheme="minorHAnsi" w:cs="Arial"/>
          <w:sz w:val="22"/>
          <w:szCs w:val="22"/>
        </w:rPr>
        <w:tab/>
      </w:r>
      <w:r w:rsidRPr="00350C68">
        <w:rPr>
          <w:rFonts w:asciiTheme="minorHAnsi" w:hAnsiTheme="minorHAnsi" w:cs="Arial"/>
          <w:sz w:val="22"/>
          <w:szCs w:val="22"/>
        </w:rPr>
        <w:tab/>
      </w:r>
      <w:r w:rsidRPr="00350C68">
        <w:rPr>
          <w:rFonts w:asciiTheme="minorHAnsi" w:hAnsiTheme="minorHAnsi" w:cs="Arial"/>
          <w:sz w:val="22"/>
          <w:szCs w:val="22"/>
        </w:rPr>
        <w:tab/>
      </w:r>
      <w:r w:rsidRPr="00350C68">
        <w:rPr>
          <w:rFonts w:asciiTheme="minorHAnsi" w:hAnsiTheme="minorHAnsi" w:cs="Arial"/>
          <w:sz w:val="22"/>
          <w:szCs w:val="22"/>
        </w:rPr>
        <w:tab/>
      </w:r>
      <w:r w:rsidRPr="00350C68">
        <w:rPr>
          <w:rFonts w:asciiTheme="minorHAnsi" w:hAnsiTheme="minorHAnsi" w:cs="Arial"/>
          <w:sz w:val="22"/>
          <w:szCs w:val="22"/>
        </w:rPr>
        <w:tab/>
        <w:t>Za příkazníka :</w:t>
      </w:r>
    </w:p>
    <w:p w:rsidR="00546435" w:rsidRPr="00350C68" w:rsidRDefault="00546435" w:rsidP="00546435">
      <w:pPr>
        <w:jc w:val="both"/>
        <w:rPr>
          <w:rFonts w:asciiTheme="minorHAnsi" w:hAnsiTheme="minorHAnsi" w:cs="Arial"/>
          <w:b/>
          <w:sz w:val="22"/>
          <w:szCs w:val="22"/>
        </w:rPr>
      </w:pPr>
    </w:p>
    <w:p w:rsidR="00546435" w:rsidRPr="00350C68" w:rsidRDefault="00546435" w:rsidP="00546435">
      <w:pPr>
        <w:jc w:val="both"/>
        <w:rPr>
          <w:rFonts w:asciiTheme="minorHAnsi" w:hAnsiTheme="minorHAnsi" w:cs="Arial"/>
          <w:b/>
          <w:sz w:val="22"/>
          <w:szCs w:val="22"/>
        </w:rPr>
      </w:pPr>
    </w:p>
    <w:p w:rsidR="00350C68" w:rsidRPr="00350C68" w:rsidRDefault="00546435" w:rsidP="00546435">
      <w:pPr>
        <w:jc w:val="both"/>
        <w:rPr>
          <w:rFonts w:asciiTheme="minorHAnsi" w:hAnsiTheme="minorHAnsi" w:cs="Arial"/>
          <w:b/>
          <w:sz w:val="22"/>
          <w:szCs w:val="22"/>
        </w:rPr>
      </w:pPr>
      <w:r w:rsidRPr="00350C68">
        <w:rPr>
          <w:rFonts w:asciiTheme="minorHAnsi" w:hAnsiTheme="minorHAnsi" w:cs="Arial"/>
          <w:b/>
          <w:sz w:val="22"/>
          <w:szCs w:val="22"/>
        </w:rPr>
        <w:t>............................................</w:t>
      </w:r>
      <w:r w:rsidRPr="00350C68">
        <w:rPr>
          <w:rFonts w:asciiTheme="minorHAnsi" w:hAnsiTheme="minorHAnsi" w:cs="Arial"/>
          <w:b/>
          <w:sz w:val="22"/>
          <w:szCs w:val="22"/>
        </w:rPr>
        <w:tab/>
      </w:r>
      <w:r w:rsidRPr="00350C68">
        <w:rPr>
          <w:rFonts w:asciiTheme="minorHAnsi" w:hAnsiTheme="minorHAnsi" w:cs="Arial"/>
          <w:b/>
          <w:sz w:val="22"/>
          <w:szCs w:val="22"/>
        </w:rPr>
        <w:tab/>
      </w:r>
      <w:r w:rsidRPr="00350C68">
        <w:rPr>
          <w:rFonts w:asciiTheme="minorHAnsi" w:hAnsiTheme="minorHAnsi" w:cs="Arial"/>
          <w:b/>
          <w:sz w:val="22"/>
          <w:szCs w:val="22"/>
        </w:rPr>
        <w:tab/>
      </w:r>
      <w:r w:rsidRPr="00350C68">
        <w:rPr>
          <w:rFonts w:asciiTheme="minorHAnsi" w:hAnsiTheme="minorHAnsi" w:cs="Arial"/>
          <w:b/>
          <w:sz w:val="22"/>
          <w:szCs w:val="22"/>
        </w:rPr>
        <w:tab/>
        <w:t>..............................................</w:t>
      </w:r>
    </w:p>
    <w:p w:rsidR="00350C68" w:rsidRDefault="000B6FAE" w:rsidP="00546435">
      <w:pPr>
        <w:pStyle w:val="Normln1"/>
        <w:jc w:val="both"/>
        <w:rPr>
          <w:rFonts w:asciiTheme="minorHAnsi" w:hAnsiTheme="minorHAnsi" w:cs="Arial"/>
          <w:sz w:val="22"/>
          <w:szCs w:val="22"/>
        </w:rPr>
      </w:pPr>
      <w:r w:rsidRPr="000B6FAE">
        <w:rPr>
          <w:rFonts w:asciiTheme="minorHAnsi" w:hAnsiTheme="minorHAnsi" w:cs="Arial"/>
          <w:sz w:val="22"/>
          <w:szCs w:val="22"/>
        </w:rPr>
        <w:t>Ing. Zde</w:t>
      </w:r>
      <w:r>
        <w:rPr>
          <w:rFonts w:asciiTheme="minorHAnsi" w:hAnsiTheme="minorHAnsi" w:cs="Arial"/>
          <w:sz w:val="22"/>
          <w:szCs w:val="22"/>
        </w:rPr>
        <w:t>něk</w:t>
      </w:r>
      <w:r w:rsidRPr="000B6FAE">
        <w:rPr>
          <w:rFonts w:asciiTheme="minorHAnsi" w:hAnsiTheme="minorHAnsi" w:cs="Arial"/>
          <w:sz w:val="22"/>
          <w:szCs w:val="22"/>
        </w:rPr>
        <w:t xml:space="preserve"> Buštík</w:t>
      </w:r>
      <w:r w:rsidR="00A76FDF">
        <w:rPr>
          <w:rFonts w:asciiTheme="minorHAnsi" w:hAnsiTheme="minorHAnsi" w:cs="Arial"/>
          <w:sz w:val="22"/>
          <w:szCs w:val="22"/>
        </w:rPr>
        <w:t>, MBA</w:t>
      </w:r>
      <w:r w:rsidR="00350C68">
        <w:rPr>
          <w:rFonts w:asciiTheme="minorHAnsi" w:hAnsiTheme="minorHAnsi" w:cs="Arial"/>
          <w:sz w:val="22"/>
          <w:szCs w:val="22"/>
        </w:rPr>
        <w:tab/>
      </w:r>
      <w:r w:rsidR="00350C68">
        <w:rPr>
          <w:rFonts w:asciiTheme="minorHAnsi" w:hAnsiTheme="minorHAnsi" w:cs="Arial"/>
          <w:sz w:val="22"/>
          <w:szCs w:val="22"/>
        </w:rPr>
        <w:tab/>
      </w:r>
      <w:r w:rsidR="00350C68">
        <w:rPr>
          <w:rFonts w:asciiTheme="minorHAnsi" w:hAnsiTheme="minorHAnsi" w:cs="Arial"/>
          <w:sz w:val="22"/>
          <w:szCs w:val="22"/>
        </w:rPr>
        <w:tab/>
      </w:r>
      <w:r w:rsidR="00350C68">
        <w:rPr>
          <w:rFonts w:asciiTheme="minorHAnsi" w:hAnsiTheme="minorHAnsi" w:cs="Arial"/>
          <w:sz w:val="22"/>
          <w:szCs w:val="22"/>
        </w:rPr>
        <w:tab/>
      </w:r>
      <w:r>
        <w:rPr>
          <w:rFonts w:asciiTheme="minorHAnsi" w:hAnsiTheme="minorHAnsi" w:cs="Arial"/>
          <w:sz w:val="22"/>
          <w:szCs w:val="22"/>
        </w:rPr>
        <w:t>……………………………………………….</w:t>
      </w:r>
    </w:p>
    <w:p w:rsidR="00546435" w:rsidRDefault="00546435" w:rsidP="00546435">
      <w:pPr>
        <w:pStyle w:val="Normln1"/>
        <w:jc w:val="both"/>
        <w:rPr>
          <w:rFonts w:asciiTheme="minorHAnsi" w:hAnsiTheme="minorHAnsi" w:cs="Arial"/>
          <w:sz w:val="22"/>
          <w:szCs w:val="22"/>
        </w:rPr>
      </w:pPr>
      <w:r w:rsidRPr="00350C68">
        <w:rPr>
          <w:rFonts w:asciiTheme="minorHAnsi" w:hAnsiTheme="minorHAnsi" w:cs="Arial"/>
          <w:sz w:val="22"/>
          <w:szCs w:val="22"/>
        </w:rPr>
        <w:t>ředitel</w:t>
      </w:r>
      <w:r w:rsidR="00350C68">
        <w:rPr>
          <w:rFonts w:asciiTheme="minorHAnsi" w:hAnsiTheme="minorHAnsi" w:cs="Arial"/>
          <w:sz w:val="22"/>
          <w:szCs w:val="22"/>
        </w:rPr>
        <w:tab/>
      </w:r>
      <w:r w:rsidR="00350C68">
        <w:rPr>
          <w:rFonts w:asciiTheme="minorHAnsi" w:hAnsiTheme="minorHAnsi" w:cs="Arial"/>
          <w:sz w:val="22"/>
          <w:szCs w:val="22"/>
        </w:rPr>
        <w:tab/>
      </w:r>
      <w:r w:rsidR="000B6FAE">
        <w:rPr>
          <w:rFonts w:asciiTheme="minorHAnsi" w:hAnsiTheme="minorHAnsi" w:cs="Arial"/>
          <w:sz w:val="22"/>
          <w:szCs w:val="22"/>
        </w:rPr>
        <w:tab/>
      </w:r>
      <w:r w:rsidR="000B6FAE">
        <w:rPr>
          <w:rFonts w:asciiTheme="minorHAnsi" w:hAnsiTheme="minorHAnsi" w:cs="Arial"/>
          <w:sz w:val="22"/>
          <w:szCs w:val="22"/>
        </w:rPr>
        <w:tab/>
      </w:r>
      <w:r w:rsidR="00350C68">
        <w:rPr>
          <w:rFonts w:asciiTheme="minorHAnsi" w:hAnsiTheme="minorHAnsi" w:cs="Arial"/>
          <w:sz w:val="22"/>
          <w:szCs w:val="22"/>
        </w:rPr>
        <w:tab/>
      </w:r>
      <w:r w:rsidR="00350C68">
        <w:rPr>
          <w:rFonts w:asciiTheme="minorHAnsi" w:hAnsiTheme="minorHAnsi" w:cs="Arial"/>
          <w:sz w:val="22"/>
          <w:szCs w:val="22"/>
        </w:rPr>
        <w:tab/>
      </w:r>
      <w:r w:rsidR="00350C68">
        <w:rPr>
          <w:rFonts w:asciiTheme="minorHAnsi" w:hAnsiTheme="minorHAnsi" w:cs="Arial"/>
          <w:sz w:val="22"/>
          <w:szCs w:val="22"/>
        </w:rPr>
        <w:tab/>
      </w:r>
      <w:r w:rsidR="000B6FAE">
        <w:rPr>
          <w:rFonts w:asciiTheme="minorHAnsi" w:hAnsiTheme="minorHAnsi" w:cs="Arial"/>
          <w:sz w:val="22"/>
          <w:szCs w:val="22"/>
        </w:rPr>
        <w:t>……………………..</w:t>
      </w:r>
    </w:p>
    <w:p w:rsidR="00874765" w:rsidRDefault="000B6FAE" w:rsidP="00A76FDF">
      <w:pPr>
        <w:pStyle w:val="Normln1"/>
        <w:rPr>
          <w:rFonts w:asciiTheme="minorHAnsi" w:hAnsiTheme="minorHAnsi"/>
          <w:sz w:val="22"/>
          <w:szCs w:val="22"/>
        </w:rPr>
      </w:pPr>
      <w:r w:rsidRPr="000B6FAE">
        <w:rPr>
          <w:rFonts w:asciiTheme="minorHAnsi" w:hAnsiTheme="minorHAnsi" w:cs="Arial"/>
          <w:sz w:val="22"/>
          <w:szCs w:val="22"/>
        </w:rPr>
        <w:t>Úrazová nemocnice v Brně</w:t>
      </w:r>
      <w:r w:rsidR="00350C68">
        <w:rPr>
          <w:rFonts w:asciiTheme="minorHAnsi" w:hAnsiTheme="minorHAnsi" w:cs="Arial"/>
          <w:sz w:val="22"/>
          <w:szCs w:val="22"/>
        </w:rPr>
        <w:tab/>
      </w:r>
      <w:r w:rsidR="00350C68">
        <w:rPr>
          <w:rFonts w:asciiTheme="minorHAnsi" w:hAnsiTheme="minorHAnsi" w:cs="Arial"/>
          <w:sz w:val="22"/>
          <w:szCs w:val="22"/>
        </w:rPr>
        <w:tab/>
      </w:r>
      <w:r w:rsidR="00350C68">
        <w:rPr>
          <w:rFonts w:asciiTheme="minorHAnsi" w:hAnsiTheme="minorHAnsi" w:cs="Arial"/>
          <w:sz w:val="22"/>
          <w:szCs w:val="22"/>
        </w:rPr>
        <w:tab/>
      </w:r>
      <w:r w:rsidR="00350C68">
        <w:rPr>
          <w:rFonts w:asciiTheme="minorHAnsi" w:hAnsiTheme="minorHAnsi" w:cs="Arial"/>
          <w:sz w:val="22"/>
          <w:szCs w:val="22"/>
        </w:rPr>
        <w:tab/>
      </w:r>
      <w:r>
        <w:rPr>
          <w:rFonts w:asciiTheme="minorHAnsi" w:hAnsiTheme="minorHAnsi" w:cs="Arial"/>
          <w:sz w:val="22"/>
          <w:szCs w:val="22"/>
        </w:rPr>
        <w:t>……………………………………………….</w:t>
      </w:r>
      <w:r w:rsidR="00350C68">
        <w:rPr>
          <w:rFonts w:asciiTheme="minorHAnsi" w:hAnsiTheme="minorHAnsi"/>
          <w:sz w:val="22"/>
          <w:szCs w:val="22"/>
        </w:rPr>
        <w:tab/>
      </w:r>
      <w:r w:rsidR="00350C68">
        <w:rPr>
          <w:rFonts w:asciiTheme="minorHAnsi" w:hAnsiTheme="minorHAnsi"/>
          <w:sz w:val="22"/>
          <w:szCs w:val="22"/>
        </w:rPr>
        <w:tab/>
      </w:r>
    </w:p>
    <w:p w:rsidR="00874765" w:rsidRDefault="00874765" w:rsidP="000B6FAE">
      <w:pPr>
        <w:pStyle w:val="Normln1"/>
        <w:rPr>
          <w:rFonts w:asciiTheme="minorHAnsi" w:hAnsiTheme="minorHAnsi"/>
          <w:sz w:val="22"/>
          <w:szCs w:val="22"/>
        </w:rPr>
      </w:pPr>
      <w:r>
        <w:rPr>
          <w:rFonts w:asciiTheme="minorHAnsi" w:hAnsiTheme="minorHAnsi"/>
          <w:sz w:val="22"/>
          <w:szCs w:val="22"/>
        </w:rPr>
        <w:lastRenderedPageBreak/>
        <w:t>Odměny příkazníka: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1087"/>
        <w:gridCol w:w="1181"/>
        <w:gridCol w:w="2268"/>
        <w:gridCol w:w="2102"/>
      </w:tblGrid>
      <w:tr w:rsidR="00874765" w:rsidRPr="00A85F12" w:rsidTr="00513FD9">
        <w:trPr>
          <w:trHeight w:hRule="exact" w:val="680"/>
          <w:jc w:val="center"/>
        </w:trPr>
        <w:tc>
          <w:tcPr>
            <w:tcW w:w="2480" w:type="dxa"/>
            <w:tcBorders>
              <w:top w:val="single" w:sz="4" w:space="0" w:color="auto"/>
              <w:left w:val="single" w:sz="4" w:space="0" w:color="auto"/>
              <w:bottom w:val="single" w:sz="4" w:space="0" w:color="auto"/>
              <w:right w:val="single" w:sz="4" w:space="0" w:color="auto"/>
            </w:tcBorders>
          </w:tcPr>
          <w:p w:rsidR="00874765" w:rsidRPr="00A85F12" w:rsidRDefault="00874765" w:rsidP="00513FD9">
            <w:pPr>
              <w:tabs>
                <w:tab w:val="left" w:pos="0"/>
              </w:tabs>
              <w:ind w:right="431"/>
              <w:rPr>
                <w:rFonts w:asciiTheme="minorHAnsi" w:hAnsiTheme="minorHAnsi" w:cs="Arial"/>
              </w:rPr>
            </w:pPr>
            <w:bookmarkStart w:id="1" w:name="OLE_LINK1"/>
            <w:bookmarkStart w:id="2" w:name="OLE_LINK2"/>
            <w:r w:rsidRPr="00A85F12">
              <w:rPr>
                <w:rFonts w:asciiTheme="minorHAnsi" w:hAnsiTheme="minorHAnsi" w:cs="Arial"/>
              </w:rPr>
              <w:t>Druh zadávacího řízení</w:t>
            </w:r>
          </w:p>
        </w:tc>
        <w:tc>
          <w:tcPr>
            <w:tcW w:w="2268" w:type="dxa"/>
            <w:gridSpan w:val="2"/>
            <w:tcBorders>
              <w:top w:val="single" w:sz="4" w:space="0" w:color="auto"/>
              <w:left w:val="single" w:sz="4" w:space="0" w:color="auto"/>
              <w:bottom w:val="single" w:sz="4" w:space="0" w:color="auto"/>
              <w:right w:val="single" w:sz="4" w:space="0" w:color="auto"/>
            </w:tcBorders>
          </w:tcPr>
          <w:p w:rsidR="00874765" w:rsidRPr="00A85F12" w:rsidRDefault="00874765" w:rsidP="00513FD9">
            <w:pPr>
              <w:tabs>
                <w:tab w:val="left" w:pos="0"/>
              </w:tabs>
              <w:ind w:right="431"/>
              <w:rPr>
                <w:rFonts w:asciiTheme="minorHAnsi" w:hAnsiTheme="minorHAnsi" w:cs="Arial"/>
              </w:rPr>
            </w:pPr>
            <w:r w:rsidRPr="00A85F12">
              <w:rPr>
                <w:rFonts w:asciiTheme="minorHAnsi" w:hAnsiTheme="minorHAnsi" w:cs="Arial"/>
              </w:rPr>
              <w:t>Druh veřejné zakázky</w:t>
            </w:r>
          </w:p>
        </w:tc>
        <w:tc>
          <w:tcPr>
            <w:tcW w:w="2268" w:type="dxa"/>
            <w:tcBorders>
              <w:top w:val="single" w:sz="4" w:space="0" w:color="auto"/>
              <w:left w:val="single" w:sz="4" w:space="0" w:color="auto"/>
              <w:bottom w:val="single" w:sz="4" w:space="0" w:color="auto"/>
              <w:right w:val="single" w:sz="4" w:space="0" w:color="auto"/>
            </w:tcBorders>
          </w:tcPr>
          <w:p w:rsidR="00874765" w:rsidRPr="00A85F12" w:rsidRDefault="00874765" w:rsidP="00513FD9">
            <w:pPr>
              <w:tabs>
                <w:tab w:val="left" w:pos="0"/>
              </w:tabs>
              <w:ind w:right="431"/>
              <w:rPr>
                <w:rFonts w:asciiTheme="minorHAnsi" w:hAnsiTheme="minorHAnsi" w:cs="Arial"/>
              </w:rPr>
            </w:pPr>
            <w:r w:rsidRPr="00A85F12">
              <w:rPr>
                <w:rFonts w:asciiTheme="minorHAnsi" w:hAnsiTheme="minorHAnsi" w:cs="Arial"/>
              </w:rPr>
              <w:t>Cena bez DPH v Kč</w:t>
            </w:r>
          </w:p>
        </w:tc>
        <w:tc>
          <w:tcPr>
            <w:tcW w:w="2102" w:type="dxa"/>
            <w:tcBorders>
              <w:top w:val="single" w:sz="4" w:space="0" w:color="auto"/>
              <w:left w:val="single" w:sz="4" w:space="0" w:color="auto"/>
              <w:bottom w:val="single" w:sz="4" w:space="0" w:color="auto"/>
              <w:right w:val="single" w:sz="4" w:space="0" w:color="auto"/>
            </w:tcBorders>
          </w:tcPr>
          <w:p w:rsidR="00874765" w:rsidRPr="00A85F12" w:rsidRDefault="00874765" w:rsidP="00513FD9">
            <w:pPr>
              <w:tabs>
                <w:tab w:val="left" w:pos="0"/>
              </w:tabs>
              <w:ind w:right="431"/>
              <w:rPr>
                <w:rFonts w:asciiTheme="minorHAnsi" w:hAnsiTheme="minorHAnsi" w:cs="Arial"/>
              </w:rPr>
            </w:pPr>
            <w:r w:rsidRPr="00A85F12">
              <w:rPr>
                <w:rFonts w:asciiTheme="minorHAnsi" w:hAnsiTheme="minorHAnsi" w:cs="Arial"/>
              </w:rPr>
              <w:t>Cena vč. DPH v Kč</w:t>
            </w:r>
          </w:p>
        </w:tc>
      </w:tr>
      <w:tr w:rsidR="00874765" w:rsidRPr="00A85F12" w:rsidTr="00513FD9">
        <w:trPr>
          <w:trHeight w:hRule="exact" w:val="680"/>
          <w:jc w:val="center"/>
        </w:trPr>
        <w:tc>
          <w:tcPr>
            <w:tcW w:w="2480" w:type="dxa"/>
            <w:tcBorders>
              <w:top w:val="single" w:sz="4" w:space="0" w:color="auto"/>
              <w:left w:val="single" w:sz="4" w:space="0" w:color="auto"/>
              <w:bottom w:val="single" w:sz="4" w:space="0" w:color="auto"/>
              <w:right w:val="single" w:sz="4" w:space="0" w:color="auto"/>
            </w:tcBorders>
          </w:tcPr>
          <w:p w:rsidR="00874765" w:rsidRPr="00A85F12" w:rsidRDefault="00874765" w:rsidP="00513FD9">
            <w:pPr>
              <w:tabs>
                <w:tab w:val="left" w:pos="0"/>
              </w:tabs>
              <w:ind w:right="431"/>
              <w:rPr>
                <w:rFonts w:asciiTheme="minorHAnsi" w:hAnsiTheme="minorHAnsi" w:cs="Arial"/>
              </w:rPr>
            </w:pPr>
            <w:r w:rsidRPr="00A85F12">
              <w:rPr>
                <w:rFonts w:asciiTheme="minorHAnsi" w:hAnsiTheme="minorHAnsi" w:cs="Arial"/>
              </w:rPr>
              <w:t>Zakázka malého rozsahu</w:t>
            </w:r>
          </w:p>
        </w:tc>
        <w:tc>
          <w:tcPr>
            <w:tcW w:w="2268" w:type="dxa"/>
            <w:gridSpan w:val="2"/>
            <w:tcBorders>
              <w:top w:val="single" w:sz="4" w:space="0" w:color="auto"/>
              <w:left w:val="single" w:sz="4" w:space="0" w:color="auto"/>
              <w:right w:val="single" w:sz="4" w:space="0" w:color="auto"/>
            </w:tcBorders>
          </w:tcPr>
          <w:p w:rsidR="00874765" w:rsidRPr="00A85F12" w:rsidRDefault="00874765" w:rsidP="00513FD9">
            <w:pPr>
              <w:tabs>
                <w:tab w:val="left" w:pos="0"/>
              </w:tabs>
              <w:ind w:right="431"/>
              <w:rPr>
                <w:rFonts w:asciiTheme="minorHAnsi" w:hAnsiTheme="minorHAnsi" w:cs="Arial"/>
              </w:rPr>
            </w:pPr>
            <w:r w:rsidRPr="00A85F12">
              <w:rPr>
                <w:rFonts w:asciiTheme="minorHAnsi" w:hAnsiTheme="minorHAnsi" w:cs="Arial"/>
              </w:rPr>
              <w:t xml:space="preserve">Bez ohledu na druh </w:t>
            </w:r>
          </w:p>
        </w:tc>
        <w:tc>
          <w:tcPr>
            <w:tcW w:w="2268" w:type="dxa"/>
            <w:tcBorders>
              <w:top w:val="single" w:sz="4" w:space="0" w:color="auto"/>
              <w:left w:val="single" w:sz="4" w:space="0" w:color="auto"/>
              <w:right w:val="single" w:sz="4" w:space="0" w:color="auto"/>
            </w:tcBorders>
            <w:shd w:val="clear" w:color="auto" w:fill="auto"/>
            <w:vAlign w:val="bottom"/>
          </w:tcPr>
          <w:p w:rsidR="00874765" w:rsidRPr="00A85F12" w:rsidRDefault="00874765" w:rsidP="00513FD9">
            <w:pPr>
              <w:tabs>
                <w:tab w:val="left" w:pos="0"/>
              </w:tabs>
              <w:ind w:right="431"/>
              <w:rPr>
                <w:rFonts w:asciiTheme="minorHAnsi" w:hAnsiTheme="minorHAnsi" w:cs="Arial"/>
              </w:rPr>
            </w:pPr>
          </w:p>
        </w:tc>
        <w:tc>
          <w:tcPr>
            <w:tcW w:w="2102" w:type="dxa"/>
            <w:tcBorders>
              <w:top w:val="single" w:sz="4" w:space="0" w:color="auto"/>
              <w:left w:val="single" w:sz="4" w:space="0" w:color="auto"/>
              <w:right w:val="single" w:sz="4" w:space="0" w:color="auto"/>
            </w:tcBorders>
            <w:shd w:val="clear" w:color="auto" w:fill="auto"/>
            <w:vAlign w:val="bottom"/>
          </w:tcPr>
          <w:p w:rsidR="00874765" w:rsidRPr="00A85F12" w:rsidRDefault="00874765" w:rsidP="00513FD9">
            <w:pPr>
              <w:tabs>
                <w:tab w:val="left" w:pos="0"/>
              </w:tabs>
              <w:ind w:right="431"/>
              <w:rPr>
                <w:rFonts w:asciiTheme="minorHAnsi" w:hAnsiTheme="minorHAnsi" w:cs="Arial"/>
              </w:rPr>
            </w:pPr>
          </w:p>
        </w:tc>
      </w:tr>
      <w:tr w:rsidR="00874765" w:rsidRPr="00A85F12" w:rsidTr="00513FD9">
        <w:trPr>
          <w:trHeight w:hRule="exact" w:val="680"/>
          <w:jc w:val="center"/>
        </w:trPr>
        <w:tc>
          <w:tcPr>
            <w:tcW w:w="2480" w:type="dxa"/>
            <w:tcBorders>
              <w:top w:val="single" w:sz="4" w:space="0" w:color="auto"/>
              <w:left w:val="single" w:sz="4" w:space="0" w:color="auto"/>
              <w:bottom w:val="single" w:sz="4" w:space="0" w:color="auto"/>
              <w:right w:val="single" w:sz="4" w:space="0" w:color="auto"/>
            </w:tcBorders>
          </w:tcPr>
          <w:p w:rsidR="00874765" w:rsidRPr="00A85F12" w:rsidRDefault="00874765" w:rsidP="00513FD9">
            <w:pPr>
              <w:tabs>
                <w:tab w:val="left" w:pos="0"/>
              </w:tabs>
              <w:ind w:right="431"/>
              <w:rPr>
                <w:rFonts w:asciiTheme="minorHAnsi" w:hAnsiTheme="minorHAnsi" w:cs="Arial"/>
              </w:rPr>
            </w:pPr>
            <w:r w:rsidRPr="00A85F12">
              <w:rPr>
                <w:rFonts w:asciiTheme="minorHAnsi" w:hAnsiTheme="minorHAnsi" w:cs="Arial"/>
              </w:rPr>
              <w:t>Zjednodušené podlimitní řízení</w:t>
            </w:r>
          </w:p>
        </w:tc>
        <w:tc>
          <w:tcPr>
            <w:tcW w:w="2268" w:type="dxa"/>
            <w:gridSpan w:val="2"/>
            <w:tcBorders>
              <w:left w:val="single" w:sz="4" w:space="0" w:color="auto"/>
              <w:right w:val="single" w:sz="4" w:space="0" w:color="auto"/>
            </w:tcBorders>
          </w:tcPr>
          <w:p w:rsidR="00874765" w:rsidRPr="00A85F12" w:rsidRDefault="00874765" w:rsidP="00513FD9">
            <w:pPr>
              <w:tabs>
                <w:tab w:val="left" w:pos="0"/>
              </w:tabs>
              <w:ind w:right="431"/>
              <w:rPr>
                <w:rFonts w:asciiTheme="minorHAnsi" w:hAnsiTheme="minorHAnsi" w:cs="Arial"/>
              </w:rPr>
            </w:pPr>
            <w:r w:rsidRPr="00A85F12">
              <w:rPr>
                <w:rFonts w:asciiTheme="minorHAnsi" w:hAnsiTheme="minorHAnsi" w:cs="Arial"/>
              </w:rPr>
              <w:t>Služby, dodávky</w:t>
            </w:r>
          </w:p>
        </w:tc>
        <w:tc>
          <w:tcPr>
            <w:tcW w:w="2268" w:type="dxa"/>
            <w:tcBorders>
              <w:left w:val="single" w:sz="4" w:space="0" w:color="auto"/>
              <w:right w:val="single" w:sz="4" w:space="0" w:color="auto"/>
            </w:tcBorders>
            <w:shd w:val="clear" w:color="auto" w:fill="auto"/>
            <w:vAlign w:val="bottom"/>
          </w:tcPr>
          <w:p w:rsidR="00874765" w:rsidRPr="00A85F12" w:rsidRDefault="00874765" w:rsidP="00513FD9">
            <w:pPr>
              <w:tabs>
                <w:tab w:val="left" w:pos="0"/>
              </w:tabs>
              <w:ind w:right="431"/>
              <w:rPr>
                <w:rFonts w:asciiTheme="minorHAnsi" w:hAnsiTheme="minorHAnsi" w:cs="Arial"/>
              </w:rPr>
            </w:pPr>
          </w:p>
        </w:tc>
        <w:tc>
          <w:tcPr>
            <w:tcW w:w="2102" w:type="dxa"/>
            <w:tcBorders>
              <w:left w:val="single" w:sz="4" w:space="0" w:color="auto"/>
              <w:right w:val="single" w:sz="4" w:space="0" w:color="auto"/>
            </w:tcBorders>
            <w:shd w:val="clear" w:color="auto" w:fill="auto"/>
            <w:vAlign w:val="bottom"/>
          </w:tcPr>
          <w:p w:rsidR="00874765" w:rsidRPr="00A85F12" w:rsidRDefault="00874765" w:rsidP="00513FD9">
            <w:pPr>
              <w:tabs>
                <w:tab w:val="left" w:pos="0"/>
              </w:tabs>
              <w:ind w:right="431"/>
              <w:rPr>
                <w:rFonts w:asciiTheme="minorHAnsi" w:hAnsiTheme="minorHAnsi" w:cs="Arial"/>
              </w:rPr>
            </w:pPr>
          </w:p>
        </w:tc>
      </w:tr>
      <w:tr w:rsidR="00874765" w:rsidRPr="00A85F12" w:rsidTr="00513FD9">
        <w:trPr>
          <w:trHeight w:hRule="exact" w:val="680"/>
          <w:jc w:val="center"/>
        </w:trPr>
        <w:tc>
          <w:tcPr>
            <w:tcW w:w="2480" w:type="dxa"/>
            <w:tcBorders>
              <w:top w:val="single" w:sz="4" w:space="0" w:color="auto"/>
              <w:left w:val="single" w:sz="4" w:space="0" w:color="auto"/>
              <w:bottom w:val="single" w:sz="4" w:space="0" w:color="auto"/>
              <w:right w:val="single" w:sz="4" w:space="0" w:color="auto"/>
            </w:tcBorders>
          </w:tcPr>
          <w:p w:rsidR="00874765" w:rsidRPr="00A85F12" w:rsidRDefault="00874765" w:rsidP="00513FD9">
            <w:pPr>
              <w:tabs>
                <w:tab w:val="left" w:pos="0"/>
              </w:tabs>
              <w:ind w:right="431"/>
              <w:rPr>
                <w:rFonts w:asciiTheme="minorHAnsi" w:hAnsiTheme="minorHAnsi" w:cs="Arial"/>
              </w:rPr>
            </w:pPr>
            <w:r w:rsidRPr="00A85F12">
              <w:rPr>
                <w:rFonts w:asciiTheme="minorHAnsi" w:hAnsiTheme="minorHAnsi" w:cs="Arial"/>
              </w:rPr>
              <w:t>Zjednodušené podlimitní řízení</w:t>
            </w:r>
          </w:p>
        </w:tc>
        <w:tc>
          <w:tcPr>
            <w:tcW w:w="2268" w:type="dxa"/>
            <w:gridSpan w:val="2"/>
            <w:tcBorders>
              <w:top w:val="single" w:sz="4" w:space="0" w:color="auto"/>
              <w:left w:val="single" w:sz="4" w:space="0" w:color="auto"/>
              <w:bottom w:val="single" w:sz="4" w:space="0" w:color="auto"/>
              <w:right w:val="single" w:sz="4" w:space="0" w:color="auto"/>
            </w:tcBorders>
          </w:tcPr>
          <w:p w:rsidR="00874765" w:rsidRPr="00A85F12" w:rsidRDefault="00874765" w:rsidP="00513FD9">
            <w:pPr>
              <w:tabs>
                <w:tab w:val="left" w:pos="0"/>
              </w:tabs>
              <w:ind w:right="431"/>
              <w:rPr>
                <w:rFonts w:asciiTheme="minorHAnsi" w:hAnsiTheme="minorHAnsi" w:cs="Arial"/>
              </w:rPr>
            </w:pPr>
            <w:r w:rsidRPr="00A85F12">
              <w:rPr>
                <w:rFonts w:asciiTheme="minorHAnsi" w:hAnsiTheme="minorHAnsi" w:cs="Arial"/>
              </w:rPr>
              <w:t xml:space="preserve">Stavební práce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874765" w:rsidRPr="00A85F12" w:rsidRDefault="00874765" w:rsidP="00513FD9">
            <w:pPr>
              <w:tabs>
                <w:tab w:val="left" w:pos="0"/>
              </w:tabs>
              <w:ind w:right="431"/>
              <w:rPr>
                <w:rFonts w:asciiTheme="minorHAnsi" w:hAnsiTheme="minorHAnsi" w:cs="Arial"/>
              </w:rPr>
            </w:pPr>
          </w:p>
        </w:tc>
        <w:tc>
          <w:tcPr>
            <w:tcW w:w="2102" w:type="dxa"/>
            <w:tcBorders>
              <w:top w:val="single" w:sz="4" w:space="0" w:color="auto"/>
              <w:left w:val="single" w:sz="4" w:space="0" w:color="auto"/>
              <w:bottom w:val="single" w:sz="4" w:space="0" w:color="auto"/>
              <w:right w:val="single" w:sz="4" w:space="0" w:color="auto"/>
            </w:tcBorders>
            <w:shd w:val="clear" w:color="auto" w:fill="auto"/>
            <w:vAlign w:val="bottom"/>
          </w:tcPr>
          <w:p w:rsidR="00874765" w:rsidRPr="00A85F12" w:rsidRDefault="00874765" w:rsidP="00513FD9">
            <w:pPr>
              <w:tabs>
                <w:tab w:val="left" w:pos="0"/>
              </w:tabs>
              <w:ind w:right="431"/>
              <w:rPr>
                <w:rFonts w:asciiTheme="minorHAnsi" w:hAnsiTheme="minorHAnsi" w:cs="Arial"/>
              </w:rPr>
            </w:pPr>
          </w:p>
        </w:tc>
      </w:tr>
      <w:tr w:rsidR="00874765" w:rsidRPr="00A85F12" w:rsidTr="00513FD9">
        <w:trPr>
          <w:trHeight w:hRule="exact" w:val="680"/>
          <w:jc w:val="center"/>
        </w:trPr>
        <w:tc>
          <w:tcPr>
            <w:tcW w:w="2480" w:type="dxa"/>
            <w:tcBorders>
              <w:top w:val="single" w:sz="4" w:space="0" w:color="auto"/>
              <w:left w:val="single" w:sz="4" w:space="0" w:color="auto"/>
              <w:bottom w:val="single" w:sz="4" w:space="0" w:color="auto"/>
              <w:right w:val="single" w:sz="4" w:space="0" w:color="auto"/>
            </w:tcBorders>
          </w:tcPr>
          <w:p w:rsidR="00874765" w:rsidRPr="00A85F12" w:rsidRDefault="00874765" w:rsidP="00513FD9">
            <w:pPr>
              <w:tabs>
                <w:tab w:val="left" w:pos="0"/>
              </w:tabs>
              <w:ind w:right="431"/>
              <w:rPr>
                <w:rFonts w:asciiTheme="minorHAnsi" w:hAnsiTheme="minorHAnsi" w:cs="Arial"/>
              </w:rPr>
            </w:pPr>
            <w:r w:rsidRPr="00A85F12">
              <w:rPr>
                <w:rFonts w:asciiTheme="minorHAnsi" w:hAnsiTheme="minorHAnsi" w:cs="Arial"/>
              </w:rPr>
              <w:t>Otevřené podlimitní řízení</w:t>
            </w:r>
          </w:p>
        </w:tc>
        <w:tc>
          <w:tcPr>
            <w:tcW w:w="2268" w:type="dxa"/>
            <w:gridSpan w:val="2"/>
            <w:tcBorders>
              <w:top w:val="single" w:sz="4" w:space="0" w:color="auto"/>
              <w:left w:val="single" w:sz="4" w:space="0" w:color="auto"/>
              <w:bottom w:val="single" w:sz="4" w:space="0" w:color="auto"/>
              <w:right w:val="single" w:sz="4" w:space="0" w:color="auto"/>
            </w:tcBorders>
          </w:tcPr>
          <w:p w:rsidR="00874765" w:rsidRPr="00A85F12" w:rsidRDefault="00874765" w:rsidP="00513FD9">
            <w:pPr>
              <w:tabs>
                <w:tab w:val="left" w:pos="0"/>
              </w:tabs>
              <w:ind w:right="431"/>
              <w:rPr>
                <w:rFonts w:asciiTheme="minorHAnsi" w:hAnsiTheme="minorHAnsi" w:cs="Arial"/>
              </w:rPr>
            </w:pPr>
            <w:r w:rsidRPr="00A85F12">
              <w:rPr>
                <w:rFonts w:asciiTheme="minorHAnsi" w:hAnsiTheme="minorHAnsi" w:cs="Arial"/>
              </w:rPr>
              <w:t>Služby, dodávky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874765" w:rsidRPr="00A85F12" w:rsidRDefault="00874765" w:rsidP="00513FD9">
            <w:pPr>
              <w:tabs>
                <w:tab w:val="left" w:pos="0"/>
              </w:tabs>
              <w:ind w:right="431"/>
              <w:rPr>
                <w:rFonts w:asciiTheme="minorHAnsi" w:hAnsiTheme="minorHAnsi" w:cs="Arial"/>
              </w:rPr>
            </w:pPr>
          </w:p>
        </w:tc>
        <w:tc>
          <w:tcPr>
            <w:tcW w:w="2102" w:type="dxa"/>
            <w:tcBorders>
              <w:top w:val="single" w:sz="4" w:space="0" w:color="auto"/>
              <w:left w:val="single" w:sz="4" w:space="0" w:color="auto"/>
              <w:bottom w:val="single" w:sz="4" w:space="0" w:color="auto"/>
              <w:right w:val="single" w:sz="4" w:space="0" w:color="auto"/>
            </w:tcBorders>
            <w:shd w:val="clear" w:color="auto" w:fill="auto"/>
            <w:vAlign w:val="bottom"/>
          </w:tcPr>
          <w:p w:rsidR="00874765" w:rsidRPr="00A85F12" w:rsidRDefault="00874765" w:rsidP="00513FD9">
            <w:pPr>
              <w:tabs>
                <w:tab w:val="left" w:pos="0"/>
              </w:tabs>
              <w:ind w:right="431"/>
              <w:rPr>
                <w:rFonts w:asciiTheme="minorHAnsi" w:hAnsiTheme="minorHAnsi" w:cs="Arial"/>
              </w:rPr>
            </w:pPr>
          </w:p>
        </w:tc>
      </w:tr>
      <w:tr w:rsidR="00874765" w:rsidRPr="00A85F12" w:rsidTr="00513FD9">
        <w:trPr>
          <w:trHeight w:hRule="exact" w:val="680"/>
          <w:jc w:val="center"/>
        </w:trPr>
        <w:tc>
          <w:tcPr>
            <w:tcW w:w="2480" w:type="dxa"/>
            <w:tcBorders>
              <w:top w:val="single" w:sz="4" w:space="0" w:color="auto"/>
              <w:left w:val="single" w:sz="4" w:space="0" w:color="auto"/>
              <w:bottom w:val="single" w:sz="4" w:space="0" w:color="auto"/>
              <w:right w:val="single" w:sz="4" w:space="0" w:color="auto"/>
            </w:tcBorders>
          </w:tcPr>
          <w:p w:rsidR="00874765" w:rsidRPr="00A85F12" w:rsidRDefault="00874765" w:rsidP="00513FD9">
            <w:pPr>
              <w:tabs>
                <w:tab w:val="left" w:pos="0"/>
              </w:tabs>
              <w:ind w:right="431"/>
              <w:rPr>
                <w:rFonts w:asciiTheme="minorHAnsi" w:hAnsiTheme="minorHAnsi" w:cs="Arial"/>
              </w:rPr>
            </w:pPr>
            <w:r w:rsidRPr="00A85F12">
              <w:rPr>
                <w:rFonts w:asciiTheme="minorHAnsi" w:hAnsiTheme="minorHAnsi" w:cs="Arial"/>
              </w:rPr>
              <w:t>Otevřené podlimitní řízení</w:t>
            </w:r>
          </w:p>
        </w:tc>
        <w:tc>
          <w:tcPr>
            <w:tcW w:w="2268" w:type="dxa"/>
            <w:gridSpan w:val="2"/>
            <w:tcBorders>
              <w:top w:val="single" w:sz="4" w:space="0" w:color="auto"/>
              <w:left w:val="single" w:sz="4" w:space="0" w:color="auto"/>
              <w:bottom w:val="single" w:sz="4" w:space="0" w:color="auto"/>
              <w:right w:val="single" w:sz="4" w:space="0" w:color="auto"/>
            </w:tcBorders>
          </w:tcPr>
          <w:p w:rsidR="00874765" w:rsidRPr="00A85F12" w:rsidRDefault="00874765" w:rsidP="00513FD9">
            <w:pPr>
              <w:tabs>
                <w:tab w:val="left" w:pos="0"/>
              </w:tabs>
              <w:ind w:right="431"/>
              <w:rPr>
                <w:rFonts w:asciiTheme="minorHAnsi" w:hAnsiTheme="minorHAnsi" w:cs="Arial"/>
              </w:rPr>
            </w:pPr>
            <w:r w:rsidRPr="00A85F12">
              <w:rPr>
                <w:rFonts w:asciiTheme="minorHAnsi" w:hAnsiTheme="minorHAnsi" w:cs="Arial"/>
              </w:rPr>
              <w:t xml:space="preserve">Stavební práce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874765" w:rsidRPr="00A85F12" w:rsidRDefault="00874765" w:rsidP="00513FD9">
            <w:pPr>
              <w:tabs>
                <w:tab w:val="left" w:pos="0"/>
              </w:tabs>
              <w:ind w:right="431"/>
              <w:rPr>
                <w:rFonts w:asciiTheme="minorHAnsi" w:hAnsiTheme="minorHAnsi" w:cs="Arial"/>
              </w:rPr>
            </w:pPr>
          </w:p>
        </w:tc>
        <w:tc>
          <w:tcPr>
            <w:tcW w:w="2102" w:type="dxa"/>
            <w:tcBorders>
              <w:top w:val="single" w:sz="4" w:space="0" w:color="auto"/>
              <w:left w:val="single" w:sz="4" w:space="0" w:color="auto"/>
              <w:bottom w:val="single" w:sz="4" w:space="0" w:color="auto"/>
              <w:right w:val="single" w:sz="4" w:space="0" w:color="auto"/>
            </w:tcBorders>
            <w:shd w:val="clear" w:color="auto" w:fill="auto"/>
            <w:vAlign w:val="bottom"/>
          </w:tcPr>
          <w:p w:rsidR="00874765" w:rsidRPr="00A85F12" w:rsidRDefault="00874765" w:rsidP="00513FD9">
            <w:pPr>
              <w:tabs>
                <w:tab w:val="left" w:pos="0"/>
              </w:tabs>
              <w:ind w:right="431"/>
              <w:rPr>
                <w:rFonts w:asciiTheme="minorHAnsi" w:hAnsiTheme="minorHAnsi" w:cs="Arial"/>
              </w:rPr>
            </w:pPr>
          </w:p>
        </w:tc>
      </w:tr>
      <w:tr w:rsidR="00874765" w:rsidRPr="00A85F12" w:rsidTr="00513FD9">
        <w:trPr>
          <w:trHeight w:hRule="exact" w:val="680"/>
          <w:jc w:val="center"/>
        </w:trPr>
        <w:tc>
          <w:tcPr>
            <w:tcW w:w="2480" w:type="dxa"/>
            <w:tcBorders>
              <w:top w:val="single" w:sz="4" w:space="0" w:color="auto"/>
              <w:left w:val="single" w:sz="4" w:space="0" w:color="auto"/>
              <w:bottom w:val="single" w:sz="4" w:space="0" w:color="auto"/>
              <w:right w:val="single" w:sz="4" w:space="0" w:color="auto"/>
            </w:tcBorders>
          </w:tcPr>
          <w:p w:rsidR="00874765" w:rsidRPr="00A85F12" w:rsidRDefault="00874765" w:rsidP="00513FD9">
            <w:pPr>
              <w:tabs>
                <w:tab w:val="left" w:pos="0"/>
              </w:tabs>
              <w:ind w:right="431"/>
              <w:rPr>
                <w:rFonts w:asciiTheme="minorHAnsi" w:hAnsiTheme="minorHAnsi" w:cs="Arial"/>
              </w:rPr>
            </w:pPr>
            <w:r w:rsidRPr="00A85F12">
              <w:rPr>
                <w:rFonts w:asciiTheme="minorHAnsi" w:hAnsiTheme="minorHAnsi" w:cs="Arial"/>
              </w:rPr>
              <w:t>Otevřené nadlimitní řízení</w:t>
            </w:r>
          </w:p>
        </w:tc>
        <w:tc>
          <w:tcPr>
            <w:tcW w:w="2268" w:type="dxa"/>
            <w:gridSpan w:val="2"/>
            <w:tcBorders>
              <w:top w:val="single" w:sz="4" w:space="0" w:color="auto"/>
              <w:left w:val="single" w:sz="4" w:space="0" w:color="auto"/>
              <w:bottom w:val="single" w:sz="4" w:space="0" w:color="auto"/>
              <w:right w:val="single" w:sz="4" w:space="0" w:color="auto"/>
            </w:tcBorders>
          </w:tcPr>
          <w:p w:rsidR="00874765" w:rsidRPr="00A85F12" w:rsidRDefault="00874765" w:rsidP="00513FD9">
            <w:pPr>
              <w:tabs>
                <w:tab w:val="left" w:pos="0"/>
              </w:tabs>
              <w:ind w:right="431"/>
              <w:rPr>
                <w:rFonts w:asciiTheme="minorHAnsi" w:hAnsiTheme="minorHAnsi" w:cs="Arial"/>
              </w:rPr>
            </w:pPr>
            <w:r w:rsidRPr="00A85F12">
              <w:rPr>
                <w:rFonts w:asciiTheme="minorHAnsi" w:hAnsiTheme="minorHAnsi" w:cs="Arial"/>
              </w:rPr>
              <w:t>Služby, dodávky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874765" w:rsidRPr="00A85F12" w:rsidRDefault="00874765" w:rsidP="00513FD9">
            <w:pPr>
              <w:tabs>
                <w:tab w:val="left" w:pos="0"/>
              </w:tabs>
              <w:ind w:right="431"/>
              <w:rPr>
                <w:rFonts w:asciiTheme="minorHAnsi" w:hAnsiTheme="minorHAnsi" w:cs="Arial"/>
              </w:rPr>
            </w:pPr>
          </w:p>
        </w:tc>
        <w:tc>
          <w:tcPr>
            <w:tcW w:w="2102" w:type="dxa"/>
            <w:tcBorders>
              <w:top w:val="single" w:sz="4" w:space="0" w:color="auto"/>
              <w:left w:val="single" w:sz="4" w:space="0" w:color="auto"/>
              <w:bottom w:val="single" w:sz="4" w:space="0" w:color="auto"/>
              <w:right w:val="single" w:sz="4" w:space="0" w:color="auto"/>
            </w:tcBorders>
            <w:shd w:val="clear" w:color="auto" w:fill="auto"/>
            <w:vAlign w:val="bottom"/>
          </w:tcPr>
          <w:p w:rsidR="00874765" w:rsidRPr="00A85F12" w:rsidRDefault="00874765" w:rsidP="00513FD9">
            <w:pPr>
              <w:tabs>
                <w:tab w:val="left" w:pos="0"/>
              </w:tabs>
              <w:ind w:right="431"/>
              <w:rPr>
                <w:rFonts w:asciiTheme="minorHAnsi" w:hAnsiTheme="minorHAnsi" w:cs="Arial"/>
              </w:rPr>
            </w:pPr>
          </w:p>
        </w:tc>
      </w:tr>
      <w:tr w:rsidR="00874765" w:rsidRPr="00A85F12" w:rsidTr="00513FD9">
        <w:trPr>
          <w:trHeight w:hRule="exact" w:val="680"/>
          <w:jc w:val="center"/>
        </w:trPr>
        <w:tc>
          <w:tcPr>
            <w:tcW w:w="2480" w:type="dxa"/>
            <w:tcBorders>
              <w:top w:val="single" w:sz="4" w:space="0" w:color="auto"/>
              <w:left w:val="single" w:sz="4" w:space="0" w:color="auto"/>
              <w:bottom w:val="single" w:sz="4" w:space="0" w:color="auto"/>
              <w:right w:val="single" w:sz="4" w:space="0" w:color="auto"/>
            </w:tcBorders>
          </w:tcPr>
          <w:p w:rsidR="00874765" w:rsidRPr="00A85F12" w:rsidRDefault="00874765" w:rsidP="00513FD9">
            <w:pPr>
              <w:tabs>
                <w:tab w:val="left" w:pos="0"/>
              </w:tabs>
              <w:ind w:right="431"/>
              <w:rPr>
                <w:rFonts w:asciiTheme="minorHAnsi" w:hAnsiTheme="minorHAnsi" w:cs="Arial"/>
              </w:rPr>
            </w:pPr>
            <w:r w:rsidRPr="00A85F12">
              <w:rPr>
                <w:rFonts w:asciiTheme="minorHAnsi" w:hAnsiTheme="minorHAnsi" w:cs="Arial"/>
              </w:rPr>
              <w:t>Otevřené nadlimitní řízení</w:t>
            </w:r>
          </w:p>
        </w:tc>
        <w:tc>
          <w:tcPr>
            <w:tcW w:w="2268" w:type="dxa"/>
            <w:gridSpan w:val="2"/>
            <w:tcBorders>
              <w:top w:val="single" w:sz="4" w:space="0" w:color="auto"/>
              <w:left w:val="single" w:sz="4" w:space="0" w:color="auto"/>
              <w:bottom w:val="single" w:sz="4" w:space="0" w:color="auto"/>
              <w:right w:val="single" w:sz="4" w:space="0" w:color="auto"/>
            </w:tcBorders>
          </w:tcPr>
          <w:p w:rsidR="00874765" w:rsidRPr="00A85F12" w:rsidRDefault="00874765" w:rsidP="00513FD9">
            <w:pPr>
              <w:tabs>
                <w:tab w:val="left" w:pos="0"/>
              </w:tabs>
              <w:ind w:right="431"/>
              <w:rPr>
                <w:rFonts w:asciiTheme="minorHAnsi" w:hAnsiTheme="minorHAnsi" w:cs="Arial"/>
              </w:rPr>
            </w:pPr>
            <w:r w:rsidRPr="00A85F12">
              <w:rPr>
                <w:rFonts w:asciiTheme="minorHAnsi" w:hAnsiTheme="minorHAnsi" w:cs="Arial"/>
              </w:rPr>
              <w:t>Stavební práce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874765" w:rsidRPr="00A85F12" w:rsidRDefault="00874765" w:rsidP="00513FD9">
            <w:pPr>
              <w:tabs>
                <w:tab w:val="left" w:pos="0"/>
              </w:tabs>
              <w:ind w:right="431"/>
              <w:rPr>
                <w:rFonts w:asciiTheme="minorHAnsi" w:hAnsiTheme="minorHAnsi" w:cs="Arial"/>
              </w:rPr>
            </w:pPr>
          </w:p>
        </w:tc>
        <w:tc>
          <w:tcPr>
            <w:tcW w:w="2102" w:type="dxa"/>
            <w:tcBorders>
              <w:top w:val="single" w:sz="4" w:space="0" w:color="auto"/>
              <w:left w:val="single" w:sz="4" w:space="0" w:color="auto"/>
              <w:bottom w:val="single" w:sz="4" w:space="0" w:color="auto"/>
              <w:right w:val="single" w:sz="4" w:space="0" w:color="auto"/>
            </w:tcBorders>
            <w:shd w:val="clear" w:color="auto" w:fill="auto"/>
            <w:vAlign w:val="bottom"/>
          </w:tcPr>
          <w:p w:rsidR="00874765" w:rsidRPr="00A85F12" w:rsidRDefault="00874765" w:rsidP="00513FD9">
            <w:pPr>
              <w:tabs>
                <w:tab w:val="left" w:pos="0"/>
              </w:tabs>
              <w:ind w:right="431"/>
              <w:rPr>
                <w:rFonts w:asciiTheme="minorHAnsi" w:hAnsiTheme="minorHAnsi" w:cs="Arial"/>
              </w:rPr>
            </w:pPr>
          </w:p>
        </w:tc>
      </w:tr>
      <w:tr w:rsidR="00874765" w:rsidRPr="00A85F12" w:rsidTr="00513FD9">
        <w:trPr>
          <w:trHeight w:hRule="exact" w:val="680"/>
          <w:jc w:val="center"/>
        </w:trPr>
        <w:tc>
          <w:tcPr>
            <w:tcW w:w="2480" w:type="dxa"/>
            <w:tcBorders>
              <w:top w:val="single" w:sz="4" w:space="0" w:color="auto"/>
              <w:left w:val="single" w:sz="4" w:space="0" w:color="auto"/>
              <w:bottom w:val="single" w:sz="4" w:space="0" w:color="auto"/>
              <w:right w:val="single" w:sz="4" w:space="0" w:color="auto"/>
            </w:tcBorders>
          </w:tcPr>
          <w:p w:rsidR="00874765" w:rsidRPr="00A85F12" w:rsidRDefault="00874765" w:rsidP="00513FD9">
            <w:pPr>
              <w:tabs>
                <w:tab w:val="left" w:pos="0"/>
              </w:tabs>
              <w:ind w:right="431"/>
              <w:rPr>
                <w:rFonts w:asciiTheme="minorHAnsi" w:hAnsiTheme="minorHAnsi" w:cs="Arial"/>
              </w:rPr>
            </w:pPr>
            <w:r w:rsidRPr="00A85F12">
              <w:rPr>
                <w:rFonts w:asciiTheme="minorHAnsi" w:hAnsiTheme="minorHAnsi" w:cs="Arial"/>
              </w:rPr>
              <w:t>Užší podlimitní řízení</w:t>
            </w:r>
          </w:p>
        </w:tc>
        <w:tc>
          <w:tcPr>
            <w:tcW w:w="2268" w:type="dxa"/>
            <w:gridSpan w:val="2"/>
            <w:tcBorders>
              <w:top w:val="single" w:sz="4" w:space="0" w:color="auto"/>
              <w:left w:val="single" w:sz="4" w:space="0" w:color="auto"/>
              <w:bottom w:val="single" w:sz="4" w:space="0" w:color="auto"/>
              <w:right w:val="single" w:sz="4" w:space="0" w:color="auto"/>
            </w:tcBorders>
          </w:tcPr>
          <w:p w:rsidR="00874765" w:rsidRPr="00A85F12" w:rsidRDefault="00874765" w:rsidP="00513FD9">
            <w:pPr>
              <w:tabs>
                <w:tab w:val="left" w:pos="0"/>
              </w:tabs>
              <w:ind w:right="431"/>
              <w:rPr>
                <w:rFonts w:asciiTheme="minorHAnsi" w:hAnsiTheme="minorHAnsi" w:cs="Arial"/>
              </w:rPr>
            </w:pPr>
            <w:r w:rsidRPr="00A85F12">
              <w:rPr>
                <w:rFonts w:asciiTheme="minorHAnsi" w:hAnsiTheme="minorHAnsi" w:cs="Arial"/>
              </w:rPr>
              <w:t>Bez ohledu na druh</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874765" w:rsidRPr="00A85F12" w:rsidRDefault="00874765" w:rsidP="00513FD9">
            <w:pPr>
              <w:tabs>
                <w:tab w:val="left" w:pos="0"/>
              </w:tabs>
              <w:ind w:right="431"/>
              <w:rPr>
                <w:rFonts w:asciiTheme="minorHAnsi" w:hAnsiTheme="minorHAnsi" w:cs="Arial"/>
              </w:rPr>
            </w:pPr>
          </w:p>
        </w:tc>
        <w:tc>
          <w:tcPr>
            <w:tcW w:w="2102" w:type="dxa"/>
            <w:tcBorders>
              <w:top w:val="single" w:sz="4" w:space="0" w:color="auto"/>
              <w:left w:val="single" w:sz="4" w:space="0" w:color="auto"/>
              <w:bottom w:val="single" w:sz="4" w:space="0" w:color="auto"/>
              <w:right w:val="single" w:sz="4" w:space="0" w:color="auto"/>
            </w:tcBorders>
            <w:shd w:val="clear" w:color="auto" w:fill="auto"/>
            <w:vAlign w:val="bottom"/>
          </w:tcPr>
          <w:p w:rsidR="00874765" w:rsidRPr="00A85F12" w:rsidRDefault="00874765" w:rsidP="00513FD9">
            <w:pPr>
              <w:tabs>
                <w:tab w:val="left" w:pos="0"/>
              </w:tabs>
              <w:ind w:right="431"/>
              <w:rPr>
                <w:rFonts w:asciiTheme="minorHAnsi" w:hAnsiTheme="minorHAnsi" w:cs="Arial"/>
              </w:rPr>
            </w:pPr>
          </w:p>
        </w:tc>
      </w:tr>
      <w:tr w:rsidR="00874765" w:rsidRPr="00A85F12" w:rsidTr="00513FD9">
        <w:trPr>
          <w:trHeight w:hRule="exact" w:val="680"/>
          <w:jc w:val="center"/>
        </w:trPr>
        <w:tc>
          <w:tcPr>
            <w:tcW w:w="2480" w:type="dxa"/>
            <w:tcBorders>
              <w:top w:val="single" w:sz="4" w:space="0" w:color="auto"/>
              <w:left w:val="single" w:sz="4" w:space="0" w:color="auto"/>
              <w:bottom w:val="single" w:sz="4" w:space="0" w:color="auto"/>
              <w:right w:val="single" w:sz="4" w:space="0" w:color="auto"/>
            </w:tcBorders>
          </w:tcPr>
          <w:p w:rsidR="00874765" w:rsidRPr="00A85F12" w:rsidRDefault="00874765" w:rsidP="00513FD9">
            <w:pPr>
              <w:tabs>
                <w:tab w:val="left" w:pos="0"/>
              </w:tabs>
              <w:ind w:right="431"/>
              <w:rPr>
                <w:rFonts w:asciiTheme="minorHAnsi" w:hAnsiTheme="minorHAnsi" w:cs="Arial"/>
              </w:rPr>
            </w:pPr>
            <w:r w:rsidRPr="00A85F12">
              <w:rPr>
                <w:rFonts w:asciiTheme="minorHAnsi" w:hAnsiTheme="minorHAnsi" w:cs="Arial"/>
              </w:rPr>
              <w:t>Jednací řízení bez uveřejnění</w:t>
            </w:r>
          </w:p>
        </w:tc>
        <w:tc>
          <w:tcPr>
            <w:tcW w:w="2268" w:type="dxa"/>
            <w:gridSpan w:val="2"/>
            <w:tcBorders>
              <w:top w:val="single" w:sz="4" w:space="0" w:color="auto"/>
              <w:left w:val="single" w:sz="4" w:space="0" w:color="auto"/>
              <w:bottom w:val="single" w:sz="4" w:space="0" w:color="auto"/>
              <w:right w:val="single" w:sz="4" w:space="0" w:color="auto"/>
            </w:tcBorders>
          </w:tcPr>
          <w:p w:rsidR="00874765" w:rsidRPr="00A85F12" w:rsidRDefault="00874765" w:rsidP="00513FD9">
            <w:pPr>
              <w:tabs>
                <w:tab w:val="left" w:pos="0"/>
              </w:tabs>
              <w:ind w:right="431"/>
              <w:rPr>
                <w:rFonts w:asciiTheme="minorHAnsi" w:hAnsiTheme="minorHAnsi" w:cs="Arial"/>
              </w:rPr>
            </w:pPr>
            <w:r w:rsidRPr="00A85F12">
              <w:rPr>
                <w:rFonts w:asciiTheme="minorHAnsi" w:hAnsiTheme="minorHAnsi" w:cs="Arial"/>
              </w:rPr>
              <w:t xml:space="preserve">Bez ohledu na druh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874765" w:rsidRPr="00A85F12" w:rsidRDefault="00874765" w:rsidP="00513FD9">
            <w:pPr>
              <w:tabs>
                <w:tab w:val="left" w:pos="0"/>
              </w:tabs>
              <w:ind w:right="431"/>
              <w:rPr>
                <w:rFonts w:asciiTheme="minorHAnsi" w:hAnsiTheme="minorHAnsi" w:cs="Arial"/>
              </w:rPr>
            </w:pPr>
          </w:p>
        </w:tc>
        <w:tc>
          <w:tcPr>
            <w:tcW w:w="2102" w:type="dxa"/>
            <w:tcBorders>
              <w:top w:val="single" w:sz="4" w:space="0" w:color="auto"/>
              <w:left w:val="single" w:sz="4" w:space="0" w:color="auto"/>
              <w:bottom w:val="single" w:sz="4" w:space="0" w:color="auto"/>
              <w:right w:val="single" w:sz="4" w:space="0" w:color="auto"/>
            </w:tcBorders>
            <w:shd w:val="clear" w:color="auto" w:fill="auto"/>
            <w:vAlign w:val="bottom"/>
          </w:tcPr>
          <w:p w:rsidR="00874765" w:rsidRPr="00A85F12" w:rsidRDefault="00874765" w:rsidP="00513FD9">
            <w:pPr>
              <w:tabs>
                <w:tab w:val="left" w:pos="0"/>
              </w:tabs>
              <w:ind w:right="431"/>
              <w:rPr>
                <w:rFonts w:asciiTheme="minorHAnsi" w:hAnsiTheme="minorHAnsi" w:cs="Arial"/>
              </w:rPr>
            </w:pPr>
          </w:p>
        </w:tc>
      </w:tr>
      <w:tr w:rsidR="00874765" w:rsidRPr="00A85F12" w:rsidTr="00513FD9">
        <w:trPr>
          <w:trHeight w:hRule="exact" w:val="680"/>
          <w:jc w:val="center"/>
        </w:trPr>
        <w:tc>
          <w:tcPr>
            <w:tcW w:w="2480" w:type="dxa"/>
            <w:tcBorders>
              <w:top w:val="single" w:sz="4" w:space="0" w:color="auto"/>
              <w:left w:val="single" w:sz="4" w:space="0" w:color="auto"/>
              <w:bottom w:val="single" w:sz="4" w:space="0" w:color="auto"/>
              <w:right w:val="single" w:sz="4" w:space="0" w:color="auto"/>
            </w:tcBorders>
          </w:tcPr>
          <w:p w:rsidR="00874765" w:rsidRPr="00A85F12" w:rsidRDefault="00874765" w:rsidP="00513FD9">
            <w:pPr>
              <w:tabs>
                <w:tab w:val="left" w:pos="0"/>
              </w:tabs>
              <w:ind w:right="431"/>
              <w:rPr>
                <w:rFonts w:asciiTheme="minorHAnsi" w:hAnsiTheme="minorHAnsi" w:cs="Arial"/>
              </w:rPr>
            </w:pPr>
            <w:r w:rsidRPr="00A85F12">
              <w:rPr>
                <w:rFonts w:asciiTheme="minorHAnsi" w:hAnsiTheme="minorHAnsi" w:cs="Arial"/>
              </w:rPr>
              <w:t>Jednací řízení s uveřejněním</w:t>
            </w:r>
          </w:p>
        </w:tc>
        <w:tc>
          <w:tcPr>
            <w:tcW w:w="2268" w:type="dxa"/>
            <w:gridSpan w:val="2"/>
            <w:tcBorders>
              <w:top w:val="single" w:sz="4" w:space="0" w:color="auto"/>
              <w:left w:val="single" w:sz="4" w:space="0" w:color="auto"/>
              <w:bottom w:val="single" w:sz="4" w:space="0" w:color="auto"/>
              <w:right w:val="single" w:sz="4" w:space="0" w:color="auto"/>
            </w:tcBorders>
          </w:tcPr>
          <w:p w:rsidR="00874765" w:rsidRPr="00A85F12" w:rsidRDefault="00874765" w:rsidP="00513FD9">
            <w:pPr>
              <w:tabs>
                <w:tab w:val="left" w:pos="0"/>
              </w:tabs>
              <w:ind w:right="431"/>
              <w:rPr>
                <w:rFonts w:asciiTheme="minorHAnsi" w:hAnsiTheme="minorHAnsi" w:cs="Arial"/>
              </w:rPr>
            </w:pPr>
            <w:r w:rsidRPr="00A85F12">
              <w:rPr>
                <w:rFonts w:asciiTheme="minorHAnsi" w:hAnsiTheme="minorHAnsi" w:cs="Arial"/>
              </w:rPr>
              <w:t>Bez ohledu na druh</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874765" w:rsidRPr="00A85F12" w:rsidRDefault="00874765" w:rsidP="00513FD9">
            <w:pPr>
              <w:tabs>
                <w:tab w:val="left" w:pos="0"/>
              </w:tabs>
              <w:ind w:right="431"/>
              <w:rPr>
                <w:rFonts w:asciiTheme="minorHAnsi" w:hAnsiTheme="minorHAnsi" w:cs="Arial"/>
              </w:rPr>
            </w:pPr>
          </w:p>
        </w:tc>
        <w:tc>
          <w:tcPr>
            <w:tcW w:w="2102" w:type="dxa"/>
            <w:tcBorders>
              <w:top w:val="single" w:sz="4" w:space="0" w:color="auto"/>
              <w:left w:val="single" w:sz="4" w:space="0" w:color="auto"/>
              <w:bottom w:val="single" w:sz="4" w:space="0" w:color="auto"/>
              <w:right w:val="single" w:sz="4" w:space="0" w:color="auto"/>
            </w:tcBorders>
            <w:shd w:val="clear" w:color="auto" w:fill="auto"/>
            <w:vAlign w:val="bottom"/>
          </w:tcPr>
          <w:p w:rsidR="00874765" w:rsidRPr="00A85F12" w:rsidRDefault="00874765" w:rsidP="00513FD9">
            <w:pPr>
              <w:tabs>
                <w:tab w:val="left" w:pos="0"/>
              </w:tabs>
              <w:ind w:right="431"/>
              <w:rPr>
                <w:rFonts w:asciiTheme="minorHAnsi" w:hAnsiTheme="minorHAnsi" w:cs="Arial"/>
              </w:rPr>
            </w:pPr>
          </w:p>
        </w:tc>
      </w:tr>
      <w:tr w:rsidR="00874765" w:rsidRPr="00A85F12" w:rsidTr="00513FD9">
        <w:trPr>
          <w:trHeight w:hRule="exact" w:val="680"/>
          <w:jc w:val="center"/>
        </w:trPr>
        <w:tc>
          <w:tcPr>
            <w:tcW w:w="3567" w:type="dxa"/>
            <w:gridSpan w:val="2"/>
            <w:tcBorders>
              <w:top w:val="single" w:sz="4" w:space="0" w:color="auto"/>
              <w:left w:val="single" w:sz="4" w:space="0" w:color="auto"/>
              <w:bottom w:val="single" w:sz="4" w:space="0" w:color="auto"/>
              <w:right w:val="single" w:sz="4" w:space="0" w:color="auto"/>
            </w:tcBorders>
          </w:tcPr>
          <w:p w:rsidR="00874765" w:rsidRPr="00F345DF" w:rsidRDefault="00874765" w:rsidP="00513FD9">
            <w:pPr>
              <w:tabs>
                <w:tab w:val="left" w:pos="0"/>
              </w:tabs>
              <w:ind w:right="-70"/>
              <w:rPr>
                <w:rFonts w:asciiTheme="minorHAnsi" w:hAnsiTheme="minorHAnsi" w:cs="Arial"/>
                <w:sz w:val="18"/>
              </w:rPr>
            </w:pPr>
            <w:r w:rsidRPr="00F345DF">
              <w:rPr>
                <w:rFonts w:asciiTheme="minorHAnsi" w:hAnsiTheme="minorHAnsi" w:cs="Arial"/>
                <w:sz w:val="18"/>
              </w:rPr>
              <w:t>Poskytování potřebného poradenství k veřejným zakázkám na základě hodinové sazby</w:t>
            </w:r>
          </w:p>
        </w:tc>
        <w:tc>
          <w:tcPr>
            <w:tcW w:w="1181" w:type="dxa"/>
            <w:tcBorders>
              <w:top w:val="single" w:sz="4" w:space="0" w:color="auto"/>
              <w:left w:val="single" w:sz="4" w:space="0" w:color="auto"/>
              <w:bottom w:val="single" w:sz="4" w:space="0" w:color="auto"/>
              <w:right w:val="single" w:sz="4" w:space="0" w:color="auto"/>
            </w:tcBorders>
          </w:tcPr>
          <w:p w:rsidR="00874765" w:rsidRPr="00A85F12" w:rsidRDefault="00874765" w:rsidP="00513FD9">
            <w:pPr>
              <w:tabs>
                <w:tab w:val="left" w:pos="0"/>
              </w:tabs>
              <w:rPr>
                <w:rFonts w:asciiTheme="minorHAnsi" w:hAnsiTheme="minorHAnsi" w:cs="Arial"/>
              </w:rPr>
            </w:pPr>
            <w:r w:rsidRPr="00A85F12">
              <w:rPr>
                <w:rFonts w:asciiTheme="minorHAnsi" w:hAnsiTheme="minorHAnsi" w:cs="Arial"/>
              </w:rPr>
              <w:t>50 hodin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874765" w:rsidRPr="00A85F12" w:rsidRDefault="00874765" w:rsidP="00513FD9">
            <w:pPr>
              <w:tabs>
                <w:tab w:val="left" w:pos="0"/>
              </w:tabs>
              <w:ind w:right="431"/>
              <w:rPr>
                <w:rFonts w:asciiTheme="minorHAnsi" w:hAnsiTheme="minorHAnsi" w:cs="Arial"/>
              </w:rPr>
            </w:pPr>
          </w:p>
        </w:tc>
        <w:tc>
          <w:tcPr>
            <w:tcW w:w="2102" w:type="dxa"/>
            <w:tcBorders>
              <w:top w:val="single" w:sz="4" w:space="0" w:color="auto"/>
              <w:left w:val="single" w:sz="4" w:space="0" w:color="auto"/>
              <w:bottom w:val="single" w:sz="4" w:space="0" w:color="auto"/>
              <w:right w:val="single" w:sz="4" w:space="0" w:color="auto"/>
            </w:tcBorders>
            <w:shd w:val="clear" w:color="auto" w:fill="auto"/>
            <w:vAlign w:val="bottom"/>
          </w:tcPr>
          <w:p w:rsidR="00874765" w:rsidRPr="00A85F12" w:rsidRDefault="00874765" w:rsidP="00513FD9">
            <w:pPr>
              <w:tabs>
                <w:tab w:val="left" w:pos="0"/>
              </w:tabs>
              <w:ind w:right="431"/>
              <w:rPr>
                <w:rFonts w:asciiTheme="minorHAnsi" w:hAnsiTheme="minorHAnsi" w:cs="Arial"/>
              </w:rPr>
            </w:pPr>
          </w:p>
        </w:tc>
      </w:tr>
      <w:tr w:rsidR="00874765" w:rsidRPr="00A85F12" w:rsidTr="00513FD9">
        <w:trPr>
          <w:trHeight w:hRule="exact" w:val="680"/>
          <w:jc w:val="center"/>
        </w:trPr>
        <w:tc>
          <w:tcPr>
            <w:tcW w:w="4748" w:type="dxa"/>
            <w:gridSpan w:val="3"/>
            <w:tcBorders>
              <w:top w:val="single" w:sz="4" w:space="0" w:color="auto"/>
              <w:left w:val="single" w:sz="4" w:space="0" w:color="auto"/>
              <w:bottom w:val="single" w:sz="4" w:space="0" w:color="auto"/>
              <w:right w:val="single" w:sz="4" w:space="0" w:color="auto"/>
            </w:tcBorders>
          </w:tcPr>
          <w:p w:rsidR="00874765" w:rsidRPr="00A85F12" w:rsidRDefault="00874765" w:rsidP="00513FD9">
            <w:pPr>
              <w:tabs>
                <w:tab w:val="left" w:pos="0"/>
              </w:tabs>
              <w:rPr>
                <w:rFonts w:asciiTheme="minorHAnsi" w:hAnsiTheme="minorHAnsi" w:cs="Arial"/>
              </w:rPr>
            </w:pPr>
            <w:r>
              <w:rPr>
                <w:rFonts w:asciiTheme="minorHAnsi" w:hAnsiTheme="minorHAnsi" w:cs="Arial"/>
              </w:rPr>
              <w:t>Celková nabídková cena bez DPH (součet všech nabídkových cen bez DPH)</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874765" w:rsidRPr="00A85F12" w:rsidRDefault="00874765" w:rsidP="00513FD9">
            <w:pPr>
              <w:tabs>
                <w:tab w:val="left" w:pos="0"/>
              </w:tabs>
              <w:ind w:right="431"/>
              <w:rPr>
                <w:rFonts w:asciiTheme="minorHAnsi" w:hAnsiTheme="minorHAnsi" w:cs="Arial"/>
              </w:rPr>
            </w:pPr>
          </w:p>
        </w:tc>
        <w:tc>
          <w:tcPr>
            <w:tcW w:w="2102"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rsidR="00874765" w:rsidRPr="00A85F12" w:rsidRDefault="00874765" w:rsidP="00513FD9">
            <w:pPr>
              <w:tabs>
                <w:tab w:val="left" w:pos="0"/>
              </w:tabs>
              <w:ind w:right="431"/>
              <w:rPr>
                <w:rFonts w:asciiTheme="minorHAnsi" w:hAnsiTheme="minorHAnsi" w:cs="Arial"/>
              </w:rPr>
            </w:pPr>
          </w:p>
        </w:tc>
      </w:tr>
      <w:tr w:rsidR="00874765" w:rsidRPr="00A85F12" w:rsidTr="00513FD9">
        <w:trPr>
          <w:trHeight w:hRule="exact" w:val="680"/>
          <w:jc w:val="center"/>
        </w:trPr>
        <w:tc>
          <w:tcPr>
            <w:tcW w:w="4748" w:type="dxa"/>
            <w:gridSpan w:val="3"/>
            <w:tcBorders>
              <w:top w:val="single" w:sz="4" w:space="0" w:color="auto"/>
              <w:left w:val="single" w:sz="4" w:space="0" w:color="auto"/>
              <w:bottom w:val="single" w:sz="4" w:space="0" w:color="auto"/>
              <w:right w:val="single" w:sz="4" w:space="0" w:color="auto"/>
            </w:tcBorders>
          </w:tcPr>
          <w:p w:rsidR="00874765" w:rsidRPr="00A85F12" w:rsidRDefault="00874765" w:rsidP="00513FD9">
            <w:pPr>
              <w:tabs>
                <w:tab w:val="left" w:pos="0"/>
              </w:tabs>
              <w:rPr>
                <w:rFonts w:asciiTheme="minorHAnsi" w:hAnsiTheme="minorHAnsi" w:cs="Arial"/>
              </w:rPr>
            </w:pPr>
            <w:r w:rsidRPr="006530D5">
              <w:rPr>
                <w:rFonts w:asciiTheme="minorHAnsi" w:hAnsiTheme="minorHAnsi" w:cs="Arial"/>
              </w:rPr>
              <w:t xml:space="preserve">Celková nabídková cena </w:t>
            </w:r>
            <w:r>
              <w:rPr>
                <w:rFonts w:asciiTheme="minorHAnsi" w:hAnsiTheme="minorHAnsi" w:cs="Arial"/>
              </w:rPr>
              <w:t>včetně</w:t>
            </w:r>
            <w:r w:rsidRPr="006530D5">
              <w:rPr>
                <w:rFonts w:asciiTheme="minorHAnsi" w:hAnsiTheme="minorHAnsi" w:cs="Arial"/>
              </w:rPr>
              <w:t xml:space="preserve"> DPH (součet všech nabídkových cen </w:t>
            </w:r>
            <w:r>
              <w:rPr>
                <w:rFonts w:asciiTheme="minorHAnsi" w:hAnsiTheme="minorHAnsi" w:cs="Arial"/>
              </w:rPr>
              <w:t>včetně</w:t>
            </w:r>
            <w:r w:rsidRPr="006530D5">
              <w:rPr>
                <w:rFonts w:asciiTheme="minorHAnsi" w:hAnsiTheme="minorHAnsi" w:cs="Arial"/>
              </w:rPr>
              <w:t xml:space="preserve"> DPH)</w:t>
            </w:r>
          </w:p>
        </w:tc>
        <w:tc>
          <w:tcPr>
            <w:tcW w:w="2268"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rsidR="00874765" w:rsidRPr="00A85F12" w:rsidRDefault="00874765" w:rsidP="00513FD9">
            <w:pPr>
              <w:tabs>
                <w:tab w:val="left" w:pos="0"/>
              </w:tabs>
              <w:ind w:right="431"/>
              <w:rPr>
                <w:rFonts w:asciiTheme="minorHAnsi" w:hAnsiTheme="minorHAnsi" w:cs="Arial"/>
              </w:rPr>
            </w:pPr>
          </w:p>
        </w:tc>
        <w:tc>
          <w:tcPr>
            <w:tcW w:w="2102" w:type="dxa"/>
            <w:tcBorders>
              <w:top w:val="single" w:sz="4" w:space="0" w:color="auto"/>
              <w:left w:val="single" w:sz="4" w:space="0" w:color="auto"/>
              <w:bottom w:val="single" w:sz="4" w:space="0" w:color="auto"/>
              <w:right w:val="single" w:sz="4" w:space="0" w:color="auto"/>
            </w:tcBorders>
            <w:shd w:val="clear" w:color="auto" w:fill="auto"/>
            <w:vAlign w:val="bottom"/>
          </w:tcPr>
          <w:p w:rsidR="00874765" w:rsidRPr="00A85F12" w:rsidRDefault="00874765" w:rsidP="00513FD9">
            <w:pPr>
              <w:tabs>
                <w:tab w:val="left" w:pos="0"/>
              </w:tabs>
              <w:ind w:right="431"/>
              <w:rPr>
                <w:rFonts w:asciiTheme="minorHAnsi" w:hAnsiTheme="minorHAnsi" w:cs="Arial"/>
              </w:rPr>
            </w:pPr>
          </w:p>
        </w:tc>
      </w:tr>
      <w:bookmarkEnd w:id="1"/>
      <w:bookmarkEnd w:id="2"/>
    </w:tbl>
    <w:p w:rsidR="00874765" w:rsidRPr="00350C68" w:rsidRDefault="00874765" w:rsidP="000B6FAE">
      <w:pPr>
        <w:pStyle w:val="Normln1"/>
        <w:rPr>
          <w:rFonts w:asciiTheme="minorHAnsi" w:hAnsiTheme="minorHAnsi"/>
          <w:sz w:val="22"/>
          <w:szCs w:val="22"/>
        </w:rPr>
      </w:pPr>
    </w:p>
    <w:sectPr w:rsidR="00874765" w:rsidRPr="00350C68" w:rsidSect="00DE5993">
      <w:footnotePr>
        <w:numRestart w:val="eachPage"/>
      </w:footnotePr>
      <w:endnotePr>
        <w:numFmt w:val="decimal"/>
        <w:numStart w:val="0"/>
      </w:endnotePr>
      <w:pgSz w:w="11812" w:h="16706"/>
      <w:pgMar w:top="993" w:right="1417" w:bottom="993" w:left="1417" w:header="1361" w:footer="179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FF9" w:rsidRDefault="00E46FF9">
      <w:r>
        <w:separator/>
      </w:r>
    </w:p>
  </w:endnote>
  <w:endnote w:type="continuationSeparator" w:id="0">
    <w:p w:rsidR="00E46FF9" w:rsidRDefault="00E46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FF9" w:rsidRDefault="00E46FF9">
      <w:r>
        <w:separator/>
      </w:r>
    </w:p>
  </w:footnote>
  <w:footnote w:type="continuationSeparator" w:id="0">
    <w:p w:rsidR="00E46FF9" w:rsidRDefault="00E46F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659BF"/>
    <w:multiLevelType w:val="hybridMultilevel"/>
    <w:tmpl w:val="69509340"/>
    <w:lvl w:ilvl="0" w:tplc="B158E8CA">
      <w:start w:val="1"/>
      <w:numFmt w:val="decimal"/>
      <w:lvlText w:val="(%1)"/>
      <w:lvlJc w:val="left"/>
      <w:pPr>
        <w:tabs>
          <w:tab w:val="num" w:pos="1074"/>
        </w:tabs>
        <w:ind w:left="2" w:firstLine="70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2D06915"/>
    <w:multiLevelType w:val="multilevel"/>
    <w:tmpl w:val="312819AA"/>
    <w:lvl w:ilvl="0">
      <w:start w:val="1"/>
      <w:numFmt w:val="decimal"/>
      <w:lvlText w:val="%1."/>
      <w:lvlJc w:val="left"/>
      <w:pPr>
        <w:tabs>
          <w:tab w:val="num" w:pos="360"/>
        </w:tabs>
        <w:ind w:left="360" w:hanging="360"/>
      </w:pPr>
      <w:rPr>
        <w:b w:val="0"/>
        <w:i w:val="0"/>
      </w:rPr>
    </w:lvl>
    <w:lvl w:ilvl="1">
      <w:start w:val="1"/>
      <w:numFmt w:val="bullet"/>
      <w:lvlText w:val="-"/>
      <w:lvlJc w:val="left"/>
      <w:pPr>
        <w:tabs>
          <w:tab w:val="num" w:pos="723"/>
        </w:tabs>
        <w:ind w:left="723" w:hanging="363"/>
      </w:pPr>
      <w:rPr>
        <w:rFonts w:ascii="Times New Roman" w:eastAsia="Times New Roman" w:hAnsi="Times New Roman" w:cs="Times New Roman" w:hint="default"/>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6073A59"/>
    <w:multiLevelType w:val="multilevel"/>
    <w:tmpl w:val="2258D86C"/>
    <w:lvl w:ilvl="0">
      <w:start w:val="1"/>
      <w:numFmt w:val="decimal"/>
      <w:lvlText w:val="%1."/>
      <w:lvlJc w:val="left"/>
      <w:pPr>
        <w:ind w:left="360" w:hanging="360"/>
      </w:pPr>
    </w:lvl>
    <w:lvl w:ilvl="1">
      <w:numFmt w:val="bullet"/>
      <w:lvlText w:val="-"/>
      <w:lvlJc w:val="left"/>
      <w:pPr>
        <w:ind w:left="1429" w:hanging="357"/>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C80EA2"/>
    <w:multiLevelType w:val="hybridMultilevel"/>
    <w:tmpl w:val="566615C0"/>
    <w:lvl w:ilvl="0" w:tplc="E33C3096">
      <w:start w:val="1"/>
      <w:numFmt w:val="decimal"/>
      <w:lvlText w:val="%1."/>
      <w:lvlJc w:val="left"/>
      <w:pPr>
        <w:tabs>
          <w:tab w:val="num" w:pos="720"/>
        </w:tabs>
        <w:ind w:left="720" w:hanging="360"/>
      </w:pPr>
      <w:rPr>
        <w:rFonts w:asciiTheme="minorHAnsi" w:hAnsiTheme="minorHAnsi" w:cs="Arial" w:hint="default"/>
        <w:sz w:val="22"/>
        <w:szCs w:val="22"/>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CFA62BC"/>
    <w:multiLevelType w:val="hybridMultilevel"/>
    <w:tmpl w:val="42A29E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BE52498"/>
    <w:multiLevelType w:val="hybridMultilevel"/>
    <w:tmpl w:val="11D8F66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5DE3C1A"/>
    <w:multiLevelType w:val="hybridMultilevel"/>
    <w:tmpl w:val="07BADB5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1F225DF"/>
    <w:multiLevelType w:val="hybridMultilevel"/>
    <w:tmpl w:val="94C256A8"/>
    <w:lvl w:ilvl="0" w:tplc="FD322F5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56D1DFE"/>
    <w:multiLevelType w:val="hybridMultilevel"/>
    <w:tmpl w:val="88DCC174"/>
    <w:lvl w:ilvl="0" w:tplc="28B03F1E">
      <w:start w:val="1"/>
      <w:numFmt w:val="lowerLetter"/>
      <w:lvlText w:val="%1)"/>
      <w:lvlJc w:val="left"/>
      <w:pPr>
        <w:tabs>
          <w:tab w:val="num" w:pos="0"/>
        </w:tabs>
        <w:ind w:left="0" w:firstLine="0"/>
      </w:pPr>
      <w:rPr>
        <w:rFonts w:ascii="Arial" w:hAnsi="Arial" w:cs="Times New Roman" w:hint="default"/>
        <w:color w:val="000000"/>
        <w:sz w:val="24"/>
        <w:szCs w:val="24"/>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4BA42122"/>
    <w:multiLevelType w:val="hybridMultilevel"/>
    <w:tmpl w:val="A0F666F8"/>
    <w:lvl w:ilvl="0" w:tplc="BEDC857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50CF4DDD"/>
    <w:multiLevelType w:val="hybridMultilevel"/>
    <w:tmpl w:val="A98C0124"/>
    <w:lvl w:ilvl="0" w:tplc="0405000F">
      <w:start w:val="1"/>
      <w:numFmt w:val="decimal"/>
      <w:lvlText w:val="%1."/>
      <w:lvlJc w:val="left"/>
      <w:pPr>
        <w:tabs>
          <w:tab w:val="num" w:pos="720"/>
        </w:tabs>
        <w:ind w:left="720" w:hanging="360"/>
      </w:pPr>
    </w:lvl>
    <w:lvl w:ilvl="1" w:tplc="FC1C650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28203F4"/>
    <w:multiLevelType w:val="hybridMultilevel"/>
    <w:tmpl w:val="5F802670"/>
    <w:lvl w:ilvl="0" w:tplc="F4644CDE">
      <w:start w:val="1"/>
      <w:numFmt w:val="decimal"/>
      <w:lvlText w:val="(%1)"/>
      <w:lvlJc w:val="left"/>
      <w:pPr>
        <w:tabs>
          <w:tab w:val="num" w:pos="1074"/>
        </w:tabs>
        <w:ind w:left="2" w:firstLine="70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2FB2C5B"/>
    <w:multiLevelType w:val="hybridMultilevel"/>
    <w:tmpl w:val="9EF6DE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746582E"/>
    <w:multiLevelType w:val="multilevel"/>
    <w:tmpl w:val="421461F2"/>
    <w:lvl w:ilvl="0">
      <w:start w:val="1"/>
      <w:numFmt w:val="decimal"/>
      <w:lvlText w:val="(%1)"/>
      <w:lvlJc w:val="left"/>
      <w:pPr>
        <w:ind w:left="360" w:hanging="360"/>
      </w:pPr>
      <w:rPr>
        <w:b/>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A540D43"/>
    <w:multiLevelType w:val="hybridMultilevel"/>
    <w:tmpl w:val="A98C0124"/>
    <w:lvl w:ilvl="0" w:tplc="0405000F">
      <w:start w:val="1"/>
      <w:numFmt w:val="decimal"/>
      <w:lvlText w:val="%1."/>
      <w:lvlJc w:val="left"/>
      <w:pPr>
        <w:tabs>
          <w:tab w:val="num" w:pos="720"/>
        </w:tabs>
        <w:ind w:left="720" w:hanging="360"/>
      </w:pPr>
    </w:lvl>
    <w:lvl w:ilvl="1" w:tplc="FC1C650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A913508"/>
    <w:multiLevelType w:val="hybridMultilevel"/>
    <w:tmpl w:val="8614472A"/>
    <w:lvl w:ilvl="0" w:tplc="EE8C213C">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0F2842"/>
    <w:multiLevelType w:val="hybridMultilevel"/>
    <w:tmpl w:val="497EC40A"/>
    <w:lvl w:ilvl="0" w:tplc="384651E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7" w15:restartNumberingAfterBreak="0">
    <w:nsid w:val="62D668EA"/>
    <w:multiLevelType w:val="hybridMultilevel"/>
    <w:tmpl w:val="6A4EC7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3C76424"/>
    <w:multiLevelType w:val="hybridMultilevel"/>
    <w:tmpl w:val="94C256A8"/>
    <w:lvl w:ilvl="0" w:tplc="FD322F5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596508E"/>
    <w:multiLevelType w:val="hybridMultilevel"/>
    <w:tmpl w:val="C46E69A0"/>
    <w:lvl w:ilvl="0" w:tplc="8E3AB484">
      <w:start w:val="1"/>
      <w:numFmt w:val="bullet"/>
      <w:lvlText w:val=""/>
      <w:lvlJc w:val="left"/>
      <w:pPr>
        <w:tabs>
          <w:tab w:val="num" w:pos="360"/>
        </w:tabs>
        <w:ind w:left="360" w:firstLine="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BCACAA5E">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8371B90"/>
    <w:multiLevelType w:val="hybridMultilevel"/>
    <w:tmpl w:val="03CACBC0"/>
    <w:lvl w:ilvl="0" w:tplc="1252168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9934915"/>
    <w:multiLevelType w:val="hybridMultilevel"/>
    <w:tmpl w:val="04684B6C"/>
    <w:lvl w:ilvl="0" w:tplc="1578EA4C">
      <w:start w:val="1"/>
      <w:numFmt w:val="decimal"/>
      <w:lvlText w:val="%1."/>
      <w:lvlJc w:val="left"/>
      <w:pPr>
        <w:tabs>
          <w:tab w:val="num" w:pos="1080"/>
        </w:tabs>
        <w:ind w:left="1080" w:hanging="720"/>
      </w:pPr>
      <w:rPr>
        <w:rFonts w:hint="default"/>
      </w:rPr>
    </w:lvl>
    <w:lvl w:ilvl="1" w:tplc="BEDC857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1"/>
  </w:num>
  <w:num w:numId="2">
    <w:abstractNumId w:val="20"/>
  </w:num>
  <w:num w:numId="3">
    <w:abstractNumId w:val="3"/>
  </w:num>
  <w:num w:numId="4">
    <w:abstractNumId w:val="5"/>
  </w:num>
  <w:num w:numId="5">
    <w:abstractNumId w:val="4"/>
  </w:num>
  <w:num w:numId="6">
    <w:abstractNumId w:val="6"/>
  </w:num>
  <w:num w:numId="7">
    <w:abstractNumId w:val="14"/>
  </w:num>
  <w:num w:numId="8">
    <w:abstractNumId w:val="17"/>
  </w:num>
  <w:num w:numId="9">
    <w:abstractNumId w:val="8"/>
  </w:num>
  <w:num w:numId="10">
    <w:abstractNumId w:val="18"/>
  </w:num>
  <w:num w:numId="11">
    <w:abstractNumId w:val="15"/>
  </w:num>
  <w:num w:numId="12">
    <w:abstractNumId w:val="12"/>
  </w:num>
  <w:num w:numId="1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6"/>
  </w:num>
  <w:num w:numId="16">
    <w:abstractNumId w:val="19"/>
  </w:num>
  <w:num w:numId="17">
    <w:abstractNumId w:val="11"/>
  </w:num>
  <w:num w:numId="18">
    <w:abstractNumId w:val="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numRestart w:val="eachPage"/>
    <w:footnote w:id="-1"/>
    <w:footnote w:id="0"/>
  </w:footnotePr>
  <w:endnotePr>
    <w:numFmt w:val="decimal"/>
    <w:numStart w:val="0"/>
    <w:endnote w:id="-1"/>
    <w:endnote w:id="0"/>
  </w:endnotePr>
  <w:compat>
    <w:compatSetting w:name="compatibilityMode" w:uri="http://schemas.microsoft.com/office/word" w:val="12"/>
  </w:compat>
  <w:rsids>
    <w:rsidRoot w:val="00546435"/>
    <w:rsid w:val="00014E5E"/>
    <w:rsid w:val="000B6FAE"/>
    <w:rsid w:val="000C3BD7"/>
    <w:rsid w:val="00195D8C"/>
    <w:rsid w:val="00253844"/>
    <w:rsid w:val="00346DF9"/>
    <w:rsid w:val="00350C68"/>
    <w:rsid w:val="00427C25"/>
    <w:rsid w:val="00457CED"/>
    <w:rsid w:val="00483C74"/>
    <w:rsid w:val="004A7DCD"/>
    <w:rsid w:val="004D646B"/>
    <w:rsid w:val="004D77AA"/>
    <w:rsid w:val="00546435"/>
    <w:rsid w:val="005952B5"/>
    <w:rsid w:val="005D2C88"/>
    <w:rsid w:val="005D3C73"/>
    <w:rsid w:val="005E61D6"/>
    <w:rsid w:val="00642D30"/>
    <w:rsid w:val="006A04C0"/>
    <w:rsid w:val="00731967"/>
    <w:rsid w:val="00874765"/>
    <w:rsid w:val="008D175C"/>
    <w:rsid w:val="00961603"/>
    <w:rsid w:val="009653FE"/>
    <w:rsid w:val="00A54131"/>
    <w:rsid w:val="00A76FDF"/>
    <w:rsid w:val="00A834EF"/>
    <w:rsid w:val="00B945FC"/>
    <w:rsid w:val="00CA77E2"/>
    <w:rsid w:val="00D457B0"/>
    <w:rsid w:val="00DB62B0"/>
    <w:rsid w:val="00DE5993"/>
    <w:rsid w:val="00E46FF9"/>
    <w:rsid w:val="00EA7B0E"/>
    <w:rsid w:val="00F1291B"/>
    <w:rsid w:val="00F85F94"/>
    <w:rsid w:val="00FF7ED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46435"/>
    <w:pPr>
      <w:spacing w:after="0" w:line="240" w:lineRule="auto"/>
    </w:pPr>
    <w:rPr>
      <w:rFonts w:ascii="Times New Roman" w:eastAsia="Times New Roman" w:hAnsi="Times New Roman" w:cs="Times New Roman"/>
      <w:noProof/>
      <w:sz w:val="20"/>
      <w:szCs w:val="20"/>
      <w:lang w:eastAsia="cs-CZ"/>
    </w:rPr>
  </w:style>
  <w:style w:type="paragraph" w:styleId="Nadpis1">
    <w:name w:val="heading 1"/>
    <w:basedOn w:val="Normln"/>
    <w:next w:val="Normln"/>
    <w:link w:val="Nadpis1Char"/>
    <w:qFormat/>
    <w:rsid w:val="00546435"/>
    <w:pPr>
      <w:keepNext/>
      <w:spacing w:before="120"/>
      <w:ind w:left="1440" w:firstLine="720"/>
      <w:outlineLvl w:val="0"/>
    </w:pPr>
    <w:rPr>
      <w:b/>
      <w:noProof w:val="0"/>
      <w:snapToGrid w:val="0"/>
      <w:sz w:val="28"/>
    </w:rPr>
  </w:style>
  <w:style w:type="paragraph" w:styleId="Nadpis7">
    <w:name w:val="heading 7"/>
    <w:basedOn w:val="Normln"/>
    <w:next w:val="Normln"/>
    <w:link w:val="Nadpis7Char"/>
    <w:qFormat/>
    <w:rsid w:val="00546435"/>
    <w:pPr>
      <w:spacing w:before="240" w:after="60"/>
      <w:outlineLvl w:val="6"/>
    </w:pPr>
    <w:rPr>
      <w:sz w:val="24"/>
      <w:szCs w:val="24"/>
    </w:rPr>
  </w:style>
  <w:style w:type="paragraph" w:styleId="Nadpis8">
    <w:name w:val="heading 8"/>
    <w:basedOn w:val="Normln"/>
    <w:next w:val="Normln"/>
    <w:link w:val="Nadpis8Char"/>
    <w:qFormat/>
    <w:rsid w:val="00546435"/>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46435"/>
    <w:rPr>
      <w:rFonts w:ascii="Times New Roman" w:eastAsia="Times New Roman" w:hAnsi="Times New Roman" w:cs="Times New Roman"/>
      <w:b/>
      <w:snapToGrid w:val="0"/>
      <w:sz w:val="28"/>
      <w:szCs w:val="20"/>
      <w:lang w:eastAsia="cs-CZ"/>
    </w:rPr>
  </w:style>
  <w:style w:type="character" w:customStyle="1" w:styleId="Nadpis7Char">
    <w:name w:val="Nadpis 7 Char"/>
    <w:basedOn w:val="Standardnpsmoodstavce"/>
    <w:link w:val="Nadpis7"/>
    <w:rsid w:val="00546435"/>
    <w:rPr>
      <w:rFonts w:ascii="Times New Roman" w:eastAsia="Times New Roman" w:hAnsi="Times New Roman" w:cs="Times New Roman"/>
      <w:noProof/>
      <w:sz w:val="24"/>
      <w:szCs w:val="24"/>
      <w:lang w:eastAsia="cs-CZ"/>
    </w:rPr>
  </w:style>
  <w:style w:type="character" w:customStyle="1" w:styleId="Nadpis8Char">
    <w:name w:val="Nadpis 8 Char"/>
    <w:basedOn w:val="Standardnpsmoodstavce"/>
    <w:link w:val="Nadpis8"/>
    <w:rsid w:val="00546435"/>
    <w:rPr>
      <w:rFonts w:ascii="Times New Roman" w:eastAsia="Times New Roman" w:hAnsi="Times New Roman" w:cs="Times New Roman"/>
      <w:i/>
      <w:iCs/>
      <w:noProof/>
      <w:sz w:val="24"/>
      <w:szCs w:val="24"/>
      <w:lang w:eastAsia="cs-CZ"/>
    </w:rPr>
  </w:style>
  <w:style w:type="paragraph" w:styleId="Zkladntext">
    <w:name w:val="Body Text"/>
    <w:basedOn w:val="Normln1"/>
    <w:link w:val="ZkladntextChar"/>
    <w:rsid w:val="00546435"/>
    <w:rPr>
      <w:sz w:val="24"/>
    </w:rPr>
  </w:style>
  <w:style w:type="character" w:customStyle="1" w:styleId="ZkladntextChar">
    <w:name w:val="Základní text Char"/>
    <w:basedOn w:val="Standardnpsmoodstavce"/>
    <w:link w:val="Zkladntext"/>
    <w:rsid w:val="00546435"/>
    <w:rPr>
      <w:rFonts w:ascii="Times New Roman" w:eastAsia="Times New Roman" w:hAnsi="Times New Roman" w:cs="Times New Roman"/>
      <w:noProof/>
      <w:sz w:val="24"/>
      <w:szCs w:val="20"/>
      <w:lang w:eastAsia="cs-CZ"/>
    </w:rPr>
  </w:style>
  <w:style w:type="paragraph" w:customStyle="1" w:styleId="Normln1">
    <w:name w:val="Normální1"/>
    <w:rsid w:val="00546435"/>
    <w:pPr>
      <w:spacing w:after="0" w:line="240" w:lineRule="auto"/>
    </w:pPr>
    <w:rPr>
      <w:rFonts w:ascii="Times New Roman" w:eastAsia="Times New Roman" w:hAnsi="Times New Roman" w:cs="Times New Roman"/>
      <w:noProof/>
      <w:sz w:val="20"/>
      <w:szCs w:val="20"/>
      <w:lang w:eastAsia="cs-CZ"/>
    </w:rPr>
  </w:style>
  <w:style w:type="paragraph" w:customStyle="1" w:styleId="Nadpis71">
    <w:name w:val="Nadpis 71"/>
    <w:basedOn w:val="Normln1"/>
    <w:next w:val="Normln1"/>
    <w:rsid w:val="00546435"/>
    <w:pPr>
      <w:spacing w:before="120"/>
      <w:ind w:firstLine="284"/>
    </w:pPr>
    <w:rPr>
      <w:rFonts w:ascii="Arial" w:hAnsi="Arial"/>
      <w:b/>
      <w:sz w:val="24"/>
    </w:rPr>
  </w:style>
  <w:style w:type="paragraph" w:customStyle="1" w:styleId="Normln0">
    <w:name w:val="Normální~"/>
    <w:basedOn w:val="Normln"/>
    <w:rsid w:val="00546435"/>
    <w:pPr>
      <w:widowControl w:val="0"/>
    </w:pPr>
    <w:rPr>
      <w:sz w:val="24"/>
    </w:rPr>
  </w:style>
  <w:style w:type="character" w:customStyle="1" w:styleId="platne">
    <w:name w:val="platne"/>
    <w:basedOn w:val="Standardnpsmoodstavce"/>
    <w:rsid w:val="00546435"/>
  </w:style>
  <w:style w:type="paragraph" w:styleId="Zhlav">
    <w:name w:val="header"/>
    <w:basedOn w:val="Normln"/>
    <w:link w:val="ZhlavChar"/>
    <w:rsid w:val="00546435"/>
    <w:pPr>
      <w:tabs>
        <w:tab w:val="center" w:pos="4536"/>
        <w:tab w:val="right" w:pos="9072"/>
      </w:tabs>
    </w:pPr>
  </w:style>
  <w:style w:type="character" w:customStyle="1" w:styleId="ZhlavChar">
    <w:name w:val="Záhlaví Char"/>
    <w:basedOn w:val="Standardnpsmoodstavce"/>
    <w:link w:val="Zhlav"/>
    <w:rsid w:val="00546435"/>
    <w:rPr>
      <w:rFonts w:ascii="Times New Roman" w:eastAsia="Times New Roman" w:hAnsi="Times New Roman" w:cs="Times New Roman"/>
      <w:noProof/>
      <w:sz w:val="20"/>
      <w:szCs w:val="20"/>
      <w:lang w:eastAsia="cs-CZ"/>
    </w:rPr>
  </w:style>
  <w:style w:type="paragraph" w:styleId="Zpat">
    <w:name w:val="footer"/>
    <w:basedOn w:val="Normln"/>
    <w:link w:val="ZpatChar"/>
    <w:uiPriority w:val="99"/>
    <w:unhideWhenUsed/>
    <w:rsid w:val="00961603"/>
    <w:pPr>
      <w:tabs>
        <w:tab w:val="center" w:pos="4536"/>
        <w:tab w:val="right" w:pos="9072"/>
      </w:tabs>
    </w:pPr>
  </w:style>
  <w:style w:type="character" w:customStyle="1" w:styleId="ZpatChar">
    <w:name w:val="Zápatí Char"/>
    <w:basedOn w:val="Standardnpsmoodstavce"/>
    <w:link w:val="Zpat"/>
    <w:uiPriority w:val="99"/>
    <w:rsid w:val="00961603"/>
    <w:rPr>
      <w:rFonts w:ascii="Times New Roman" w:eastAsia="Times New Roman" w:hAnsi="Times New Roman" w:cs="Times New Roman"/>
      <w:noProof/>
      <w:sz w:val="20"/>
      <w:szCs w:val="20"/>
      <w:lang w:eastAsia="cs-CZ"/>
    </w:rPr>
  </w:style>
  <w:style w:type="paragraph" w:styleId="Seznam">
    <w:name w:val="List"/>
    <w:basedOn w:val="Normln"/>
    <w:rsid w:val="000C3BD7"/>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85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B13E5-4CC0-432A-BB26-3383DCD2A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2374</Words>
  <Characters>14011</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2018-01-18T07:05:00Z</dcterms:created>
  <dcterms:modified xsi:type="dcterms:W3CDTF">2018-02-23T12:54:00Z</dcterms:modified>
</cp:coreProperties>
</file>