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14" w:rsidRDefault="00281614" w:rsidP="00281614">
      <w:pPr>
        <w:keepLines/>
        <w:widowControl w:val="0"/>
        <w:suppressAutoHyphens/>
        <w:autoSpaceDE w:val="0"/>
        <w:spacing w:after="0" w:line="20" w:lineRule="atLeast"/>
        <w:jc w:val="right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495DE7" w:rsidRPr="00835AED" w:rsidRDefault="00495DE7" w:rsidP="00281614">
      <w:pPr>
        <w:keepLines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autoSpaceDE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</w:pPr>
      <w:r w:rsidRPr="00835AED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KUPNÍ SMLOUVA</w:t>
      </w:r>
      <w:r w:rsidR="00B267C8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 xml:space="preserve"> č. </w:t>
      </w:r>
      <w:r w:rsidR="009E4086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34/</w:t>
      </w:r>
      <w:r w:rsidR="00B267C8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18620442/201</w:t>
      </w:r>
      <w:r w:rsidR="009E4086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8</w:t>
      </w:r>
    </w:p>
    <w:p w:rsidR="00495DE7" w:rsidRPr="00835AED" w:rsidRDefault="00495DE7" w:rsidP="00281614">
      <w:pPr>
        <w:keepLines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autoSpaceDE w:val="0"/>
        <w:spacing w:after="0" w:line="20" w:lineRule="atLeast"/>
        <w:jc w:val="center"/>
        <w:rPr>
          <w:rFonts w:ascii="Arial" w:eastAsia="Times New Roman" w:hAnsi="Arial" w:cs="Arial"/>
          <w:i/>
          <w:iCs/>
          <w:color w:val="000000"/>
          <w:kern w:val="1"/>
          <w:sz w:val="20"/>
          <w:szCs w:val="20"/>
          <w:lang w:eastAsia="hi-IN" w:bidi="hi-IN"/>
        </w:rPr>
      </w:pPr>
      <w:r w:rsidRPr="00835AED">
        <w:rPr>
          <w:rFonts w:ascii="Arial" w:eastAsia="Times New Roman" w:hAnsi="Arial" w:cs="Arial"/>
          <w:i/>
          <w:iCs/>
          <w:color w:val="000000"/>
          <w:kern w:val="1"/>
          <w:sz w:val="20"/>
          <w:szCs w:val="20"/>
          <w:lang w:eastAsia="hi-IN" w:bidi="hi-IN"/>
        </w:rPr>
        <w:t xml:space="preserve">uzavřená dle ustanovení § 2079 a násl. zákona č. 89/2012 Sb., občanského zákoníku </w:t>
      </w:r>
    </w:p>
    <w:p w:rsidR="00495DE7" w:rsidRPr="00835AED" w:rsidRDefault="00495DE7" w:rsidP="00495DE7">
      <w:pPr>
        <w:spacing w:after="0" w:line="240" w:lineRule="auto"/>
        <w:rPr>
          <w:rFonts w:cs="Calibri"/>
          <w:sz w:val="20"/>
          <w:szCs w:val="20"/>
        </w:rPr>
      </w:pPr>
    </w:p>
    <w:p w:rsidR="00634506" w:rsidRPr="00835AED" w:rsidRDefault="00634506" w:rsidP="00634506">
      <w:pPr>
        <w:spacing w:after="0" w:line="240" w:lineRule="auto"/>
        <w:rPr>
          <w:rFonts w:ascii="Arial" w:eastAsia="Tahoma" w:hAnsi="Arial" w:cs="Arial"/>
          <w:b/>
          <w:bCs/>
          <w:sz w:val="20"/>
          <w:szCs w:val="20"/>
        </w:rPr>
      </w:pPr>
      <w:r w:rsidRPr="00835AED">
        <w:rPr>
          <w:rFonts w:ascii="Arial" w:eastAsia="Tahoma" w:hAnsi="Arial" w:cs="Arial"/>
          <w:b/>
          <w:bCs/>
          <w:sz w:val="20"/>
          <w:szCs w:val="20"/>
        </w:rPr>
        <w:t>Prodávající:</w:t>
      </w:r>
      <w:r w:rsidRPr="00835AED">
        <w:rPr>
          <w:rFonts w:ascii="Arial" w:eastAsia="Tahoma" w:hAnsi="Arial" w:cs="Arial"/>
          <w:bCs/>
          <w:sz w:val="20"/>
          <w:szCs w:val="20"/>
        </w:rPr>
        <w:tab/>
      </w:r>
      <w:r w:rsidR="009E4086">
        <w:rPr>
          <w:rFonts w:ascii="Arial" w:eastAsia="Tahoma" w:hAnsi="Arial" w:cs="Arial"/>
          <w:bCs/>
          <w:sz w:val="20"/>
          <w:szCs w:val="20"/>
        </w:rPr>
        <w:t>FANUC Czech s.r.o.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se sídlem: 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="009E4086">
        <w:rPr>
          <w:rFonts w:ascii="Arial" w:eastAsia="Tahoma" w:hAnsi="Arial" w:cs="Arial"/>
          <w:sz w:val="20"/>
          <w:szCs w:val="20"/>
        </w:rPr>
        <w:t>Praha 8 – Libeň, U Pekařky 1a/484, PSČ 180 00</w:t>
      </w:r>
    </w:p>
    <w:p w:rsidR="009E4086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IČ: 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="009E4086">
        <w:rPr>
          <w:rFonts w:ascii="Arial" w:eastAsia="Tahoma" w:hAnsi="Arial" w:cs="Arial"/>
          <w:sz w:val="20"/>
          <w:szCs w:val="20"/>
        </w:rPr>
        <w:t>27181499</w:t>
      </w:r>
      <w:r w:rsidRPr="00835AED">
        <w:rPr>
          <w:rFonts w:ascii="Arial" w:eastAsia="Tahoma" w:hAnsi="Arial" w:cs="Arial"/>
          <w:sz w:val="20"/>
          <w:szCs w:val="20"/>
        </w:rPr>
        <w:tab/>
        <w:t xml:space="preserve">DIČ: </w:t>
      </w:r>
      <w:r w:rsidR="009E4086">
        <w:rPr>
          <w:rFonts w:ascii="Arial" w:eastAsia="Tahoma" w:hAnsi="Arial" w:cs="Arial"/>
          <w:sz w:val="20"/>
          <w:szCs w:val="20"/>
        </w:rPr>
        <w:t>CZ 27181499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</w:r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zastoupena: 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="009E4086">
        <w:rPr>
          <w:rFonts w:ascii="Arial" w:eastAsia="Tahoma" w:hAnsi="Arial" w:cs="Arial"/>
          <w:sz w:val="20"/>
          <w:szCs w:val="20"/>
        </w:rPr>
        <w:t>Petrem Duchoslavem, jednatelem</w:t>
      </w:r>
    </w:p>
    <w:p w:rsidR="00634506" w:rsidRPr="009E4086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Style w:val="platne1"/>
          <w:rFonts w:ascii="Arial" w:eastAsia="Tahoma" w:hAnsi="Arial" w:cs="Arial"/>
          <w:sz w:val="20"/>
          <w:szCs w:val="20"/>
        </w:rPr>
        <w:t>email:</w:t>
      </w:r>
      <w:r w:rsidRPr="00835AED">
        <w:rPr>
          <w:rStyle w:val="platne1"/>
          <w:rFonts w:ascii="Arial" w:eastAsia="Tahoma" w:hAnsi="Arial" w:cs="Arial"/>
          <w:sz w:val="20"/>
          <w:szCs w:val="20"/>
        </w:rPr>
        <w:tab/>
      </w:r>
      <w:hyperlink r:id="rId7" w:history="1">
        <w:r w:rsidR="009E4086" w:rsidRPr="009E4086">
          <w:rPr>
            <w:rStyle w:val="Hypertextovodkaz"/>
            <w:rFonts w:ascii="Arial" w:eastAsia="Tahoma" w:hAnsi="Arial" w:cs="Arial"/>
            <w:color w:val="auto"/>
            <w:sz w:val="20"/>
            <w:szCs w:val="20"/>
            <w:u w:val="none"/>
          </w:rPr>
          <w:t>petr.duchoslav@fanuc.eu</w:t>
        </w:r>
      </w:hyperlink>
    </w:p>
    <w:p w:rsidR="009E4086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bankovní spojení:</w:t>
      </w:r>
      <w:r w:rsidR="009E4086">
        <w:rPr>
          <w:rFonts w:ascii="Arial" w:eastAsia="Tahoma" w:hAnsi="Arial" w:cs="Arial"/>
          <w:sz w:val="20"/>
          <w:szCs w:val="20"/>
        </w:rPr>
        <w:t xml:space="preserve"> 3114200004/7910</w:t>
      </w:r>
      <w:r w:rsidRPr="00835AED">
        <w:rPr>
          <w:rFonts w:ascii="Arial" w:eastAsia="Tahoma" w:hAnsi="Arial" w:cs="Arial"/>
          <w:sz w:val="20"/>
          <w:szCs w:val="20"/>
        </w:rPr>
        <w:tab/>
      </w:r>
    </w:p>
    <w:p w:rsidR="009E4086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Style w:val="platne1"/>
          <w:rFonts w:ascii="Arial" w:eastAsia="Tahoma" w:hAnsi="Arial" w:cs="Arial"/>
          <w:sz w:val="20"/>
          <w:szCs w:val="20"/>
        </w:rPr>
        <w:t xml:space="preserve">zapsaná v OR vedeném </w:t>
      </w:r>
      <w:r w:rsidR="009E4086">
        <w:rPr>
          <w:rStyle w:val="platne1"/>
          <w:rFonts w:ascii="Arial" w:eastAsia="Tahoma" w:hAnsi="Arial" w:cs="Arial"/>
          <w:sz w:val="20"/>
          <w:szCs w:val="20"/>
        </w:rPr>
        <w:t>C 102497 u Městského soudu v Praze</w:t>
      </w:r>
    </w:p>
    <w:p w:rsidR="009E4086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zástupce ve věcech smluvních</w:t>
      </w:r>
      <w:r w:rsidR="009E4086">
        <w:rPr>
          <w:rFonts w:ascii="Arial" w:eastAsia="Tahoma" w:hAnsi="Arial" w:cs="Arial"/>
          <w:sz w:val="20"/>
          <w:szCs w:val="20"/>
        </w:rPr>
        <w:t>: Petr Duchoslav</w:t>
      </w:r>
      <w:r w:rsidRPr="00835AED">
        <w:rPr>
          <w:rFonts w:ascii="Arial" w:eastAsia="Tahoma" w:hAnsi="Arial" w:cs="Arial"/>
          <w:sz w:val="20"/>
          <w:szCs w:val="20"/>
        </w:rPr>
        <w:tab/>
      </w:r>
      <w:r w:rsidRPr="00835AED">
        <w:rPr>
          <w:rFonts w:ascii="Arial" w:eastAsia="Tahoma" w:hAnsi="Arial" w:cs="Arial"/>
          <w:sz w:val="20"/>
          <w:szCs w:val="20"/>
        </w:rPr>
        <w:tab/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zástupce ve věcech technických</w:t>
      </w:r>
      <w:r w:rsidR="009E4086">
        <w:rPr>
          <w:rFonts w:ascii="Arial" w:eastAsia="Tahoma" w:hAnsi="Arial" w:cs="Arial"/>
          <w:sz w:val="20"/>
          <w:szCs w:val="20"/>
        </w:rPr>
        <w:t>: Petr Duchoslav</w:t>
      </w:r>
    </w:p>
    <w:p w:rsidR="00634506" w:rsidRPr="00835AED" w:rsidRDefault="00634506" w:rsidP="00634506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color w:val="000000"/>
          <w:sz w:val="20"/>
          <w:szCs w:val="20"/>
        </w:rPr>
        <w:t>a</w:t>
      </w:r>
    </w:p>
    <w:p w:rsidR="00634506" w:rsidRPr="00835AED" w:rsidRDefault="00634506" w:rsidP="00634506">
      <w:pPr>
        <w:spacing w:after="0" w:line="240" w:lineRule="auto"/>
        <w:rPr>
          <w:rFonts w:ascii="Arial" w:eastAsia="Tahoma" w:hAnsi="Arial" w:cs="Arial"/>
          <w:b/>
          <w:bCs/>
          <w:sz w:val="20"/>
          <w:szCs w:val="20"/>
        </w:rPr>
      </w:pPr>
      <w:bookmarkStart w:id="0" w:name="Text81"/>
      <w:bookmarkEnd w:id="0"/>
      <w:proofErr w:type="gramStart"/>
      <w:r w:rsidRPr="00835AED">
        <w:rPr>
          <w:rFonts w:ascii="Arial" w:eastAsia="Tahoma" w:hAnsi="Arial" w:cs="Arial"/>
          <w:b/>
          <w:bCs/>
          <w:sz w:val="20"/>
          <w:szCs w:val="20"/>
        </w:rPr>
        <w:t xml:space="preserve">Kupující : </w:t>
      </w:r>
      <w:r w:rsidRPr="00835AED">
        <w:rPr>
          <w:rFonts w:ascii="Arial" w:eastAsia="Tahoma" w:hAnsi="Arial" w:cs="Arial"/>
          <w:b/>
          <w:bCs/>
          <w:sz w:val="20"/>
          <w:szCs w:val="20"/>
        </w:rPr>
        <w:tab/>
      </w:r>
      <w:r w:rsidR="001519FE">
        <w:rPr>
          <w:rFonts w:ascii="Arial" w:eastAsia="Tahoma" w:hAnsi="Arial" w:cs="Arial"/>
          <w:b/>
          <w:bCs/>
          <w:sz w:val="20"/>
          <w:szCs w:val="20"/>
        </w:rPr>
        <w:t>Integrovaná</w:t>
      </w:r>
      <w:proofErr w:type="gramEnd"/>
      <w:r w:rsidR="001519FE">
        <w:rPr>
          <w:rFonts w:ascii="Arial" w:eastAsia="Tahoma" w:hAnsi="Arial" w:cs="Arial"/>
          <w:b/>
          <w:bCs/>
          <w:sz w:val="20"/>
          <w:szCs w:val="20"/>
        </w:rPr>
        <w:t xml:space="preserve"> střední škola technická, Benešov</w:t>
      </w:r>
      <w:r w:rsidR="003D3B4E">
        <w:rPr>
          <w:rFonts w:ascii="Arial" w:eastAsia="Tahoma" w:hAnsi="Arial" w:cs="Arial"/>
          <w:b/>
          <w:bCs/>
          <w:sz w:val="20"/>
          <w:szCs w:val="20"/>
        </w:rPr>
        <w:t xml:space="preserve">, </w:t>
      </w:r>
      <w:proofErr w:type="spellStart"/>
      <w:r w:rsidR="003D3B4E">
        <w:rPr>
          <w:rFonts w:ascii="Arial" w:eastAsia="Tahoma" w:hAnsi="Arial" w:cs="Arial"/>
          <w:b/>
          <w:bCs/>
          <w:sz w:val="20"/>
          <w:szCs w:val="20"/>
        </w:rPr>
        <w:t>Černoleská</w:t>
      </w:r>
      <w:proofErr w:type="spellEnd"/>
      <w:r w:rsidR="003D3B4E">
        <w:rPr>
          <w:rFonts w:ascii="Arial" w:eastAsia="Tahoma" w:hAnsi="Arial" w:cs="Arial"/>
          <w:b/>
          <w:bCs/>
          <w:sz w:val="20"/>
          <w:szCs w:val="20"/>
        </w:rPr>
        <w:t xml:space="preserve"> 1997</w:t>
      </w:r>
    </w:p>
    <w:p w:rsidR="00C459B5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se sídlem: </w:t>
      </w:r>
      <w:proofErr w:type="spellStart"/>
      <w:r w:rsidR="001519FE">
        <w:rPr>
          <w:rFonts w:ascii="Arial" w:eastAsia="Tahoma" w:hAnsi="Arial" w:cs="Arial"/>
          <w:sz w:val="20"/>
          <w:szCs w:val="20"/>
        </w:rPr>
        <w:t>Černoleská</w:t>
      </w:r>
      <w:proofErr w:type="spellEnd"/>
      <w:r w:rsidR="001519FE">
        <w:rPr>
          <w:rFonts w:ascii="Arial" w:eastAsia="Tahoma" w:hAnsi="Arial" w:cs="Arial"/>
          <w:sz w:val="20"/>
          <w:szCs w:val="20"/>
        </w:rPr>
        <w:t xml:space="preserve"> 1997, </w:t>
      </w:r>
      <w:proofErr w:type="gramStart"/>
      <w:r w:rsidR="001519FE">
        <w:rPr>
          <w:rFonts w:ascii="Arial" w:eastAsia="Tahoma" w:hAnsi="Arial" w:cs="Arial"/>
          <w:sz w:val="20"/>
          <w:szCs w:val="20"/>
        </w:rPr>
        <w:t>256 01  Benešov</w:t>
      </w:r>
      <w:proofErr w:type="gramEnd"/>
      <w:r w:rsidRPr="00835AED">
        <w:rPr>
          <w:rFonts w:ascii="Arial" w:eastAsia="Tahoma" w:hAnsi="Arial" w:cs="Arial"/>
          <w:sz w:val="20"/>
          <w:szCs w:val="20"/>
        </w:rPr>
        <w:tab/>
      </w:r>
    </w:p>
    <w:p w:rsidR="00634506" w:rsidRPr="00835AED" w:rsidRDefault="0005200A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IČ:</w:t>
      </w:r>
      <w:r w:rsidR="001519FE">
        <w:rPr>
          <w:rFonts w:ascii="Arial" w:eastAsia="Tahoma" w:hAnsi="Arial" w:cs="Arial"/>
          <w:sz w:val="20"/>
          <w:szCs w:val="20"/>
        </w:rPr>
        <w:t>18620442</w:t>
      </w:r>
      <w:r w:rsidR="00634506" w:rsidRPr="00835AED">
        <w:rPr>
          <w:rFonts w:ascii="Arial" w:eastAsia="Tahoma" w:hAnsi="Arial" w:cs="Arial"/>
          <w:sz w:val="20"/>
          <w:szCs w:val="20"/>
        </w:rPr>
        <w:tab/>
      </w:r>
      <w:r w:rsidR="00634506" w:rsidRPr="00835AED">
        <w:rPr>
          <w:rFonts w:ascii="Arial" w:eastAsia="Tahoma" w:hAnsi="Arial" w:cs="Arial"/>
          <w:sz w:val="20"/>
          <w:szCs w:val="20"/>
        </w:rPr>
        <w:tab/>
      </w:r>
      <w:r w:rsidR="00634506" w:rsidRPr="00835AED">
        <w:rPr>
          <w:rFonts w:ascii="Arial" w:eastAsia="Tahoma" w:hAnsi="Arial" w:cs="Arial"/>
          <w:sz w:val="20"/>
          <w:szCs w:val="20"/>
        </w:rPr>
        <w:tab/>
      </w:r>
      <w:r w:rsidR="00634506" w:rsidRPr="00835AED">
        <w:rPr>
          <w:rFonts w:ascii="Arial" w:eastAsia="Tahoma" w:hAnsi="Arial" w:cs="Arial"/>
          <w:b/>
          <w:bCs/>
          <w:sz w:val="20"/>
          <w:szCs w:val="20"/>
        </w:rPr>
        <w:t>     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 xml:space="preserve">zastoupena: </w:t>
      </w:r>
      <w:r w:rsidR="001519FE">
        <w:rPr>
          <w:rFonts w:ascii="Arial" w:eastAsia="Tahoma" w:hAnsi="Arial" w:cs="Arial"/>
          <w:sz w:val="20"/>
          <w:szCs w:val="20"/>
        </w:rPr>
        <w:t>Mgr. Janou Fialovou, ředitelkou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 w:rsidRPr="00835AED">
        <w:rPr>
          <w:rStyle w:val="platne1"/>
          <w:rFonts w:ascii="Arial" w:eastAsia="Tahoma" w:hAnsi="Arial" w:cs="Arial"/>
          <w:sz w:val="20"/>
          <w:szCs w:val="20"/>
        </w:rPr>
        <w:t>email:</w:t>
      </w:r>
      <w:r w:rsidRPr="00835AED">
        <w:rPr>
          <w:rStyle w:val="platne1"/>
          <w:rFonts w:ascii="Arial" w:eastAsia="Tahoma" w:hAnsi="Arial" w:cs="Arial"/>
          <w:sz w:val="20"/>
          <w:szCs w:val="20"/>
        </w:rPr>
        <w:tab/>
      </w:r>
      <w:r w:rsidR="001519FE">
        <w:rPr>
          <w:rStyle w:val="platne1"/>
          <w:rFonts w:ascii="Arial" w:eastAsia="Tahoma" w:hAnsi="Arial" w:cs="Arial"/>
          <w:sz w:val="20"/>
          <w:szCs w:val="20"/>
        </w:rPr>
        <w:t>fialova@isstbn.cz</w:t>
      </w:r>
    </w:p>
    <w:p w:rsidR="00634506" w:rsidRPr="00835AED" w:rsidRDefault="00634506" w:rsidP="00634506">
      <w:pPr>
        <w:spacing w:after="0" w:line="240" w:lineRule="auto"/>
        <w:ind w:left="708" w:firstLine="708"/>
        <w:rPr>
          <w:rStyle w:val="platne1"/>
          <w:rFonts w:ascii="Arial" w:eastAsia="Tahoma" w:hAnsi="Arial" w:cs="Arial"/>
          <w:sz w:val="20"/>
          <w:szCs w:val="20"/>
        </w:rPr>
      </w:pPr>
      <w:r w:rsidRPr="00835AED">
        <w:rPr>
          <w:rFonts w:ascii="Arial" w:eastAsia="Tahoma" w:hAnsi="Arial" w:cs="Arial"/>
          <w:sz w:val="20"/>
          <w:szCs w:val="20"/>
        </w:rPr>
        <w:t>bankovní spojení:</w:t>
      </w:r>
      <w:r w:rsidR="00B72ACD" w:rsidRPr="00835AED">
        <w:rPr>
          <w:rFonts w:ascii="Arial" w:eastAsia="Tahoma" w:hAnsi="Arial" w:cs="Arial"/>
          <w:sz w:val="20"/>
          <w:szCs w:val="20"/>
        </w:rPr>
        <w:t xml:space="preserve"> </w:t>
      </w:r>
      <w:r w:rsidR="001519FE">
        <w:rPr>
          <w:rFonts w:ascii="Arial" w:eastAsia="Tahoma" w:hAnsi="Arial" w:cs="Arial"/>
          <w:sz w:val="20"/>
          <w:szCs w:val="20"/>
        </w:rPr>
        <w:t>13939121/0100</w:t>
      </w:r>
    </w:p>
    <w:p w:rsidR="00634506" w:rsidRDefault="001519FE" w:rsidP="00634506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zástupce ve věcech smluvních: Ing. Soňa Foubíková (</w:t>
      </w:r>
      <w:hyperlink r:id="rId8" w:history="1">
        <w:r w:rsidR="00B267C8" w:rsidRPr="006F0357">
          <w:rPr>
            <w:rStyle w:val="Hypertextovodkaz"/>
            <w:rFonts w:ascii="Arial" w:eastAsia="Tahoma" w:hAnsi="Arial" w:cs="Arial"/>
            <w:sz w:val="20"/>
            <w:szCs w:val="20"/>
          </w:rPr>
          <w:t>foubikova@isstbn.cz</w:t>
        </w:r>
      </w:hyperlink>
      <w:r>
        <w:rPr>
          <w:rFonts w:ascii="Arial" w:eastAsia="Tahoma" w:hAnsi="Arial" w:cs="Arial"/>
          <w:sz w:val="20"/>
          <w:szCs w:val="20"/>
        </w:rPr>
        <w:t>)</w:t>
      </w:r>
    </w:p>
    <w:p w:rsidR="00B267C8" w:rsidRPr="00835AED" w:rsidRDefault="00B267C8" w:rsidP="00B267C8">
      <w:pPr>
        <w:spacing w:after="0" w:line="240" w:lineRule="auto"/>
        <w:ind w:left="708" w:firstLine="708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zástupce ve věcech technických: Ing. Antonín Vošický (</w:t>
      </w:r>
      <w:hyperlink r:id="rId9" w:history="1">
        <w:r w:rsidRPr="006F0357">
          <w:rPr>
            <w:rStyle w:val="Hypertextovodkaz"/>
            <w:rFonts w:ascii="Arial" w:eastAsia="Tahoma" w:hAnsi="Arial" w:cs="Arial"/>
            <w:sz w:val="20"/>
            <w:szCs w:val="20"/>
          </w:rPr>
          <w:t>vosicky@isstbn.cz</w:t>
        </w:r>
      </w:hyperlink>
      <w:r>
        <w:rPr>
          <w:rFonts w:ascii="Arial" w:eastAsia="Tahoma" w:hAnsi="Arial" w:cs="Arial"/>
          <w:sz w:val="20"/>
          <w:szCs w:val="20"/>
        </w:rPr>
        <w:t>)</w:t>
      </w:r>
    </w:p>
    <w:p w:rsidR="00634506" w:rsidRPr="00835AED" w:rsidRDefault="00634506" w:rsidP="00634506">
      <w:pPr>
        <w:spacing w:line="20" w:lineRule="atLeast"/>
        <w:jc w:val="both"/>
        <w:rPr>
          <w:rFonts w:ascii="Arial" w:hAnsi="Arial" w:cs="Arial"/>
          <w:sz w:val="20"/>
          <w:szCs w:val="20"/>
        </w:rPr>
      </w:pPr>
    </w:p>
    <w:p w:rsidR="00634506" w:rsidRPr="00835AED" w:rsidRDefault="00634506" w:rsidP="00634506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(společně také jako „</w:t>
      </w:r>
      <w:r w:rsidRPr="00835AED">
        <w:rPr>
          <w:rFonts w:ascii="Arial" w:hAnsi="Arial" w:cs="Arial"/>
          <w:b/>
          <w:sz w:val="20"/>
          <w:szCs w:val="20"/>
        </w:rPr>
        <w:t>smluvní strany</w:t>
      </w:r>
      <w:r w:rsidRPr="00835AED">
        <w:rPr>
          <w:rFonts w:ascii="Arial" w:hAnsi="Arial" w:cs="Arial"/>
          <w:sz w:val="20"/>
          <w:szCs w:val="20"/>
        </w:rPr>
        <w:t>“)</w:t>
      </w:r>
    </w:p>
    <w:p w:rsidR="00634506" w:rsidRDefault="00B267C8" w:rsidP="00634506">
      <w:pPr>
        <w:spacing w:line="2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34506" w:rsidRPr="00835AED">
        <w:rPr>
          <w:rFonts w:ascii="Arial" w:hAnsi="Arial" w:cs="Arial"/>
          <w:sz w:val="20"/>
          <w:szCs w:val="20"/>
        </w:rPr>
        <w:t>zavírají níže uvedeného dne, měsíce a roku tuto:</w:t>
      </w:r>
    </w:p>
    <w:p w:rsidR="001519FE" w:rsidRPr="00835AED" w:rsidRDefault="001519FE" w:rsidP="00634506">
      <w:pPr>
        <w:spacing w:line="20" w:lineRule="atLeast"/>
        <w:jc w:val="center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35AED">
        <w:rPr>
          <w:rFonts w:ascii="Arial" w:hAnsi="Arial" w:cs="Arial"/>
          <w:b/>
          <w:sz w:val="20"/>
          <w:szCs w:val="20"/>
        </w:rPr>
        <w:t>kupní smlouvu</w:t>
      </w:r>
    </w:p>
    <w:p w:rsidR="00495DE7" w:rsidRPr="00835AED" w:rsidRDefault="00495DE7" w:rsidP="00495D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(dále také jako „</w:t>
      </w:r>
      <w:r w:rsidRPr="00835AED">
        <w:rPr>
          <w:rFonts w:ascii="Arial" w:hAnsi="Arial" w:cs="Arial"/>
          <w:b/>
          <w:sz w:val="20"/>
          <w:szCs w:val="20"/>
        </w:rPr>
        <w:t>smlouva</w:t>
      </w:r>
      <w:r w:rsidRPr="00835AED">
        <w:rPr>
          <w:rFonts w:ascii="Arial" w:hAnsi="Arial" w:cs="Arial"/>
          <w:sz w:val="20"/>
          <w:szCs w:val="20"/>
        </w:rPr>
        <w:t>“)</w:t>
      </w: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  <w:r w:rsidRPr="00835AED">
        <w:rPr>
          <w:rFonts w:ascii="Arial" w:hAnsi="Arial" w:cs="Arial"/>
          <w:b/>
        </w:rPr>
        <w:tab/>
        <w:t>článek 1 – Základní ustanovení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</w:p>
    <w:p w:rsidR="00E3754B" w:rsidRPr="00835AED" w:rsidRDefault="00495DE7" w:rsidP="00E3754B">
      <w:pPr>
        <w:pStyle w:val="Zkladntext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Prodávající je obchodní společností, jejímž předmětem podnikání je mimo jiné velkoobchod, maloobchod, zprotředkování obchodu a služeb.</w:t>
      </w:r>
    </w:p>
    <w:p w:rsidR="00495DE7" w:rsidRPr="00835AED" w:rsidRDefault="00E3754B" w:rsidP="00E3754B">
      <w:pPr>
        <w:pStyle w:val="Zkladntext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K</w:t>
      </w:r>
      <w:r w:rsidR="00495DE7" w:rsidRPr="00835AED">
        <w:rPr>
          <w:rFonts w:ascii="Arial" w:hAnsi="Arial" w:cs="Arial"/>
        </w:rPr>
        <w:t xml:space="preserve">upující </w:t>
      </w:r>
      <w:r w:rsidR="00495DE7" w:rsidRPr="00835AED">
        <w:rPr>
          <w:rFonts w:ascii="Arial" w:hAnsi="Arial" w:cs="Arial"/>
          <w:lang w:val="cs-CZ"/>
        </w:rPr>
        <w:t xml:space="preserve">je osobou, která má zájem o uzavření kupní smlouvy s prodávajícím. Kupující </w:t>
      </w:r>
      <w:r w:rsidR="00495DE7" w:rsidRPr="00835AED">
        <w:rPr>
          <w:rFonts w:ascii="Arial" w:hAnsi="Arial" w:cs="Arial"/>
        </w:rPr>
        <w:t xml:space="preserve">prohlašuje, že je způsobilý </w:t>
      </w:r>
      <w:r w:rsidR="00495DE7" w:rsidRPr="00835AED">
        <w:rPr>
          <w:rFonts w:ascii="Arial" w:hAnsi="Arial" w:cs="Arial"/>
          <w:lang w:val="cs-CZ"/>
        </w:rPr>
        <w:t xml:space="preserve">tuto kupní smlouvu uzavřít a </w:t>
      </w:r>
      <w:r w:rsidR="00495DE7" w:rsidRPr="00835AED">
        <w:rPr>
          <w:rFonts w:ascii="Arial" w:hAnsi="Arial" w:cs="Arial"/>
        </w:rPr>
        <w:t>plnit</w:t>
      </w:r>
      <w:r w:rsidR="00495DE7" w:rsidRPr="00835AED">
        <w:rPr>
          <w:rFonts w:ascii="Arial" w:hAnsi="Arial" w:cs="Arial"/>
          <w:lang w:val="cs-CZ"/>
        </w:rPr>
        <w:t xml:space="preserve"> závazky z ní vyplývající</w:t>
      </w:r>
      <w:r w:rsidR="00495DE7" w:rsidRPr="00835AED">
        <w:rPr>
          <w:rFonts w:ascii="Arial" w:hAnsi="Arial" w:cs="Arial"/>
        </w:rPr>
        <w:t>.</w:t>
      </w:r>
    </w:p>
    <w:p w:rsidR="00495DE7" w:rsidRPr="00835AED" w:rsidRDefault="00495DE7" w:rsidP="00495DE7">
      <w:pPr>
        <w:pStyle w:val="Zkladntext"/>
        <w:rPr>
          <w:rFonts w:ascii="Arial" w:hAnsi="Arial" w:cs="Arial"/>
          <w:b/>
          <w:lang w:val="cs-CZ"/>
        </w:rPr>
      </w:pPr>
    </w:p>
    <w:p w:rsidR="00495DE7" w:rsidRPr="00835AED" w:rsidRDefault="00495DE7" w:rsidP="00495DE7">
      <w:pPr>
        <w:pStyle w:val="Zkladntext"/>
        <w:rPr>
          <w:rFonts w:ascii="Arial" w:hAnsi="Arial" w:cs="Arial"/>
          <w:b/>
          <w:lang w:val="cs-CZ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  <w:r w:rsidRPr="00835AED">
        <w:rPr>
          <w:rFonts w:ascii="Arial" w:hAnsi="Arial" w:cs="Arial"/>
          <w:b/>
        </w:rPr>
        <w:tab/>
        <w:t>článek 2 – Předmět smlouvy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</w:p>
    <w:p w:rsidR="00495DE7" w:rsidRPr="00835AED" w:rsidRDefault="00495DE7" w:rsidP="00E3754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Předmětem této smlouvy je:</w:t>
      </w:r>
    </w:p>
    <w:p w:rsidR="00495DE7" w:rsidRPr="00835AED" w:rsidRDefault="00495DE7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lang w:val="cs-CZ"/>
        </w:rPr>
        <w:t xml:space="preserve">Druh zboží </w:t>
      </w:r>
      <w:r w:rsidR="00B72ACD" w:rsidRPr="00835AED">
        <w:rPr>
          <w:rFonts w:ascii="Arial" w:hAnsi="Arial" w:cs="Arial"/>
          <w:lang w:val="cs-CZ"/>
        </w:rPr>
        <w:t xml:space="preserve">– </w:t>
      </w:r>
      <w:r w:rsidR="00B267C8">
        <w:rPr>
          <w:rFonts w:ascii="Arial" w:hAnsi="Arial" w:cs="Arial"/>
          <w:b/>
          <w:lang w:val="cs-CZ"/>
        </w:rPr>
        <w:t>robot</w:t>
      </w:r>
      <w:r w:rsidR="001C7A04">
        <w:rPr>
          <w:rFonts w:ascii="Arial" w:hAnsi="Arial" w:cs="Arial"/>
          <w:b/>
          <w:lang w:val="cs-CZ"/>
        </w:rPr>
        <w:t>ické pracoviště</w:t>
      </w:r>
      <w:r w:rsidR="00B267C8">
        <w:rPr>
          <w:rFonts w:ascii="Arial" w:hAnsi="Arial" w:cs="Arial"/>
          <w:b/>
          <w:lang w:val="cs-CZ"/>
        </w:rPr>
        <w:t xml:space="preserve"> </w:t>
      </w:r>
      <w:r w:rsidR="00B267C8" w:rsidRPr="00A20D68">
        <w:rPr>
          <w:rFonts w:ascii="Arial" w:hAnsi="Arial" w:cs="Arial"/>
          <w:lang w:val="cs-CZ"/>
        </w:rPr>
        <w:t>(technické parametry v</w:t>
      </w:r>
      <w:r w:rsidR="00281614">
        <w:rPr>
          <w:rFonts w:ascii="Arial" w:hAnsi="Arial" w:cs="Arial"/>
          <w:lang w:val="cs-CZ"/>
        </w:rPr>
        <w:t> </w:t>
      </w:r>
      <w:r w:rsidR="00B267C8" w:rsidRPr="00A20D68">
        <w:rPr>
          <w:rFonts w:ascii="Arial" w:hAnsi="Arial" w:cs="Arial"/>
          <w:lang w:val="cs-CZ"/>
        </w:rPr>
        <w:t>příloze</w:t>
      </w:r>
      <w:r w:rsidR="00281614">
        <w:rPr>
          <w:rFonts w:ascii="Arial" w:hAnsi="Arial" w:cs="Arial"/>
          <w:lang w:val="cs-CZ"/>
        </w:rPr>
        <w:t xml:space="preserve"> kupní smlouvy</w:t>
      </w:r>
      <w:r w:rsidR="00B267C8" w:rsidRPr="00A20D68">
        <w:rPr>
          <w:rFonts w:ascii="Arial" w:hAnsi="Arial" w:cs="Arial"/>
          <w:lang w:val="cs-CZ"/>
        </w:rPr>
        <w:t>, jež je nedílnou součástí</w:t>
      </w:r>
      <w:r w:rsidR="00A20D68">
        <w:rPr>
          <w:rFonts w:ascii="Arial" w:hAnsi="Arial" w:cs="Arial"/>
          <w:lang w:val="cs-CZ"/>
        </w:rPr>
        <w:t xml:space="preserve"> této kupní</w:t>
      </w:r>
      <w:r w:rsidR="00B267C8" w:rsidRPr="00A20D68">
        <w:rPr>
          <w:rFonts w:ascii="Arial" w:hAnsi="Arial" w:cs="Arial"/>
          <w:lang w:val="cs-CZ"/>
        </w:rPr>
        <w:t xml:space="preserve"> smlouvy)</w:t>
      </w:r>
    </w:p>
    <w:p w:rsidR="00E3754B" w:rsidRPr="00835AED" w:rsidRDefault="00B72ACD" w:rsidP="00E3754B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Množství zboží</w:t>
      </w:r>
      <w:r w:rsidRPr="00835AED">
        <w:rPr>
          <w:rFonts w:ascii="Arial" w:hAnsi="Arial" w:cs="Arial"/>
          <w:lang w:val="cs-CZ"/>
        </w:rPr>
        <w:tab/>
        <w:t>1 kus</w:t>
      </w:r>
    </w:p>
    <w:p w:rsidR="00495DE7" w:rsidRPr="00835AED" w:rsidRDefault="00B72ACD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Termín dodání</w:t>
      </w:r>
      <w:r w:rsidRPr="00835AED">
        <w:rPr>
          <w:rFonts w:ascii="Arial" w:hAnsi="Arial" w:cs="Arial"/>
          <w:lang w:val="cs-CZ"/>
        </w:rPr>
        <w:tab/>
        <w:t xml:space="preserve">do </w:t>
      </w:r>
      <w:r w:rsidR="00B267C8">
        <w:rPr>
          <w:rFonts w:ascii="Arial" w:hAnsi="Arial" w:cs="Arial"/>
          <w:lang w:val="cs-CZ"/>
        </w:rPr>
        <w:t>10 týdnů</w:t>
      </w:r>
      <w:r w:rsidRPr="00835AED">
        <w:rPr>
          <w:rFonts w:ascii="Arial" w:hAnsi="Arial" w:cs="Arial"/>
          <w:lang w:val="cs-CZ"/>
        </w:rPr>
        <w:t xml:space="preserve"> od podpisu kupní smlouvy</w:t>
      </w:r>
    </w:p>
    <w:p w:rsidR="00495DE7" w:rsidRPr="00835AED" w:rsidRDefault="00B72ACD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Požadované místo dodání – </w:t>
      </w:r>
      <w:r w:rsidR="00C459B5">
        <w:rPr>
          <w:rFonts w:ascii="Arial" w:hAnsi="Arial" w:cs="Arial"/>
          <w:lang w:val="cs-CZ"/>
        </w:rPr>
        <w:t>Integrovaná střední škola technická</w:t>
      </w:r>
      <w:r w:rsidRPr="00835AED">
        <w:rPr>
          <w:rFonts w:ascii="Arial" w:hAnsi="Arial" w:cs="Arial"/>
          <w:lang w:val="cs-CZ"/>
        </w:rPr>
        <w:t xml:space="preserve">, </w:t>
      </w:r>
      <w:r w:rsidR="00C459B5">
        <w:rPr>
          <w:rFonts w:ascii="Arial" w:hAnsi="Arial" w:cs="Arial"/>
          <w:lang w:val="cs-CZ"/>
        </w:rPr>
        <w:t>Černoleská 1997</w:t>
      </w:r>
      <w:r w:rsidRPr="00835AED">
        <w:rPr>
          <w:rFonts w:ascii="Arial" w:hAnsi="Arial" w:cs="Arial"/>
          <w:lang w:val="cs-CZ"/>
        </w:rPr>
        <w:t>,</w:t>
      </w:r>
      <w:r w:rsidR="00C459B5">
        <w:rPr>
          <w:rFonts w:ascii="Arial" w:hAnsi="Arial" w:cs="Arial"/>
          <w:lang w:val="cs-CZ"/>
        </w:rPr>
        <w:t>Benešov</w:t>
      </w:r>
    </w:p>
    <w:p w:rsidR="00495DE7" w:rsidRDefault="00495DE7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Způsob dopravy: </w:t>
      </w:r>
      <w:r w:rsidR="00B72ACD" w:rsidRPr="00835AED">
        <w:rPr>
          <w:rFonts w:ascii="Arial" w:hAnsi="Arial" w:cs="Arial"/>
          <w:lang w:val="cs-CZ"/>
        </w:rPr>
        <w:t xml:space="preserve"> - doprava</w:t>
      </w:r>
      <w:r w:rsidR="001519FE">
        <w:rPr>
          <w:rFonts w:ascii="Arial" w:hAnsi="Arial" w:cs="Arial"/>
          <w:lang w:val="cs-CZ"/>
        </w:rPr>
        <w:t xml:space="preserve"> </w:t>
      </w:r>
      <w:r w:rsidR="005E2486" w:rsidRPr="00835AED">
        <w:rPr>
          <w:rFonts w:ascii="Arial" w:hAnsi="Arial" w:cs="Arial"/>
          <w:lang w:val="cs-CZ"/>
        </w:rPr>
        <w:t xml:space="preserve">– prodávající – obsaženo v ceně </w:t>
      </w:r>
    </w:p>
    <w:p w:rsidR="00281614" w:rsidRPr="00835AED" w:rsidRDefault="00A13E37" w:rsidP="00495DE7">
      <w:pPr>
        <w:pStyle w:val="Zkladntext"/>
        <w:numPr>
          <w:ilvl w:val="1"/>
          <w:numId w:val="2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Instalace, uvedení do provozu </w:t>
      </w:r>
      <w:r w:rsidR="00281614" w:rsidRPr="00835AED">
        <w:rPr>
          <w:rFonts w:ascii="Arial" w:hAnsi="Arial" w:cs="Arial"/>
          <w:lang w:val="cs-CZ"/>
        </w:rPr>
        <w:t>– prodávající – obsaženo v ceně</w:t>
      </w:r>
    </w:p>
    <w:p w:rsidR="00495DE7" w:rsidRPr="00835AED" w:rsidRDefault="00495DE7" w:rsidP="00495DE7">
      <w:pPr>
        <w:pStyle w:val="Zkladntext"/>
        <w:ind w:left="360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(dále jen jako „</w:t>
      </w:r>
      <w:r w:rsidRPr="00835AED">
        <w:rPr>
          <w:rFonts w:ascii="Arial" w:hAnsi="Arial" w:cs="Arial"/>
          <w:b/>
          <w:lang w:val="cs-CZ"/>
        </w:rPr>
        <w:t>předmět koupě</w:t>
      </w:r>
      <w:r w:rsidRPr="00835AED">
        <w:rPr>
          <w:rFonts w:ascii="Arial" w:hAnsi="Arial" w:cs="Arial"/>
          <w:lang w:val="cs-CZ"/>
        </w:rPr>
        <w:t>“ nebo „</w:t>
      </w:r>
      <w:r w:rsidRPr="00835AED">
        <w:rPr>
          <w:rFonts w:ascii="Arial" w:hAnsi="Arial" w:cs="Arial"/>
          <w:b/>
          <w:lang w:val="cs-CZ"/>
        </w:rPr>
        <w:t>věc</w:t>
      </w:r>
      <w:r w:rsidRPr="00835AED">
        <w:rPr>
          <w:rFonts w:ascii="Arial" w:hAnsi="Arial" w:cs="Arial"/>
          <w:lang w:val="cs-CZ"/>
        </w:rPr>
        <w:t>“)</w:t>
      </w:r>
    </w:p>
    <w:p w:rsidR="00495DE7" w:rsidRPr="00835AED" w:rsidRDefault="00495DE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2. Prodávající se zavazuje odevzdat kupujícímu výše uvedený předmět koupě, jakož i doklady, které se k předmětu koupě vztahují a umožnit kupujícímu nabytí vlastnického práva k předmětu koupě.</w:t>
      </w:r>
    </w:p>
    <w:p w:rsidR="00495DE7" w:rsidRPr="00835AED" w:rsidRDefault="00495DE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3. Kupu</w:t>
      </w:r>
      <w:r w:rsidR="001519FE">
        <w:rPr>
          <w:rFonts w:ascii="Arial" w:hAnsi="Arial" w:cs="Arial"/>
          <w:lang w:val="cs-CZ"/>
        </w:rPr>
        <w:t>jící se zavazuje, že předmět ko</w:t>
      </w:r>
      <w:r w:rsidRPr="00835AED">
        <w:rPr>
          <w:rFonts w:ascii="Arial" w:hAnsi="Arial" w:cs="Arial"/>
          <w:lang w:val="cs-CZ"/>
        </w:rPr>
        <w:t>upě převezme a zaplatí za něj sjednanou kupní cenu.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b/>
        </w:rPr>
        <w:tab/>
        <w:t xml:space="preserve">článek 3 – </w:t>
      </w:r>
      <w:r w:rsidRPr="00835AED">
        <w:rPr>
          <w:rFonts w:ascii="Arial" w:hAnsi="Arial" w:cs="Arial"/>
          <w:b/>
          <w:lang w:val="cs-CZ"/>
        </w:rPr>
        <w:t>Kupní cena</w:t>
      </w:r>
      <w:r w:rsidR="0061145F" w:rsidRPr="00835AED">
        <w:rPr>
          <w:rFonts w:ascii="Arial" w:hAnsi="Arial" w:cs="Arial"/>
          <w:b/>
          <w:lang w:val="cs-CZ"/>
        </w:rPr>
        <w:t>, platební podmínky</w:t>
      </w:r>
    </w:p>
    <w:p w:rsidR="00495DE7" w:rsidRPr="00835AED" w:rsidRDefault="00495DE7" w:rsidP="00495DE7">
      <w:pPr>
        <w:pStyle w:val="Zkladntext"/>
        <w:rPr>
          <w:rFonts w:ascii="Arial" w:hAnsi="Arial" w:cs="Arial"/>
          <w:b/>
        </w:rPr>
      </w:pPr>
    </w:p>
    <w:p w:rsidR="00E3754B" w:rsidRPr="00B267C8" w:rsidRDefault="00495DE7" w:rsidP="00866980">
      <w:pPr>
        <w:pStyle w:val="Zkladntext"/>
        <w:numPr>
          <w:ilvl w:val="0"/>
          <w:numId w:val="1"/>
        </w:numPr>
        <w:tabs>
          <w:tab w:val="clear" w:pos="720"/>
          <w:tab w:val="num" w:pos="-2520"/>
        </w:tabs>
        <w:ind w:left="284" w:hanging="284"/>
        <w:jc w:val="both"/>
        <w:rPr>
          <w:rFonts w:ascii="Arial" w:hAnsi="Arial" w:cs="Arial"/>
        </w:rPr>
      </w:pPr>
      <w:r w:rsidRPr="00B267C8">
        <w:rPr>
          <w:rFonts w:ascii="Arial" w:hAnsi="Arial" w:cs="Arial"/>
          <w:lang w:val="cs-CZ"/>
        </w:rPr>
        <w:t xml:space="preserve">Cena předmětu koupě byla sjednána dohodou smluvních stran a činí částku ve výši </w:t>
      </w:r>
      <w:r w:rsidR="009E4086" w:rsidRPr="009E4086">
        <w:rPr>
          <w:rFonts w:ascii="Arial" w:hAnsi="Arial" w:cs="Arial"/>
          <w:b/>
          <w:lang w:val="cs-CZ"/>
        </w:rPr>
        <w:t xml:space="preserve">404.973 Kč </w:t>
      </w:r>
      <w:r w:rsidR="005E2486" w:rsidRPr="009E4086">
        <w:rPr>
          <w:rFonts w:ascii="Arial" w:hAnsi="Arial" w:cs="Arial"/>
          <w:b/>
          <w:lang w:val="cs-CZ"/>
        </w:rPr>
        <w:t>Kč</w:t>
      </w:r>
      <w:r w:rsidR="005E2486" w:rsidRPr="00B267C8">
        <w:rPr>
          <w:rFonts w:ascii="Arial" w:hAnsi="Arial" w:cs="Arial"/>
          <w:b/>
          <w:lang w:val="cs-CZ"/>
        </w:rPr>
        <w:t xml:space="preserve"> bez DPH 21%</w:t>
      </w:r>
      <w:r w:rsidR="001519FE" w:rsidRPr="00B267C8">
        <w:rPr>
          <w:rFonts w:ascii="Arial" w:hAnsi="Arial" w:cs="Arial"/>
          <w:b/>
          <w:lang w:val="cs-CZ"/>
        </w:rPr>
        <w:t xml:space="preserve">, </w:t>
      </w:r>
      <w:r w:rsidR="005E2486" w:rsidRPr="00B267C8">
        <w:rPr>
          <w:rFonts w:ascii="Arial" w:hAnsi="Arial" w:cs="Arial"/>
          <w:b/>
          <w:lang w:val="cs-CZ"/>
        </w:rPr>
        <w:t xml:space="preserve"> </w:t>
      </w:r>
      <w:r w:rsidRPr="00B267C8">
        <w:rPr>
          <w:rFonts w:ascii="Arial" w:hAnsi="Arial" w:cs="Arial"/>
          <w:lang w:val="cs-CZ"/>
        </w:rPr>
        <w:t xml:space="preserve">slovy: </w:t>
      </w:r>
      <w:r w:rsidR="009E4086">
        <w:rPr>
          <w:rFonts w:ascii="Arial" w:hAnsi="Arial" w:cs="Arial"/>
          <w:lang w:val="cs-CZ"/>
        </w:rPr>
        <w:t>čtyřistačtyřitisícedevětsetsedmdesáttři</w:t>
      </w:r>
      <w:r w:rsidR="005E2486" w:rsidRPr="00B267C8">
        <w:rPr>
          <w:rFonts w:ascii="Arial" w:hAnsi="Arial" w:cs="Arial"/>
          <w:lang w:val="cs-CZ"/>
        </w:rPr>
        <w:t xml:space="preserve"> Kč</w:t>
      </w:r>
      <w:r w:rsidR="009E4086">
        <w:rPr>
          <w:rFonts w:ascii="Arial" w:hAnsi="Arial" w:cs="Arial"/>
          <w:lang w:val="cs-CZ"/>
        </w:rPr>
        <w:t>,</w:t>
      </w:r>
      <w:r w:rsidR="005E2486" w:rsidRPr="00B267C8">
        <w:rPr>
          <w:rFonts w:ascii="Arial" w:hAnsi="Arial" w:cs="Arial"/>
          <w:lang w:val="cs-CZ"/>
        </w:rPr>
        <w:t xml:space="preserve"> vč. </w:t>
      </w:r>
      <w:r w:rsidR="005E2486" w:rsidRPr="00260FE4">
        <w:rPr>
          <w:rFonts w:ascii="Arial" w:hAnsi="Arial" w:cs="Arial"/>
          <w:b/>
          <w:lang w:val="cs-CZ"/>
        </w:rPr>
        <w:t>DPH 21%</w:t>
      </w:r>
      <w:r w:rsidR="009E4086" w:rsidRPr="00260FE4">
        <w:rPr>
          <w:rFonts w:ascii="Arial" w:hAnsi="Arial" w:cs="Arial"/>
          <w:b/>
          <w:lang w:val="cs-CZ"/>
        </w:rPr>
        <w:t xml:space="preserve"> ve výši 490.017 Kč</w:t>
      </w:r>
      <w:r w:rsidR="00260FE4">
        <w:rPr>
          <w:rFonts w:ascii="Arial" w:hAnsi="Arial" w:cs="Arial"/>
          <w:lang w:val="cs-CZ"/>
        </w:rPr>
        <w:t>, slovy: čtyřistadevadesáttisícsedmnáct Kč</w:t>
      </w:r>
      <w:r w:rsidRPr="00B267C8">
        <w:rPr>
          <w:rFonts w:ascii="Arial" w:hAnsi="Arial" w:cs="Arial"/>
          <w:lang w:val="cs-CZ"/>
        </w:rPr>
        <w:t xml:space="preserve">. </w:t>
      </w:r>
    </w:p>
    <w:p w:rsidR="00495DE7" w:rsidRPr="00835AED" w:rsidRDefault="00495DE7" w:rsidP="00495DE7">
      <w:pPr>
        <w:pStyle w:val="Zkladntext"/>
        <w:numPr>
          <w:ilvl w:val="0"/>
          <w:numId w:val="1"/>
        </w:numPr>
        <w:tabs>
          <w:tab w:val="clear" w:pos="720"/>
          <w:tab w:val="num" w:pos="-2520"/>
        </w:tabs>
        <w:ind w:left="284" w:hanging="284"/>
        <w:jc w:val="both"/>
        <w:rPr>
          <w:rFonts w:ascii="Arial" w:hAnsi="Arial" w:cs="Arial"/>
        </w:rPr>
      </w:pPr>
      <w:r w:rsidRPr="00835AED">
        <w:rPr>
          <w:rFonts w:ascii="Arial" w:hAnsi="Arial" w:cs="Arial"/>
          <w:lang w:val="cs-CZ"/>
        </w:rPr>
        <w:t xml:space="preserve">Kupní cena bude uhrazena: bankovním převodem na účet prodávajícího na základě </w:t>
      </w:r>
      <w:r w:rsidRPr="00835AED">
        <w:rPr>
          <w:rFonts w:ascii="Arial" w:hAnsi="Arial" w:cs="Arial"/>
        </w:rPr>
        <w:t>faktury vystavené prodávajícím, a to ve lhůtě splatnosti faktury</w:t>
      </w:r>
      <w:r w:rsidR="001519FE">
        <w:rPr>
          <w:rFonts w:ascii="Arial" w:hAnsi="Arial" w:cs="Arial"/>
          <w:lang w:val="cs-CZ"/>
        </w:rPr>
        <w:t>,</w:t>
      </w:r>
      <w:r w:rsidR="005E2486" w:rsidRPr="00835AED">
        <w:rPr>
          <w:rFonts w:ascii="Arial" w:hAnsi="Arial" w:cs="Arial"/>
          <w:lang w:val="cs-CZ"/>
        </w:rPr>
        <w:t xml:space="preserve"> tzn</w:t>
      </w:r>
      <w:r w:rsidR="001519FE">
        <w:rPr>
          <w:rFonts w:ascii="Arial" w:hAnsi="Arial" w:cs="Arial"/>
          <w:lang w:val="cs-CZ"/>
        </w:rPr>
        <w:t>.</w:t>
      </w:r>
      <w:r w:rsidR="005E2486" w:rsidRPr="00835AED">
        <w:rPr>
          <w:rFonts w:ascii="Arial" w:hAnsi="Arial" w:cs="Arial"/>
          <w:lang w:val="cs-CZ"/>
        </w:rPr>
        <w:t xml:space="preserve"> </w:t>
      </w:r>
      <w:r w:rsidR="00AB1ECD">
        <w:rPr>
          <w:rFonts w:ascii="Arial" w:hAnsi="Arial" w:cs="Arial"/>
          <w:lang w:val="cs-CZ"/>
        </w:rPr>
        <w:t>14</w:t>
      </w:r>
      <w:r w:rsidR="005E2486" w:rsidRPr="00835AED">
        <w:rPr>
          <w:rFonts w:ascii="Arial" w:hAnsi="Arial" w:cs="Arial"/>
          <w:lang w:val="cs-CZ"/>
        </w:rPr>
        <w:t xml:space="preserve"> dní.</w:t>
      </w:r>
    </w:p>
    <w:p w:rsidR="0061145F" w:rsidRPr="00835AED" w:rsidRDefault="00495DE7" w:rsidP="00495DE7">
      <w:pPr>
        <w:pStyle w:val="Zkladntext"/>
        <w:numPr>
          <w:ilvl w:val="0"/>
          <w:numId w:val="1"/>
        </w:numPr>
        <w:tabs>
          <w:tab w:val="clear" w:pos="720"/>
          <w:tab w:val="num" w:pos="-2520"/>
        </w:tabs>
        <w:ind w:left="284" w:hanging="284"/>
        <w:jc w:val="both"/>
        <w:rPr>
          <w:rFonts w:ascii="Arial" w:hAnsi="Arial" w:cs="Arial"/>
        </w:rPr>
      </w:pPr>
      <w:r w:rsidRPr="00835AED">
        <w:rPr>
          <w:rFonts w:ascii="Arial" w:hAnsi="Arial" w:cs="Arial"/>
          <w:lang w:val="cs-CZ"/>
        </w:rPr>
        <w:t>Porušení povinnosti kupujícího (byť i částečně) zaplatit kupní cenu dle této smlouvy je považováno za podstatné porušení této smlouvy.</w:t>
      </w:r>
    </w:p>
    <w:p w:rsidR="001519FE" w:rsidRDefault="001519FE" w:rsidP="00A04A27">
      <w:pPr>
        <w:pStyle w:val="Zkladntext"/>
        <w:ind w:left="284"/>
        <w:jc w:val="both"/>
        <w:rPr>
          <w:rFonts w:ascii="Arial" w:hAnsi="Arial" w:cs="Arial"/>
        </w:rPr>
      </w:pPr>
    </w:p>
    <w:p w:rsidR="001519FE" w:rsidRPr="00835AED" w:rsidRDefault="001519FE" w:rsidP="00A04A27">
      <w:pPr>
        <w:pStyle w:val="Zkladntext"/>
        <w:ind w:left="284"/>
        <w:jc w:val="both"/>
        <w:rPr>
          <w:rFonts w:ascii="Arial" w:hAnsi="Arial" w:cs="Arial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b/>
          <w:lang w:val="cs-CZ"/>
        </w:rPr>
        <w:tab/>
      </w:r>
      <w:r w:rsidRPr="00835AED">
        <w:rPr>
          <w:rFonts w:ascii="Arial" w:hAnsi="Arial" w:cs="Arial"/>
          <w:b/>
        </w:rPr>
        <w:t xml:space="preserve">článek 4 – </w:t>
      </w:r>
      <w:r w:rsidRPr="00835AED">
        <w:rPr>
          <w:rFonts w:ascii="Arial" w:hAnsi="Arial" w:cs="Arial"/>
          <w:b/>
          <w:lang w:val="cs-CZ"/>
        </w:rPr>
        <w:t>Vlastnické právo, přechod nebezpečí na věci</w:t>
      </w:r>
    </w:p>
    <w:p w:rsidR="00495DE7" w:rsidRPr="00835AED" w:rsidRDefault="00495DE7" w:rsidP="00495DE7">
      <w:pPr>
        <w:pStyle w:val="Zkladntext"/>
        <w:jc w:val="center"/>
        <w:rPr>
          <w:rFonts w:ascii="Arial" w:hAnsi="Arial" w:cs="Arial"/>
          <w:b/>
        </w:rPr>
      </w:pPr>
    </w:p>
    <w:p w:rsidR="00E3754B" w:rsidRPr="00835AED" w:rsidRDefault="00495DE7" w:rsidP="00E3754B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Kupující nabývá vlastnické právo k předmětu koupě převzetím předmětu koupě a úplným zaplacením kupní ceny. Až do úplného zaplacení kupní ceny zůstává vlastníkem předmětu koupě prodávající. </w:t>
      </w:r>
    </w:p>
    <w:p w:rsidR="00E3754B" w:rsidRPr="00835AED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N</w:t>
      </w:r>
      <w:r w:rsidRPr="00835AED">
        <w:rPr>
          <w:rFonts w:ascii="Arial" w:hAnsi="Arial" w:cs="Arial"/>
        </w:rPr>
        <w:t>ebezpečí škody na věci přechází na kupujícího převzetím věci. Nebezpečí škody na věci přechází na kupujícího také tehdy, nepřevezme-li kupující věc, ač mu s ní prodávající umožnil nakládat.</w:t>
      </w:r>
    </w:p>
    <w:p w:rsidR="00E3754B" w:rsidRPr="00835AED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Předá-li prodávající dopravci věc pro přepravu kupujícímu v místě určeném kupní smlouvou, přechází na kupujícího nebezpečí škody předáním věci dopravci v tomto místě, a nebylo-li místo smluveno, předáním prvnímu dopravci pro přepravu do místa určení.</w:t>
      </w:r>
    </w:p>
    <w:p w:rsidR="00E3754B" w:rsidRPr="00835AED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Škoda na věci, vzniklá po přechodu nebezpečí škody na věci na kupujícího, nemá vliv na jeho povinnost zaplatit kupní cenu, ledaže prodávající škodu způsobil porušením své povinnosti.</w:t>
      </w:r>
    </w:p>
    <w:p w:rsidR="00495DE7" w:rsidRDefault="00495DE7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Kupující je povinen věc podle možnosti prohlédnout co nejdříve po přechodu nebezpečí škody na věci a přesvědčit se o jejích vlastnostech a množství.</w:t>
      </w:r>
    </w:p>
    <w:p w:rsidR="00AB1ECD" w:rsidRPr="00AB1ECD" w:rsidRDefault="00AB1ECD" w:rsidP="00495DE7">
      <w:pPr>
        <w:pStyle w:val="Zkladntex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lang w:val="cs-CZ"/>
        </w:rPr>
      </w:pPr>
      <w:r w:rsidRPr="00AB1ECD">
        <w:rPr>
          <w:rFonts w:ascii="Arial" w:hAnsi="Arial" w:cs="Arial"/>
          <w:szCs w:val="22"/>
        </w:rPr>
        <w:t xml:space="preserve">Na </w:t>
      </w:r>
      <w:r w:rsidR="001519FE">
        <w:rPr>
          <w:rFonts w:ascii="Arial" w:hAnsi="Arial" w:cs="Arial"/>
          <w:szCs w:val="22"/>
          <w:lang w:val="cs-CZ"/>
        </w:rPr>
        <w:t>předmět koupě</w:t>
      </w:r>
      <w:r w:rsidRPr="00AB1ECD">
        <w:rPr>
          <w:rFonts w:ascii="Arial" w:hAnsi="Arial" w:cs="Arial"/>
          <w:szCs w:val="22"/>
        </w:rPr>
        <w:t xml:space="preserve"> je </w:t>
      </w:r>
      <w:r w:rsidR="001519FE">
        <w:rPr>
          <w:rFonts w:ascii="Arial" w:hAnsi="Arial" w:cs="Arial"/>
          <w:szCs w:val="22"/>
          <w:lang w:val="cs-CZ"/>
        </w:rPr>
        <w:t>Prodávajícím</w:t>
      </w:r>
      <w:r w:rsidRPr="00AB1ECD">
        <w:rPr>
          <w:rFonts w:ascii="Arial" w:hAnsi="Arial" w:cs="Arial"/>
          <w:szCs w:val="22"/>
        </w:rPr>
        <w:t xml:space="preserve"> poskytnuta záruční lhůta v délce dle výrobců a dovozců jednotlivých zařízení, nejméně však </w:t>
      </w:r>
      <w:r w:rsidR="00B267C8">
        <w:rPr>
          <w:rFonts w:ascii="Arial" w:hAnsi="Arial" w:cs="Arial"/>
          <w:szCs w:val="22"/>
          <w:lang w:val="cs-CZ"/>
        </w:rPr>
        <w:t>24</w:t>
      </w:r>
      <w:r w:rsidRPr="00AB1ECD">
        <w:rPr>
          <w:rFonts w:ascii="Arial" w:hAnsi="Arial" w:cs="Arial"/>
          <w:szCs w:val="22"/>
        </w:rPr>
        <w:t xml:space="preserve"> měsíců.</w:t>
      </w:r>
    </w:p>
    <w:p w:rsidR="00495DE7" w:rsidRPr="00AB1ECD" w:rsidRDefault="00495DE7" w:rsidP="00495DE7">
      <w:pPr>
        <w:pStyle w:val="Zkladntext"/>
        <w:ind w:left="284" w:hanging="284"/>
        <w:jc w:val="both"/>
        <w:rPr>
          <w:rFonts w:ascii="Arial" w:hAnsi="Arial" w:cs="Arial"/>
          <w:sz w:val="18"/>
          <w:lang w:val="cs-CZ"/>
        </w:rPr>
      </w:pPr>
    </w:p>
    <w:p w:rsidR="00A04A27" w:rsidRPr="00835AED" w:rsidRDefault="00A04A2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</w:p>
    <w:p w:rsidR="00A04A27" w:rsidRPr="00835AED" w:rsidRDefault="00A04A2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</w:p>
    <w:p w:rsidR="00A04A27" w:rsidRPr="00835AED" w:rsidRDefault="00A04A2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</w:p>
    <w:p w:rsidR="00495DE7" w:rsidRPr="00835AED" w:rsidRDefault="00495DE7" w:rsidP="00495DE7">
      <w:pPr>
        <w:pStyle w:val="Zkladntext"/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ab/>
      </w:r>
      <w:r w:rsidRPr="00835AED">
        <w:rPr>
          <w:rFonts w:ascii="Arial" w:hAnsi="Arial" w:cs="Arial"/>
          <w:lang w:val="cs-CZ"/>
        </w:rPr>
        <w:tab/>
      </w:r>
      <w:r w:rsidRPr="00835AED">
        <w:rPr>
          <w:rFonts w:ascii="Arial" w:hAnsi="Arial" w:cs="Arial"/>
          <w:b/>
        </w:rPr>
        <w:tab/>
        <w:t xml:space="preserve">článek 5 – </w:t>
      </w:r>
      <w:r w:rsidRPr="00835AED">
        <w:rPr>
          <w:rFonts w:ascii="Arial" w:hAnsi="Arial" w:cs="Arial"/>
          <w:b/>
          <w:lang w:val="cs-CZ"/>
        </w:rPr>
        <w:t>Odpovědnost za vady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</w:p>
    <w:p w:rsidR="00E3754B" w:rsidRPr="00835AED" w:rsidRDefault="00495DE7" w:rsidP="00E3754B">
      <w:pPr>
        <w:pStyle w:val="Zkladntext"/>
        <w:numPr>
          <w:ilvl w:val="0"/>
          <w:numId w:val="5"/>
        </w:numPr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 xml:space="preserve">Reklamace vad kupujícího musí obsahovat zejména tyto náležitosti: identifikaci příslušné závazné </w:t>
      </w:r>
      <w:r w:rsidR="00B267C8">
        <w:rPr>
          <w:rFonts w:ascii="Arial" w:hAnsi="Arial" w:cs="Arial"/>
          <w:lang w:val="cs-CZ"/>
        </w:rPr>
        <w:t>smlouvy</w:t>
      </w:r>
      <w:r w:rsidR="00E43659">
        <w:rPr>
          <w:rFonts w:ascii="Arial" w:hAnsi="Arial" w:cs="Arial"/>
          <w:lang w:val="cs-CZ"/>
        </w:rPr>
        <w:t xml:space="preserve"> </w:t>
      </w:r>
      <w:r w:rsidRPr="00835AED">
        <w:rPr>
          <w:rFonts w:ascii="Arial" w:hAnsi="Arial" w:cs="Arial"/>
          <w:lang w:val="cs-CZ"/>
        </w:rPr>
        <w:t>nebo číslo příslušné faktury nebo dodacího listu, popis vady, požadavek na způsob vyřízení reklamace.</w:t>
      </w:r>
    </w:p>
    <w:p w:rsidR="00495DE7" w:rsidRPr="00835AED" w:rsidRDefault="00495DE7" w:rsidP="00E3754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V případě vad věci, které byly kup</w:t>
      </w:r>
      <w:r w:rsidR="00B267C8">
        <w:rPr>
          <w:rFonts w:ascii="Arial" w:hAnsi="Arial" w:cs="Arial"/>
          <w:sz w:val="20"/>
          <w:szCs w:val="20"/>
        </w:rPr>
        <w:t>ujícím řádně a včas reklamovány</w:t>
      </w:r>
      <w:r w:rsidRPr="00835AED">
        <w:rPr>
          <w:rFonts w:ascii="Arial" w:hAnsi="Arial" w:cs="Arial"/>
          <w:sz w:val="20"/>
          <w:szCs w:val="20"/>
        </w:rPr>
        <w:t xml:space="preserve"> a které prodávající uznal za oprávněné, může kupující vůči prodávajícímu dle své volby uplatnit kterýkoli z níže uvedených nároků.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 xml:space="preserve">Je-li vadné plnění </w:t>
      </w:r>
      <w:r w:rsidRPr="00835AED">
        <w:rPr>
          <w:rFonts w:ascii="Arial" w:hAnsi="Arial" w:cs="Arial"/>
          <w:b/>
          <w:sz w:val="20"/>
          <w:szCs w:val="20"/>
        </w:rPr>
        <w:t>podstatným porušením smlouvy</w:t>
      </w:r>
      <w:r w:rsidRPr="00835AED">
        <w:rPr>
          <w:rFonts w:ascii="Arial" w:hAnsi="Arial" w:cs="Arial"/>
          <w:sz w:val="20"/>
          <w:szCs w:val="20"/>
        </w:rPr>
        <w:t>, má kupující právo: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a) na odstranění vady dodáním nové věci bez vady nebo dodáním chybějící věci,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b) na odstranění vady opravou věci,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c) na přiměřenou slevu z kupní ceny, nebo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d) odstoupit od smlouvy.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 xml:space="preserve">3. Kupující sdělí prodávajícímu, jaké právo si zvolil, při oznámení vady, nebo bez zbytečného odkladu po oznámení vady. Provedenou volbu nemůže kupující změnit bez souhlasu prodávajícího; to neplatí, žádal-li kupující opravu vady, která se ukáže jako neopravitelná. Neodstraní-li prodávající vady v přiměřené lhůtě či oznámí-li kupujícímu, že vady neodstraní, může kupující požadovat místo odstranění vady přiměřenou slevu z kupní ceny, nebo může od smlouvy odstoupit. 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4. Nezvolí-li kupující své právo včas, má práva odpovídající nepodstatnému porušení smlouvy. Je-li vadné plnění nepodstatným porušením smlouvy, má kupující právo na odstranění vady, anebo na přiměřenou slevu z kupní ceny. Dokud kupující neuplatní právo na slevu z kupní ceny nebo neodstoupí od smlouvy, může prodávající dodat to, co chybí, nebo odstranit právní vadu. Jiné vady může prodávající odstranit podle své volby opravou věci nebo dodáním nové věci; volba nesmí kupujícímu způsobit nepřiměřené náklady. Neodstraní-li prodávající vadu věci včas nebo vadu věci odmítne odstranit, může kupující požadovat slevu z kupní ceny, anebo může od smlouvy odstoupit. Provedenou volbu nemůže kupující změnit bez souhlasu prodávajícího.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5. Kupující nemůže odstoupit od smlouvy, ani požadovat dodání nové věci, nemůže-li věc vrátit v tom stavu, v jakém ji obdržel. To neplatí,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a) došlo-li ke změně stavu v důsledku prohlídky za účelem zjištění vady věci,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b) použil-li kupující věc ještě před objevením vady,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c) nezpůsobil-li kupující nemožnost vrácení věci v nezměněném stavu jednáním anebo opomenutím, nebo</w:t>
      </w:r>
    </w:p>
    <w:p w:rsidR="00495DE7" w:rsidRPr="00835AED" w:rsidRDefault="00495DE7" w:rsidP="00495DE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d) prodal-li kupující věc ještě před objevením vady, spotřeboval-li ji, anebo pozměnil-li věc při obvyklém použití; stalo-li se tak jen zčásti, vrátí kupující prodávajícímu, co ještě vrátit může, a dá prodávajícímu náhradu do výše, v níž měl z použití věci prospěch.</w:t>
      </w:r>
    </w:p>
    <w:p w:rsidR="00495DE7" w:rsidRPr="00835AED" w:rsidRDefault="00495DE7" w:rsidP="00495DE7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6. Prodávající neručí za vady vzniklé dlouhým nebo neodborným skladováním, případně zpracováním zboží v rozporu s návody nebo jeho určením anebo s pokyny výrobce. Dále neručí za vady zboží vzniklé neodbornou manipulací, jakož i za vady zboží vzniklé tím, že při jeho montáži nebo aplikaci nebylo použito správné nářadí, přístroje a příslušenství.</w:t>
      </w:r>
    </w:p>
    <w:p w:rsidR="00495DE7" w:rsidRPr="00835AED" w:rsidRDefault="00495DE7" w:rsidP="00495DE7">
      <w:pPr>
        <w:pStyle w:val="Zkladntext"/>
        <w:rPr>
          <w:rFonts w:ascii="Arial" w:hAnsi="Arial" w:cs="Arial"/>
          <w:b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  <w:r w:rsidRPr="00835AED">
        <w:rPr>
          <w:rFonts w:ascii="Arial" w:hAnsi="Arial" w:cs="Arial"/>
          <w:b/>
        </w:rPr>
        <w:tab/>
        <w:t xml:space="preserve">článek </w:t>
      </w:r>
      <w:r w:rsidRPr="00835AED">
        <w:rPr>
          <w:rFonts w:ascii="Arial" w:hAnsi="Arial" w:cs="Arial"/>
          <w:b/>
          <w:lang w:val="cs-CZ"/>
        </w:rPr>
        <w:t>6</w:t>
      </w:r>
      <w:r w:rsidRPr="00835AED">
        <w:rPr>
          <w:rFonts w:ascii="Arial" w:hAnsi="Arial" w:cs="Arial"/>
          <w:b/>
        </w:rPr>
        <w:t xml:space="preserve"> – </w:t>
      </w:r>
      <w:r w:rsidRPr="00835AED">
        <w:rPr>
          <w:rFonts w:ascii="Arial" w:hAnsi="Arial" w:cs="Arial"/>
          <w:b/>
          <w:lang w:val="cs-CZ"/>
        </w:rPr>
        <w:t>Sankce z kupní smlouvy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  <w:lang w:val="cs-CZ"/>
        </w:rPr>
      </w:pPr>
    </w:p>
    <w:p w:rsidR="0061145F" w:rsidRPr="00835AED" w:rsidRDefault="00495DE7" w:rsidP="0061145F">
      <w:pPr>
        <w:pStyle w:val="Zkladntext"/>
        <w:numPr>
          <w:ilvl w:val="0"/>
          <w:numId w:val="6"/>
        </w:numPr>
        <w:tabs>
          <w:tab w:val="left" w:pos="1560"/>
        </w:tabs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t>V případě prodlení kupujícího s úhradou kupní ceny nebo její části je kupující povinen uhradit prodávajícímu smluvní pokutu ve výši 0,</w:t>
      </w:r>
      <w:r w:rsidR="00AB1ECD">
        <w:rPr>
          <w:rFonts w:ascii="Arial" w:hAnsi="Arial" w:cs="Arial"/>
          <w:lang w:val="cs-CZ"/>
        </w:rPr>
        <w:t>05</w:t>
      </w:r>
      <w:r w:rsidRPr="00835AED">
        <w:rPr>
          <w:rFonts w:ascii="Arial" w:hAnsi="Arial" w:cs="Arial"/>
          <w:lang w:val="cs-CZ"/>
        </w:rPr>
        <w:t xml:space="preserve"> % z dlužné částky za každý, byť i započatý den prodlení. Zaplacení smluvní pokuty však nezbavuje kupujícího povinnosti zaplatit prodávajícímu kupní cenu nebo část kupní ceny, s níž je kupující v prodlení. </w:t>
      </w:r>
    </w:p>
    <w:p w:rsidR="00495DE7" w:rsidRPr="00835AED" w:rsidRDefault="00495DE7" w:rsidP="00495DE7">
      <w:pPr>
        <w:pStyle w:val="Zkladntext"/>
        <w:numPr>
          <w:ilvl w:val="0"/>
          <w:numId w:val="6"/>
        </w:numPr>
        <w:tabs>
          <w:tab w:val="left" w:pos="1560"/>
        </w:tabs>
        <w:ind w:left="284" w:hanging="284"/>
        <w:jc w:val="both"/>
        <w:rPr>
          <w:rFonts w:ascii="Arial" w:hAnsi="Arial" w:cs="Arial"/>
          <w:lang w:val="cs-CZ"/>
        </w:rPr>
      </w:pPr>
      <w:r w:rsidRPr="00835AED">
        <w:rPr>
          <w:rFonts w:ascii="Arial" w:hAnsi="Arial" w:cs="Arial"/>
          <w:lang w:val="cs-CZ"/>
        </w:rPr>
        <w:lastRenderedPageBreak/>
        <w:t>Pro případ prodlení kupujícího s převzetím věci je kupující povinen nahradit prodávajícímu škodu, která mu tím vznikne.</w:t>
      </w: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lang w:val="cs-CZ"/>
        </w:rPr>
      </w:pPr>
    </w:p>
    <w:p w:rsidR="00495DE7" w:rsidRPr="00835AED" w:rsidRDefault="00495DE7" w:rsidP="00495DE7">
      <w:pPr>
        <w:pStyle w:val="Zkladntext"/>
        <w:tabs>
          <w:tab w:val="left" w:pos="1560"/>
        </w:tabs>
        <w:rPr>
          <w:rFonts w:ascii="Arial" w:hAnsi="Arial" w:cs="Arial"/>
          <w:b/>
        </w:rPr>
      </w:pPr>
      <w:r w:rsidRPr="00835AED">
        <w:rPr>
          <w:rFonts w:ascii="Arial" w:hAnsi="Arial" w:cs="Arial"/>
          <w:b/>
          <w:lang w:val="cs-CZ"/>
        </w:rPr>
        <w:tab/>
        <w:t xml:space="preserve">článek 7 - </w:t>
      </w:r>
      <w:r w:rsidRPr="00835AED">
        <w:rPr>
          <w:rFonts w:ascii="Arial" w:hAnsi="Arial" w:cs="Arial"/>
          <w:b/>
        </w:rPr>
        <w:t>Závěrečná ustanovení</w:t>
      </w:r>
    </w:p>
    <w:p w:rsidR="00495DE7" w:rsidRPr="00835AED" w:rsidRDefault="00495DE7" w:rsidP="00495DE7">
      <w:pPr>
        <w:pStyle w:val="Zkladntext"/>
        <w:jc w:val="center"/>
        <w:rPr>
          <w:rFonts w:ascii="Arial" w:hAnsi="Arial" w:cs="Arial"/>
          <w:b/>
        </w:rPr>
      </w:pPr>
    </w:p>
    <w:p w:rsidR="00A04A27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</w:t>
      </w:r>
      <w:r w:rsidR="0061145F" w:rsidRPr="00835AED">
        <w:rPr>
          <w:rFonts w:ascii="Arial" w:hAnsi="Arial" w:cs="Arial"/>
          <w:sz w:val="20"/>
          <w:szCs w:val="20"/>
        </w:rPr>
        <w:t>.</w:t>
      </w:r>
    </w:p>
    <w:p w:rsidR="00866980" w:rsidRPr="00835AED" w:rsidRDefault="00495DE7" w:rsidP="00866980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Veškeré změny a doplňky této smlouvy musí být učiněny písemně, musí být očíslovány a podepsány oběma smluvními stranami.</w:t>
      </w:r>
    </w:p>
    <w:p w:rsidR="00866980" w:rsidRPr="00835AED" w:rsidRDefault="00866980" w:rsidP="00866980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Právní vztahy vyplývající ze smlouvy se řídí právním řádem České republiky., zejména pak zákonem č. 89/2012 Sb., občanským zákoníkem.</w:t>
      </w:r>
    </w:p>
    <w:p w:rsidR="00866980" w:rsidRPr="00835AED" w:rsidRDefault="00292669" w:rsidP="0086698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Smluvní strany se dohodly, že veškeré jejich spory vzniklé z nedodržení platební kázně</w:t>
      </w:r>
      <w:r w:rsidRPr="00835AED">
        <w:rPr>
          <w:sz w:val="20"/>
          <w:szCs w:val="20"/>
        </w:rPr>
        <w:t xml:space="preserve"> </w:t>
      </w:r>
      <w:r w:rsidR="00866980" w:rsidRPr="00835AED">
        <w:rPr>
          <w:rFonts w:ascii="Arial" w:hAnsi="Arial" w:cs="Arial"/>
          <w:sz w:val="20"/>
          <w:szCs w:val="20"/>
        </w:rPr>
        <w:t xml:space="preserve">z této smlouvy a v souvislosti s ní budou rozhodovány s konečnou platností u Rozhodčího soudu při Hospodářské komoře České republiky a Agrární komoře České republiky podle jeho řádu jedním rozhodcem jmenovaným předsedou Rozhodčího soudu. </w:t>
      </w:r>
    </w:p>
    <w:p w:rsidR="0061145F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:rsidR="0061145F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Smlouvou neupravované vztahy se řídí příslušnými ustanoveními zákona č. 89/2012 Sb., občanského zákoníku v platném znění.</w:t>
      </w:r>
    </w:p>
    <w:p w:rsidR="0061145F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Tato smlouva byla sepsána ve dvou vyhotoveních s tím, že každá ze smluvních stran obdrží po jednom vyhotovení.</w:t>
      </w:r>
    </w:p>
    <w:p w:rsidR="00E43659" w:rsidRPr="00835AED" w:rsidRDefault="00E43659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vědomí, že úplné znění smlouvy bude zveřejněno kupujícím v registru smluv.</w:t>
      </w:r>
    </w:p>
    <w:p w:rsidR="0061145F" w:rsidRPr="00835AED" w:rsidRDefault="00495DE7" w:rsidP="00495DE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495DE7" w:rsidRPr="00835AED" w:rsidRDefault="00495DE7" w:rsidP="00495DE7">
      <w:pPr>
        <w:pStyle w:val="Zkladntext"/>
        <w:jc w:val="both"/>
        <w:rPr>
          <w:rFonts w:ascii="Arial" w:hAnsi="Arial" w:cs="Arial"/>
          <w:lang w:val="cs-CZ"/>
        </w:rPr>
      </w:pPr>
    </w:p>
    <w:p w:rsidR="00495DE7" w:rsidRPr="00835AED" w:rsidRDefault="00495DE7" w:rsidP="00495DE7">
      <w:pPr>
        <w:spacing w:after="0" w:line="240" w:lineRule="auto"/>
        <w:ind w:left="708"/>
        <w:rPr>
          <w:rFonts w:ascii="Arial" w:hAnsi="Arial" w:cs="Arial"/>
          <w:sz w:val="20"/>
          <w:szCs w:val="20"/>
        </w:rPr>
        <w:sectPr w:rsidR="00495DE7" w:rsidRPr="00835AED" w:rsidSect="00634506">
          <w:footerReference w:type="default" r:id="rId10"/>
          <w:pgSz w:w="11906" w:h="16838"/>
          <w:pgMar w:top="851" w:right="707" w:bottom="709" w:left="993" w:header="709" w:footer="0" w:gutter="0"/>
          <w:cols w:space="708"/>
          <w:docGrid w:linePitch="360"/>
        </w:sectPr>
      </w:pPr>
    </w:p>
    <w:p w:rsidR="00B72ACD" w:rsidRPr="00835AED" w:rsidRDefault="00B72ACD" w:rsidP="00495DE7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260FE4" w:rsidP="00495DE7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</w:t>
      </w:r>
      <w:r w:rsidR="00B72ACD" w:rsidRPr="00835AED">
        <w:rPr>
          <w:rFonts w:ascii="Arial" w:hAnsi="Arial" w:cs="Arial"/>
          <w:sz w:val="20"/>
          <w:szCs w:val="20"/>
        </w:rPr>
        <w:t xml:space="preserve"> </w:t>
      </w:r>
      <w:r w:rsidR="00495DE7" w:rsidRPr="00835AED">
        <w:rPr>
          <w:rFonts w:ascii="Arial" w:hAnsi="Arial" w:cs="Arial"/>
          <w:sz w:val="20"/>
          <w:szCs w:val="20"/>
        </w:rPr>
        <w:t>dne</w:t>
      </w:r>
      <w:r w:rsidR="003D3B4E">
        <w:rPr>
          <w:rFonts w:ascii="Arial" w:hAnsi="Arial" w:cs="Arial"/>
          <w:sz w:val="20"/>
          <w:szCs w:val="20"/>
        </w:rPr>
        <w:t xml:space="preserve"> 19.2.2018</w:t>
      </w:r>
      <w:r w:rsidR="003D3B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5DE7" w:rsidRPr="00835AED">
        <w:rPr>
          <w:rFonts w:ascii="Arial" w:hAnsi="Arial" w:cs="Arial"/>
          <w:sz w:val="20"/>
          <w:szCs w:val="20"/>
        </w:rPr>
        <w:t>V</w:t>
      </w:r>
      <w:r w:rsidR="00EE5A28">
        <w:rPr>
          <w:rFonts w:ascii="Arial" w:hAnsi="Arial" w:cs="Arial"/>
          <w:sz w:val="20"/>
          <w:szCs w:val="20"/>
        </w:rPr>
        <w:t> Benešově</w:t>
      </w:r>
      <w:r w:rsidR="00B72ACD" w:rsidRPr="00835AED">
        <w:rPr>
          <w:rFonts w:ascii="Arial" w:hAnsi="Arial" w:cs="Arial"/>
          <w:sz w:val="20"/>
          <w:szCs w:val="20"/>
        </w:rPr>
        <w:t xml:space="preserve"> </w:t>
      </w:r>
      <w:r w:rsidR="00495DE7" w:rsidRPr="00835AED">
        <w:rPr>
          <w:rFonts w:ascii="Arial" w:hAnsi="Arial" w:cs="Arial"/>
          <w:sz w:val="20"/>
          <w:szCs w:val="20"/>
        </w:rPr>
        <w:t xml:space="preserve">dne </w:t>
      </w:r>
      <w:r w:rsidR="003D3B4E">
        <w:rPr>
          <w:rFonts w:ascii="Arial" w:hAnsi="Arial" w:cs="Arial"/>
          <w:sz w:val="20"/>
          <w:szCs w:val="20"/>
        </w:rPr>
        <w:t>23.2.2018</w:t>
      </w:r>
      <w:bookmarkStart w:id="1" w:name="_GoBack"/>
      <w:bookmarkEnd w:id="1"/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DE7" w:rsidRPr="00835AED" w:rsidRDefault="00495DE7" w:rsidP="00495D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Pr="00835AED" w:rsidRDefault="00495DE7" w:rsidP="00495DE7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ab/>
        <w:t>…………………………………………………</w:t>
      </w:r>
      <w:r w:rsidRPr="00835AED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2857E0" w:rsidRDefault="00495DE7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5AED">
        <w:rPr>
          <w:rFonts w:ascii="Arial" w:hAnsi="Arial" w:cs="Arial"/>
          <w:sz w:val="20"/>
          <w:szCs w:val="20"/>
        </w:rPr>
        <w:tab/>
        <w:t>za prodávajícího</w:t>
      </w:r>
      <w:r w:rsidRPr="00835AED">
        <w:rPr>
          <w:rFonts w:ascii="Arial" w:hAnsi="Arial" w:cs="Arial"/>
          <w:sz w:val="20"/>
          <w:szCs w:val="20"/>
        </w:rPr>
        <w:tab/>
        <w:t>za kupujícího</w:t>
      </w: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C7A04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A04">
        <w:rPr>
          <w:rFonts w:ascii="Arial" w:hAnsi="Arial" w:cs="Arial"/>
          <w:b/>
          <w:sz w:val="24"/>
          <w:szCs w:val="24"/>
        </w:rPr>
        <w:lastRenderedPageBreak/>
        <w:t xml:space="preserve">Příloha </w:t>
      </w:r>
      <w:r w:rsidR="00281614">
        <w:rPr>
          <w:rFonts w:ascii="Arial" w:hAnsi="Arial" w:cs="Arial"/>
          <w:b/>
          <w:sz w:val="24"/>
          <w:szCs w:val="24"/>
        </w:rPr>
        <w:t>kupní smlouvy</w:t>
      </w:r>
    </w:p>
    <w:p w:rsidR="001C7A04" w:rsidRPr="00545E07" w:rsidRDefault="001C7A04" w:rsidP="001C7A04">
      <w:pPr>
        <w:widowControl w:val="0"/>
        <w:spacing w:line="240" w:lineRule="atLeast"/>
        <w:rPr>
          <w:b/>
          <w:bCs/>
          <w:snapToGrid w:val="0"/>
          <w:sz w:val="28"/>
          <w:szCs w:val="24"/>
        </w:rPr>
      </w:pPr>
    </w:p>
    <w:p w:rsidR="001C7A04" w:rsidRDefault="001C7A04" w:rsidP="001C7A04">
      <w:pPr>
        <w:widowControl w:val="0"/>
        <w:spacing w:line="240" w:lineRule="atLeast"/>
        <w:rPr>
          <w:rFonts w:ascii="Arial" w:hAnsi="Arial" w:cs="Arial"/>
          <w:bCs/>
          <w:snapToGrid w:val="0"/>
          <w:sz w:val="24"/>
          <w:szCs w:val="24"/>
        </w:rPr>
      </w:pPr>
      <w:r w:rsidRPr="009D3495">
        <w:rPr>
          <w:rFonts w:ascii="Arial" w:hAnsi="Arial" w:cs="Arial"/>
          <w:bCs/>
          <w:snapToGrid w:val="0"/>
          <w:sz w:val="24"/>
          <w:szCs w:val="24"/>
        </w:rPr>
        <w:t xml:space="preserve">Popis a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základní požadované </w:t>
      </w:r>
      <w:r w:rsidRPr="009D3495">
        <w:rPr>
          <w:rFonts w:ascii="Arial" w:hAnsi="Arial" w:cs="Arial"/>
          <w:bCs/>
          <w:snapToGrid w:val="0"/>
          <w:sz w:val="24"/>
          <w:szCs w:val="24"/>
        </w:rPr>
        <w:t>t</w:t>
      </w:r>
      <w:r>
        <w:rPr>
          <w:rFonts w:ascii="Arial" w:hAnsi="Arial" w:cs="Arial"/>
          <w:bCs/>
          <w:snapToGrid w:val="0"/>
          <w:sz w:val="24"/>
          <w:szCs w:val="24"/>
        </w:rPr>
        <w:t>echnické parametry robot</w:t>
      </w:r>
      <w:r w:rsidR="00A20D68">
        <w:rPr>
          <w:rFonts w:ascii="Arial" w:hAnsi="Arial" w:cs="Arial"/>
          <w:bCs/>
          <w:snapToGrid w:val="0"/>
          <w:sz w:val="24"/>
          <w:szCs w:val="24"/>
        </w:rPr>
        <w:t>ického pracoviště</w:t>
      </w:r>
    </w:p>
    <w:p w:rsidR="001C7A04" w:rsidRPr="009D3495" w:rsidRDefault="001C7A04" w:rsidP="001C7A04">
      <w:pPr>
        <w:widowControl w:val="0"/>
        <w:spacing w:line="240" w:lineRule="atLeast"/>
        <w:rPr>
          <w:rFonts w:ascii="Arial" w:hAnsi="Arial" w:cs="Arial"/>
          <w:bCs/>
          <w:snapToGrid w:val="0"/>
          <w:sz w:val="24"/>
          <w:szCs w:val="24"/>
        </w:rPr>
      </w:pPr>
    </w:p>
    <w:p w:rsidR="001C7A04" w:rsidRDefault="001C7A04" w:rsidP="001C7A04">
      <w:pPr>
        <w:widowControl w:val="0"/>
        <w:spacing w:line="240" w:lineRule="atLeast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Robotická buňka je tvořena ochrannou konstrukcí, ramenem robota, kamerovým systémem, ovládacím panelem s propojovacím kabelem a řídicí skříní. Robot je vybaven univerzálním elektromechanickým chapadlem. Součástí dodávky jsou licence programového vybavení umožňující programování robotů z více PC (s operačním systémem Windows) po síti </w:t>
      </w:r>
      <w:proofErr w:type="spellStart"/>
      <w:r>
        <w:rPr>
          <w:rFonts w:ascii="Arial" w:hAnsi="Arial" w:cs="Arial"/>
          <w:bCs/>
          <w:snapToGrid w:val="0"/>
          <w:sz w:val="24"/>
          <w:szCs w:val="24"/>
        </w:rPr>
        <w:t>Ethernet</w:t>
      </w:r>
      <w:proofErr w:type="spellEnd"/>
      <w:r>
        <w:rPr>
          <w:rFonts w:ascii="Arial" w:hAnsi="Arial" w:cs="Arial"/>
          <w:bCs/>
          <w:snapToGrid w:val="0"/>
          <w:sz w:val="24"/>
          <w:szCs w:val="24"/>
        </w:rPr>
        <w:t xml:space="preserve">. Programové vybavení musí minimálně umožňovat off-line simulaci vytvořených programů, import 3D modelů z produktů společnosti Autodesk, nastavení pracovní oblasti robota, indikaci možných kolizí a práci s použitým kamerovým systémem. </w:t>
      </w:r>
    </w:p>
    <w:p w:rsidR="001C7A04" w:rsidRDefault="001C7A04" w:rsidP="001C7A04">
      <w:pPr>
        <w:widowControl w:val="0"/>
        <w:spacing w:line="240" w:lineRule="atLeast"/>
        <w:rPr>
          <w:rFonts w:ascii="Arial" w:hAnsi="Arial" w:cs="Arial"/>
          <w:bCs/>
          <w:snapToGrid w:val="0"/>
          <w:sz w:val="24"/>
          <w:szCs w:val="24"/>
        </w:rPr>
      </w:pPr>
    </w:p>
    <w:p w:rsidR="001C7A04" w:rsidRDefault="001C7A04" w:rsidP="001C7A04">
      <w:pPr>
        <w:widowControl w:val="0"/>
        <w:spacing w:line="240" w:lineRule="atLeast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Základní požadované technické parametry:</w:t>
      </w:r>
    </w:p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4337"/>
        <w:gridCol w:w="3709"/>
      </w:tblGrid>
      <w:tr w:rsidR="001C7A04" w:rsidRPr="006D3D2F" w:rsidTr="005E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Parametr</w:t>
            </w:r>
          </w:p>
        </w:tc>
        <w:tc>
          <w:tcPr>
            <w:tcW w:w="3709" w:type="dxa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Požadavek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Velikost buňky (š x h x v)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 xml:space="preserve">max. 1200 x </w:t>
            </w: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900</w:t>
            </w: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 xml:space="preserve"> x 2000 mm</w:t>
            </w: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br/>
              <w:t xml:space="preserve">(manipulace dveřmi </w:t>
            </w: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9</w:t>
            </w: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00 mm)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Ochranný rám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ano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 xml:space="preserve">Počet </w:t>
            </w:r>
            <w:r>
              <w:rPr>
                <w:rFonts w:ascii="Arial" w:hAnsi="Arial" w:cs="Arial"/>
                <w:snapToGrid w:val="0"/>
                <w:sz w:val="22"/>
                <w:szCs w:val="24"/>
              </w:rPr>
              <w:t xml:space="preserve">kontrolovaných </w:t>
            </w: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os robota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6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Užitečné zatížení robota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min. 4</w:t>
            </w: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 xml:space="preserve"> kg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Dosah robota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min. 550 mm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Přesnost opakování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max. ±0,02 mm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81874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6D3D2F">
              <w:rPr>
                <w:rFonts w:ascii="Arial" w:hAnsi="Arial" w:cs="Arial"/>
                <w:snapToGrid w:val="0"/>
                <w:sz w:val="22"/>
                <w:szCs w:val="24"/>
              </w:rPr>
              <w:t>Chapadlo</w:t>
            </w:r>
          </w:p>
        </w:tc>
        <w:tc>
          <w:tcPr>
            <w:tcW w:w="3709" w:type="dxa"/>
            <w:vAlign w:val="center"/>
          </w:tcPr>
          <w:p w:rsidR="001C7A04" w:rsidRPr="006D3D2F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6D3D2F">
              <w:rPr>
                <w:rFonts w:ascii="Arial" w:hAnsi="Arial" w:cs="Arial"/>
                <w:bCs/>
                <w:snapToGrid w:val="0"/>
                <w:sz w:val="22"/>
                <w:szCs w:val="24"/>
              </w:rPr>
              <w:t>elektrome</w:t>
            </w: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chan</w:t>
            </w:r>
            <w:r w:rsidRPr="006D3D2F">
              <w:rPr>
                <w:rFonts w:ascii="Arial" w:hAnsi="Arial" w:cs="Arial"/>
                <w:bCs/>
                <w:snapToGrid w:val="0"/>
                <w:sz w:val="22"/>
                <w:szCs w:val="24"/>
              </w:rPr>
              <w:t>ické univerzální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6D3D2F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Integrované el</w:t>
            </w:r>
            <w:r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  <w:t xml:space="preserve">ektromagnetické </w:t>
            </w: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ventily</w:t>
            </w:r>
          </w:p>
        </w:tc>
        <w:tc>
          <w:tcPr>
            <w:tcW w:w="3709" w:type="dxa"/>
            <w:vAlign w:val="center"/>
          </w:tcPr>
          <w:p w:rsidR="001C7A04" w:rsidRPr="00281874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min. 2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Počet digitálních In/</w:t>
            </w:r>
            <w:proofErr w:type="spellStart"/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Out</w:t>
            </w:r>
            <w:proofErr w:type="spellEnd"/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min. 20/2</w:t>
            </w: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0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81874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snapToGrid w:val="0"/>
                <w:sz w:val="22"/>
                <w:szCs w:val="24"/>
              </w:rPr>
              <w:t>Technická dokumentace a příručky (popis)</w:t>
            </w:r>
          </w:p>
        </w:tc>
        <w:tc>
          <w:tcPr>
            <w:tcW w:w="3709" w:type="dxa"/>
            <w:vAlign w:val="center"/>
          </w:tcPr>
          <w:p w:rsidR="001C7A04" w:rsidRPr="00281874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Ano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Napájení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230 VAC / 50 Hz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snapToGrid w:val="0"/>
                <w:sz w:val="22"/>
                <w:szCs w:val="24"/>
              </w:rPr>
              <w:t>Kamerový systém</w:t>
            </w:r>
          </w:p>
        </w:tc>
        <w:tc>
          <w:tcPr>
            <w:tcW w:w="3709" w:type="dxa"/>
            <w:vAlign w:val="center"/>
          </w:tcPr>
          <w:p w:rsidR="001C7A04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Ano</w:t>
            </w: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, možnost nastavení přímo z</w:t>
            </w:r>
          </w:p>
          <w:p w:rsidR="001C7A04" w:rsidRPr="00274F88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 xml:space="preserve">robot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teachpendantu</w:t>
            </w:r>
            <w:proofErr w:type="spellEnd"/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81874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snapToGrid w:val="0"/>
                <w:sz w:val="22"/>
                <w:szCs w:val="24"/>
              </w:rPr>
              <w:t>Podpora 3D modelů</w:t>
            </w:r>
          </w:p>
        </w:tc>
        <w:tc>
          <w:tcPr>
            <w:tcW w:w="3709" w:type="dxa"/>
            <w:vAlign w:val="center"/>
          </w:tcPr>
          <w:p w:rsidR="001C7A04" w:rsidRPr="00281874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Formát IGES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snapToGrid w:val="0"/>
                <w:sz w:val="22"/>
                <w:szCs w:val="24"/>
              </w:rPr>
              <w:t>Celkový p</w:t>
            </w: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očet licencí</w:t>
            </w:r>
            <w:r>
              <w:rPr>
                <w:rFonts w:ascii="Arial" w:hAnsi="Arial" w:cs="Arial"/>
                <w:snapToGrid w:val="0"/>
                <w:sz w:val="22"/>
                <w:szCs w:val="24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min. 2</w:t>
            </w: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0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rPr>
                <w:rFonts w:ascii="Arial" w:hAnsi="Arial" w:cs="Arial"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snapToGrid w:val="0"/>
                <w:sz w:val="22"/>
                <w:szCs w:val="24"/>
              </w:rPr>
              <w:t>Specifikace software (popis)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4"/>
              </w:rPr>
              <w:t>ano</w:t>
            </w:r>
          </w:p>
        </w:tc>
      </w:tr>
      <w:tr w:rsidR="001C7A04" w:rsidRPr="006D3D2F" w:rsidTr="005E77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1C7A04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Technická podpora</w:t>
            </w:r>
            <w:r>
              <w:rPr>
                <w:rFonts w:ascii="Arial" w:hAnsi="Arial" w:cs="Arial"/>
                <w:snapToGrid w:val="0"/>
                <w:sz w:val="22"/>
                <w:szCs w:val="24"/>
              </w:rPr>
              <w:t>, záruční</w:t>
            </w: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 xml:space="preserve"> a </w:t>
            </w:r>
            <w:r>
              <w:rPr>
                <w:rFonts w:ascii="Arial" w:hAnsi="Arial" w:cs="Arial"/>
                <w:snapToGrid w:val="0"/>
                <w:sz w:val="22"/>
                <w:szCs w:val="24"/>
              </w:rPr>
              <w:t xml:space="preserve">pozáruční </w:t>
            </w: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servis</w:t>
            </w:r>
            <w:r>
              <w:rPr>
                <w:rFonts w:ascii="Arial" w:hAnsi="Arial" w:cs="Arial"/>
                <w:snapToGrid w:val="0"/>
                <w:sz w:val="22"/>
                <w:szCs w:val="24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ano</w:t>
            </w:r>
          </w:p>
        </w:tc>
      </w:tr>
      <w:tr w:rsidR="001C7A04" w:rsidRPr="006D3D2F" w:rsidTr="005E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:rsidR="001C7A04" w:rsidRPr="00274F88" w:rsidRDefault="001C7A04" w:rsidP="001C7A04">
            <w:pPr>
              <w:widowControl w:val="0"/>
              <w:spacing w:line="240" w:lineRule="atLeast"/>
              <w:rPr>
                <w:rFonts w:ascii="Arial" w:hAnsi="Arial" w:cs="Arial"/>
                <w:bCs w:val="0"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snapToGrid w:val="0"/>
                <w:sz w:val="22"/>
                <w:szCs w:val="24"/>
              </w:rPr>
              <w:t>Periodická školení</w:t>
            </w:r>
            <w:r>
              <w:rPr>
                <w:rFonts w:ascii="Arial" w:hAnsi="Arial" w:cs="Arial"/>
                <w:snapToGrid w:val="0"/>
                <w:sz w:val="22"/>
                <w:szCs w:val="24"/>
              </w:rPr>
              <w:t xml:space="preserve"> </w:t>
            </w:r>
          </w:p>
        </w:tc>
        <w:tc>
          <w:tcPr>
            <w:tcW w:w="3709" w:type="dxa"/>
            <w:vAlign w:val="center"/>
          </w:tcPr>
          <w:p w:rsidR="001C7A04" w:rsidRPr="00274F88" w:rsidRDefault="001C7A04" w:rsidP="005E7717">
            <w:pPr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napToGrid w:val="0"/>
                <w:sz w:val="22"/>
                <w:szCs w:val="24"/>
              </w:rPr>
            </w:pPr>
            <w:r w:rsidRPr="00274F88">
              <w:rPr>
                <w:rFonts w:ascii="Arial" w:hAnsi="Arial" w:cs="Arial"/>
                <w:bCs/>
                <w:snapToGrid w:val="0"/>
                <w:sz w:val="22"/>
                <w:szCs w:val="24"/>
              </w:rPr>
              <w:t>min. 2 osoby/rok</w:t>
            </w:r>
          </w:p>
        </w:tc>
      </w:tr>
    </w:tbl>
    <w:p w:rsidR="001C7A04" w:rsidRPr="00835AED" w:rsidRDefault="001C7A04" w:rsidP="008346B2">
      <w:pPr>
        <w:tabs>
          <w:tab w:val="center" w:pos="2268"/>
          <w:tab w:val="center" w:pos="737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1C7A04" w:rsidRPr="00835AED" w:rsidSect="001769B6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B2" w:rsidRDefault="009809B2" w:rsidP="00634506">
      <w:pPr>
        <w:spacing w:after="0" w:line="240" w:lineRule="auto"/>
      </w:pPr>
      <w:r>
        <w:separator/>
      </w:r>
    </w:p>
  </w:endnote>
  <w:endnote w:type="continuationSeparator" w:id="0">
    <w:p w:rsidR="009809B2" w:rsidRDefault="009809B2" w:rsidP="0063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769241"/>
      <w:docPartObj>
        <w:docPartGallery w:val="Page Numbers (Bottom of Page)"/>
        <w:docPartUnique/>
      </w:docPartObj>
    </w:sdtPr>
    <w:sdtEndPr/>
    <w:sdtContent>
      <w:p w:rsidR="00634506" w:rsidRDefault="006345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B4E">
          <w:rPr>
            <w:noProof/>
          </w:rPr>
          <w:t>3</w:t>
        </w:r>
        <w:r>
          <w:fldChar w:fldCharType="end"/>
        </w:r>
      </w:p>
    </w:sdtContent>
  </w:sdt>
  <w:p w:rsidR="00634506" w:rsidRDefault="006345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B2" w:rsidRDefault="009809B2" w:rsidP="00634506">
      <w:pPr>
        <w:spacing w:after="0" w:line="240" w:lineRule="auto"/>
      </w:pPr>
      <w:r>
        <w:separator/>
      </w:r>
    </w:p>
  </w:footnote>
  <w:footnote w:type="continuationSeparator" w:id="0">
    <w:p w:rsidR="009809B2" w:rsidRDefault="009809B2" w:rsidP="0063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748"/>
    <w:multiLevelType w:val="hybridMultilevel"/>
    <w:tmpl w:val="7520C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189C"/>
    <w:multiLevelType w:val="hybridMultilevel"/>
    <w:tmpl w:val="F37A4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1549"/>
    <w:multiLevelType w:val="hybridMultilevel"/>
    <w:tmpl w:val="259C1C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03672"/>
    <w:multiLevelType w:val="multilevel"/>
    <w:tmpl w:val="3E38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A0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8D74A5"/>
    <w:multiLevelType w:val="hybridMultilevel"/>
    <w:tmpl w:val="CFA8F0C0"/>
    <w:lvl w:ilvl="0" w:tplc="C0040D7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61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AC6D46"/>
    <w:multiLevelType w:val="multilevel"/>
    <w:tmpl w:val="B9021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403BC9"/>
    <w:multiLevelType w:val="hybridMultilevel"/>
    <w:tmpl w:val="581EE306"/>
    <w:lvl w:ilvl="0" w:tplc="00E0DB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3ADE"/>
    <w:multiLevelType w:val="hybridMultilevel"/>
    <w:tmpl w:val="169A5C10"/>
    <w:lvl w:ilvl="0" w:tplc="49D003D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E7"/>
    <w:rsid w:val="000151C9"/>
    <w:rsid w:val="00046AC0"/>
    <w:rsid w:val="0004772C"/>
    <w:rsid w:val="0005200A"/>
    <w:rsid w:val="000A1896"/>
    <w:rsid w:val="001519FE"/>
    <w:rsid w:val="00180968"/>
    <w:rsid w:val="001C7A04"/>
    <w:rsid w:val="00217C6E"/>
    <w:rsid w:val="00260FE4"/>
    <w:rsid w:val="00281614"/>
    <w:rsid w:val="002857E0"/>
    <w:rsid w:val="00292669"/>
    <w:rsid w:val="00294902"/>
    <w:rsid w:val="003D3B4E"/>
    <w:rsid w:val="00453038"/>
    <w:rsid w:val="00495DE7"/>
    <w:rsid w:val="004A5F90"/>
    <w:rsid w:val="005E2486"/>
    <w:rsid w:val="005E4841"/>
    <w:rsid w:val="005E5B5A"/>
    <w:rsid w:val="0061145F"/>
    <w:rsid w:val="00634506"/>
    <w:rsid w:val="00671E43"/>
    <w:rsid w:val="006E672E"/>
    <w:rsid w:val="00780F37"/>
    <w:rsid w:val="007A2DFC"/>
    <w:rsid w:val="00807752"/>
    <w:rsid w:val="008346B2"/>
    <w:rsid w:val="00835AED"/>
    <w:rsid w:val="00842B44"/>
    <w:rsid w:val="00866980"/>
    <w:rsid w:val="0089437E"/>
    <w:rsid w:val="009059FA"/>
    <w:rsid w:val="00911BDF"/>
    <w:rsid w:val="009809B2"/>
    <w:rsid w:val="009E4086"/>
    <w:rsid w:val="00A04A27"/>
    <w:rsid w:val="00A13E37"/>
    <w:rsid w:val="00A20D68"/>
    <w:rsid w:val="00AB1ECD"/>
    <w:rsid w:val="00B0094F"/>
    <w:rsid w:val="00B267C8"/>
    <w:rsid w:val="00B47559"/>
    <w:rsid w:val="00B72ACD"/>
    <w:rsid w:val="00BA6965"/>
    <w:rsid w:val="00C451B9"/>
    <w:rsid w:val="00C459B5"/>
    <w:rsid w:val="00D40098"/>
    <w:rsid w:val="00D738E6"/>
    <w:rsid w:val="00E3754B"/>
    <w:rsid w:val="00E43659"/>
    <w:rsid w:val="00EA2136"/>
    <w:rsid w:val="00EC4C5F"/>
    <w:rsid w:val="00EE5A28"/>
    <w:rsid w:val="00FB1966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5426-3AE2-4706-BA39-C355EDE9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D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5DE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495DE7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character" w:customStyle="1" w:styleId="platne1">
    <w:name w:val="platne1"/>
    <w:rsid w:val="00495DE7"/>
  </w:style>
  <w:style w:type="character" w:styleId="Odkaznakoment">
    <w:name w:val="annotation reference"/>
    <w:uiPriority w:val="99"/>
    <w:semiHidden/>
    <w:unhideWhenUsed/>
    <w:rsid w:val="00495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D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DE7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DE7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450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50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3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50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754B"/>
    <w:pPr>
      <w:ind w:left="720"/>
      <w:contextualSpacing/>
    </w:pPr>
  </w:style>
  <w:style w:type="table" w:styleId="Svtlstnovn">
    <w:name w:val="Light Shading"/>
    <w:basedOn w:val="Normlntabulka"/>
    <w:uiPriority w:val="60"/>
    <w:rsid w:val="001C7A0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duchoslav@fanuc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sicky@isstb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 spol. s r. o. CHOTĚBOŘ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Lacina</dc:creator>
  <cp:lastModifiedBy>ja</cp:lastModifiedBy>
  <cp:revision>4</cp:revision>
  <cp:lastPrinted>2017-11-16T06:17:00Z</cp:lastPrinted>
  <dcterms:created xsi:type="dcterms:W3CDTF">2018-02-23T09:40:00Z</dcterms:created>
  <dcterms:modified xsi:type="dcterms:W3CDTF">2018-02-23T09:43:00Z</dcterms:modified>
</cp:coreProperties>
</file>