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05" w:rsidRPr="0051515D" w:rsidRDefault="00091814" w:rsidP="006D06E3">
      <w:pPr>
        <w:pStyle w:val="CZNzevlnku"/>
        <w:outlineLvl w:val="0"/>
        <w:rPr>
          <w:rFonts w:ascii="Arial" w:hAnsi="Arial" w:cs="Arial"/>
          <w:sz w:val="22"/>
          <w:szCs w:val="22"/>
        </w:rPr>
      </w:pPr>
      <w:bookmarkStart w:id="0" w:name="_GoBack"/>
      <w:bookmarkEnd w:id="0"/>
      <w:r w:rsidRPr="00091814">
        <w:rPr>
          <w:rFonts w:ascii="Arial" w:hAnsi="Arial" w:cs="Arial"/>
          <w:sz w:val="22"/>
          <w:szCs w:val="22"/>
        </w:rPr>
        <w:t>P</w:t>
      </w:r>
      <w:r w:rsidR="00756A05" w:rsidRPr="0051515D">
        <w:rPr>
          <w:rFonts w:ascii="Arial" w:hAnsi="Arial" w:cs="Arial"/>
          <w:sz w:val="22"/>
          <w:szCs w:val="22"/>
        </w:rPr>
        <w:t>rováděcí smlouva č.</w:t>
      </w:r>
      <w:r w:rsidR="00E72991" w:rsidRPr="0051515D">
        <w:rPr>
          <w:rFonts w:ascii="Arial" w:hAnsi="Arial" w:cs="Arial"/>
          <w:sz w:val="22"/>
          <w:szCs w:val="22"/>
        </w:rPr>
        <w:t xml:space="preserve"> PS_MVČR_</w:t>
      </w:r>
      <w:r w:rsidR="006D06E3" w:rsidRPr="006D06E3">
        <w:t xml:space="preserve"> </w:t>
      </w:r>
      <w:r w:rsidR="006D06E3">
        <w:rPr>
          <w:rFonts w:ascii="Arial" w:hAnsi="Arial" w:cs="Arial"/>
          <w:sz w:val="22"/>
          <w:szCs w:val="22"/>
        </w:rPr>
        <w:t>042/2018_</w:t>
      </w:r>
      <w:r w:rsidR="00855DF2">
        <w:rPr>
          <w:rFonts w:ascii="Arial" w:hAnsi="Arial" w:cs="Arial"/>
          <w:sz w:val="22"/>
          <w:szCs w:val="22"/>
        </w:rPr>
        <w:t>MZE</w:t>
      </w:r>
    </w:p>
    <w:p w:rsidR="00015FB3" w:rsidRDefault="00756A05" w:rsidP="00283EAF">
      <w:pPr>
        <w:pStyle w:val="CZNzevlnku"/>
        <w:rPr>
          <w:rFonts w:ascii="Arial" w:hAnsi="Arial" w:cs="Arial"/>
          <w:sz w:val="22"/>
          <w:szCs w:val="22"/>
        </w:rPr>
      </w:pPr>
      <w:r w:rsidRPr="0051515D">
        <w:rPr>
          <w:rFonts w:ascii="Arial" w:hAnsi="Arial" w:cs="Arial"/>
          <w:sz w:val="22"/>
          <w:szCs w:val="22"/>
        </w:rPr>
        <w:t xml:space="preserve">k Rámcové dohodě na poskytnutí licencí a podpory k produktům IBM ze dne </w:t>
      </w:r>
      <w:r w:rsidR="00283EAF" w:rsidRPr="0051515D">
        <w:rPr>
          <w:rFonts w:ascii="Arial" w:hAnsi="Arial" w:cs="Arial"/>
          <w:sz w:val="22"/>
          <w:szCs w:val="22"/>
        </w:rPr>
        <w:t xml:space="preserve">4. května 2017 č. MV-105162-154/OKB-2015/MV-148592-48/VZ-2016 a GCS-1323-2017/05 </w:t>
      </w:r>
    </w:p>
    <w:p w:rsidR="00756A05" w:rsidRPr="00015FB3" w:rsidRDefault="00756A05" w:rsidP="00015FB3">
      <w:pPr>
        <w:pStyle w:val="CZNzevlnku"/>
        <w:jc w:val="both"/>
        <w:rPr>
          <w:rFonts w:ascii="Arial" w:hAnsi="Arial" w:cs="Arial"/>
          <w:b w:val="0"/>
          <w:sz w:val="22"/>
          <w:szCs w:val="22"/>
        </w:rPr>
      </w:pPr>
      <w:r w:rsidRPr="00015FB3">
        <w:rPr>
          <w:rFonts w:ascii="Arial" w:hAnsi="Arial" w:cs="Arial"/>
          <w:b w:val="0"/>
          <w:sz w:val="22"/>
          <w:szCs w:val="22"/>
        </w:rPr>
        <w:t xml:space="preserve">Níže uvedeného dne, měsíce a roku smluvní strany </w:t>
      </w:r>
    </w:p>
    <w:p w:rsidR="00C51CFD" w:rsidRPr="00A32724" w:rsidRDefault="00C51CFD" w:rsidP="006D06E3">
      <w:pPr>
        <w:outlineLvl w:val="0"/>
        <w:rPr>
          <w:rFonts w:ascii="Calibri" w:hAnsi="Calibri" w:cs="Calibri"/>
          <w:b/>
          <w:sz w:val="24"/>
        </w:rPr>
      </w:pPr>
      <w:r w:rsidRPr="00A32724">
        <w:rPr>
          <w:rFonts w:ascii="Calibri" w:hAnsi="Calibri"/>
          <w:b/>
          <w:sz w:val="24"/>
        </w:rPr>
        <w:t xml:space="preserve">Česká republika – Ministerstvo </w:t>
      </w:r>
      <w:r w:rsidR="00855DF2">
        <w:rPr>
          <w:rFonts w:ascii="Calibri" w:hAnsi="Calibri"/>
          <w:b/>
          <w:sz w:val="24"/>
        </w:rPr>
        <w:t>zemědělství</w:t>
      </w:r>
    </w:p>
    <w:p w:rsidR="00C51CFD" w:rsidRPr="00855DF2" w:rsidRDefault="00C51CFD" w:rsidP="00C51CFD">
      <w:pPr>
        <w:rPr>
          <w:rFonts w:ascii="Calibri" w:hAnsi="Calibri" w:cs="Calibri"/>
          <w:b/>
          <w:sz w:val="24"/>
        </w:rPr>
      </w:pPr>
      <w:r w:rsidRPr="000C479E">
        <w:rPr>
          <w:rFonts w:ascii="Calibri" w:hAnsi="Calibri" w:cs="Calibri"/>
          <w:b/>
          <w:sz w:val="24"/>
        </w:rPr>
        <w:t>se sídlem:</w:t>
      </w:r>
      <w:r w:rsidRPr="000C479E">
        <w:rPr>
          <w:rFonts w:ascii="Calibri" w:hAnsi="Calibri" w:cs="Calibri"/>
          <w:b/>
          <w:sz w:val="24"/>
        </w:rPr>
        <w:tab/>
      </w:r>
      <w:r w:rsidRPr="000C479E">
        <w:rPr>
          <w:rFonts w:ascii="Calibri" w:hAnsi="Calibri" w:cs="Calibri"/>
          <w:b/>
          <w:sz w:val="24"/>
        </w:rPr>
        <w:tab/>
      </w:r>
      <w:proofErr w:type="spellStart"/>
      <w:r w:rsidR="00855DF2" w:rsidRPr="00855DF2">
        <w:rPr>
          <w:rFonts w:ascii="Calibri" w:hAnsi="Calibri" w:cs="Calibri"/>
          <w:b/>
          <w:sz w:val="24"/>
        </w:rPr>
        <w:t>Těšnov</w:t>
      </w:r>
      <w:proofErr w:type="spellEnd"/>
      <w:r w:rsidR="00855DF2" w:rsidRPr="00855DF2">
        <w:rPr>
          <w:rFonts w:ascii="Calibri" w:hAnsi="Calibri" w:cs="Calibri"/>
          <w:b/>
          <w:sz w:val="24"/>
        </w:rPr>
        <w:t xml:space="preserve"> 65/17</w:t>
      </w:r>
      <w:r w:rsidR="00855DF2">
        <w:rPr>
          <w:rFonts w:ascii="Calibri" w:hAnsi="Calibri" w:cs="Calibri"/>
          <w:b/>
          <w:sz w:val="24"/>
        </w:rPr>
        <w:t>, 110 00 Praha 1</w:t>
      </w:r>
    </w:p>
    <w:p w:rsidR="00C51CFD" w:rsidRPr="001F7E0F" w:rsidRDefault="00C51CFD" w:rsidP="00C51CFD">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00855DF2">
        <w:t>00020478</w:t>
      </w:r>
    </w:p>
    <w:p w:rsidR="00C51CFD" w:rsidRPr="001F7E0F" w:rsidRDefault="00C51CFD" w:rsidP="00C51CFD">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Pr="00A32724">
        <w:rPr>
          <w:rFonts w:ascii="Calibri" w:hAnsi="Calibri" w:cs="Calibri"/>
          <w:sz w:val="24"/>
        </w:rPr>
        <w:t>CZ</w:t>
      </w:r>
      <w:r w:rsidR="00855DF2" w:rsidRPr="00855DF2">
        <w:t xml:space="preserve"> </w:t>
      </w:r>
      <w:r w:rsidR="00855DF2">
        <w:t>00020478</w:t>
      </w:r>
    </w:p>
    <w:p w:rsidR="00C51CFD" w:rsidRPr="001F7E0F" w:rsidRDefault="00C51CFD" w:rsidP="00C51CFD">
      <w:pPr>
        <w:rPr>
          <w:rFonts w:ascii="Calibri" w:hAnsi="Calibri" w:cs="Calibri"/>
          <w:sz w:val="24"/>
        </w:rPr>
      </w:pPr>
      <w:r>
        <w:rPr>
          <w:rFonts w:ascii="Calibri" w:hAnsi="Calibri" w:cs="Calibri"/>
          <w:sz w:val="24"/>
        </w:rPr>
        <w:t>za něhož jedná:</w:t>
      </w:r>
      <w:r>
        <w:rPr>
          <w:rFonts w:ascii="Calibri" w:hAnsi="Calibri" w:cs="Calibri"/>
          <w:sz w:val="24"/>
        </w:rPr>
        <w:tab/>
      </w:r>
      <w:r w:rsidR="00B76F79" w:rsidRPr="00B76F79">
        <w:rPr>
          <w:rFonts w:ascii="Calibri" w:hAnsi="Calibri" w:cs="Calibri"/>
          <w:sz w:val="24"/>
        </w:rPr>
        <w:t xml:space="preserve">Bc. David </w:t>
      </w:r>
      <w:proofErr w:type="spellStart"/>
      <w:r w:rsidR="00B76F79" w:rsidRPr="00B76F79">
        <w:rPr>
          <w:rFonts w:ascii="Calibri" w:hAnsi="Calibri" w:cs="Calibri"/>
          <w:sz w:val="24"/>
        </w:rPr>
        <w:t>Šetina</w:t>
      </w:r>
      <w:proofErr w:type="spellEnd"/>
      <w:r w:rsidR="00B76F79" w:rsidRPr="00B76F79">
        <w:rPr>
          <w:rFonts w:ascii="Calibri" w:hAnsi="Calibri" w:cs="Calibri"/>
          <w:sz w:val="24"/>
        </w:rPr>
        <w:t xml:space="preserve">, ředitel Odboru informačních a </w:t>
      </w:r>
      <w:proofErr w:type="spellStart"/>
      <w:r w:rsidR="00B76F79" w:rsidRPr="00B76F79">
        <w:rPr>
          <w:rFonts w:ascii="Calibri" w:hAnsi="Calibri" w:cs="Calibri"/>
          <w:sz w:val="24"/>
        </w:rPr>
        <w:t>komunik</w:t>
      </w:r>
      <w:proofErr w:type="spellEnd"/>
      <w:r w:rsidR="00B76F79" w:rsidRPr="00B76F79">
        <w:rPr>
          <w:rFonts w:ascii="Calibri" w:hAnsi="Calibri" w:cs="Calibri"/>
          <w:sz w:val="24"/>
        </w:rPr>
        <w:t>. technologií</w:t>
      </w:r>
    </w:p>
    <w:p w:rsidR="00C51CFD" w:rsidRPr="00C51CFD" w:rsidRDefault="00C51CFD" w:rsidP="00C51CFD">
      <w:pPr>
        <w:rPr>
          <w:rFonts w:ascii="Calibri" w:hAnsi="Calibri" w:cs="Calibri"/>
          <w:b/>
          <w:sz w:val="24"/>
          <w:lang w:val="en-US"/>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C359CF" w:rsidRPr="00C359CF">
        <w:rPr>
          <w:rFonts w:ascii="Calibri" w:hAnsi="Calibri" w:cs="Calibri"/>
          <w:b/>
          <w:smallCaps/>
          <w:sz w:val="24"/>
        </w:rPr>
        <w:t>[-anonymizováno-]</w:t>
      </w:r>
    </w:p>
    <w:p w:rsidR="00C51CFD" w:rsidRDefault="00C51CFD" w:rsidP="00C51CFD">
      <w:pPr>
        <w:rPr>
          <w:rFonts w:ascii="Calibri" w:hAnsi="Calibri" w:cs="Calibri"/>
          <w:sz w:val="24"/>
        </w:rPr>
      </w:pPr>
      <w:r>
        <w:rPr>
          <w:rFonts w:ascii="Calibri" w:hAnsi="Calibri" w:cs="Calibri"/>
          <w:sz w:val="24"/>
        </w:rPr>
        <w:t>bankovní spojení:</w:t>
      </w:r>
      <w:r>
        <w:rPr>
          <w:rFonts w:ascii="Calibri" w:hAnsi="Calibri" w:cs="Calibri"/>
          <w:sz w:val="24"/>
        </w:rPr>
        <w:tab/>
      </w:r>
      <w:r w:rsidR="00C359CF" w:rsidRPr="00C359CF">
        <w:rPr>
          <w:rFonts w:ascii="Calibri" w:hAnsi="Calibri" w:cs="Calibri"/>
          <w:b/>
          <w:smallCaps/>
          <w:sz w:val="24"/>
        </w:rPr>
        <w:t>[-anonymizováno-]</w:t>
      </w:r>
    </w:p>
    <w:p w:rsidR="00C51CFD" w:rsidRDefault="00C51CFD" w:rsidP="00C51CFD">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C359CF" w:rsidRPr="00C359CF">
        <w:rPr>
          <w:rFonts w:ascii="Calibri" w:hAnsi="Calibri" w:cs="Calibri"/>
          <w:b/>
          <w:smallCaps/>
          <w:sz w:val="24"/>
        </w:rPr>
        <w:t>[-anonymizováno-]</w:t>
      </w:r>
    </w:p>
    <w:p w:rsidR="00BB2B81" w:rsidRPr="0051515D" w:rsidRDefault="00BB2B81" w:rsidP="00182DE9">
      <w:pPr>
        <w:rPr>
          <w:rFonts w:ascii="Arial" w:hAnsi="Arial" w:cs="Arial"/>
          <w:sz w:val="22"/>
          <w:szCs w:val="22"/>
        </w:rPr>
      </w:pPr>
    </w:p>
    <w:p w:rsidR="000B4BAE" w:rsidRPr="0051515D" w:rsidRDefault="000B4BAE" w:rsidP="00182DE9">
      <w:pPr>
        <w:rPr>
          <w:rFonts w:ascii="Arial" w:hAnsi="Arial" w:cs="Arial"/>
          <w:sz w:val="22"/>
          <w:szCs w:val="22"/>
        </w:rPr>
      </w:pPr>
      <w:r w:rsidRPr="0051515D">
        <w:rPr>
          <w:rFonts w:ascii="Arial" w:hAnsi="Arial" w:cs="Arial"/>
          <w:sz w:val="22"/>
          <w:szCs w:val="22"/>
        </w:rPr>
        <w:t>(dále jen „</w:t>
      </w:r>
      <w:r w:rsidRPr="0051515D">
        <w:rPr>
          <w:rStyle w:val="CZZkladntexttunChar"/>
          <w:rFonts w:ascii="Arial" w:hAnsi="Arial" w:cs="Arial"/>
          <w:sz w:val="22"/>
          <w:szCs w:val="22"/>
        </w:rPr>
        <w:t>Objednatel</w:t>
      </w:r>
      <w:r w:rsidRPr="0051515D">
        <w:rPr>
          <w:rFonts w:ascii="Arial" w:hAnsi="Arial" w:cs="Arial"/>
          <w:sz w:val="22"/>
          <w:szCs w:val="22"/>
        </w:rPr>
        <w:t xml:space="preserve">“)  </w:t>
      </w:r>
    </w:p>
    <w:p w:rsidR="000B4BAE" w:rsidRPr="0051515D" w:rsidRDefault="000B4BAE" w:rsidP="000B4BAE">
      <w:pPr>
        <w:pStyle w:val="CZZkladntexttun"/>
        <w:rPr>
          <w:rFonts w:ascii="Arial" w:hAnsi="Arial" w:cs="Arial"/>
          <w:sz w:val="22"/>
          <w:szCs w:val="22"/>
        </w:rPr>
      </w:pP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 xml:space="preserve">na straně jedné  </w:t>
      </w: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a</w:t>
      </w:r>
    </w:p>
    <w:p w:rsidR="00283EAF" w:rsidRPr="0051515D" w:rsidRDefault="00283EAF" w:rsidP="006D06E3">
      <w:pPr>
        <w:outlineLvl w:val="0"/>
        <w:rPr>
          <w:rFonts w:ascii="Arial" w:hAnsi="Arial" w:cs="Arial"/>
          <w:b/>
          <w:color w:val="000000"/>
          <w:sz w:val="22"/>
          <w:szCs w:val="22"/>
        </w:rPr>
      </w:pPr>
      <w:r w:rsidRPr="0051515D">
        <w:rPr>
          <w:rFonts w:ascii="Arial" w:hAnsi="Arial" w:cs="Arial"/>
          <w:b/>
          <w:color w:val="000000"/>
          <w:sz w:val="22"/>
          <w:szCs w:val="22"/>
        </w:rPr>
        <w:t xml:space="preserve">GC </w:t>
      </w:r>
      <w:proofErr w:type="spellStart"/>
      <w:r w:rsidRPr="0051515D">
        <w:rPr>
          <w:rFonts w:ascii="Arial" w:hAnsi="Arial" w:cs="Arial"/>
          <w:b/>
          <w:color w:val="000000"/>
          <w:sz w:val="22"/>
          <w:szCs w:val="22"/>
        </w:rPr>
        <w:t>System</w:t>
      </w:r>
      <w:proofErr w:type="spellEnd"/>
      <w:r w:rsidRPr="0051515D">
        <w:rPr>
          <w:rFonts w:ascii="Arial" w:hAnsi="Arial" w:cs="Arial"/>
          <w:b/>
          <w:color w:val="000000"/>
          <w:sz w:val="22"/>
          <w:szCs w:val="22"/>
        </w:rPr>
        <w:t xml:space="preserve"> a.s.</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44FC5" w:rsidRPr="0051515D">
        <w:rPr>
          <w:rFonts w:ascii="Arial" w:hAnsi="Arial" w:cs="Arial"/>
          <w:b/>
          <w:color w:val="000000"/>
          <w:sz w:val="22"/>
          <w:szCs w:val="22"/>
        </w:rPr>
        <w:tab/>
      </w:r>
      <w:r w:rsidR="00044FC5" w:rsidRPr="0051515D">
        <w:rPr>
          <w:rFonts w:ascii="Arial" w:hAnsi="Arial" w:cs="Arial"/>
          <w:b/>
          <w:color w:val="000000"/>
          <w:sz w:val="22"/>
          <w:szCs w:val="22"/>
        </w:rPr>
        <w:tab/>
      </w:r>
      <w:proofErr w:type="spellStart"/>
      <w:r w:rsidRPr="0051515D">
        <w:rPr>
          <w:rFonts w:ascii="Arial" w:hAnsi="Arial" w:cs="Arial"/>
          <w:b/>
          <w:color w:val="000000"/>
          <w:sz w:val="22"/>
          <w:szCs w:val="22"/>
        </w:rPr>
        <w:t>Špitálka</w:t>
      </w:r>
      <w:proofErr w:type="spellEnd"/>
      <w:r w:rsidRPr="0051515D">
        <w:rPr>
          <w:rFonts w:ascii="Arial" w:hAnsi="Arial" w:cs="Arial"/>
          <w:b/>
          <w:color w:val="000000"/>
          <w:sz w:val="22"/>
          <w:szCs w:val="22"/>
        </w:rPr>
        <w:t xml:space="preserve"> 113/41, Trnitá, 602 00 Brno</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IČO: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64509826</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DIČ: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CZ64509826</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zapsaná v obchodním rejstříku vedeném u Krajského soudu v Brně, oddíl B, vložka 1927 </w:t>
      </w:r>
    </w:p>
    <w:p w:rsidR="00283EAF" w:rsidRPr="0051515D" w:rsidRDefault="00283EAF" w:rsidP="00283EAF">
      <w:pPr>
        <w:rPr>
          <w:rFonts w:ascii="Arial" w:hAnsi="Arial" w:cs="Arial"/>
          <w:sz w:val="22"/>
          <w:szCs w:val="22"/>
        </w:rPr>
      </w:pPr>
      <w:r w:rsidRPr="0051515D">
        <w:rPr>
          <w:rFonts w:ascii="Arial" w:hAnsi="Arial" w:cs="Arial"/>
          <w:sz w:val="22"/>
          <w:szCs w:val="22"/>
        </w:rPr>
        <w:t>za něhož jedná</w:t>
      </w:r>
      <w:r w:rsidR="008738C3">
        <w:rPr>
          <w:rFonts w:ascii="Arial" w:hAnsi="Arial" w:cs="Arial"/>
          <w:sz w:val="22"/>
          <w:szCs w:val="22"/>
        </w:rPr>
        <w:t>:</w:t>
      </w:r>
      <w:r w:rsidRPr="0051515D">
        <w:rPr>
          <w:rFonts w:ascii="Arial" w:hAnsi="Arial" w:cs="Arial"/>
          <w:sz w:val="22"/>
          <w:szCs w:val="22"/>
        </w:rPr>
        <w:t xml:space="preserve"> </w:t>
      </w:r>
      <w:r w:rsidR="008738C3">
        <w:rPr>
          <w:rFonts w:ascii="Arial" w:hAnsi="Arial" w:cs="Arial"/>
          <w:sz w:val="22"/>
          <w:szCs w:val="22"/>
        </w:rPr>
        <w:tab/>
      </w:r>
      <w:r w:rsidRPr="0051515D">
        <w:rPr>
          <w:rFonts w:ascii="Arial" w:hAnsi="Arial" w:cs="Arial"/>
          <w:sz w:val="22"/>
          <w:szCs w:val="22"/>
        </w:rPr>
        <w:t>Libor Dvořáček, předseda představenstva</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bankovní spojení: </w:t>
      </w:r>
      <w:r w:rsidR="00044FC5" w:rsidRPr="0051515D">
        <w:rPr>
          <w:rFonts w:ascii="Arial" w:hAnsi="Arial" w:cs="Arial"/>
          <w:sz w:val="22"/>
          <w:szCs w:val="22"/>
        </w:rPr>
        <w:tab/>
      </w:r>
      <w:r w:rsidR="00C359CF" w:rsidRPr="00C359CF">
        <w:rPr>
          <w:rFonts w:ascii="Calibri" w:hAnsi="Calibri" w:cs="Calibri"/>
          <w:b/>
          <w:smallCaps/>
          <w:sz w:val="24"/>
        </w:rPr>
        <w:t>[-anonymizováno-]</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č. účtu: </w:t>
      </w:r>
      <w:r w:rsidR="00044FC5" w:rsidRPr="0051515D">
        <w:rPr>
          <w:rFonts w:ascii="Arial" w:hAnsi="Arial" w:cs="Arial"/>
          <w:sz w:val="22"/>
          <w:szCs w:val="22"/>
        </w:rPr>
        <w:tab/>
      </w:r>
      <w:r w:rsidR="00044FC5" w:rsidRPr="0051515D">
        <w:rPr>
          <w:rFonts w:ascii="Arial" w:hAnsi="Arial" w:cs="Arial"/>
          <w:sz w:val="22"/>
          <w:szCs w:val="22"/>
        </w:rPr>
        <w:tab/>
      </w:r>
      <w:r w:rsidR="00C359CF" w:rsidRPr="00C359CF">
        <w:rPr>
          <w:rFonts w:ascii="Calibri" w:hAnsi="Calibri" w:cs="Calibri"/>
          <w:b/>
          <w:smallCaps/>
          <w:sz w:val="24"/>
        </w:rPr>
        <w:t>[-anonymizováno-]</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e-mail: </w:t>
      </w:r>
      <w:r w:rsidR="00044FC5" w:rsidRPr="0051515D">
        <w:rPr>
          <w:rFonts w:ascii="Arial" w:hAnsi="Arial" w:cs="Arial"/>
          <w:sz w:val="22"/>
          <w:szCs w:val="22"/>
        </w:rPr>
        <w:tab/>
      </w:r>
      <w:r w:rsidR="00044FC5" w:rsidRPr="0051515D">
        <w:rPr>
          <w:rFonts w:ascii="Arial" w:hAnsi="Arial" w:cs="Arial"/>
          <w:sz w:val="22"/>
          <w:szCs w:val="22"/>
        </w:rPr>
        <w:tab/>
      </w:r>
      <w:r w:rsidR="00C359CF" w:rsidRPr="00C359CF">
        <w:rPr>
          <w:rFonts w:ascii="Calibri" w:hAnsi="Calibri" w:cs="Calibri"/>
          <w:b/>
          <w:smallCaps/>
          <w:sz w:val="24"/>
        </w:rPr>
        <w:t>[-anonymizováno-]</w:t>
      </w:r>
      <w:r w:rsidRPr="0051515D">
        <w:rPr>
          <w:rFonts w:ascii="Arial" w:hAnsi="Arial" w:cs="Arial"/>
          <w:sz w:val="22"/>
          <w:szCs w:val="22"/>
        </w:rPr>
        <w:t xml:space="preserve"> </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jako Vedoucí společník Společnosti nesoucí název “Sdružení pro zakázku pořizování licencí a podpory k produktům IBM“, zřízené na základě Smlouvy o společnosti podepsané dne 28. 02. 2017, jejímiž dalšími společníky jsou:</w:t>
      </w:r>
    </w:p>
    <w:p w:rsidR="00283EAF" w:rsidRPr="0051515D" w:rsidRDefault="00283EAF" w:rsidP="00283EAF">
      <w:pPr>
        <w:rPr>
          <w:rFonts w:ascii="Arial" w:hAnsi="Arial" w:cs="Arial"/>
          <w:b/>
          <w:color w:val="000000"/>
          <w:sz w:val="22"/>
          <w:szCs w:val="22"/>
        </w:rPr>
      </w:pPr>
    </w:p>
    <w:p w:rsidR="00283EAF" w:rsidRPr="0051515D" w:rsidRDefault="00283EAF" w:rsidP="006D06E3">
      <w:pPr>
        <w:outlineLvl w:val="0"/>
        <w:rPr>
          <w:rFonts w:ascii="Arial" w:hAnsi="Arial" w:cs="Arial"/>
          <w:b/>
          <w:color w:val="000000"/>
          <w:sz w:val="22"/>
          <w:szCs w:val="22"/>
        </w:rPr>
      </w:pPr>
      <w:r w:rsidRPr="0051515D">
        <w:rPr>
          <w:rFonts w:ascii="Arial" w:hAnsi="Arial" w:cs="Arial"/>
          <w:b/>
          <w:color w:val="000000"/>
          <w:sz w:val="22"/>
          <w:szCs w:val="22"/>
        </w:rPr>
        <w:t xml:space="preserve">UNIPROG SOLUTIONS, a.s., </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15FB3">
        <w:rPr>
          <w:rFonts w:ascii="Arial" w:hAnsi="Arial" w:cs="Arial"/>
          <w:b/>
          <w:color w:val="000000"/>
          <w:sz w:val="22"/>
          <w:szCs w:val="22"/>
        </w:rPr>
        <w:tab/>
      </w:r>
      <w:r w:rsidR="00015FB3">
        <w:rPr>
          <w:rFonts w:ascii="Arial" w:hAnsi="Arial" w:cs="Arial"/>
          <w:b/>
          <w:color w:val="000000"/>
          <w:sz w:val="22"/>
          <w:szCs w:val="22"/>
        </w:rPr>
        <w:tab/>
      </w:r>
      <w:r w:rsidRPr="0051515D">
        <w:rPr>
          <w:rFonts w:ascii="Arial" w:hAnsi="Arial" w:cs="Arial"/>
          <w:b/>
          <w:color w:val="000000"/>
          <w:sz w:val="22"/>
          <w:szCs w:val="22"/>
        </w:rPr>
        <w:t>Vyskočilova 1481/4, Michle, 140 00 Praha 4</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25094670</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CZ25094670</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B 22191, </w:t>
      </w:r>
    </w:p>
    <w:p w:rsidR="00283EAF" w:rsidRPr="0051515D" w:rsidRDefault="00283EAF" w:rsidP="00283EAF">
      <w:pPr>
        <w:rPr>
          <w:rFonts w:ascii="Arial" w:hAnsi="Arial" w:cs="Arial"/>
          <w:b/>
          <w:color w:val="000000"/>
          <w:sz w:val="22"/>
          <w:szCs w:val="22"/>
        </w:rPr>
      </w:pP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d-PROG s.r.o., </w:t>
      </w:r>
    </w:p>
    <w:p w:rsidR="00283EAF" w:rsidRPr="00015FB3" w:rsidRDefault="00283EAF" w:rsidP="00283EAF">
      <w:pPr>
        <w:rPr>
          <w:rFonts w:ascii="Arial" w:hAnsi="Arial" w:cs="Arial"/>
          <w:b/>
          <w:color w:val="000000"/>
          <w:sz w:val="22"/>
          <w:szCs w:val="22"/>
        </w:rPr>
      </w:pPr>
      <w:r w:rsidRPr="00015FB3">
        <w:rPr>
          <w:rFonts w:ascii="Arial" w:hAnsi="Arial" w:cs="Arial"/>
          <w:b/>
          <w:color w:val="000000"/>
          <w:sz w:val="22"/>
          <w:szCs w:val="22"/>
        </w:rPr>
        <w:t xml:space="preserve">se sídlem </w:t>
      </w:r>
      <w:r w:rsidR="00015FB3" w:rsidRPr="00015FB3">
        <w:rPr>
          <w:rFonts w:ascii="Arial" w:hAnsi="Arial" w:cs="Arial"/>
          <w:b/>
          <w:color w:val="000000"/>
          <w:sz w:val="22"/>
          <w:szCs w:val="22"/>
        </w:rPr>
        <w:tab/>
      </w:r>
      <w:r w:rsidR="00015FB3" w:rsidRPr="00015FB3">
        <w:rPr>
          <w:rFonts w:ascii="Arial" w:hAnsi="Arial" w:cs="Arial"/>
          <w:b/>
          <w:color w:val="000000"/>
          <w:sz w:val="22"/>
          <w:szCs w:val="22"/>
        </w:rPr>
        <w:tab/>
      </w:r>
      <w:r w:rsidRPr="00015FB3">
        <w:rPr>
          <w:rFonts w:ascii="Arial" w:hAnsi="Arial" w:cs="Arial"/>
          <w:b/>
          <w:color w:val="000000"/>
          <w:sz w:val="22"/>
          <w:szCs w:val="22"/>
        </w:rPr>
        <w:t>Hradešínská 2144</w:t>
      </w:r>
      <w:r w:rsidR="008738C3">
        <w:rPr>
          <w:rFonts w:ascii="Arial" w:hAnsi="Arial" w:cs="Arial"/>
          <w:b/>
          <w:color w:val="000000"/>
          <w:sz w:val="22"/>
          <w:szCs w:val="22"/>
        </w:rPr>
        <w:t>/47, Vinohrady, 101 00 Praha 10</w:t>
      </w:r>
      <w:r w:rsidRPr="00015FB3">
        <w:rPr>
          <w:rFonts w:ascii="Arial" w:hAnsi="Arial" w:cs="Arial"/>
          <w:b/>
          <w:color w:val="000000"/>
          <w:sz w:val="22"/>
          <w:szCs w:val="22"/>
        </w:rPr>
        <w:t xml:space="preserve"> </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27188027</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CZ27188027</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lastRenderedPageBreak/>
        <w:t xml:space="preserve">zapsaná v obchodním rejstříku vedeném u Městského soudu v Praze, Spisová značka </w:t>
      </w:r>
      <w:r w:rsidRPr="0051515D">
        <w:rPr>
          <w:rFonts w:ascii="Arial" w:hAnsi="Arial" w:cs="Arial"/>
          <w:color w:val="000000"/>
          <w:sz w:val="22"/>
          <w:szCs w:val="22"/>
        </w:rPr>
        <w:br/>
        <w:t>C 102995</w:t>
      </w:r>
    </w:p>
    <w:p w:rsidR="000B4BAE" w:rsidRPr="0051515D" w:rsidRDefault="000B4BAE" w:rsidP="000B4BAE">
      <w:pPr>
        <w:rPr>
          <w:rFonts w:ascii="Arial" w:hAnsi="Arial" w:cs="Arial"/>
          <w:sz w:val="22"/>
          <w:szCs w:val="22"/>
        </w:rPr>
      </w:pPr>
    </w:p>
    <w:p w:rsidR="000B4BAE" w:rsidRPr="0051515D" w:rsidRDefault="000B4BAE" w:rsidP="000B4BAE">
      <w:pPr>
        <w:rPr>
          <w:rFonts w:ascii="Arial" w:hAnsi="Arial" w:cs="Arial"/>
          <w:sz w:val="22"/>
          <w:szCs w:val="22"/>
        </w:rPr>
      </w:pPr>
      <w:r w:rsidRPr="0051515D">
        <w:rPr>
          <w:rFonts w:ascii="Arial" w:hAnsi="Arial" w:cs="Arial"/>
          <w:sz w:val="22"/>
          <w:szCs w:val="22"/>
        </w:rPr>
        <w:t xml:space="preserve">(dále </w:t>
      </w:r>
      <w:r w:rsidR="009E5162" w:rsidRPr="0051515D">
        <w:rPr>
          <w:rFonts w:ascii="Arial" w:hAnsi="Arial" w:cs="Arial"/>
          <w:sz w:val="22"/>
          <w:szCs w:val="22"/>
        </w:rPr>
        <w:t>jen</w:t>
      </w:r>
      <w:r w:rsidRPr="0051515D">
        <w:rPr>
          <w:rFonts w:ascii="Arial" w:hAnsi="Arial" w:cs="Arial"/>
          <w:sz w:val="22"/>
          <w:szCs w:val="22"/>
        </w:rPr>
        <w:t xml:space="preserve"> „</w:t>
      </w:r>
      <w:r w:rsidRPr="0051515D">
        <w:rPr>
          <w:rStyle w:val="CZZkladntexttunChar"/>
          <w:rFonts w:ascii="Arial" w:hAnsi="Arial" w:cs="Arial"/>
          <w:sz w:val="22"/>
          <w:szCs w:val="22"/>
        </w:rPr>
        <w:t>Dodavatel</w:t>
      </w:r>
      <w:r w:rsidRPr="0051515D">
        <w:rPr>
          <w:rFonts w:ascii="Arial" w:hAnsi="Arial" w:cs="Arial"/>
          <w:sz w:val="22"/>
          <w:szCs w:val="22"/>
        </w:rPr>
        <w:t>“)</w:t>
      </w:r>
    </w:p>
    <w:p w:rsidR="000B4BAE" w:rsidRPr="0051515D" w:rsidRDefault="000B4BAE" w:rsidP="000B4BAE">
      <w:pPr>
        <w:rPr>
          <w:rFonts w:ascii="Arial" w:hAnsi="Arial" w:cs="Arial"/>
          <w:sz w:val="22"/>
          <w:szCs w:val="22"/>
        </w:rPr>
      </w:pP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na straně druhé</w:t>
      </w:r>
    </w:p>
    <w:p w:rsidR="000B4BAE" w:rsidRPr="0051515D" w:rsidRDefault="000B4BAE" w:rsidP="000B4BAE">
      <w:pPr>
        <w:rPr>
          <w:rFonts w:ascii="Arial" w:hAnsi="Arial" w:cs="Arial"/>
          <w:sz w:val="22"/>
          <w:szCs w:val="22"/>
        </w:rPr>
      </w:pPr>
    </w:p>
    <w:p w:rsidR="00182DE9" w:rsidRPr="0051515D" w:rsidRDefault="00182DE9" w:rsidP="000B4BAE">
      <w:pPr>
        <w:rPr>
          <w:rFonts w:ascii="Arial" w:hAnsi="Arial" w:cs="Arial"/>
          <w:sz w:val="22"/>
          <w:szCs w:val="22"/>
        </w:rPr>
      </w:pPr>
      <w:r w:rsidRPr="0051515D">
        <w:rPr>
          <w:rFonts w:ascii="Arial" w:hAnsi="Arial" w:cs="Arial"/>
          <w:sz w:val="22"/>
          <w:szCs w:val="22"/>
        </w:rPr>
        <w:t>(Objednatel a Dodavatel jednotlivě jako „</w:t>
      </w:r>
      <w:r w:rsidRPr="0051515D">
        <w:rPr>
          <w:rStyle w:val="CZZkladntexttunChar"/>
          <w:rFonts w:ascii="Arial" w:hAnsi="Arial" w:cs="Arial"/>
          <w:sz w:val="22"/>
          <w:szCs w:val="22"/>
        </w:rPr>
        <w:t>Smluvní strana</w:t>
      </w:r>
      <w:r w:rsidRPr="0051515D">
        <w:rPr>
          <w:rFonts w:ascii="Arial" w:hAnsi="Arial" w:cs="Arial"/>
          <w:sz w:val="22"/>
          <w:szCs w:val="22"/>
        </w:rPr>
        <w:t>“ a společně jako „</w:t>
      </w:r>
      <w:r w:rsidRPr="0051515D">
        <w:rPr>
          <w:rStyle w:val="CZZkladntexttunChar"/>
          <w:rFonts w:ascii="Arial" w:hAnsi="Arial" w:cs="Arial"/>
          <w:sz w:val="22"/>
          <w:szCs w:val="22"/>
        </w:rPr>
        <w:t>Smluvní strany</w:t>
      </w:r>
      <w:r w:rsidRPr="0051515D">
        <w:rPr>
          <w:rFonts w:ascii="Arial" w:hAnsi="Arial" w:cs="Arial"/>
          <w:sz w:val="22"/>
          <w:szCs w:val="22"/>
        </w:rPr>
        <w:t>“)</w:t>
      </w:r>
    </w:p>
    <w:p w:rsidR="00182DE9" w:rsidRPr="0051515D" w:rsidRDefault="00182DE9" w:rsidP="000B4BAE">
      <w:pPr>
        <w:rPr>
          <w:rFonts w:ascii="Arial" w:hAnsi="Arial" w:cs="Arial"/>
          <w:sz w:val="22"/>
          <w:szCs w:val="22"/>
        </w:rPr>
      </w:pPr>
    </w:p>
    <w:p w:rsidR="000B4BAE" w:rsidRPr="00091814" w:rsidRDefault="000B4BAE" w:rsidP="009E5162">
      <w:pPr>
        <w:jc w:val="center"/>
        <w:rPr>
          <w:rFonts w:ascii="Arial" w:hAnsi="Arial" w:cs="Arial"/>
          <w:sz w:val="22"/>
          <w:szCs w:val="22"/>
        </w:rPr>
      </w:pPr>
      <w:r w:rsidRPr="0051515D">
        <w:rPr>
          <w:rFonts w:ascii="Arial" w:hAnsi="Arial" w:cs="Arial"/>
          <w:sz w:val="22"/>
          <w:szCs w:val="22"/>
        </w:rPr>
        <w:t xml:space="preserve">uzavřely tuto Prováděcí smlouvu (dále jen </w:t>
      </w:r>
      <w:r w:rsidRPr="00091814">
        <w:rPr>
          <w:rFonts w:ascii="Arial" w:hAnsi="Arial" w:cs="Arial"/>
          <w:sz w:val="22"/>
          <w:szCs w:val="22"/>
        </w:rPr>
        <w:t>„</w:t>
      </w:r>
      <w:r w:rsidRPr="00091814">
        <w:rPr>
          <w:rFonts w:ascii="Arial" w:hAnsi="Arial" w:cs="Arial"/>
          <w:b/>
          <w:sz w:val="22"/>
          <w:szCs w:val="22"/>
        </w:rPr>
        <w:t>Prováděcí smlouva</w:t>
      </w:r>
      <w:r w:rsidRPr="00091814">
        <w:rPr>
          <w:rFonts w:ascii="Arial" w:hAnsi="Arial" w:cs="Arial"/>
          <w:sz w:val="22"/>
          <w:szCs w:val="22"/>
        </w:rPr>
        <w:t xml:space="preserve">“) k </w:t>
      </w:r>
      <w:r w:rsidR="009A75B2" w:rsidRPr="00091814">
        <w:rPr>
          <w:rFonts w:ascii="Arial" w:hAnsi="Arial" w:cs="Arial"/>
          <w:sz w:val="22"/>
          <w:szCs w:val="22"/>
        </w:rPr>
        <w:t>Rámcové dohodě</w:t>
      </w:r>
      <w:r w:rsidRPr="00091814">
        <w:rPr>
          <w:rFonts w:ascii="Arial" w:hAnsi="Arial" w:cs="Arial"/>
          <w:sz w:val="22"/>
          <w:szCs w:val="22"/>
        </w:rPr>
        <w:t xml:space="preserve"> </w:t>
      </w:r>
      <w:r w:rsidR="008C6FB5" w:rsidRPr="00091814">
        <w:rPr>
          <w:rFonts w:ascii="Arial" w:hAnsi="Arial" w:cs="Arial"/>
          <w:sz w:val="22"/>
          <w:szCs w:val="22"/>
        </w:rPr>
        <w:t xml:space="preserve">na </w:t>
      </w:r>
      <w:r w:rsidR="00DE3DE9" w:rsidRPr="00091814">
        <w:rPr>
          <w:rFonts w:ascii="Arial" w:hAnsi="Arial" w:cs="Arial"/>
          <w:sz w:val="22"/>
          <w:szCs w:val="22"/>
        </w:rPr>
        <w:t xml:space="preserve">poskytnutí licencí a podpory </w:t>
      </w:r>
      <w:r w:rsidR="001B0167" w:rsidRPr="00091814">
        <w:rPr>
          <w:rFonts w:ascii="Arial" w:hAnsi="Arial" w:cs="Arial"/>
          <w:sz w:val="22"/>
          <w:szCs w:val="22"/>
        </w:rPr>
        <w:t>k produktům</w:t>
      </w:r>
      <w:r w:rsidR="008F4214" w:rsidRPr="00091814">
        <w:rPr>
          <w:rFonts w:ascii="Arial" w:hAnsi="Arial" w:cs="Arial"/>
          <w:sz w:val="22"/>
          <w:szCs w:val="22"/>
        </w:rPr>
        <w:t xml:space="preserve"> </w:t>
      </w:r>
      <w:r w:rsidR="00DE3DE9" w:rsidRPr="00091814">
        <w:rPr>
          <w:rFonts w:ascii="Arial" w:hAnsi="Arial" w:cs="Arial"/>
          <w:sz w:val="22"/>
          <w:szCs w:val="22"/>
        </w:rPr>
        <w:t xml:space="preserve">IBM </w:t>
      </w:r>
      <w:r w:rsidR="009E5162" w:rsidRPr="00091814">
        <w:rPr>
          <w:rFonts w:ascii="Arial" w:hAnsi="Arial" w:cs="Arial"/>
          <w:sz w:val="22"/>
          <w:szCs w:val="22"/>
        </w:rPr>
        <w:t xml:space="preserve">a </w:t>
      </w:r>
      <w:r w:rsidRPr="00091814">
        <w:rPr>
          <w:rFonts w:ascii="Arial" w:hAnsi="Arial" w:cs="Arial"/>
          <w:sz w:val="22"/>
          <w:szCs w:val="22"/>
        </w:rPr>
        <w:t xml:space="preserve">ze dne </w:t>
      </w:r>
      <w:r w:rsidR="007A5DB9" w:rsidRPr="00091814">
        <w:rPr>
          <w:rFonts w:ascii="Arial" w:hAnsi="Arial" w:cs="Arial"/>
          <w:sz w:val="22"/>
          <w:szCs w:val="22"/>
        </w:rPr>
        <w:t>4. května 2017</w:t>
      </w:r>
      <w:r w:rsidRPr="00091814">
        <w:rPr>
          <w:rFonts w:ascii="Arial" w:hAnsi="Arial" w:cs="Arial"/>
          <w:sz w:val="22"/>
          <w:szCs w:val="22"/>
        </w:rPr>
        <w:t xml:space="preserve"> (dále jen „</w:t>
      </w:r>
      <w:r w:rsidR="009A75B2" w:rsidRPr="00091814">
        <w:rPr>
          <w:rFonts w:ascii="Arial" w:hAnsi="Arial" w:cs="Arial"/>
          <w:b/>
          <w:sz w:val="22"/>
          <w:szCs w:val="22"/>
        </w:rPr>
        <w:t>Rámcová dohoda</w:t>
      </w:r>
      <w:r w:rsidRPr="00091814">
        <w:rPr>
          <w:rFonts w:ascii="Arial" w:hAnsi="Arial" w:cs="Arial"/>
          <w:sz w:val="22"/>
          <w:szCs w:val="22"/>
        </w:rPr>
        <w:t>“) dle zákona č. 13</w:t>
      </w:r>
      <w:r w:rsidR="009A75B2" w:rsidRPr="00091814">
        <w:rPr>
          <w:rFonts w:ascii="Arial" w:hAnsi="Arial" w:cs="Arial"/>
          <w:sz w:val="22"/>
          <w:szCs w:val="22"/>
        </w:rPr>
        <w:t>4</w:t>
      </w:r>
      <w:r w:rsidRPr="00091814">
        <w:rPr>
          <w:rFonts w:ascii="Arial" w:hAnsi="Arial" w:cs="Arial"/>
          <w:sz w:val="22"/>
          <w:szCs w:val="22"/>
        </w:rPr>
        <w:t>/20</w:t>
      </w:r>
      <w:r w:rsidR="009A75B2" w:rsidRPr="00091814">
        <w:rPr>
          <w:rFonts w:ascii="Arial" w:hAnsi="Arial" w:cs="Arial"/>
          <w:sz w:val="22"/>
          <w:szCs w:val="22"/>
        </w:rPr>
        <w:t>1</w:t>
      </w:r>
      <w:r w:rsidRPr="00091814">
        <w:rPr>
          <w:rFonts w:ascii="Arial" w:hAnsi="Arial" w:cs="Arial"/>
          <w:sz w:val="22"/>
          <w:szCs w:val="22"/>
        </w:rPr>
        <w:t>6 Sb., o </w:t>
      </w:r>
      <w:r w:rsidR="009A75B2" w:rsidRPr="00091814">
        <w:rPr>
          <w:rFonts w:ascii="Arial" w:hAnsi="Arial" w:cs="Arial"/>
          <w:sz w:val="22"/>
          <w:szCs w:val="22"/>
        </w:rPr>
        <w:t xml:space="preserve">zadávání </w:t>
      </w:r>
      <w:r w:rsidRPr="00091814">
        <w:rPr>
          <w:rFonts w:ascii="Arial" w:hAnsi="Arial" w:cs="Arial"/>
          <w:sz w:val="22"/>
          <w:szCs w:val="22"/>
        </w:rPr>
        <w:t>veřejných zakáz</w:t>
      </w:r>
      <w:r w:rsidR="009A75B2" w:rsidRPr="00091814">
        <w:rPr>
          <w:rFonts w:ascii="Arial" w:hAnsi="Arial" w:cs="Arial"/>
          <w:sz w:val="22"/>
          <w:szCs w:val="22"/>
        </w:rPr>
        <w:t>e</w:t>
      </w:r>
      <w:r w:rsidRPr="00091814">
        <w:rPr>
          <w:rFonts w:ascii="Arial" w:hAnsi="Arial" w:cs="Arial"/>
          <w:sz w:val="22"/>
          <w:szCs w:val="22"/>
        </w:rPr>
        <w:t>k, v</w:t>
      </w:r>
      <w:r w:rsidR="009A75B2" w:rsidRPr="00091814">
        <w:rPr>
          <w:rFonts w:ascii="Arial" w:hAnsi="Arial" w:cs="Arial"/>
          <w:sz w:val="22"/>
          <w:szCs w:val="22"/>
        </w:rPr>
        <w:t xml:space="preserve"> platném</w:t>
      </w:r>
      <w:r w:rsidRPr="00091814">
        <w:rPr>
          <w:rFonts w:ascii="Arial" w:hAnsi="Arial" w:cs="Arial"/>
          <w:sz w:val="22"/>
          <w:szCs w:val="22"/>
        </w:rPr>
        <w:t xml:space="preserve"> znění </w:t>
      </w:r>
      <w:r w:rsidR="00B128FE" w:rsidRPr="00091814">
        <w:rPr>
          <w:rFonts w:ascii="Arial" w:hAnsi="Arial" w:cs="Arial"/>
          <w:sz w:val="22"/>
          <w:szCs w:val="22"/>
        </w:rPr>
        <w:t>(dále jen „</w:t>
      </w:r>
      <w:r w:rsidR="009A75B2" w:rsidRPr="00091814">
        <w:rPr>
          <w:rFonts w:ascii="Arial" w:hAnsi="Arial" w:cs="Arial"/>
          <w:b/>
          <w:sz w:val="22"/>
          <w:szCs w:val="22"/>
        </w:rPr>
        <w:t>Z</w:t>
      </w:r>
      <w:r w:rsidR="00B128FE" w:rsidRPr="00091814">
        <w:rPr>
          <w:rFonts w:ascii="Arial" w:hAnsi="Arial" w:cs="Arial"/>
          <w:b/>
          <w:sz w:val="22"/>
          <w:szCs w:val="22"/>
        </w:rPr>
        <w:t>ZVZ</w:t>
      </w:r>
      <w:r w:rsidR="00B128FE" w:rsidRPr="00091814">
        <w:rPr>
          <w:rFonts w:ascii="Arial" w:hAnsi="Arial" w:cs="Arial"/>
          <w:sz w:val="22"/>
          <w:szCs w:val="22"/>
        </w:rPr>
        <w:t xml:space="preserve">“) </w:t>
      </w:r>
      <w:r w:rsidRPr="00091814">
        <w:rPr>
          <w:rFonts w:ascii="Arial" w:hAnsi="Arial" w:cs="Arial"/>
          <w:sz w:val="22"/>
          <w:szCs w:val="22"/>
        </w:rPr>
        <w:t>a v souladu s ust</w:t>
      </w:r>
      <w:r w:rsidR="0046078B" w:rsidRPr="00091814">
        <w:rPr>
          <w:rFonts w:ascii="Arial" w:hAnsi="Arial" w:cs="Arial"/>
          <w:sz w:val="22"/>
          <w:szCs w:val="22"/>
        </w:rPr>
        <w:t>anovením</w:t>
      </w:r>
      <w:r w:rsidRPr="00091814">
        <w:rPr>
          <w:rFonts w:ascii="Arial" w:hAnsi="Arial" w:cs="Arial"/>
          <w:sz w:val="22"/>
          <w:szCs w:val="22"/>
        </w:rPr>
        <w:t xml:space="preserve"> § </w:t>
      </w:r>
      <w:r w:rsidR="008C6FB5" w:rsidRPr="00091814">
        <w:rPr>
          <w:rFonts w:ascii="Arial" w:hAnsi="Arial" w:cs="Arial"/>
          <w:sz w:val="22"/>
          <w:szCs w:val="22"/>
        </w:rPr>
        <w:t>1746</w:t>
      </w:r>
      <w:r w:rsidRPr="00091814">
        <w:rPr>
          <w:rFonts w:ascii="Arial" w:hAnsi="Arial" w:cs="Arial"/>
          <w:sz w:val="22"/>
          <w:szCs w:val="22"/>
        </w:rPr>
        <w:t xml:space="preserve"> odst. 2 zákona č.</w:t>
      </w:r>
      <w:r w:rsidR="00E91584" w:rsidRPr="00091814">
        <w:rPr>
          <w:rFonts w:ascii="Arial" w:hAnsi="Arial" w:cs="Arial"/>
          <w:sz w:val="22"/>
          <w:szCs w:val="22"/>
        </w:rPr>
        <w:t> </w:t>
      </w:r>
      <w:r w:rsidR="008C6FB5" w:rsidRPr="00091814">
        <w:rPr>
          <w:rFonts w:ascii="Arial" w:hAnsi="Arial" w:cs="Arial"/>
          <w:sz w:val="22"/>
          <w:szCs w:val="22"/>
        </w:rPr>
        <w:t>89</w:t>
      </w:r>
      <w:r w:rsidRPr="00091814">
        <w:rPr>
          <w:rFonts w:ascii="Arial" w:hAnsi="Arial" w:cs="Arial"/>
          <w:sz w:val="22"/>
          <w:szCs w:val="22"/>
        </w:rPr>
        <w:t>/</w:t>
      </w:r>
      <w:r w:rsidR="008C6FB5" w:rsidRPr="00091814">
        <w:rPr>
          <w:rFonts w:ascii="Arial" w:hAnsi="Arial" w:cs="Arial"/>
          <w:sz w:val="22"/>
          <w:szCs w:val="22"/>
        </w:rPr>
        <w:t>2012</w:t>
      </w:r>
      <w:r w:rsidRPr="00091814">
        <w:rPr>
          <w:rFonts w:ascii="Arial" w:hAnsi="Arial" w:cs="Arial"/>
          <w:sz w:val="22"/>
          <w:szCs w:val="22"/>
        </w:rPr>
        <w:t xml:space="preserve"> Sb., </w:t>
      </w:r>
      <w:r w:rsidR="008C6FB5" w:rsidRPr="00091814">
        <w:rPr>
          <w:rFonts w:ascii="Arial" w:hAnsi="Arial" w:cs="Arial"/>
          <w:sz w:val="22"/>
          <w:szCs w:val="22"/>
        </w:rPr>
        <w:t>občanský</w:t>
      </w:r>
      <w:r w:rsidRPr="00091814">
        <w:rPr>
          <w:rFonts w:ascii="Arial" w:hAnsi="Arial" w:cs="Arial"/>
          <w:sz w:val="22"/>
          <w:szCs w:val="22"/>
        </w:rPr>
        <w:t xml:space="preserve"> </w:t>
      </w:r>
      <w:r w:rsidR="008738C3">
        <w:rPr>
          <w:rFonts w:ascii="Arial" w:hAnsi="Arial" w:cs="Arial"/>
          <w:sz w:val="22"/>
          <w:szCs w:val="22"/>
        </w:rPr>
        <w:t>z</w:t>
      </w:r>
      <w:r w:rsidRPr="00091814">
        <w:rPr>
          <w:rFonts w:ascii="Arial" w:hAnsi="Arial" w:cs="Arial"/>
          <w:sz w:val="22"/>
          <w:szCs w:val="22"/>
        </w:rPr>
        <w:t>ákoník, ve znění pozdějších předpisů</w:t>
      </w:r>
      <w:r w:rsidR="009E5162" w:rsidRPr="00091814">
        <w:rPr>
          <w:rFonts w:ascii="Arial" w:hAnsi="Arial" w:cs="Arial"/>
          <w:sz w:val="22"/>
          <w:szCs w:val="22"/>
        </w:rPr>
        <w:t>.</w:t>
      </w:r>
    </w:p>
    <w:p w:rsidR="009E5162" w:rsidRPr="00091814" w:rsidRDefault="009E5162" w:rsidP="009E5162">
      <w:pPr>
        <w:jc w:val="center"/>
        <w:rPr>
          <w:rFonts w:ascii="Arial" w:hAnsi="Arial" w:cs="Arial"/>
          <w:sz w:val="22"/>
          <w:szCs w:val="22"/>
        </w:rPr>
      </w:pPr>
    </w:p>
    <w:p w:rsidR="009E5162" w:rsidRPr="00091814" w:rsidRDefault="009E5162" w:rsidP="009E5162">
      <w:pPr>
        <w:jc w:val="center"/>
        <w:rPr>
          <w:rFonts w:ascii="Arial" w:hAnsi="Arial" w:cs="Arial"/>
          <w:sz w:val="22"/>
          <w:szCs w:val="22"/>
        </w:rPr>
      </w:pPr>
      <w:r w:rsidRPr="00091814">
        <w:rPr>
          <w:rFonts w:ascii="Arial" w:hAnsi="Arial" w:cs="Arial"/>
          <w:sz w:val="22"/>
          <w:szCs w:val="22"/>
        </w:rPr>
        <w:t xml:space="preserve">Smluvní strany vědomy si svých závazků v této Prováděcí smlouvě obsažených a v úmyslu být touto </w:t>
      </w:r>
      <w:r w:rsidR="0046078B" w:rsidRPr="00091814">
        <w:rPr>
          <w:rFonts w:ascii="Arial" w:hAnsi="Arial" w:cs="Arial"/>
          <w:sz w:val="22"/>
          <w:szCs w:val="22"/>
        </w:rPr>
        <w:t>P</w:t>
      </w:r>
      <w:r w:rsidRPr="00091814">
        <w:rPr>
          <w:rFonts w:ascii="Arial" w:hAnsi="Arial" w:cs="Arial"/>
          <w:sz w:val="22"/>
          <w:szCs w:val="22"/>
        </w:rPr>
        <w:t>rováděcí smlouvou vázány, dohodly se na následujícím znění Prováděcí smlouvy.</w:t>
      </w:r>
    </w:p>
    <w:p w:rsidR="00A02270" w:rsidRPr="00091814" w:rsidRDefault="00A02270" w:rsidP="000B4BAE">
      <w:pPr>
        <w:rPr>
          <w:rFonts w:ascii="Arial" w:hAnsi="Arial" w:cs="Arial"/>
          <w:sz w:val="22"/>
          <w:szCs w:val="22"/>
        </w:rPr>
      </w:pPr>
    </w:p>
    <w:p w:rsidR="00A02270" w:rsidRPr="00091814" w:rsidRDefault="00A02270" w:rsidP="00A02270">
      <w:pPr>
        <w:jc w:val="center"/>
        <w:rPr>
          <w:rFonts w:ascii="Arial" w:hAnsi="Arial" w:cs="Arial"/>
          <w:b/>
          <w:sz w:val="22"/>
          <w:szCs w:val="22"/>
        </w:rPr>
      </w:pPr>
    </w:p>
    <w:p w:rsidR="00A02270" w:rsidRPr="00091814" w:rsidRDefault="00A02270" w:rsidP="006D06E3">
      <w:pPr>
        <w:jc w:val="center"/>
        <w:outlineLvl w:val="0"/>
        <w:rPr>
          <w:rFonts w:ascii="Arial" w:hAnsi="Arial" w:cs="Arial"/>
          <w:b/>
          <w:sz w:val="22"/>
          <w:szCs w:val="22"/>
        </w:rPr>
      </w:pPr>
      <w:r w:rsidRPr="00091814">
        <w:rPr>
          <w:rFonts w:ascii="Arial" w:hAnsi="Arial" w:cs="Arial"/>
          <w:b/>
          <w:sz w:val="22"/>
          <w:szCs w:val="22"/>
        </w:rPr>
        <w:t>P</w:t>
      </w:r>
      <w:r w:rsidR="001F1B2F" w:rsidRPr="00091814">
        <w:rPr>
          <w:rFonts w:ascii="Arial" w:hAnsi="Arial" w:cs="Arial"/>
          <w:b/>
          <w:sz w:val="22"/>
          <w:szCs w:val="22"/>
        </w:rPr>
        <w:t>r</w:t>
      </w:r>
      <w:r w:rsidRPr="00091814">
        <w:rPr>
          <w:rFonts w:ascii="Arial" w:hAnsi="Arial" w:cs="Arial"/>
          <w:b/>
          <w:sz w:val="22"/>
          <w:szCs w:val="22"/>
        </w:rPr>
        <w:t>eambule</w:t>
      </w:r>
    </w:p>
    <w:p w:rsidR="00A02270" w:rsidRPr="00091814" w:rsidRDefault="00A02270" w:rsidP="00A02270">
      <w:pPr>
        <w:jc w:val="center"/>
        <w:rPr>
          <w:rFonts w:ascii="Arial" w:hAnsi="Arial" w:cs="Arial"/>
          <w:sz w:val="22"/>
          <w:szCs w:val="22"/>
        </w:rPr>
      </w:pPr>
    </w:p>
    <w:p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Dne </w:t>
      </w:r>
      <w:r w:rsidR="007A5DB9" w:rsidRPr="00091814">
        <w:rPr>
          <w:rFonts w:ascii="Arial" w:hAnsi="Arial" w:cs="Arial"/>
          <w:sz w:val="22"/>
          <w:szCs w:val="22"/>
        </w:rPr>
        <w:t>4.</w:t>
      </w:r>
      <w:r w:rsidR="00B71234" w:rsidRPr="00091814">
        <w:rPr>
          <w:rFonts w:ascii="Arial" w:hAnsi="Arial" w:cs="Arial"/>
          <w:sz w:val="22"/>
          <w:szCs w:val="22"/>
        </w:rPr>
        <w:t xml:space="preserve"> </w:t>
      </w:r>
      <w:r w:rsidR="007A5DB9" w:rsidRPr="00091814">
        <w:rPr>
          <w:rFonts w:ascii="Arial" w:hAnsi="Arial" w:cs="Arial"/>
          <w:sz w:val="22"/>
          <w:szCs w:val="22"/>
        </w:rPr>
        <w:t>května 2017</w:t>
      </w:r>
      <w:r w:rsidRPr="00091814">
        <w:rPr>
          <w:rFonts w:ascii="Arial" w:hAnsi="Arial" w:cs="Arial"/>
          <w:sz w:val="22"/>
          <w:szCs w:val="22"/>
        </w:rPr>
        <w:t xml:space="preserve"> uzavřela Česká republika – Ministerstvo vnitra, se sídlem Nad</w:t>
      </w:r>
      <w:r w:rsidR="00B76F79">
        <w:rPr>
          <w:rFonts w:ascii="Arial" w:hAnsi="Arial" w:cs="Arial"/>
          <w:sz w:val="22"/>
          <w:szCs w:val="22"/>
        </w:rPr>
        <w:t> </w:t>
      </w:r>
      <w:r w:rsidRPr="00091814">
        <w:rPr>
          <w:rFonts w:ascii="Arial" w:hAnsi="Arial" w:cs="Arial"/>
          <w:sz w:val="22"/>
          <w:szCs w:val="22"/>
        </w:rPr>
        <w:t>Štolou 936/3, 170 34 Praha 7, IČ</w:t>
      </w:r>
      <w:r w:rsidR="0046078B" w:rsidRPr="00091814">
        <w:rPr>
          <w:rFonts w:ascii="Arial" w:hAnsi="Arial" w:cs="Arial"/>
          <w:sz w:val="22"/>
          <w:szCs w:val="22"/>
        </w:rPr>
        <w:t>O</w:t>
      </w:r>
      <w:r w:rsidRPr="00091814">
        <w:rPr>
          <w:rFonts w:ascii="Arial" w:hAnsi="Arial" w:cs="Arial"/>
          <w:sz w:val="22"/>
          <w:szCs w:val="22"/>
        </w:rPr>
        <w:t>: 00007064 (dále jen „</w:t>
      </w:r>
      <w:r w:rsidRPr="00091814">
        <w:rPr>
          <w:rFonts w:ascii="Arial" w:hAnsi="Arial" w:cs="Arial"/>
          <w:b/>
          <w:sz w:val="22"/>
          <w:szCs w:val="22"/>
        </w:rPr>
        <w:t>Centrální zadavatel</w:t>
      </w:r>
      <w:r w:rsidRPr="00091814">
        <w:rPr>
          <w:rFonts w:ascii="Arial" w:hAnsi="Arial" w:cs="Arial"/>
          <w:sz w:val="22"/>
          <w:szCs w:val="22"/>
        </w:rPr>
        <w:t xml:space="preserve">“) s Dodavatelem Rámcovou smlouvu, na základě které se Dodavatel zavázal dodávat Centrálnímu </w:t>
      </w:r>
      <w:r w:rsidR="001F1B2F" w:rsidRPr="00091814">
        <w:rPr>
          <w:rFonts w:ascii="Arial" w:hAnsi="Arial" w:cs="Arial"/>
          <w:sz w:val="22"/>
          <w:szCs w:val="22"/>
        </w:rPr>
        <w:t>z</w:t>
      </w:r>
      <w:r w:rsidRPr="00091814">
        <w:rPr>
          <w:rFonts w:ascii="Arial" w:hAnsi="Arial" w:cs="Arial"/>
          <w:sz w:val="22"/>
          <w:szCs w:val="22"/>
        </w:rPr>
        <w:t xml:space="preserve">adavateli a </w:t>
      </w:r>
      <w:r w:rsidR="009E5162" w:rsidRPr="00091814">
        <w:rPr>
          <w:rFonts w:ascii="Arial" w:hAnsi="Arial" w:cs="Arial"/>
          <w:sz w:val="22"/>
          <w:szCs w:val="22"/>
        </w:rPr>
        <w:t>Objednatelům</w:t>
      </w:r>
      <w:r w:rsidRPr="00091814">
        <w:rPr>
          <w:rFonts w:ascii="Arial" w:hAnsi="Arial" w:cs="Arial"/>
          <w:sz w:val="22"/>
          <w:szCs w:val="22"/>
        </w:rPr>
        <w:t xml:space="preserve"> plnění vymezené v </w:t>
      </w:r>
      <w:r w:rsidR="009A75B2" w:rsidRPr="00091814">
        <w:rPr>
          <w:rFonts w:ascii="Arial" w:hAnsi="Arial" w:cs="Arial"/>
          <w:sz w:val="22"/>
          <w:szCs w:val="22"/>
        </w:rPr>
        <w:t>Rámcové dohodě</w:t>
      </w:r>
      <w:r w:rsidRPr="00091814">
        <w:rPr>
          <w:rFonts w:ascii="Arial" w:hAnsi="Arial" w:cs="Arial"/>
          <w:sz w:val="22"/>
          <w:szCs w:val="22"/>
        </w:rPr>
        <w:t>.</w:t>
      </w:r>
    </w:p>
    <w:p w:rsidR="00A02270" w:rsidRPr="00091814" w:rsidRDefault="00A02270" w:rsidP="00A02270">
      <w:pPr>
        <w:pStyle w:val="Odstavecseseznamem"/>
        <w:ind w:left="426"/>
        <w:rPr>
          <w:rFonts w:ascii="Arial" w:hAnsi="Arial" w:cs="Arial"/>
          <w:sz w:val="22"/>
          <w:szCs w:val="22"/>
        </w:rPr>
      </w:pPr>
    </w:p>
    <w:p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Podpisem </w:t>
      </w:r>
      <w:r w:rsidR="009A75B2" w:rsidRPr="00091814">
        <w:rPr>
          <w:rFonts w:ascii="Arial" w:hAnsi="Arial" w:cs="Arial"/>
          <w:sz w:val="22"/>
          <w:szCs w:val="22"/>
        </w:rPr>
        <w:t>Rámcové dohody</w:t>
      </w:r>
      <w:r w:rsidRPr="00091814">
        <w:rPr>
          <w:rFonts w:ascii="Arial" w:hAnsi="Arial" w:cs="Arial"/>
          <w:sz w:val="22"/>
          <w:szCs w:val="22"/>
        </w:rPr>
        <w:t xml:space="preserve"> se tak Dodavatel zavázal dodávat uvedená plnění též Objednateli uvedenému na titulní straně této Prováděcí smlouvy, a to za podmínek stanovených v této Prováděcí smlouvě a v </w:t>
      </w:r>
      <w:r w:rsidR="009A75B2" w:rsidRPr="00091814">
        <w:rPr>
          <w:rFonts w:ascii="Arial" w:hAnsi="Arial" w:cs="Arial"/>
          <w:sz w:val="22"/>
          <w:szCs w:val="22"/>
        </w:rPr>
        <w:t>Rámcové dohodě</w:t>
      </w:r>
      <w:r w:rsidRPr="00091814">
        <w:rPr>
          <w:rFonts w:ascii="Arial" w:hAnsi="Arial" w:cs="Arial"/>
          <w:sz w:val="22"/>
          <w:szCs w:val="22"/>
        </w:rPr>
        <w:t>.</w:t>
      </w:r>
    </w:p>
    <w:p w:rsidR="00A02270" w:rsidRPr="00091814" w:rsidRDefault="00A02270" w:rsidP="00A02270">
      <w:pPr>
        <w:pStyle w:val="Odstavecseseznamem"/>
        <w:rPr>
          <w:rFonts w:ascii="Arial" w:hAnsi="Arial" w:cs="Arial"/>
          <w:sz w:val="22"/>
          <w:szCs w:val="22"/>
        </w:rPr>
      </w:pPr>
    </w:p>
    <w:p w:rsidR="0051515D" w:rsidRDefault="007374C8"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Smluvní strany se dohodly, že pojmy uvedené v této Prováděcí smlouvě velkými písmeny mají stejný význam jako tytéž pojmy uvedené v </w:t>
      </w:r>
      <w:r w:rsidR="009A75B2" w:rsidRPr="00091814">
        <w:rPr>
          <w:rFonts w:ascii="Arial" w:hAnsi="Arial" w:cs="Arial"/>
          <w:sz w:val="22"/>
          <w:szCs w:val="22"/>
        </w:rPr>
        <w:t>Rámcové dohodě</w:t>
      </w:r>
      <w:r w:rsidRPr="00091814">
        <w:rPr>
          <w:rFonts w:ascii="Arial" w:hAnsi="Arial" w:cs="Arial"/>
          <w:sz w:val="22"/>
          <w:szCs w:val="22"/>
        </w:rPr>
        <w:t xml:space="preserve">, není-li dále v této Prováděcí smlouvě stanoveno jinak. Smluvní strany se dále dohodly, že otázky neupravené v této Prováděcí smlouvě se řídí </w:t>
      </w:r>
      <w:r w:rsidR="004A0951" w:rsidRPr="00091814">
        <w:rPr>
          <w:rFonts w:ascii="Arial" w:hAnsi="Arial" w:cs="Arial"/>
          <w:sz w:val="22"/>
          <w:szCs w:val="22"/>
        </w:rPr>
        <w:t>Rámcovou dohodou</w:t>
      </w:r>
      <w:r w:rsidRPr="00091814">
        <w:rPr>
          <w:rFonts w:ascii="Arial" w:hAnsi="Arial" w:cs="Arial"/>
          <w:sz w:val="22"/>
          <w:szCs w:val="22"/>
        </w:rPr>
        <w:t>.</w:t>
      </w:r>
    </w:p>
    <w:p w:rsidR="0051515D" w:rsidRDefault="0051515D">
      <w:pPr>
        <w:spacing w:line="240" w:lineRule="auto"/>
        <w:jc w:val="left"/>
        <w:rPr>
          <w:rFonts w:ascii="Arial" w:hAnsi="Arial" w:cs="Arial"/>
          <w:sz w:val="22"/>
          <w:szCs w:val="22"/>
        </w:rPr>
      </w:pPr>
      <w:r>
        <w:rPr>
          <w:rFonts w:ascii="Arial" w:hAnsi="Arial" w:cs="Arial"/>
          <w:sz w:val="22"/>
          <w:szCs w:val="22"/>
        </w:rPr>
        <w:br w:type="page"/>
      </w:r>
    </w:p>
    <w:p w:rsidR="000B4BAE" w:rsidRPr="00091814" w:rsidRDefault="000B4BAE" w:rsidP="000B4BAE">
      <w:pPr>
        <w:pStyle w:val="CZslolnku"/>
        <w:numPr>
          <w:ilvl w:val="0"/>
          <w:numId w:val="9"/>
        </w:numPr>
        <w:ind w:left="0" w:firstLine="0"/>
        <w:rPr>
          <w:rFonts w:ascii="Arial" w:hAnsi="Arial" w:cs="Arial"/>
          <w:sz w:val="22"/>
          <w:szCs w:val="22"/>
        </w:rPr>
      </w:pPr>
    </w:p>
    <w:p w:rsidR="000B4BAE" w:rsidRPr="00091814" w:rsidRDefault="000B4BAE" w:rsidP="006D06E3">
      <w:pPr>
        <w:pStyle w:val="CZNzevlnku"/>
        <w:outlineLvl w:val="0"/>
        <w:rPr>
          <w:rFonts w:ascii="Arial" w:hAnsi="Arial" w:cs="Arial"/>
          <w:sz w:val="22"/>
          <w:szCs w:val="22"/>
        </w:rPr>
      </w:pPr>
      <w:r w:rsidRPr="00091814">
        <w:rPr>
          <w:rFonts w:ascii="Arial" w:hAnsi="Arial" w:cs="Arial"/>
          <w:sz w:val="22"/>
          <w:szCs w:val="22"/>
        </w:rPr>
        <w:t xml:space="preserve">Předmět </w:t>
      </w:r>
      <w:r w:rsidR="001F1B2F" w:rsidRPr="00091814">
        <w:rPr>
          <w:rFonts w:ascii="Arial" w:hAnsi="Arial" w:cs="Arial"/>
          <w:sz w:val="22"/>
          <w:szCs w:val="22"/>
        </w:rPr>
        <w:t xml:space="preserve">Prováděcí </w:t>
      </w:r>
      <w:r w:rsidRPr="00091814">
        <w:rPr>
          <w:rFonts w:ascii="Arial" w:hAnsi="Arial" w:cs="Arial"/>
          <w:sz w:val="22"/>
          <w:szCs w:val="22"/>
        </w:rPr>
        <w:t>smlouvy</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Dodavatel se touto Prováděcí smlouvou, v souladu s </w:t>
      </w:r>
      <w:r w:rsidR="004A0951" w:rsidRPr="00091814">
        <w:rPr>
          <w:rFonts w:ascii="Arial" w:hAnsi="Arial" w:cs="Arial"/>
          <w:sz w:val="22"/>
          <w:szCs w:val="22"/>
        </w:rPr>
        <w:t>Rámcovou dohodou</w:t>
      </w:r>
      <w:r w:rsidR="00B11F6F" w:rsidRPr="00091814">
        <w:rPr>
          <w:rFonts w:ascii="Arial" w:hAnsi="Arial" w:cs="Arial"/>
          <w:sz w:val="22"/>
          <w:szCs w:val="22"/>
        </w:rPr>
        <w:t>,</w:t>
      </w:r>
      <w:r w:rsidRPr="00091814">
        <w:rPr>
          <w:rFonts w:ascii="Arial" w:hAnsi="Arial" w:cs="Arial"/>
          <w:sz w:val="22"/>
          <w:szCs w:val="22"/>
        </w:rPr>
        <w:t xml:space="preserve"> zavazuje dodat Objednateli plnění</w:t>
      </w:r>
      <w:r w:rsidR="008738C3">
        <w:rPr>
          <w:rFonts w:ascii="Arial" w:hAnsi="Arial" w:cs="Arial"/>
          <w:sz w:val="22"/>
          <w:szCs w:val="22"/>
        </w:rPr>
        <w:t xml:space="preserve"> </w:t>
      </w:r>
      <w:r w:rsidRPr="00091814">
        <w:rPr>
          <w:rFonts w:ascii="Arial" w:hAnsi="Arial" w:cs="Arial"/>
          <w:sz w:val="22"/>
          <w:szCs w:val="22"/>
        </w:rPr>
        <w:t>specifikované v Příloze č. 1</w:t>
      </w:r>
      <w:r w:rsidR="00B11F6F" w:rsidRPr="00091814">
        <w:rPr>
          <w:rFonts w:ascii="Arial" w:hAnsi="Arial" w:cs="Arial"/>
          <w:sz w:val="22"/>
          <w:szCs w:val="22"/>
        </w:rPr>
        <w:t>, která je nedílnou součástí</w:t>
      </w:r>
      <w:r w:rsidRPr="00091814">
        <w:rPr>
          <w:rFonts w:ascii="Arial" w:hAnsi="Arial" w:cs="Arial"/>
          <w:sz w:val="22"/>
          <w:szCs w:val="22"/>
        </w:rPr>
        <w:t xml:space="preserve"> této Prováděcí smlouvy.</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Objednatel se zavazuje zaplatit Dodavateli cenu poskytnutého plnění, a to v rozsahu a</w:t>
      </w:r>
      <w:r w:rsidR="001F1B2F" w:rsidRPr="00091814">
        <w:rPr>
          <w:rFonts w:ascii="Arial" w:hAnsi="Arial" w:cs="Arial"/>
          <w:sz w:val="22"/>
          <w:szCs w:val="22"/>
        </w:rPr>
        <w:t> </w:t>
      </w:r>
      <w:r w:rsidRPr="00091814">
        <w:rPr>
          <w:rFonts w:ascii="Arial" w:hAnsi="Arial" w:cs="Arial"/>
          <w:sz w:val="22"/>
          <w:szCs w:val="22"/>
        </w:rPr>
        <w:t xml:space="preserve">způsobem stanoveným dále v této Prováděcí smlouvě, </w:t>
      </w:r>
      <w:r w:rsidR="00D44933" w:rsidRPr="00091814">
        <w:rPr>
          <w:rFonts w:ascii="Arial" w:hAnsi="Arial" w:cs="Arial"/>
          <w:sz w:val="22"/>
          <w:szCs w:val="22"/>
        </w:rPr>
        <w:t>zejména v její Příloze č. </w:t>
      </w:r>
      <w:r w:rsidRPr="00091814">
        <w:rPr>
          <w:rFonts w:ascii="Arial" w:hAnsi="Arial" w:cs="Arial"/>
          <w:sz w:val="22"/>
          <w:szCs w:val="22"/>
        </w:rPr>
        <w:t>1.</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Smluvní strany se zavazují poskytnout si navzájem součinnost nezbytnou k řádnému splnění jejich povinností dle této Prováděcí smlouvy.</w:t>
      </w:r>
    </w:p>
    <w:p w:rsidR="00DA2184" w:rsidRDefault="00DA2184" w:rsidP="00756A05">
      <w:pPr>
        <w:pStyle w:val="CZodstavec"/>
        <w:numPr>
          <w:ilvl w:val="0"/>
          <w:numId w:val="4"/>
        </w:numPr>
        <w:rPr>
          <w:rFonts w:ascii="Arial" w:hAnsi="Arial" w:cs="Arial"/>
          <w:sz w:val="22"/>
          <w:szCs w:val="22"/>
        </w:rPr>
      </w:pPr>
    </w:p>
    <w:p w:rsidR="00756A05" w:rsidRPr="00091814" w:rsidRDefault="00756A05" w:rsidP="00756A05">
      <w:pPr>
        <w:pStyle w:val="CZodstavec"/>
        <w:numPr>
          <w:ilvl w:val="0"/>
          <w:numId w:val="4"/>
        </w:numPr>
        <w:rPr>
          <w:rFonts w:ascii="Arial" w:hAnsi="Arial" w:cs="Arial"/>
          <w:sz w:val="22"/>
          <w:szCs w:val="22"/>
        </w:rPr>
      </w:pPr>
      <w:r w:rsidRPr="00091814">
        <w:rPr>
          <w:rFonts w:ascii="Arial" w:hAnsi="Arial" w:cs="Arial"/>
          <w:sz w:val="22"/>
          <w:szCs w:val="22"/>
        </w:rPr>
        <w:t>Objednatel podpisem této Prováděcí smlouvy prohlašuje, že má se společností IBM, jakožto poskytovatelem licenčních oprávnění, uzavřeny:</w:t>
      </w:r>
    </w:p>
    <w:p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 xml:space="preserve">Mezinárodní smlouvu IBM </w:t>
      </w:r>
      <w:proofErr w:type="spellStart"/>
      <w:r w:rsidRPr="00091814">
        <w:rPr>
          <w:rFonts w:ascii="Arial" w:hAnsi="Arial" w:cs="Arial"/>
          <w:sz w:val="22"/>
          <w:szCs w:val="22"/>
        </w:rPr>
        <w:t>Passport</w:t>
      </w:r>
      <w:proofErr w:type="spellEnd"/>
      <w:r w:rsidRPr="00091814">
        <w:rPr>
          <w:rFonts w:ascii="Arial" w:hAnsi="Arial" w:cs="Arial"/>
          <w:sz w:val="22"/>
          <w:szCs w:val="22"/>
        </w:rPr>
        <w:t xml:space="preserve"> </w:t>
      </w:r>
      <w:proofErr w:type="spellStart"/>
      <w:r w:rsidRPr="00091814">
        <w:rPr>
          <w:rFonts w:ascii="Arial" w:hAnsi="Arial" w:cs="Arial"/>
          <w:sz w:val="22"/>
          <w:szCs w:val="22"/>
        </w:rPr>
        <w:t>Advantage</w:t>
      </w:r>
      <w:proofErr w:type="spellEnd"/>
      <w:r w:rsidRPr="00091814">
        <w:rPr>
          <w:rFonts w:ascii="Arial" w:hAnsi="Arial" w:cs="Arial"/>
          <w:sz w:val="22"/>
          <w:szCs w:val="22"/>
        </w:rPr>
        <w:t xml:space="preserve"> („IPAA“);</w:t>
      </w:r>
    </w:p>
    <w:p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licenční smlouvu pro programy („IPLA”);</w:t>
      </w:r>
    </w:p>
    <w:p w:rsidR="00756A05" w:rsidRDefault="00756A05" w:rsidP="00756A05">
      <w:pPr>
        <w:pStyle w:val="CZodstavec"/>
        <w:numPr>
          <w:ilvl w:val="0"/>
          <w:numId w:val="0"/>
        </w:numPr>
        <w:ind w:left="426"/>
        <w:rPr>
          <w:rFonts w:ascii="Arial" w:hAnsi="Arial" w:cs="Arial"/>
          <w:sz w:val="22"/>
          <w:szCs w:val="22"/>
        </w:rPr>
      </w:pPr>
      <w:r w:rsidRPr="00091814">
        <w:rPr>
          <w:rFonts w:ascii="Arial" w:hAnsi="Arial" w:cs="Arial"/>
          <w:sz w:val="22"/>
          <w:szCs w:val="22"/>
        </w:rPr>
        <w:t>které jsou ke dni podpisu této Prováděcí smlouvy platné a účinné, a které stanoví základní licenční podmínky pro poskytování plnění dle této Prováděcí smlouvy.</w:t>
      </w:r>
    </w:p>
    <w:p w:rsidR="007465A8" w:rsidRPr="00091814" w:rsidRDefault="007465A8" w:rsidP="007465A8">
      <w:pPr>
        <w:pStyle w:val="CZodstavec"/>
        <w:numPr>
          <w:ilvl w:val="0"/>
          <w:numId w:val="4"/>
        </w:numPr>
        <w:rPr>
          <w:rFonts w:ascii="Arial" w:hAnsi="Arial" w:cs="Arial"/>
          <w:sz w:val="22"/>
          <w:szCs w:val="22"/>
        </w:rPr>
      </w:pPr>
      <w:r w:rsidRPr="00091814">
        <w:rPr>
          <w:rFonts w:ascii="Arial" w:hAnsi="Arial" w:cs="Arial"/>
          <w:sz w:val="22"/>
          <w:szCs w:val="22"/>
        </w:rP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rsidR="00655D4B" w:rsidRPr="00091814" w:rsidRDefault="00655D4B" w:rsidP="00655D4B">
      <w:pPr>
        <w:pStyle w:val="CZslolnku"/>
        <w:ind w:left="0" w:firstLine="0"/>
        <w:rPr>
          <w:rFonts w:ascii="Arial" w:hAnsi="Arial" w:cs="Arial"/>
          <w:sz w:val="22"/>
          <w:szCs w:val="22"/>
        </w:rPr>
      </w:pPr>
    </w:p>
    <w:p w:rsidR="008220B8" w:rsidRPr="0051515D" w:rsidRDefault="00655D4B" w:rsidP="006D06E3">
      <w:pPr>
        <w:pStyle w:val="CZodstavec"/>
        <w:numPr>
          <w:ilvl w:val="0"/>
          <w:numId w:val="0"/>
        </w:numPr>
        <w:ind w:left="360"/>
        <w:jc w:val="center"/>
        <w:outlineLvl w:val="0"/>
        <w:rPr>
          <w:rFonts w:ascii="Calibri" w:hAnsi="Calibri" w:cs="Calibri"/>
          <w:b/>
          <w:sz w:val="24"/>
        </w:rPr>
      </w:pPr>
      <w:r w:rsidRPr="00091814">
        <w:rPr>
          <w:rFonts w:ascii="Arial" w:hAnsi="Arial" w:cs="Arial"/>
          <w:b/>
          <w:sz w:val="22"/>
          <w:szCs w:val="22"/>
        </w:rPr>
        <w:t>Kupní cena</w:t>
      </w:r>
    </w:p>
    <w:p w:rsidR="007374C8" w:rsidRPr="0051515D" w:rsidRDefault="00655D4B" w:rsidP="000B4BAE">
      <w:pPr>
        <w:pStyle w:val="CZodstavec"/>
        <w:numPr>
          <w:ilvl w:val="0"/>
          <w:numId w:val="5"/>
        </w:numPr>
        <w:rPr>
          <w:rFonts w:ascii="Arial" w:hAnsi="Arial" w:cs="Arial"/>
          <w:sz w:val="22"/>
          <w:szCs w:val="22"/>
        </w:rPr>
      </w:pPr>
      <w:r w:rsidRPr="0051515D">
        <w:rPr>
          <w:rFonts w:ascii="Arial" w:hAnsi="Arial" w:cs="Arial"/>
          <w:sz w:val="22"/>
          <w:szCs w:val="22"/>
        </w:rPr>
        <w:t>S</w:t>
      </w:r>
      <w:r w:rsidR="007374C8" w:rsidRPr="0051515D">
        <w:rPr>
          <w:rFonts w:ascii="Arial" w:hAnsi="Arial" w:cs="Arial"/>
          <w:sz w:val="22"/>
          <w:szCs w:val="22"/>
        </w:rPr>
        <w:t xml:space="preserve">mluvní strany se dohodly, že cena za poskytnutí plnění dle této </w:t>
      </w:r>
      <w:r w:rsidR="007374C8" w:rsidRPr="00091814">
        <w:rPr>
          <w:rFonts w:ascii="Arial" w:hAnsi="Arial" w:cs="Arial"/>
          <w:sz w:val="22"/>
          <w:szCs w:val="22"/>
        </w:rPr>
        <w:t xml:space="preserve">Prováděcí </w:t>
      </w:r>
      <w:r w:rsidR="007374C8" w:rsidRPr="0051515D">
        <w:rPr>
          <w:rFonts w:ascii="Arial" w:hAnsi="Arial" w:cs="Arial"/>
          <w:sz w:val="22"/>
          <w:szCs w:val="22"/>
        </w:rPr>
        <w:t>smlouvy činí</w:t>
      </w:r>
      <w:r w:rsidR="007A5DB9" w:rsidRPr="0051515D">
        <w:rPr>
          <w:rFonts w:ascii="Arial" w:hAnsi="Arial" w:cs="Arial"/>
          <w:sz w:val="22"/>
          <w:szCs w:val="22"/>
        </w:rPr>
        <w:t xml:space="preserve"> </w:t>
      </w:r>
      <w:r w:rsidR="00923344">
        <w:rPr>
          <w:rFonts w:ascii="Arial" w:hAnsi="Arial" w:cs="Arial"/>
          <w:b/>
          <w:sz w:val="22"/>
          <w:szCs w:val="22"/>
        </w:rPr>
        <w:t>4 662,10</w:t>
      </w:r>
      <w:r w:rsidR="00521A6F">
        <w:rPr>
          <w:rFonts w:ascii="Arial" w:hAnsi="Arial" w:cs="Arial"/>
          <w:b/>
          <w:sz w:val="22"/>
          <w:szCs w:val="22"/>
        </w:rPr>
        <w:t xml:space="preserve"> </w:t>
      </w:r>
      <w:r w:rsidR="00762346" w:rsidRPr="0051515D">
        <w:rPr>
          <w:rFonts w:ascii="Arial" w:hAnsi="Arial" w:cs="Arial"/>
          <w:b/>
          <w:sz w:val="22"/>
          <w:szCs w:val="22"/>
        </w:rPr>
        <w:t>EUR</w:t>
      </w:r>
      <w:r w:rsidR="007374C8" w:rsidRPr="0051515D">
        <w:rPr>
          <w:rFonts w:ascii="Arial" w:hAnsi="Arial" w:cs="Arial"/>
          <w:b/>
          <w:sz w:val="22"/>
          <w:szCs w:val="22"/>
        </w:rPr>
        <w:t xml:space="preserve"> bez DPH</w:t>
      </w:r>
      <w:r w:rsidR="007374C8" w:rsidRPr="0051515D">
        <w:rPr>
          <w:rFonts w:ascii="Arial" w:hAnsi="Arial" w:cs="Arial"/>
          <w:sz w:val="22"/>
          <w:szCs w:val="22"/>
        </w:rPr>
        <w:t>, tj.</w:t>
      </w:r>
      <w:r w:rsidR="009851BF">
        <w:rPr>
          <w:rFonts w:ascii="Arial" w:hAnsi="Arial" w:cs="Arial"/>
          <w:b/>
          <w:sz w:val="22"/>
          <w:szCs w:val="22"/>
        </w:rPr>
        <w:t xml:space="preserve"> </w:t>
      </w:r>
      <w:r w:rsidR="00923344">
        <w:rPr>
          <w:rFonts w:ascii="Arial" w:hAnsi="Arial" w:cs="Arial"/>
          <w:b/>
          <w:sz w:val="22"/>
          <w:szCs w:val="22"/>
        </w:rPr>
        <w:t>5 641,14</w:t>
      </w:r>
      <w:r w:rsidR="007374C8" w:rsidRPr="00BF0D41">
        <w:rPr>
          <w:rFonts w:ascii="Arial" w:hAnsi="Arial" w:cs="Arial"/>
          <w:b/>
          <w:sz w:val="22"/>
          <w:szCs w:val="22"/>
        </w:rPr>
        <w:t xml:space="preserve"> </w:t>
      </w:r>
      <w:r w:rsidR="00762346" w:rsidRPr="00BF0D41">
        <w:rPr>
          <w:rFonts w:ascii="Arial" w:hAnsi="Arial" w:cs="Arial"/>
          <w:b/>
          <w:sz w:val="22"/>
          <w:szCs w:val="22"/>
        </w:rPr>
        <w:t>E</w:t>
      </w:r>
      <w:r w:rsidR="00762346" w:rsidRPr="0051515D">
        <w:rPr>
          <w:rFonts w:ascii="Arial" w:hAnsi="Arial" w:cs="Arial"/>
          <w:b/>
          <w:sz w:val="22"/>
          <w:szCs w:val="22"/>
        </w:rPr>
        <w:t xml:space="preserve">UR </w:t>
      </w:r>
      <w:r w:rsidR="007374C8" w:rsidRPr="0051515D">
        <w:rPr>
          <w:rFonts w:ascii="Arial" w:hAnsi="Arial" w:cs="Arial"/>
          <w:b/>
          <w:sz w:val="22"/>
          <w:szCs w:val="22"/>
        </w:rPr>
        <w:t>včetně DPH</w:t>
      </w:r>
      <w:r w:rsidR="007374C8" w:rsidRPr="0051515D">
        <w:rPr>
          <w:rFonts w:ascii="Arial" w:hAnsi="Arial" w:cs="Arial"/>
          <w:sz w:val="22"/>
          <w:szCs w:val="22"/>
        </w:rPr>
        <w:t>.</w:t>
      </w:r>
    </w:p>
    <w:p w:rsidR="007374C8" w:rsidRPr="0051515D" w:rsidRDefault="007374C8" w:rsidP="000B4BAE">
      <w:pPr>
        <w:pStyle w:val="CZodstavec"/>
        <w:numPr>
          <w:ilvl w:val="0"/>
          <w:numId w:val="5"/>
        </w:numPr>
        <w:rPr>
          <w:rFonts w:ascii="Arial" w:hAnsi="Arial" w:cs="Arial"/>
          <w:sz w:val="22"/>
          <w:szCs w:val="22"/>
        </w:rPr>
      </w:pPr>
      <w:r w:rsidRPr="0051515D">
        <w:rPr>
          <w:rFonts w:ascii="Arial" w:hAnsi="Arial" w:cs="Arial"/>
          <w:sz w:val="22"/>
          <w:szCs w:val="22"/>
        </w:rPr>
        <w:t xml:space="preserve">Podrobné vymezení </w:t>
      </w:r>
      <w:r w:rsidRPr="00091814">
        <w:rPr>
          <w:rFonts w:ascii="Arial" w:hAnsi="Arial" w:cs="Arial"/>
          <w:sz w:val="22"/>
          <w:szCs w:val="22"/>
        </w:rPr>
        <w:t xml:space="preserve">celkové kupní </w:t>
      </w:r>
      <w:r w:rsidRPr="0051515D">
        <w:rPr>
          <w:rFonts w:ascii="Arial" w:hAnsi="Arial" w:cs="Arial"/>
          <w:sz w:val="22"/>
          <w:szCs w:val="22"/>
        </w:rPr>
        <w:t xml:space="preserve">ceny dle předchozího odstavce je uvedeno v Příloze č. </w:t>
      </w:r>
      <w:r w:rsidR="001F1B2F" w:rsidRPr="0051515D">
        <w:rPr>
          <w:rFonts w:ascii="Arial" w:hAnsi="Arial" w:cs="Arial"/>
          <w:sz w:val="22"/>
          <w:szCs w:val="22"/>
        </w:rPr>
        <w:t>1</w:t>
      </w:r>
      <w:r w:rsidRPr="0051515D">
        <w:rPr>
          <w:rFonts w:ascii="Arial" w:hAnsi="Arial" w:cs="Arial"/>
          <w:sz w:val="22"/>
          <w:szCs w:val="22"/>
        </w:rPr>
        <w:t xml:space="preserve"> této Prováděcí smlouvy.</w:t>
      </w:r>
    </w:p>
    <w:p w:rsidR="003D485D" w:rsidRPr="0051515D" w:rsidRDefault="003D485D" w:rsidP="000B4BAE">
      <w:pPr>
        <w:pStyle w:val="CZodstavec"/>
        <w:numPr>
          <w:ilvl w:val="0"/>
          <w:numId w:val="5"/>
        </w:numPr>
        <w:rPr>
          <w:rFonts w:ascii="Arial" w:hAnsi="Arial" w:cs="Arial"/>
          <w:sz w:val="22"/>
          <w:szCs w:val="22"/>
        </w:rPr>
      </w:pPr>
      <w:r w:rsidRPr="0051515D">
        <w:rPr>
          <w:rFonts w:ascii="Arial" w:hAnsi="Arial" w:cs="Arial"/>
          <w:sz w:val="22"/>
          <w:szCs w:val="22"/>
        </w:rPr>
        <w:t xml:space="preserve">Platnost kupní ceny je garantována výrobcem do </w:t>
      </w:r>
      <w:r w:rsidR="00855DF2">
        <w:rPr>
          <w:rFonts w:ascii="Arial" w:hAnsi="Arial" w:cs="Arial"/>
          <w:sz w:val="22"/>
          <w:szCs w:val="22"/>
        </w:rPr>
        <w:t>28. 2</w:t>
      </w:r>
      <w:r w:rsidR="00DA2184">
        <w:rPr>
          <w:rFonts w:ascii="Arial" w:hAnsi="Arial" w:cs="Arial"/>
          <w:sz w:val="22"/>
          <w:szCs w:val="22"/>
        </w:rPr>
        <w:t>.</w:t>
      </w:r>
      <w:r w:rsidRPr="0051515D">
        <w:rPr>
          <w:rFonts w:ascii="Arial" w:hAnsi="Arial" w:cs="Arial"/>
          <w:sz w:val="22"/>
          <w:szCs w:val="22"/>
        </w:rPr>
        <w:t xml:space="preserve"> 201</w:t>
      </w:r>
      <w:r w:rsidR="00E75AD0">
        <w:rPr>
          <w:rFonts w:ascii="Arial" w:hAnsi="Arial" w:cs="Arial"/>
          <w:sz w:val="22"/>
          <w:szCs w:val="22"/>
        </w:rPr>
        <w:t>8</w:t>
      </w:r>
      <w:r w:rsidRPr="0051515D">
        <w:rPr>
          <w:rFonts w:ascii="Arial" w:hAnsi="Arial" w:cs="Arial"/>
          <w:sz w:val="22"/>
          <w:szCs w:val="22"/>
        </w:rPr>
        <w:t>. Objednatel tudíž bere na</w:t>
      </w:r>
      <w:r w:rsidR="00B76F79">
        <w:rPr>
          <w:rFonts w:ascii="Arial" w:hAnsi="Arial" w:cs="Arial"/>
          <w:sz w:val="22"/>
          <w:szCs w:val="22"/>
        </w:rPr>
        <w:t> </w:t>
      </w:r>
      <w:r w:rsidRPr="0051515D">
        <w:rPr>
          <w:rFonts w:ascii="Arial" w:hAnsi="Arial" w:cs="Arial"/>
          <w:sz w:val="22"/>
          <w:szCs w:val="22"/>
        </w:rPr>
        <w:t xml:space="preserve">vědomí, že k tomuto datu musí zajistit účinnost této Prováděcí smlouvy.    </w:t>
      </w:r>
    </w:p>
    <w:p w:rsidR="000B4BAE" w:rsidRPr="0051515D" w:rsidRDefault="000B4BAE" w:rsidP="0051515D">
      <w:pPr>
        <w:pStyle w:val="CZslolnku"/>
        <w:ind w:left="0" w:firstLine="0"/>
        <w:rPr>
          <w:rFonts w:ascii="Arial" w:hAnsi="Arial" w:cs="Arial"/>
          <w:sz w:val="22"/>
          <w:szCs w:val="22"/>
        </w:rPr>
      </w:pPr>
    </w:p>
    <w:p w:rsidR="0051515D" w:rsidRPr="00091814" w:rsidRDefault="0051515D" w:rsidP="006D06E3">
      <w:pPr>
        <w:pStyle w:val="CZNzevlnku"/>
        <w:outlineLvl w:val="0"/>
        <w:rPr>
          <w:rFonts w:ascii="Arial" w:hAnsi="Arial" w:cs="Arial"/>
          <w:sz w:val="22"/>
          <w:szCs w:val="22"/>
        </w:rPr>
      </w:pPr>
      <w:r w:rsidRPr="00091814">
        <w:rPr>
          <w:rFonts w:ascii="Arial" w:hAnsi="Arial" w:cs="Arial"/>
          <w:sz w:val="22"/>
          <w:szCs w:val="22"/>
        </w:rPr>
        <w:t>Doba a místo plnění</w:t>
      </w:r>
    </w:p>
    <w:p w:rsidR="0051515D" w:rsidRPr="00091814" w:rsidRDefault="0051515D" w:rsidP="0051515D">
      <w:pPr>
        <w:pStyle w:val="CZodstavec"/>
        <w:numPr>
          <w:ilvl w:val="0"/>
          <w:numId w:val="6"/>
        </w:numPr>
        <w:rPr>
          <w:rFonts w:ascii="Arial" w:hAnsi="Arial" w:cs="Arial"/>
          <w:sz w:val="22"/>
          <w:szCs w:val="22"/>
        </w:rPr>
      </w:pPr>
      <w:r w:rsidRPr="00091814">
        <w:rPr>
          <w:rFonts w:ascii="Arial" w:hAnsi="Arial" w:cs="Arial"/>
          <w:sz w:val="22"/>
          <w:szCs w:val="22"/>
        </w:rPr>
        <w:t xml:space="preserve">Smluvní strany se dohodly, že Dodavatel je povinen dodat plnění dle této </w:t>
      </w:r>
      <w:r>
        <w:rPr>
          <w:rFonts w:ascii="Arial" w:hAnsi="Arial" w:cs="Arial"/>
          <w:sz w:val="22"/>
          <w:szCs w:val="22"/>
        </w:rPr>
        <w:t xml:space="preserve">Prováděcí </w:t>
      </w:r>
      <w:r w:rsidRPr="00091814">
        <w:rPr>
          <w:rFonts w:ascii="Arial" w:hAnsi="Arial" w:cs="Arial"/>
          <w:sz w:val="22"/>
          <w:szCs w:val="22"/>
        </w:rPr>
        <w:t xml:space="preserve">smlouvy Objednateli nejpozději do 15 </w:t>
      </w:r>
      <w:r w:rsidR="00E551CD">
        <w:rPr>
          <w:rFonts w:ascii="Arial" w:hAnsi="Arial" w:cs="Arial"/>
          <w:sz w:val="22"/>
          <w:szCs w:val="22"/>
        </w:rPr>
        <w:t xml:space="preserve">pracovních </w:t>
      </w:r>
      <w:r w:rsidRPr="00091814">
        <w:rPr>
          <w:rFonts w:ascii="Arial" w:hAnsi="Arial" w:cs="Arial"/>
          <w:sz w:val="22"/>
          <w:szCs w:val="22"/>
        </w:rPr>
        <w:t xml:space="preserve">dnů od účinnosti této </w:t>
      </w:r>
      <w:r>
        <w:rPr>
          <w:rFonts w:ascii="Arial" w:hAnsi="Arial" w:cs="Arial"/>
          <w:sz w:val="22"/>
          <w:szCs w:val="22"/>
        </w:rPr>
        <w:t>Prováděcí smlouvy</w:t>
      </w:r>
      <w:r w:rsidRPr="00091814">
        <w:rPr>
          <w:rFonts w:ascii="Arial" w:hAnsi="Arial" w:cs="Arial"/>
          <w:sz w:val="22"/>
          <w:szCs w:val="22"/>
        </w:rPr>
        <w:t xml:space="preserve">. </w:t>
      </w:r>
    </w:p>
    <w:p w:rsidR="0051515D" w:rsidRPr="0051515D" w:rsidRDefault="0051515D" w:rsidP="0051515D">
      <w:pPr>
        <w:pStyle w:val="CZodstavec"/>
        <w:numPr>
          <w:ilvl w:val="0"/>
          <w:numId w:val="3"/>
        </w:numPr>
        <w:rPr>
          <w:rFonts w:ascii="Arial" w:hAnsi="Arial" w:cs="Arial"/>
          <w:sz w:val="22"/>
          <w:szCs w:val="22"/>
        </w:rPr>
      </w:pPr>
      <w:r w:rsidRPr="00091814">
        <w:rPr>
          <w:rFonts w:ascii="Arial" w:hAnsi="Arial" w:cs="Arial"/>
          <w:sz w:val="22"/>
          <w:szCs w:val="22"/>
        </w:rPr>
        <w:t xml:space="preserve">Místem plnění dle této </w:t>
      </w:r>
      <w:r>
        <w:rPr>
          <w:rFonts w:ascii="Arial" w:hAnsi="Arial" w:cs="Arial"/>
          <w:sz w:val="22"/>
          <w:szCs w:val="22"/>
        </w:rPr>
        <w:t xml:space="preserve">Prováděcí </w:t>
      </w:r>
      <w:r w:rsidRPr="00091814">
        <w:rPr>
          <w:rFonts w:ascii="Arial" w:hAnsi="Arial" w:cs="Arial"/>
          <w:sz w:val="22"/>
          <w:szCs w:val="22"/>
        </w:rPr>
        <w:t>smlouvy</w:t>
      </w:r>
      <w:r w:rsidR="008738C3">
        <w:rPr>
          <w:rFonts w:ascii="Arial" w:hAnsi="Arial" w:cs="Arial"/>
          <w:sz w:val="22"/>
          <w:szCs w:val="22"/>
        </w:rPr>
        <w:t xml:space="preserve"> je sídlo Objednatele uvedené na titulní straně této Prováděcí smlouvy</w:t>
      </w:r>
      <w:r w:rsidRPr="0051515D">
        <w:rPr>
          <w:rFonts w:ascii="Arial" w:hAnsi="Arial" w:cs="Arial"/>
          <w:sz w:val="22"/>
          <w:szCs w:val="22"/>
        </w:rPr>
        <w:t>.</w:t>
      </w:r>
    </w:p>
    <w:p w:rsidR="0051515D" w:rsidRPr="00091814" w:rsidRDefault="0051515D" w:rsidP="0051515D">
      <w:pPr>
        <w:pStyle w:val="CZodstavec"/>
        <w:rPr>
          <w:rFonts w:ascii="Arial" w:hAnsi="Arial" w:cs="Arial"/>
          <w:sz w:val="22"/>
          <w:szCs w:val="22"/>
        </w:rPr>
      </w:pPr>
      <w:r w:rsidRPr="0051515D">
        <w:rPr>
          <w:rFonts w:ascii="Arial" w:hAnsi="Arial" w:cs="Arial"/>
          <w:sz w:val="22"/>
          <w:szCs w:val="22"/>
        </w:rPr>
        <w:lastRenderedPageBreak/>
        <w:t>Pře</w:t>
      </w:r>
      <w:r w:rsidR="00115173">
        <w:rPr>
          <w:rFonts w:ascii="Arial" w:hAnsi="Arial" w:cs="Arial"/>
          <w:sz w:val="22"/>
          <w:szCs w:val="22"/>
        </w:rPr>
        <w:t>dání</w:t>
      </w:r>
      <w:r w:rsidRPr="0051515D">
        <w:rPr>
          <w:rFonts w:ascii="Arial" w:hAnsi="Arial" w:cs="Arial"/>
          <w:sz w:val="22"/>
          <w:szCs w:val="22"/>
        </w:rPr>
        <w:t xml:space="preserve"> předmětu plnění nastane </w:t>
      </w:r>
      <w:r w:rsidRPr="00091814">
        <w:rPr>
          <w:rFonts w:ascii="Arial" w:hAnsi="Arial" w:cs="Arial"/>
          <w:sz w:val="22"/>
          <w:szCs w:val="22"/>
        </w:rPr>
        <w:t>podpisem předávacího protokolu vyhotoveného ve</w:t>
      </w:r>
      <w:r w:rsidR="00B76F79">
        <w:rPr>
          <w:rFonts w:ascii="Arial" w:hAnsi="Arial" w:cs="Arial"/>
          <w:sz w:val="22"/>
          <w:szCs w:val="22"/>
        </w:rPr>
        <w:t> </w:t>
      </w:r>
      <w:r w:rsidR="008738C3">
        <w:rPr>
          <w:rFonts w:ascii="Arial" w:hAnsi="Arial" w:cs="Arial"/>
          <w:sz w:val="22"/>
          <w:szCs w:val="22"/>
        </w:rPr>
        <w:t>dvou</w:t>
      </w:r>
      <w:r w:rsidRPr="00091814">
        <w:rPr>
          <w:rFonts w:ascii="Arial" w:hAnsi="Arial" w:cs="Arial"/>
          <w:sz w:val="22"/>
          <w:szCs w:val="22"/>
        </w:rPr>
        <w:t xml:space="preserve"> stejnopisech, z nichž Dodav</w:t>
      </w:r>
      <w:r>
        <w:rPr>
          <w:rFonts w:ascii="Arial" w:hAnsi="Arial" w:cs="Arial"/>
          <w:sz w:val="22"/>
          <w:szCs w:val="22"/>
        </w:rPr>
        <w:t>a</w:t>
      </w:r>
      <w:r w:rsidRPr="00091814">
        <w:rPr>
          <w:rFonts w:ascii="Arial" w:hAnsi="Arial" w:cs="Arial"/>
          <w:sz w:val="22"/>
          <w:szCs w:val="22"/>
        </w:rPr>
        <w:t xml:space="preserve">tel obdrží </w:t>
      </w:r>
      <w:r w:rsidR="00862A30">
        <w:rPr>
          <w:rFonts w:ascii="Arial" w:hAnsi="Arial" w:cs="Arial"/>
          <w:sz w:val="22"/>
          <w:szCs w:val="22"/>
        </w:rPr>
        <w:t>1</w:t>
      </w:r>
      <w:r w:rsidRPr="00091814">
        <w:rPr>
          <w:rFonts w:ascii="Arial" w:hAnsi="Arial" w:cs="Arial"/>
          <w:sz w:val="22"/>
          <w:szCs w:val="22"/>
        </w:rPr>
        <w:t xml:space="preserve"> a Objednatel 1 výtisk. Tento protokol bude </w:t>
      </w:r>
      <w:r w:rsidR="00115173">
        <w:rPr>
          <w:rFonts w:ascii="Arial" w:hAnsi="Arial" w:cs="Arial"/>
          <w:sz w:val="22"/>
          <w:szCs w:val="22"/>
        </w:rPr>
        <w:t xml:space="preserve">rovněž </w:t>
      </w:r>
      <w:r w:rsidRPr="00091814">
        <w:rPr>
          <w:rFonts w:ascii="Arial" w:hAnsi="Arial" w:cs="Arial"/>
          <w:sz w:val="22"/>
          <w:szCs w:val="22"/>
        </w:rPr>
        <w:t xml:space="preserve">podepsán zástupcem Objednatele odpovědným za převzetí plnění, kterým je </w:t>
      </w:r>
      <w:r w:rsidR="00C359CF" w:rsidRPr="00C359CF">
        <w:rPr>
          <w:rFonts w:ascii="Calibri" w:hAnsi="Calibri" w:cs="Calibri"/>
          <w:b/>
          <w:smallCaps/>
          <w:sz w:val="24"/>
        </w:rPr>
        <w:t>[-anonymizováno-]</w:t>
      </w:r>
      <w:r>
        <w:rPr>
          <w:rFonts w:ascii="Arial" w:hAnsi="Arial" w:cs="Arial"/>
          <w:sz w:val="22"/>
          <w:szCs w:val="22"/>
        </w:rPr>
        <w:t xml:space="preserve">, tel.: </w:t>
      </w:r>
      <w:r w:rsidR="00C359CF" w:rsidRPr="00C359CF">
        <w:rPr>
          <w:rFonts w:ascii="Calibri" w:hAnsi="Calibri" w:cs="Calibri"/>
          <w:b/>
          <w:smallCaps/>
          <w:sz w:val="24"/>
        </w:rPr>
        <w:t>[-anonymizováno-]</w:t>
      </w:r>
      <w:r>
        <w:rPr>
          <w:rFonts w:ascii="Arial" w:hAnsi="Arial" w:cs="Arial"/>
          <w:sz w:val="22"/>
          <w:szCs w:val="22"/>
        </w:rPr>
        <w:t xml:space="preserve">, mail: </w:t>
      </w:r>
      <w:r w:rsidR="00C359CF" w:rsidRPr="00C359CF">
        <w:rPr>
          <w:rFonts w:ascii="Calibri" w:hAnsi="Calibri" w:cs="Calibri"/>
          <w:b/>
          <w:smallCaps/>
          <w:sz w:val="24"/>
        </w:rPr>
        <w:t>[-anonymizováno-]</w:t>
      </w:r>
      <w:r>
        <w:rPr>
          <w:rFonts w:ascii="Arial" w:hAnsi="Arial" w:cs="Arial"/>
          <w:sz w:val="22"/>
          <w:szCs w:val="22"/>
        </w:rPr>
        <w:t xml:space="preserve"> </w:t>
      </w:r>
      <w:r w:rsidRPr="00091814">
        <w:rPr>
          <w:rFonts w:ascii="Arial" w:hAnsi="Arial" w:cs="Arial"/>
          <w:sz w:val="22"/>
          <w:szCs w:val="22"/>
        </w:rPr>
        <w:t>a oprávněným zástupcem Dodavatele</w:t>
      </w:r>
      <w:r w:rsidR="00862A30">
        <w:rPr>
          <w:rFonts w:ascii="Arial" w:hAnsi="Arial" w:cs="Arial"/>
          <w:sz w:val="22"/>
          <w:szCs w:val="22"/>
        </w:rPr>
        <w:t>.</w:t>
      </w:r>
    </w:p>
    <w:p w:rsidR="0051515D" w:rsidRPr="0051515D" w:rsidRDefault="0051515D" w:rsidP="0051515D">
      <w:pPr>
        <w:pStyle w:val="CZodstavec"/>
        <w:rPr>
          <w:rFonts w:ascii="Arial" w:hAnsi="Arial" w:cs="Arial"/>
          <w:sz w:val="22"/>
          <w:szCs w:val="22"/>
        </w:rPr>
      </w:pPr>
      <w:r>
        <w:rPr>
          <w:rFonts w:ascii="Arial" w:hAnsi="Arial" w:cs="Arial"/>
          <w:sz w:val="22"/>
          <w:szCs w:val="22"/>
        </w:rPr>
        <w:t>Součástí předávací</w:t>
      </w:r>
      <w:r w:rsidR="00BB5FDB">
        <w:rPr>
          <w:rFonts w:ascii="Arial" w:hAnsi="Arial" w:cs="Arial"/>
          <w:sz w:val="22"/>
          <w:szCs w:val="22"/>
        </w:rPr>
        <w:t>ho</w:t>
      </w:r>
      <w:r>
        <w:rPr>
          <w:rFonts w:ascii="Arial" w:hAnsi="Arial" w:cs="Arial"/>
          <w:sz w:val="22"/>
          <w:szCs w:val="22"/>
        </w:rPr>
        <w:t xml:space="preserve"> protokol</w:t>
      </w:r>
      <w:r w:rsidR="00BB5FDB">
        <w:rPr>
          <w:rFonts w:ascii="Arial" w:hAnsi="Arial" w:cs="Arial"/>
          <w:sz w:val="22"/>
          <w:szCs w:val="22"/>
        </w:rPr>
        <w:t>u</w:t>
      </w:r>
      <w:r>
        <w:rPr>
          <w:rFonts w:ascii="Arial" w:hAnsi="Arial" w:cs="Arial"/>
          <w:sz w:val="22"/>
          <w:szCs w:val="22"/>
        </w:rPr>
        <w:t xml:space="preserve"> bud</w:t>
      </w:r>
      <w:r w:rsidR="00862A30">
        <w:rPr>
          <w:rFonts w:ascii="Arial" w:hAnsi="Arial" w:cs="Arial"/>
          <w:sz w:val="22"/>
          <w:szCs w:val="22"/>
        </w:rPr>
        <w:t>e</w:t>
      </w:r>
      <w:r>
        <w:rPr>
          <w:rFonts w:ascii="Arial" w:hAnsi="Arial" w:cs="Arial"/>
          <w:sz w:val="22"/>
          <w:szCs w:val="22"/>
        </w:rPr>
        <w:t xml:space="preserve"> příslušn</w:t>
      </w:r>
      <w:r w:rsidR="00862A30">
        <w:rPr>
          <w:rFonts w:ascii="Arial" w:hAnsi="Arial" w:cs="Arial"/>
          <w:sz w:val="22"/>
          <w:szCs w:val="22"/>
        </w:rPr>
        <w:t>é</w:t>
      </w:r>
      <w:r>
        <w:rPr>
          <w:rFonts w:ascii="Arial" w:hAnsi="Arial" w:cs="Arial"/>
          <w:sz w:val="22"/>
          <w:szCs w:val="22"/>
        </w:rPr>
        <w:t xml:space="preserve"> licenční ujednání IBM (</w:t>
      </w:r>
      <w:proofErr w:type="spellStart"/>
      <w:r>
        <w:rPr>
          <w:rFonts w:ascii="Arial" w:hAnsi="Arial" w:cs="Arial"/>
          <w:sz w:val="22"/>
          <w:szCs w:val="22"/>
        </w:rPr>
        <w:t>Proof</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entitlement</w:t>
      </w:r>
      <w:proofErr w:type="spellEnd"/>
      <w:r>
        <w:rPr>
          <w:rFonts w:ascii="Arial" w:hAnsi="Arial" w:cs="Arial"/>
          <w:sz w:val="22"/>
          <w:szCs w:val="22"/>
        </w:rPr>
        <w:t xml:space="preserve"> – </w:t>
      </w:r>
      <w:proofErr w:type="spellStart"/>
      <w:r>
        <w:rPr>
          <w:rFonts w:ascii="Arial" w:hAnsi="Arial" w:cs="Arial"/>
          <w:sz w:val="22"/>
          <w:szCs w:val="22"/>
        </w:rPr>
        <w:t>PoE</w:t>
      </w:r>
      <w:proofErr w:type="spellEnd"/>
      <w:r>
        <w:rPr>
          <w:rFonts w:ascii="Arial" w:hAnsi="Arial" w:cs="Arial"/>
          <w:sz w:val="22"/>
          <w:szCs w:val="22"/>
        </w:rPr>
        <w:t>).</w:t>
      </w:r>
    </w:p>
    <w:p w:rsidR="004A0951" w:rsidRPr="0051515D" w:rsidRDefault="00CF0165" w:rsidP="006D06E3">
      <w:pPr>
        <w:pStyle w:val="CZslolnku"/>
        <w:numPr>
          <w:ilvl w:val="0"/>
          <w:numId w:val="0"/>
        </w:numPr>
        <w:ind w:left="4395"/>
        <w:jc w:val="both"/>
        <w:outlineLvl w:val="0"/>
        <w:rPr>
          <w:rFonts w:ascii="Arial" w:hAnsi="Arial" w:cs="Arial"/>
          <w:sz w:val="22"/>
          <w:szCs w:val="22"/>
        </w:rPr>
      </w:pPr>
      <w:r w:rsidRPr="0051515D">
        <w:rPr>
          <w:rFonts w:ascii="Arial" w:hAnsi="Arial" w:cs="Arial"/>
          <w:sz w:val="22"/>
          <w:szCs w:val="22"/>
        </w:rPr>
        <w:t>IV.</w:t>
      </w:r>
    </w:p>
    <w:p w:rsidR="004A0951" w:rsidRPr="0051515D" w:rsidRDefault="004A0951" w:rsidP="006D06E3">
      <w:pPr>
        <w:pStyle w:val="CZNzevlnku"/>
        <w:outlineLvl w:val="0"/>
        <w:rPr>
          <w:rFonts w:ascii="Arial" w:hAnsi="Arial" w:cs="Arial"/>
          <w:sz w:val="22"/>
          <w:szCs w:val="22"/>
        </w:rPr>
      </w:pPr>
      <w:r w:rsidRPr="0051515D">
        <w:rPr>
          <w:rFonts w:ascii="Arial" w:hAnsi="Arial" w:cs="Arial"/>
          <w:sz w:val="22"/>
          <w:szCs w:val="22"/>
        </w:rPr>
        <w:t>Platební podmínky</w:t>
      </w:r>
    </w:p>
    <w:p w:rsidR="00084474" w:rsidRDefault="004A0951" w:rsidP="00084474">
      <w:pPr>
        <w:pStyle w:val="CZodstavec"/>
        <w:numPr>
          <w:ilvl w:val="0"/>
          <w:numId w:val="31"/>
        </w:numPr>
        <w:shd w:val="clear" w:color="auto" w:fill="FFFFFF"/>
        <w:tabs>
          <w:tab w:val="clear" w:pos="360"/>
        </w:tabs>
        <w:suppressAutoHyphens/>
        <w:spacing w:before="120" w:line="240" w:lineRule="auto"/>
        <w:rPr>
          <w:rFonts w:ascii="Arial" w:hAnsi="Arial" w:cs="Arial"/>
          <w:sz w:val="22"/>
          <w:szCs w:val="22"/>
        </w:rPr>
      </w:pPr>
      <w:r w:rsidRPr="00084474">
        <w:rPr>
          <w:rFonts w:ascii="Arial" w:hAnsi="Arial" w:cs="Arial"/>
          <w:sz w:val="22"/>
          <w:szCs w:val="22"/>
        </w:rPr>
        <w:t xml:space="preserve">Smluvní strany se dohodly, že cena za plnění poskytnuté Dodavatelem na základě této Prováděcí smlouvy </w:t>
      </w:r>
      <w:r w:rsidR="00862A30">
        <w:rPr>
          <w:rFonts w:ascii="Arial" w:hAnsi="Arial" w:cs="Arial"/>
          <w:sz w:val="22"/>
          <w:szCs w:val="22"/>
        </w:rPr>
        <w:t>bude splatná na základě faktury – daňového dokladu vystavené</w:t>
      </w:r>
      <w:r w:rsidR="008F0C30">
        <w:rPr>
          <w:rFonts w:ascii="Arial" w:hAnsi="Arial" w:cs="Arial"/>
          <w:sz w:val="22"/>
          <w:szCs w:val="22"/>
        </w:rPr>
        <w:t>ho</w:t>
      </w:r>
      <w:r w:rsidR="00862A30">
        <w:rPr>
          <w:rFonts w:ascii="Arial" w:hAnsi="Arial" w:cs="Arial"/>
          <w:sz w:val="22"/>
          <w:szCs w:val="22"/>
        </w:rPr>
        <w:t xml:space="preserve"> Dodavatelem.</w:t>
      </w:r>
    </w:p>
    <w:p w:rsidR="00A5409C" w:rsidRDefault="00B05E1C" w:rsidP="00084474">
      <w:pPr>
        <w:pStyle w:val="CZodstavec"/>
        <w:shd w:val="clear" w:color="auto" w:fill="FFFFFF"/>
        <w:suppressAutoHyphens/>
        <w:spacing w:line="240" w:lineRule="auto"/>
        <w:rPr>
          <w:rFonts w:ascii="Arial" w:hAnsi="Arial" w:cs="Arial"/>
          <w:sz w:val="22"/>
          <w:szCs w:val="22"/>
        </w:rPr>
      </w:pPr>
      <w:r w:rsidRPr="00084474">
        <w:rPr>
          <w:rFonts w:ascii="Arial" w:hAnsi="Arial" w:cs="Arial"/>
          <w:sz w:val="22"/>
          <w:szCs w:val="22"/>
        </w:rPr>
        <w:t xml:space="preserve">Smluvní strany se dohodly na lhůtě splatnosti faktury v délce třiceti (30) kalendářních dnů ode dne </w:t>
      </w:r>
      <w:r w:rsidR="00702DB2">
        <w:rPr>
          <w:rFonts w:ascii="Arial" w:hAnsi="Arial" w:cs="Arial"/>
          <w:sz w:val="22"/>
          <w:szCs w:val="22"/>
        </w:rPr>
        <w:t>předání</w:t>
      </w:r>
      <w:r w:rsidR="008F0C30">
        <w:rPr>
          <w:rFonts w:ascii="Arial" w:hAnsi="Arial" w:cs="Arial"/>
          <w:sz w:val="22"/>
          <w:szCs w:val="22"/>
        </w:rPr>
        <w:t xml:space="preserve"> předmětu plnění (DUZP)</w:t>
      </w:r>
      <w:r w:rsidR="00115173">
        <w:rPr>
          <w:rFonts w:ascii="Arial" w:hAnsi="Arial" w:cs="Arial"/>
          <w:sz w:val="22"/>
          <w:szCs w:val="22"/>
        </w:rPr>
        <w:t xml:space="preserve"> Dodavatelem dle </w:t>
      </w:r>
      <w:r w:rsidR="00115173" w:rsidRPr="00115173">
        <w:rPr>
          <w:rFonts w:ascii="Arial" w:hAnsi="Arial" w:cs="Arial"/>
          <w:sz w:val="22"/>
          <w:szCs w:val="22"/>
        </w:rPr>
        <w:t>§ 21 zákona o dani z přidané hodnoty (ZDPH).</w:t>
      </w:r>
    </w:p>
    <w:p w:rsidR="009372D8" w:rsidRPr="00084474" w:rsidRDefault="009372D8" w:rsidP="00084474">
      <w:pPr>
        <w:pStyle w:val="CZodstavec"/>
        <w:shd w:val="clear" w:color="auto" w:fill="FFFFFF"/>
        <w:suppressAutoHyphens/>
        <w:spacing w:line="240" w:lineRule="auto"/>
        <w:rPr>
          <w:rFonts w:ascii="Arial" w:hAnsi="Arial" w:cs="Arial"/>
          <w:sz w:val="22"/>
          <w:szCs w:val="22"/>
        </w:rPr>
      </w:pPr>
      <w:r w:rsidRPr="009372D8">
        <w:rPr>
          <w:rFonts w:ascii="Arial" w:hAnsi="Arial" w:cs="Arial"/>
          <w:sz w:val="22"/>
          <w:szCs w:val="22"/>
        </w:rPr>
        <w:t>Ostatní platební podmínky jsou stanoveny v Rámcové dohodě.</w:t>
      </w:r>
    </w:p>
    <w:p w:rsidR="000B4BAE" w:rsidRPr="009372D8" w:rsidRDefault="000B4BAE" w:rsidP="009372D8">
      <w:pPr>
        <w:pStyle w:val="CZslolnku"/>
        <w:numPr>
          <w:ilvl w:val="0"/>
          <w:numId w:val="0"/>
        </w:numPr>
        <w:spacing w:before="0" w:after="0"/>
        <w:jc w:val="both"/>
        <w:rPr>
          <w:rFonts w:ascii="Arial" w:hAnsi="Arial" w:cs="Arial"/>
          <w:sz w:val="22"/>
          <w:szCs w:val="22"/>
        </w:rPr>
      </w:pPr>
    </w:p>
    <w:p w:rsidR="004A0951" w:rsidRPr="009372D8" w:rsidRDefault="00767141" w:rsidP="006D06E3">
      <w:pPr>
        <w:pStyle w:val="CZNzevlnku"/>
        <w:outlineLvl w:val="0"/>
        <w:rPr>
          <w:rFonts w:ascii="Arial" w:hAnsi="Arial" w:cs="Arial"/>
          <w:sz w:val="22"/>
          <w:szCs w:val="22"/>
        </w:rPr>
      </w:pPr>
      <w:r w:rsidRPr="009372D8">
        <w:rPr>
          <w:rFonts w:ascii="Arial" w:hAnsi="Arial" w:cs="Arial"/>
          <w:sz w:val="22"/>
          <w:szCs w:val="22"/>
        </w:rPr>
        <w:t>V.</w:t>
      </w:r>
    </w:p>
    <w:p w:rsidR="003B1D75" w:rsidRPr="009372D8" w:rsidRDefault="003B1D75" w:rsidP="003B1D75">
      <w:pPr>
        <w:tabs>
          <w:tab w:val="left" w:pos="2835"/>
        </w:tabs>
        <w:spacing w:line="240" w:lineRule="auto"/>
        <w:jc w:val="center"/>
        <w:rPr>
          <w:rFonts w:ascii="Arial" w:hAnsi="Arial" w:cs="Arial"/>
          <w:b/>
          <w:sz w:val="22"/>
          <w:szCs w:val="22"/>
        </w:rPr>
      </w:pPr>
      <w:r w:rsidRPr="009372D8">
        <w:rPr>
          <w:rFonts w:ascii="Arial" w:hAnsi="Arial" w:cs="Arial"/>
          <w:b/>
          <w:sz w:val="22"/>
          <w:szCs w:val="22"/>
        </w:rPr>
        <w:t xml:space="preserve">Doba trvání a ukončení </w:t>
      </w:r>
      <w:r w:rsidRPr="00091814">
        <w:rPr>
          <w:rFonts w:ascii="Arial" w:hAnsi="Arial" w:cs="Arial"/>
          <w:b/>
          <w:sz w:val="22"/>
          <w:szCs w:val="22"/>
        </w:rPr>
        <w:t xml:space="preserve">Prováděcí </w:t>
      </w:r>
      <w:r w:rsidRPr="009372D8">
        <w:rPr>
          <w:rFonts w:ascii="Arial" w:hAnsi="Arial" w:cs="Arial"/>
          <w:b/>
          <w:sz w:val="22"/>
          <w:szCs w:val="22"/>
        </w:rPr>
        <w:t>smlouvy</w:t>
      </w:r>
    </w:p>
    <w:p w:rsidR="003B1D75" w:rsidRPr="009372D8" w:rsidRDefault="003B1D75" w:rsidP="003B1D75">
      <w:pPr>
        <w:tabs>
          <w:tab w:val="left" w:pos="2835"/>
        </w:tabs>
        <w:spacing w:line="240" w:lineRule="auto"/>
        <w:jc w:val="center"/>
        <w:rPr>
          <w:rFonts w:ascii="Arial" w:hAnsi="Arial" w:cs="Arial"/>
          <w:b/>
          <w:sz w:val="22"/>
          <w:szCs w:val="22"/>
        </w:rPr>
      </w:pPr>
    </w:p>
    <w:p w:rsidR="004A0951" w:rsidRPr="009372D8" w:rsidRDefault="004A0951" w:rsidP="004A0951">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smlouva nabývá platnosti dnem jejího podpisu Smluvními stranami a</w:t>
      </w:r>
      <w:r w:rsidR="00151B8C" w:rsidRPr="009372D8">
        <w:rPr>
          <w:rFonts w:ascii="Arial" w:hAnsi="Arial" w:cs="Arial"/>
          <w:sz w:val="22"/>
          <w:szCs w:val="22"/>
        </w:rPr>
        <w:t> </w:t>
      </w:r>
      <w:r w:rsidRPr="009372D8">
        <w:rPr>
          <w:rFonts w:ascii="Arial" w:hAnsi="Arial" w:cs="Arial"/>
          <w:sz w:val="22"/>
          <w:szCs w:val="22"/>
        </w:rPr>
        <w:t>účinnosti dnem jejího zveřej</w:t>
      </w:r>
      <w:r w:rsidR="00151B8C" w:rsidRPr="009372D8">
        <w:rPr>
          <w:rFonts w:ascii="Arial" w:hAnsi="Arial" w:cs="Arial"/>
          <w:sz w:val="22"/>
          <w:szCs w:val="22"/>
        </w:rPr>
        <w:t>ně</w:t>
      </w:r>
      <w:r w:rsidRPr="009372D8">
        <w:rPr>
          <w:rFonts w:ascii="Arial" w:hAnsi="Arial" w:cs="Arial"/>
          <w:sz w:val="22"/>
          <w:szCs w:val="22"/>
        </w:rPr>
        <w:t>ní v souladu se zákonem č. 340/2015 Sb., o zvláštních podmínkách účinnosti některých smluv, uveřejňování těchto smluv a o registru smluv (zákon o registru smluv), v registru smluv.</w:t>
      </w:r>
    </w:p>
    <w:p w:rsidR="003B1D75" w:rsidRPr="00DB0ED5" w:rsidRDefault="003B1D75" w:rsidP="003B1D75">
      <w:pPr>
        <w:pStyle w:val="CZodstavec"/>
        <w:numPr>
          <w:ilvl w:val="0"/>
          <w:numId w:val="8"/>
        </w:numPr>
        <w:rPr>
          <w:rFonts w:ascii="Calibri" w:hAnsi="Calibri" w:cs="Calibri"/>
          <w:sz w:val="24"/>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 xml:space="preserve">smlouva je uzavírána na dobu </w:t>
      </w:r>
      <w:r w:rsidR="0015454F" w:rsidRPr="009372D8">
        <w:rPr>
          <w:rFonts w:ascii="Arial" w:hAnsi="Arial" w:cs="Arial"/>
          <w:sz w:val="22"/>
          <w:szCs w:val="22"/>
        </w:rPr>
        <w:t xml:space="preserve">určitou, </w:t>
      </w:r>
      <w:r w:rsidR="00762346" w:rsidRPr="009372D8">
        <w:rPr>
          <w:rFonts w:ascii="Arial" w:hAnsi="Arial" w:cs="Arial"/>
          <w:sz w:val="22"/>
          <w:szCs w:val="22"/>
        </w:rPr>
        <w:t xml:space="preserve">a to do </w:t>
      </w:r>
      <w:r w:rsidR="005634D5" w:rsidRPr="009372D8">
        <w:rPr>
          <w:rFonts w:ascii="Arial" w:hAnsi="Arial" w:cs="Arial"/>
          <w:sz w:val="22"/>
          <w:szCs w:val="22"/>
        </w:rPr>
        <w:t>doby jejího splnění</w:t>
      </w:r>
      <w:r w:rsidRPr="009372D8">
        <w:rPr>
          <w:rFonts w:ascii="Arial" w:hAnsi="Arial" w:cs="Arial"/>
          <w:sz w:val="22"/>
          <w:szCs w:val="22"/>
        </w:rPr>
        <w:t>.</w:t>
      </w:r>
    </w:p>
    <w:p w:rsidR="003B1D75" w:rsidRPr="009372D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Prováděcí s</w:t>
      </w:r>
      <w:r w:rsidRPr="009372D8">
        <w:rPr>
          <w:rFonts w:ascii="Arial" w:hAnsi="Arial" w:cs="Arial"/>
          <w:sz w:val="22"/>
          <w:szCs w:val="22"/>
        </w:rPr>
        <w:t>mlouva může být ukončena výhradně následujícími způsoby:</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uplynutím doby její účinnosti;</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písemnou dohodou Smluvních stran;</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výpovědí ze strany Objednatele dle odst. </w:t>
      </w:r>
      <w:r w:rsidR="004A0951" w:rsidRPr="009372D8">
        <w:rPr>
          <w:rFonts w:ascii="Arial" w:hAnsi="Arial" w:cs="Arial"/>
          <w:sz w:val="22"/>
          <w:szCs w:val="22"/>
        </w:rPr>
        <w:t>4</w:t>
      </w:r>
      <w:r w:rsidRPr="009372D8">
        <w:rPr>
          <w:rFonts w:ascii="Arial" w:hAnsi="Arial" w:cs="Arial"/>
          <w:sz w:val="22"/>
          <w:szCs w:val="22"/>
        </w:rPr>
        <w:t xml:space="preserve"> tohoto článku a</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odstoupením Objednatele od této Prováděcí smlouvy dle odst. </w:t>
      </w:r>
      <w:r w:rsidR="004A0951" w:rsidRPr="009372D8">
        <w:rPr>
          <w:rFonts w:ascii="Arial" w:hAnsi="Arial" w:cs="Arial"/>
          <w:sz w:val="22"/>
          <w:szCs w:val="22"/>
        </w:rPr>
        <w:t>5</w:t>
      </w:r>
      <w:r w:rsidRPr="009372D8">
        <w:rPr>
          <w:rFonts w:ascii="Arial" w:hAnsi="Arial" w:cs="Arial"/>
          <w:sz w:val="22"/>
          <w:szCs w:val="22"/>
        </w:rPr>
        <w:t xml:space="preserve"> tohoto článku.</w:t>
      </w:r>
    </w:p>
    <w:p w:rsidR="003B1D75" w:rsidRPr="00091814"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Objednatel je oprávněn </w:t>
      </w:r>
      <w:r w:rsidRPr="00091814">
        <w:rPr>
          <w:rFonts w:ascii="Arial" w:hAnsi="Arial" w:cs="Arial"/>
          <w:sz w:val="22"/>
          <w:szCs w:val="22"/>
        </w:rPr>
        <w:t xml:space="preserve">tuto Prováděcí smlouvu vypovědět i bez uvedení důvodů, a to prostřednictvím písemné výpovědi doručené Dodavateli na adresu uvedenou na titulní straně této Prováděcí smlouvy nebo později písemně oznámenou Dodavatelem. Výpovědní lhůta činí </w:t>
      </w:r>
      <w:r w:rsidR="00B043C7">
        <w:rPr>
          <w:rFonts w:ascii="Arial" w:hAnsi="Arial" w:cs="Arial"/>
          <w:sz w:val="22"/>
          <w:szCs w:val="22"/>
        </w:rPr>
        <w:t>šest (6) měsíců</w:t>
      </w:r>
      <w:r w:rsidRPr="00091814">
        <w:rPr>
          <w:rFonts w:ascii="Arial" w:hAnsi="Arial" w:cs="Arial"/>
          <w:sz w:val="22"/>
          <w:szCs w:val="22"/>
        </w:rPr>
        <w:t xml:space="preserve"> a začíná běžet prvním dnem kalendářního měsíce následujícího po doručení výpovědi Dodavateli.</w:t>
      </w:r>
    </w:p>
    <w:p w:rsidR="003B1D75" w:rsidRPr="00091814" w:rsidRDefault="003B1D75" w:rsidP="003B1D75">
      <w:pPr>
        <w:pStyle w:val="CZodstavec"/>
        <w:numPr>
          <w:ilvl w:val="0"/>
          <w:numId w:val="8"/>
        </w:numPr>
        <w:rPr>
          <w:rFonts w:ascii="Arial" w:hAnsi="Arial" w:cs="Arial"/>
          <w:sz w:val="22"/>
          <w:szCs w:val="22"/>
        </w:rPr>
      </w:pPr>
      <w:r w:rsidRPr="00091814">
        <w:rPr>
          <w:rFonts w:ascii="Arial" w:hAnsi="Arial" w:cs="Arial"/>
          <w:sz w:val="22"/>
          <w:szCs w:val="22"/>
        </w:rPr>
        <w:t>Objednatel může od této Prováděcí smlouvy okamžitě odstoupit, pokud:</w:t>
      </w:r>
    </w:p>
    <w:p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w:t>
      </w:r>
      <w:r w:rsidR="003B1D75" w:rsidRPr="00091814">
        <w:rPr>
          <w:rFonts w:ascii="Arial" w:hAnsi="Arial" w:cs="Arial"/>
          <w:sz w:val="22"/>
          <w:szCs w:val="22"/>
        </w:rPr>
        <w:t xml:space="preserve">odavatel </w:t>
      </w:r>
      <w:r w:rsidR="0000122E" w:rsidRPr="00091814">
        <w:rPr>
          <w:rFonts w:ascii="Arial" w:hAnsi="Arial" w:cs="Arial"/>
          <w:sz w:val="22"/>
          <w:szCs w:val="22"/>
        </w:rPr>
        <w:t xml:space="preserve">je </w:t>
      </w:r>
      <w:r w:rsidR="003B1D75" w:rsidRPr="00091814">
        <w:rPr>
          <w:rFonts w:ascii="Arial" w:hAnsi="Arial" w:cs="Arial"/>
          <w:sz w:val="22"/>
          <w:szCs w:val="22"/>
        </w:rPr>
        <w:t>v prodlení s poskytnutím jakékoliv plnění dle této Prováděcí smlouvy po dobu delší než patnáct (15</w:t>
      </w:r>
      <w:r w:rsidR="004F3C58" w:rsidRPr="00091814">
        <w:rPr>
          <w:rFonts w:ascii="Arial" w:hAnsi="Arial" w:cs="Arial"/>
          <w:sz w:val="22"/>
          <w:szCs w:val="22"/>
        </w:rPr>
        <w:t xml:space="preserve">) </w:t>
      </w:r>
      <w:r w:rsidR="00545C11">
        <w:rPr>
          <w:rFonts w:ascii="Arial" w:hAnsi="Arial" w:cs="Arial"/>
          <w:sz w:val="22"/>
          <w:szCs w:val="22"/>
        </w:rPr>
        <w:t xml:space="preserve">pracovních </w:t>
      </w:r>
      <w:r w:rsidR="004F3C58" w:rsidRPr="00091814">
        <w:rPr>
          <w:rFonts w:ascii="Arial" w:hAnsi="Arial" w:cs="Arial"/>
          <w:sz w:val="22"/>
          <w:szCs w:val="22"/>
        </w:rPr>
        <w:t>dnů</w:t>
      </w:r>
      <w:r w:rsidR="003B1D75" w:rsidRPr="00091814">
        <w:rPr>
          <w:rFonts w:ascii="Arial" w:hAnsi="Arial" w:cs="Arial"/>
          <w:sz w:val="22"/>
          <w:szCs w:val="22"/>
        </w:rPr>
        <w:t>;</w:t>
      </w:r>
      <w:r w:rsidR="004F3C58" w:rsidRPr="00091814">
        <w:rPr>
          <w:rFonts w:ascii="Arial" w:hAnsi="Arial" w:cs="Arial"/>
          <w:sz w:val="22"/>
          <w:szCs w:val="22"/>
        </w:rPr>
        <w:t xml:space="preserve"> </w:t>
      </w:r>
    </w:p>
    <w:p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lastRenderedPageBreak/>
        <w:t xml:space="preserve">Dodavatel bude déle než patnáct (15) </w:t>
      </w:r>
      <w:r w:rsidR="00545C11">
        <w:rPr>
          <w:rFonts w:ascii="Arial" w:hAnsi="Arial" w:cs="Arial"/>
          <w:sz w:val="22"/>
          <w:szCs w:val="22"/>
        </w:rPr>
        <w:t xml:space="preserve">pracovních </w:t>
      </w:r>
      <w:r w:rsidRPr="00091814">
        <w:rPr>
          <w:rFonts w:ascii="Arial" w:hAnsi="Arial" w:cs="Arial"/>
          <w:sz w:val="22"/>
          <w:szCs w:val="22"/>
        </w:rPr>
        <w:t>dnů v prodlení s</w:t>
      </w:r>
      <w:r w:rsidR="00B76F79">
        <w:rPr>
          <w:rFonts w:ascii="Arial" w:hAnsi="Arial" w:cs="Arial"/>
          <w:sz w:val="22"/>
          <w:szCs w:val="22"/>
        </w:rPr>
        <w:t> </w:t>
      </w:r>
      <w:r w:rsidRPr="00091814">
        <w:rPr>
          <w:rFonts w:ascii="Arial" w:hAnsi="Arial" w:cs="Arial"/>
          <w:sz w:val="22"/>
          <w:szCs w:val="22"/>
        </w:rPr>
        <w:t xml:space="preserve">odstraněním vad plnění dle této Prováděcí smlouvy nebo opakovaně, tj. nejméně </w:t>
      </w:r>
      <w:r w:rsidR="004A0951" w:rsidRPr="00091814">
        <w:rPr>
          <w:rFonts w:ascii="Arial" w:hAnsi="Arial" w:cs="Arial"/>
          <w:sz w:val="22"/>
          <w:szCs w:val="22"/>
        </w:rPr>
        <w:t>třikrát (</w:t>
      </w:r>
      <w:r w:rsidRPr="00091814">
        <w:rPr>
          <w:rFonts w:ascii="Arial" w:hAnsi="Arial" w:cs="Arial"/>
          <w:sz w:val="22"/>
          <w:szCs w:val="22"/>
        </w:rPr>
        <w:t>3</w:t>
      </w:r>
      <w:r w:rsidR="004A0951" w:rsidRPr="00091814">
        <w:rPr>
          <w:rFonts w:ascii="Arial" w:hAnsi="Arial" w:cs="Arial"/>
          <w:sz w:val="22"/>
          <w:szCs w:val="22"/>
        </w:rPr>
        <w:t>x)</w:t>
      </w:r>
      <w:r w:rsidRPr="00091814">
        <w:rPr>
          <w:rFonts w:ascii="Arial" w:hAnsi="Arial" w:cs="Arial"/>
          <w:sz w:val="22"/>
          <w:szCs w:val="22"/>
        </w:rPr>
        <w:t>, bude v prodlení s odstraněním vad plnění dle této Prováděcí smlouvy;</w:t>
      </w:r>
    </w:p>
    <w:p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 xml:space="preserve">kvalita či jakost plnění </w:t>
      </w:r>
      <w:r w:rsidR="0000122E" w:rsidRPr="00091814">
        <w:rPr>
          <w:rFonts w:ascii="Arial" w:hAnsi="Arial" w:cs="Arial"/>
          <w:sz w:val="22"/>
          <w:szCs w:val="22"/>
        </w:rPr>
        <w:t>d</w:t>
      </w:r>
      <w:r w:rsidR="003B1D75" w:rsidRPr="00091814">
        <w:rPr>
          <w:rFonts w:ascii="Arial" w:hAnsi="Arial" w:cs="Arial"/>
          <w:sz w:val="22"/>
          <w:szCs w:val="22"/>
        </w:rPr>
        <w:t>odaného dle této Prováděcí</w:t>
      </w:r>
      <w:r w:rsidR="00E411E4" w:rsidRPr="00091814">
        <w:rPr>
          <w:rFonts w:ascii="Arial" w:hAnsi="Arial" w:cs="Arial"/>
          <w:sz w:val="22"/>
          <w:szCs w:val="22"/>
        </w:rPr>
        <w:t xml:space="preserve"> </w:t>
      </w:r>
      <w:r w:rsidR="003B1D75" w:rsidRPr="00091814">
        <w:rPr>
          <w:rFonts w:ascii="Arial" w:hAnsi="Arial" w:cs="Arial"/>
          <w:sz w:val="22"/>
          <w:szCs w:val="22"/>
        </w:rPr>
        <w:t>smlouvy opakovaně, tj.</w:t>
      </w:r>
      <w:r w:rsidR="00B76F79">
        <w:rPr>
          <w:rFonts w:ascii="Arial" w:hAnsi="Arial" w:cs="Arial"/>
          <w:sz w:val="22"/>
          <w:szCs w:val="22"/>
        </w:rPr>
        <w:t> </w:t>
      </w:r>
      <w:r w:rsidR="003B1D75" w:rsidRPr="00091814">
        <w:rPr>
          <w:rFonts w:ascii="Arial" w:hAnsi="Arial" w:cs="Arial"/>
          <w:sz w:val="22"/>
          <w:szCs w:val="22"/>
        </w:rPr>
        <w:t xml:space="preserve">nejméně </w:t>
      </w:r>
      <w:r w:rsidRPr="00091814">
        <w:rPr>
          <w:rFonts w:ascii="Arial" w:hAnsi="Arial" w:cs="Arial"/>
          <w:sz w:val="22"/>
          <w:szCs w:val="22"/>
        </w:rPr>
        <w:t>třikrát (3x)</w:t>
      </w:r>
      <w:r w:rsidR="003B1D75" w:rsidRPr="00091814">
        <w:rPr>
          <w:rFonts w:ascii="Arial" w:hAnsi="Arial" w:cs="Arial"/>
          <w:sz w:val="22"/>
          <w:szCs w:val="22"/>
        </w:rPr>
        <w:t xml:space="preserve">, vykáže nižší než smluvenou kvalitu či jakost; </w:t>
      </w:r>
    </w:p>
    <w:p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Dodavatel</w:t>
      </w:r>
      <w:r w:rsidR="00FF3B68" w:rsidRPr="00091814">
        <w:rPr>
          <w:rFonts w:ascii="Arial" w:hAnsi="Arial" w:cs="Arial"/>
          <w:sz w:val="22"/>
          <w:szCs w:val="22"/>
        </w:rPr>
        <w:t xml:space="preserve"> </w:t>
      </w:r>
      <w:r w:rsidRPr="00091814">
        <w:rPr>
          <w:rFonts w:ascii="Arial" w:hAnsi="Arial" w:cs="Arial"/>
          <w:sz w:val="22"/>
          <w:szCs w:val="22"/>
        </w:rPr>
        <w:t>poruší svou povinnost dle této Prováděcí smlouvy</w:t>
      </w:r>
      <w:r w:rsidR="00FF3B68" w:rsidRPr="00091814">
        <w:rPr>
          <w:rFonts w:ascii="Arial" w:hAnsi="Arial" w:cs="Arial"/>
          <w:sz w:val="22"/>
          <w:szCs w:val="22"/>
        </w:rPr>
        <w:t xml:space="preserve"> a nezjedná nápravu ani v dodatečné lhůtě stanovenou mu Objednatelem, která nesmí být kratší deseti (10) </w:t>
      </w:r>
      <w:r w:rsidR="00545C11">
        <w:rPr>
          <w:rFonts w:ascii="Arial" w:hAnsi="Arial" w:cs="Arial"/>
          <w:sz w:val="22"/>
          <w:szCs w:val="22"/>
        </w:rPr>
        <w:t>pracovních</w:t>
      </w:r>
      <w:r w:rsidR="00FF3B68" w:rsidRPr="00091814">
        <w:rPr>
          <w:rFonts w:ascii="Arial" w:hAnsi="Arial" w:cs="Arial"/>
          <w:sz w:val="22"/>
          <w:szCs w:val="22"/>
        </w:rPr>
        <w:t xml:space="preserve"> dnů</w:t>
      </w:r>
      <w:r w:rsidRPr="00091814">
        <w:rPr>
          <w:rFonts w:ascii="Arial" w:hAnsi="Arial" w:cs="Arial"/>
          <w:sz w:val="22"/>
          <w:szCs w:val="22"/>
        </w:rPr>
        <w:t>;</w:t>
      </w:r>
    </w:p>
    <w:p w:rsidR="00767141" w:rsidRPr="00091814" w:rsidRDefault="00767141" w:rsidP="007465A8">
      <w:pPr>
        <w:pStyle w:val="Odstavecseseznamem"/>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091814">
        <w:rPr>
          <w:rFonts w:ascii="Arial" w:hAnsi="Arial" w:cs="Arial"/>
          <w:sz w:val="22"/>
          <w:szCs w:val="22"/>
        </w:rPr>
        <w:t>vůči majetku Dodavatele probíhá insolvenční řízení, v němž bylo vydáno rozhodnutí o úpadku, pokud to právní předpisy umožňují;</w:t>
      </w:r>
    </w:p>
    <w:p w:rsidR="00767141" w:rsidRPr="009372D8" w:rsidRDefault="00767141" w:rsidP="007465A8">
      <w:pPr>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9372D8">
        <w:rPr>
          <w:rFonts w:ascii="Arial" w:hAnsi="Arial" w:cs="Arial"/>
          <w:sz w:val="22"/>
          <w:szCs w:val="22"/>
        </w:rPr>
        <w:t>Dodavatel vstoupí do likvidace.</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přestane být držitelem </w:t>
      </w:r>
      <w:r w:rsidR="004A0951" w:rsidRPr="009372D8">
        <w:rPr>
          <w:rFonts w:ascii="Arial" w:hAnsi="Arial" w:cs="Arial"/>
          <w:sz w:val="22"/>
          <w:szCs w:val="22"/>
        </w:rPr>
        <w:t>oprávnění v rozsahu uvedeném ustanovení článku VI</w:t>
      </w:r>
      <w:r w:rsidR="00767141" w:rsidRPr="009372D8">
        <w:rPr>
          <w:rFonts w:ascii="Arial" w:hAnsi="Arial" w:cs="Arial"/>
          <w:sz w:val="22"/>
          <w:szCs w:val="22"/>
        </w:rPr>
        <w:t>.</w:t>
      </w:r>
      <w:r w:rsidR="004A0951" w:rsidRPr="009372D8">
        <w:rPr>
          <w:rFonts w:ascii="Arial" w:hAnsi="Arial" w:cs="Arial"/>
          <w:sz w:val="22"/>
          <w:szCs w:val="22"/>
        </w:rPr>
        <w:t xml:space="preserve"> odst. 1 písm. d) </w:t>
      </w:r>
      <w:r w:rsidR="00767141" w:rsidRPr="009372D8">
        <w:rPr>
          <w:rFonts w:ascii="Arial" w:hAnsi="Arial" w:cs="Arial"/>
          <w:sz w:val="22"/>
          <w:szCs w:val="22"/>
        </w:rPr>
        <w:t>Rámcové</w:t>
      </w:r>
      <w:r w:rsidR="004A0951" w:rsidRPr="009372D8">
        <w:rPr>
          <w:rFonts w:ascii="Arial" w:hAnsi="Arial" w:cs="Arial"/>
          <w:sz w:val="22"/>
          <w:szCs w:val="22"/>
        </w:rPr>
        <w:t xml:space="preserve"> dohody</w:t>
      </w:r>
      <w:r w:rsidRPr="009372D8">
        <w:rPr>
          <w:rFonts w:ascii="Arial" w:hAnsi="Arial" w:cs="Arial"/>
          <w:sz w:val="22"/>
          <w:szCs w:val="22"/>
        </w:rPr>
        <w:t>;</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není schopen poskytovat jakékoli plnění dle této </w:t>
      </w:r>
      <w:r w:rsidR="00767141" w:rsidRPr="009372D8">
        <w:rPr>
          <w:rFonts w:ascii="Arial" w:hAnsi="Arial" w:cs="Arial"/>
          <w:sz w:val="22"/>
          <w:szCs w:val="22"/>
        </w:rPr>
        <w:t>Pro</w:t>
      </w:r>
      <w:r w:rsidRPr="009372D8">
        <w:rPr>
          <w:rFonts w:ascii="Arial" w:hAnsi="Arial" w:cs="Arial"/>
          <w:sz w:val="22"/>
          <w:szCs w:val="22"/>
        </w:rPr>
        <w:t>váděcí smlouvy, a to ode dne, kdy Dodavatel písemně prohlásí, že není schopen jakékoliv plnění poskytovat;</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w:t>
      </w:r>
      <w:r w:rsidR="0046078B" w:rsidRPr="009372D8">
        <w:rPr>
          <w:rFonts w:ascii="Arial" w:hAnsi="Arial" w:cs="Arial"/>
          <w:sz w:val="22"/>
          <w:szCs w:val="22"/>
        </w:rPr>
        <w:t>P</w:t>
      </w:r>
      <w:r w:rsidRPr="009372D8">
        <w:rPr>
          <w:rFonts w:ascii="Arial" w:hAnsi="Arial" w:cs="Arial"/>
          <w:sz w:val="22"/>
          <w:szCs w:val="22"/>
        </w:rPr>
        <w:t xml:space="preserve">rováděcí smlouvy nebo provádění této </w:t>
      </w:r>
      <w:r w:rsidR="0046078B" w:rsidRPr="009372D8">
        <w:rPr>
          <w:rFonts w:ascii="Arial" w:hAnsi="Arial" w:cs="Arial"/>
          <w:sz w:val="22"/>
          <w:szCs w:val="22"/>
        </w:rPr>
        <w:t>P</w:t>
      </w:r>
      <w:r w:rsidRPr="009372D8">
        <w:rPr>
          <w:rFonts w:ascii="Arial" w:hAnsi="Arial" w:cs="Arial"/>
          <w:sz w:val="22"/>
          <w:szCs w:val="22"/>
        </w:rPr>
        <w:t>rováděcí smlouvy ke škodě Objednatele, včetně užití podvodných praktik k potlačení a snížení výhod volné a otevřené soutěže.</w:t>
      </w:r>
    </w:p>
    <w:p w:rsidR="003B1D75" w:rsidRPr="007465A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Odstoupením od Prováděcí </w:t>
      </w:r>
      <w:r w:rsidR="00E411E4" w:rsidRPr="00091814">
        <w:rPr>
          <w:rFonts w:ascii="Arial" w:hAnsi="Arial" w:cs="Arial"/>
          <w:sz w:val="22"/>
          <w:szCs w:val="22"/>
        </w:rPr>
        <w:t>s</w:t>
      </w:r>
      <w:r w:rsidRPr="007465A8">
        <w:rPr>
          <w:rFonts w:ascii="Arial" w:hAnsi="Arial" w:cs="Arial"/>
          <w:sz w:val="22"/>
          <w:szCs w:val="22"/>
        </w:rPr>
        <w:t>mlouvy nejsou dotčena ustanovení týkající se smluvních pokut, ochrany informací, náhrady škody a ustanovení týkající se takových práv a</w:t>
      </w:r>
      <w:r w:rsidR="00FF3B68" w:rsidRPr="007465A8">
        <w:rPr>
          <w:rFonts w:ascii="Arial" w:hAnsi="Arial" w:cs="Arial"/>
          <w:sz w:val="22"/>
          <w:szCs w:val="22"/>
        </w:rPr>
        <w:t> </w:t>
      </w:r>
      <w:r w:rsidRPr="007465A8">
        <w:rPr>
          <w:rFonts w:ascii="Arial" w:hAnsi="Arial" w:cs="Arial"/>
          <w:sz w:val="22"/>
          <w:szCs w:val="22"/>
        </w:rPr>
        <w:t xml:space="preserve">povinností, z jejichž povahy vyplývá, že trvají i po odstoupení. </w:t>
      </w:r>
    </w:p>
    <w:p w:rsidR="003B1D75" w:rsidRPr="00091814" w:rsidRDefault="003B1D75" w:rsidP="003B1D75">
      <w:pPr>
        <w:pStyle w:val="CZodstavec"/>
        <w:numPr>
          <w:ilvl w:val="0"/>
          <w:numId w:val="8"/>
        </w:numPr>
        <w:rPr>
          <w:rFonts w:ascii="Arial" w:hAnsi="Arial" w:cs="Arial"/>
          <w:sz w:val="22"/>
          <w:szCs w:val="22"/>
        </w:rPr>
      </w:pPr>
      <w:r w:rsidRPr="007465A8">
        <w:rPr>
          <w:rFonts w:ascii="Arial" w:hAnsi="Arial" w:cs="Arial"/>
          <w:sz w:val="22"/>
          <w:szCs w:val="22"/>
        </w:rPr>
        <w:t xml:space="preserve">Jakýkoliv úkon vedoucí k ukončení této </w:t>
      </w:r>
      <w:r w:rsidR="004F3C58" w:rsidRPr="00091814">
        <w:rPr>
          <w:rFonts w:ascii="Arial" w:hAnsi="Arial" w:cs="Arial"/>
          <w:sz w:val="22"/>
          <w:szCs w:val="22"/>
        </w:rPr>
        <w:t>P</w:t>
      </w:r>
      <w:r w:rsidRPr="00091814">
        <w:rPr>
          <w:rFonts w:ascii="Arial" w:hAnsi="Arial" w:cs="Arial"/>
          <w:sz w:val="22"/>
          <w:szCs w:val="22"/>
        </w:rPr>
        <w:t xml:space="preserve">rováděcí smlouvy musí být učiněn v písemné formě a je účinný okamžikem jeho doručení </w:t>
      </w:r>
      <w:r w:rsidR="004F3C58" w:rsidRPr="00091814">
        <w:rPr>
          <w:rFonts w:ascii="Arial" w:hAnsi="Arial" w:cs="Arial"/>
          <w:sz w:val="22"/>
          <w:szCs w:val="22"/>
        </w:rPr>
        <w:t>Dodavateli</w:t>
      </w:r>
      <w:r w:rsidRPr="00091814">
        <w:rPr>
          <w:rFonts w:ascii="Arial" w:hAnsi="Arial" w:cs="Arial"/>
          <w:sz w:val="22"/>
          <w:szCs w:val="22"/>
        </w:rPr>
        <w:t xml:space="preserve">. Zákonné důvody pro ukončení </w:t>
      </w:r>
      <w:r w:rsidR="004F3C58" w:rsidRPr="00091814">
        <w:rPr>
          <w:rFonts w:ascii="Arial" w:hAnsi="Arial" w:cs="Arial"/>
          <w:sz w:val="22"/>
          <w:szCs w:val="22"/>
        </w:rPr>
        <w:t xml:space="preserve">této </w:t>
      </w:r>
      <w:r w:rsidR="0046078B" w:rsidRPr="00091814">
        <w:rPr>
          <w:rFonts w:ascii="Arial" w:hAnsi="Arial" w:cs="Arial"/>
          <w:sz w:val="22"/>
          <w:szCs w:val="22"/>
        </w:rPr>
        <w:t>P</w:t>
      </w:r>
      <w:r w:rsidR="004F3C58" w:rsidRPr="00091814">
        <w:rPr>
          <w:rFonts w:ascii="Arial" w:hAnsi="Arial" w:cs="Arial"/>
          <w:sz w:val="22"/>
          <w:szCs w:val="22"/>
        </w:rPr>
        <w:t xml:space="preserve">rováděcí </w:t>
      </w:r>
      <w:r w:rsidRPr="00091814">
        <w:rPr>
          <w:rFonts w:ascii="Arial" w:hAnsi="Arial" w:cs="Arial"/>
          <w:sz w:val="22"/>
          <w:szCs w:val="22"/>
        </w:rPr>
        <w:t>smlouvy nejsou shora uvedeným dotčeny.</w:t>
      </w:r>
    </w:p>
    <w:p w:rsidR="00794708" w:rsidRPr="007465A8" w:rsidRDefault="003B1D75" w:rsidP="00E411E4">
      <w:pPr>
        <w:pStyle w:val="CZodstavec"/>
        <w:numPr>
          <w:ilvl w:val="0"/>
          <w:numId w:val="8"/>
        </w:numPr>
        <w:rPr>
          <w:rFonts w:ascii="Arial" w:hAnsi="Arial" w:cs="Arial"/>
          <w:sz w:val="22"/>
          <w:szCs w:val="22"/>
        </w:rPr>
      </w:pPr>
      <w:r w:rsidRPr="00091814">
        <w:rPr>
          <w:rFonts w:ascii="Arial" w:hAnsi="Arial" w:cs="Arial"/>
          <w:sz w:val="22"/>
          <w:szCs w:val="22"/>
        </w:rPr>
        <w:t xml:space="preserve">Výpověď a odstoupení od </w:t>
      </w:r>
      <w:r w:rsidR="004F3C58" w:rsidRPr="00091814">
        <w:rPr>
          <w:rFonts w:ascii="Arial" w:hAnsi="Arial" w:cs="Arial"/>
          <w:sz w:val="22"/>
          <w:szCs w:val="22"/>
        </w:rPr>
        <w:t xml:space="preserve">této Prováděcí </w:t>
      </w:r>
      <w:r w:rsidRPr="00091814">
        <w:rPr>
          <w:rFonts w:ascii="Arial" w:hAnsi="Arial" w:cs="Arial"/>
          <w:sz w:val="22"/>
          <w:szCs w:val="22"/>
        </w:rPr>
        <w:t xml:space="preserve">smlouvy ze strany </w:t>
      </w:r>
      <w:r w:rsidR="004F3C58" w:rsidRPr="00091814">
        <w:rPr>
          <w:rFonts w:ascii="Arial" w:hAnsi="Arial" w:cs="Arial"/>
          <w:sz w:val="22"/>
          <w:szCs w:val="22"/>
        </w:rPr>
        <w:t xml:space="preserve">Objednatele </w:t>
      </w:r>
      <w:r w:rsidRPr="00091814">
        <w:rPr>
          <w:rFonts w:ascii="Arial" w:hAnsi="Arial" w:cs="Arial"/>
          <w:sz w:val="22"/>
          <w:szCs w:val="22"/>
        </w:rPr>
        <w:t xml:space="preserve">nesmí být spojeno s uložením jakékoliv sankce k tíži </w:t>
      </w:r>
      <w:r w:rsidR="004F3C58" w:rsidRPr="00091814">
        <w:rPr>
          <w:rFonts w:ascii="Arial" w:hAnsi="Arial" w:cs="Arial"/>
          <w:sz w:val="22"/>
          <w:szCs w:val="22"/>
        </w:rPr>
        <w:t xml:space="preserve">Objednatele </w:t>
      </w:r>
      <w:r w:rsidRPr="00091814">
        <w:rPr>
          <w:rFonts w:ascii="Arial" w:hAnsi="Arial" w:cs="Arial"/>
          <w:sz w:val="22"/>
          <w:szCs w:val="22"/>
        </w:rPr>
        <w:t xml:space="preserve">nebo </w:t>
      </w:r>
      <w:r w:rsidR="004F3C58" w:rsidRPr="00091814">
        <w:rPr>
          <w:rFonts w:ascii="Arial" w:hAnsi="Arial" w:cs="Arial"/>
          <w:sz w:val="22"/>
          <w:szCs w:val="22"/>
        </w:rPr>
        <w:t>C</w:t>
      </w:r>
      <w:r w:rsidRPr="00091814">
        <w:rPr>
          <w:rFonts w:ascii="Arial" w:hAnsi="Arial" w:cs="Arial"/>
          <w:sz w:val="22"/>
          <w:szCs w:val="22"/>
        </w:rPr>
        <w:t>entrálního zadavatele.</w:t>
      </w:r>
      <w:r w:rsidR="00E411E4" w:rsidRPr="00091814">
        <w:rPr>
          <w:rFonts w:ascii="Arial" w:hAnsi="Arial" w:cs="Arial"/>
          <w:sz w:val="22"/>
          <w:szCs w:val="22"/>
        </w:rPr>
        <w:t xml:space="preserve"> </w:t>
      </w:r>
    </w:p>
    <w:p w:rsidR="004A0951" w:rsidRPr="007465A8" w:rsidRDefault="004A0951" w:rsidP="004F3C58">
      <w:pPr>
        <w:pStyle w:val="CZodstavec"/>
        <w:numPr>
          <w:ilvl w:val="0"/>
          <w:numId w:val="0"/>
        </w:numPr>
        <w:ind w:left="360"/>
        <w:rPr>
          <w:rFonts w:ascii="Arial" w:hAnsi="Arial" w:cs="Arial"/>
          <w:sz w:val="22"/>
          <w:szCs w:val="22"/>
        </w:rPr>
      </w:pPr>
    </w:p>
    <w:p w:rsidR="004F3C58" w:rsidRPr="007465A8" w:rsidRDefault="006660F6" w:rsidP="006D06E3">
      <w:pPr>
        <w:pStyle w:val="CZslolnku"/>
        <w:numPr>
          <w:ilvl w:val="0"/>
          <w:numId w:val="0"/>
        </w:numPr>
        <w:spacing w:before="0" w:after="0"/>
        <w:ind w:left="4395"/>
        <w:jc w:val="left"/>
        <w:outlineLvl w:val="0"/>
        <w:rPr>
          <w:rFonts w:ascii="Arial" w:hAnsi="Arial" w:cs="Arial"/>
          <w:sz w:val="22"/>
          <w:szCs w:val="22"/>
        </w:rPr>
      </w:pPr>
      <w:r w:rsidRPr="007465A8">
        <w:rPr>
          <w:rFonts w:ascii="Arial" w:hAnsi="Arial" w:cs="Arial"/>
          <w:sz w:val="22"/>
          <w:szCs w:val="22"/>
        </w:rPr>
        <w:t xml:space="preserve">VI. </w:t>
      </w:r>
    </w:p>
    <w:p w:rsidR="000B4BAE" w:rsidRPr="007465A8" w:rsidRDefault="000B4BAE" w:rsidP="006D06E3">
      <w:pPr>
        <w:pStyle w:val="CZslolnku"/>
        <w:numPr>
          <w:ilvl w:val="0"/>
          <w:numId w:val="0"/>
        </w:numPr>
        <w:spacing w:before="0" w:after="0"/>
        <w:outlineLvl w:val="0"/>
        <w:rPr>
          <w:rFonts w:ascii="Arial" w:hAnsi="Arial" w:cs="Arial"/>
          <w:sz w:val="22"/>
          <w:szCs w:val="22"/>
        </w:rPr>
      </w:pPr>
      <w:r w:rsidRPr="007465A8">
        <w:rPr>
          <w:rFonts w:ascii="Arial" w:hAnsi="Arial" w:cs="Arial"/>
          <w:sz w:val="22"/>
          <w:szCs w:val="22"/>
        </w:rPr>
        <w:t>Ostatní ujednání</w:t>
      </w:r>
    </w:p>
    <w:p w:rsidR="004F3C58" w:rsidRPr="007465A8" w:rsidRDefault="004F3C58" w:rsidP="004F3C58">
      <w:pPr>
        <w:pStyle w:val="CZNzevlnku"/>
        <w:rPr>
          <w:rFonts w:ascii="Arial" w:hAnsi="Arial" w:cs="Arial"/>
          <w:sz w:val="22"/>
          <w:szCs w:val="22"/>
        </w:rPr>
      </w:pPr>
    </w:p>
    <w:p w:rsidR="00AA0CF3" w:rsidRPr="00091814" w:rsidRDefault="000B4BAE" w:rsidP="009245E9">
      <w:pPr>
        <w:pStyle w:val="CZodstavec"/>
        <w:numPr>
          <w:ilvl w:val="0"/>
          <w:numId w:val="19"/>
        </w:numPr>
        <w:rPr>
          <w:rFonts w:ascii="Arial" w:hAnsi="Arial" w:cs="Arial"/>
          <w:sz w:val="22"/>
          <w:szCs w:val="22"/>
        </w:rPr>
      </w:pPr>
      <w:r w:rsidRPr="007465A8">
        <w:rPr>
          <w:rFonts w:ascii="Arial" w:hAnsi="Arial" w:cs="Arial"/>
          <w:sz w:val="22"/>
          <w:szCs w:val="22"/>
        </w:rPr>
        <w:t xml:space="preserve">Veškerá ujednání této </w:t>
      </w:r>
      <w:r w:rsidRPr="00091814">
        <w:rPr>
          <w:rFonts w:ascii="Arial" w:hAnsi="Arial" w:cs="Arial"/>
          <w:sz w:val="22"/>
          <w:szCs w:val="22"/>
        </w:rPr>
        <w:t xml:space="preserve">Prováděcí smlouvy navazují na Rámcovou smlouvu a </w:t>
      </w:r>
      <w:r w:rsidR="004A0951" w:rsidRPr="00091814">
        <w:rPr>
          <w:rFonts w:ascii="Arial" w:hAnsi="Arial" w:cs="Arial"/>
          <w:sz w:val="22"/>
          <w:szCs w:val="22"/>
        </w:rPr>
        <w:t>Rámcovou dohodou</w:t>
      </w:r>
      <w:r w:rsidRPr="00091814">
        <w:rPr>
          <w:rFonts w:ascii="Arial" w:hAnsi="Arial" w:cs="Arial"/>
          <w:sz w:val="22"/>
          <w:szCs w:val="22"/>
        </w:rPr>
        <w:t xml:space="preserve"> se řídí, tj. práva, povinnosti či skutečnosti neupravené v této Prováděcí smlouvě se řídí ustanoveními </w:t>
      </w:r>
      <w:r w:rsidR="009A75B2" w:rsidRPr="00091814">
        <w:rPr>
          <w:rFonts w:ascii="Arial" w:hAnsi="Arial" w:cs="Arial"/>
          <w:sz w:val="22"/>
          <w:szCs w:val="22"/>
        </w:rPr>
        <w:t>Rámcové dohody</w:t>
      </w:r>
      <w:r w:rsidRPr="00091814">
        <w:rPr>
          <w:rFonts w:ascii="Arial" w:hAnsi="Arial" w:cs="Arial"/>
          <w:sz w:val="22"/>
          <w:szCs w:val="22"/>
        </w:rPr>
        <w:t xml:space="preserve">. </w:t>
      </w:r>
    </w:p>
    <w:p w:rsidR="000B4BAE" w:rsidRPr="00091814" w:rsidRDefault="000B4BAE" w:rsidP="000B4BAE">
      <w:pPr>
        <w:pStyle w:val="CZodstavec"/>
        <w:numPr>
          <w:ilvl w:val="0"/>
          <w:numId w:val="8"/>
        </w:numPr>
        <w:rPr>
          <w:rFonts w:ascii="Arial" w:hAnsi="Arial" w:cs="Arial"/>
          <w:sz w:val="22"/>
          <w:szCs w:val="22"/>
        </w:rPr>
      </w:pPr>
      <w:r w:rsidRPr="00091814">
        <w:rPr>
          <w:rFonts w:ascii="Arial" w:hAnsi="Arial" w:cs="Arial"/>
          <w:sz w:val="22"/>
          <w:szCs w:val="22"/>
        </w:rPr>
        <w:t>V případě, že ujednání obsažené v této Prováděcí smlouvě se bude odchylovat od</w:t>
      </w:r>
      <w:r w:rsidR="00B76F79">
        <w:rPr>
          <w:rFonts w:ascii="Arial" w:hAnsi="Arial" w:cs="Arial"/>
          <w:sz w:val="22"/>
          <w:szCs w:val="22"/>
        </w:rPr>
        <w:t> </w:t>
      </w:r>
      <w:r w:rsidRPr="00091814">
        <w:rPr>
          <w:rFonts w:ascii="Arial" w:hAnsi="Arial" w:cs="Arial"/>
          <w:sz w:val="22"/>
          <w:szCs w:val="22"/>
        </w:rPr>
        <w:t xml:space="preserve">ustanovení obsaženého v </w:t>
      </w:r>
      <w:r w:rsidR="009A75B2" w:rsidRPr="00091814">
        <w:rPr>
          <w:rFonts w:ascii="Arial" w:hAnsi="Arial" w:cs="Arial"/>
          <w:sz w:val="22"/>
          <w:szCs w:val="22"/>
        </w:rPr>
        <w:t>Rámcové dohodě</w:t>
      </w:r>
      <w:r w:rsidRPr="00091814">
        <w:rPr>
          <w:rFonts w:ascii="Arial" w:hAnsi="Arial" w:cs="Arial"/>
          <w:sz w:val="22"/>
          <w:szCs w:val="22"/>
        </w:rPr>
        <w:t xml:space="preserve">, má ujednání obsažené v této Prováděcí smlouvě přednost před ustanovením obsaženým v </w:t>
      </w:r>
      <w:r w:rsidR="009A75B2" w:rsidRPr="00091814">
        <w:rPr>
          <w:rFonts w:ascii="Arial" w:hAnsi="Arial" w:cs="Arial"/>
          <w:sz w:val="22"/>
          <w:szCs w:val="22"/>
        </w:rPr>
        <w:t>Rámcové dohodě</w:t>
      </w:r>
      <w:r w:rsidRPr="00091814">
        <w:rPr>
          <w:rFonts w:ascii="Arial" w:hAnsi="Arial" w:cs="Arial"/>
          <w:sz w:val="22"/>
          <w:szCs w:val="22"/>
        </w:rPr>
        <w:t xml:space="preserve">, ovšem pouze </w:t>
      </w:r>
      <w:r w:rsidRPr="00091814">
        <w:rPr>
          <w:rFonts w:ascii="Arial" w:hAnsi="Arial" w:cs="Arial"/>
          <w:sz w:val="22"/>
          <w:szCs w:val="22"/>
        </w:rPr>
        <w:lastRenderedPageBreak/>
        <w:t xml:space="preserve">ohledně plnění sjednaného v této Prováděcí smlouvě. V otázkách touto Prováděcí smlouvou neupravených se použijí ustanovení </w:t>
      </w:r>
      <w:r w:rsidR="009A75B2" w:rsidRPr="00091814">
        <w:rPr>
          <w:rFonts w:ascii="Arial" w:hAnsi="Arial" w:cs="Arial"/>
          <w:sz w:val="22"/>
          <w:szCs w:val="22"/>
        </w:rPr>
        <w:t>Rámcové dohody</w:t>
      </w:r>
      <w:r w:rsidRPr="00091814">
        <w:rPr>
          <w:rFonts w:ascii="Arial" w:hAnsi="Arial" w:cs="Arial"/>
          <w:sz w:val="22"/>
          <w:szCs w:val="22"/>
        </w:rPr>
        <w:t>.</w:t>
      </w:r>
    </w:p>
    <w:p w:rsidR="009B5C2E" w:rsidRPr="00091814" w:rsidRDefault="009B5C2E" w:rsidP="000B4BAE">
      <w:pPr>
        <w:pStyle w:val="CZodstavec"/>
        <w:numPr>
          <w:ilvl w:val="0"/>
          <w:numId w:val="8"/>
        </w:numPr>
        <w:rPr>
          <w:rFonts w:ascii="Arial" w:hAnsi="Arial" w:cs="Arial"/>
          <w:sz w:val="22"/>
          <w:szCs w:val="22"/>
        </w:rPr>
      </w:pPr>
      <w:r w:rsidRPr="00091814">
        <w:rPr>
          <w:rFonts w:ascii="Arial" w:hAnsi="Arial" w:cs="Arial"/>
          <w:sz w:val="22"/>
          <w:szCs w:val="22"/>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sidR="004A0951" w:rsidRPr="00091814">
        <w:rPr>
          <w:rFonts w:ascii="Arial" w:hAnsi="Arial" w:cs="Arial"/>
          <w:sz w:val="22"/>
          <w:szCs w:val="22"/>
        </w:rPr>
        <w:t>třiceti (</w:t>
      </w:r>
      <w:r w:rsidRPr="00091814">
        <w:rPr>
          <w:rFonts w:ascii="Arial" w:hAnsi="Arial" w:cs="Arial"/>
          <w:sz w:val="22"/>
          <w:szCs w:val="22"/>
        </w:rPr>
        <w:t>30</w:t>
      </w:r>
      <w:r w:rsidR="004A0951" w:rsidRPr="00091814">
        <w:rPr>
          <w:rFonts w:ascii="Arial" w:hAnsi="Arial" w:cs="Arial"/>
          <w:sz w:val="22"/>
          <w:szCs w:val="22"/>
        </w:rPr>
        <w:t>)</w:t>
      </w:r>
      <w:r w:rsidRPr="00091814">
        <w:rPr>
          <w:rFonts w:ascii="Arial" w:hAnsi="Arial" w:cs="Arial"/>
          <w:sz w:val="22"/>
          <w:szCs w:val="22"/>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4A0951" w:rsidRPr="00091814" w:rsidRDefault="004A0951" w:rsidP="004A0951">
      <w:pPr>
        <w:pStyle w:val="CZodstavec"/>
        <w:numPr>
          <w:ilvl w:val="0"/>
          <w:numId w:val="8"/>
        </w:numPr>
        <w:rPr>
          <w:rFonts w:ascii="Arial" w:hAnsi="Arial" w:cs="Arial"/>
          <w:sz w:val="22"/>
          <w:szCs w:val="22"/>
        </w:rPr>
      </w:pPr>
      <w:r w:rsidRPr="00091814">
        <w:rPr>
          <w:rFonts w:ascii="Arial" w:hAnsi="Arial" w:cs="Arial"/>
          <w:sz w:val="22"/>
          <w:szCs w:val="22"/>
        </w:rP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w:t>
      </w:r>
      <w:r w:rsidR="007465A8">
        <w:rPr>
          <w:rFonts w:ascii="Arial" w:hAnsi="Arial" w:cs="Arial"/>
          <w:sz w:val="22"/>
          <w:szCs w:val="22"/>
        </w:rPr>
        <w:t xml:space="preserve">Prováděcí </w:t>
      </w:r>
      <w:r w:rsidR="006660F6" w:rsidRPr="00091814">
        <w:rPr>
          <w:rFonts w:ascii="Arial" w:hAnsi="Arial" w:cs="Arial"/>
          <w:sz w:val="22"/>
          <w:szCs w:val="22"/>
        </w:rPr>
        <w:t>smlouvy</w:t>
      </w:r>
      <w:r w:rsidRPr="00091814">
        <w:rPr>
          <w:rFonts w:ascii="Arial" w:hAnsi="Arial" w:cs="Arial"/>
          <w:sz w:val="22"/>
          <w:szCs w:val="22"/>
        </w:rPr>
        <w:t xml:space="preserve"> s tím, že se Dodavatel podrobí této kontrole a bud</w:t>
      </w:r>
      <w:r w:rsidR="006660F6" w:rsidRPr="00091814">
        <w:rPr>
          <w:rFonts w:ascii="Arial" w:hAnsi="Arial" w:cs="Arial"/>
          <w:sz w:val="22"/>
          <w:szCs w:val="22"/>
        </w:rPr>
        <w:t xml:space="preserve">e </w:t>
      </w:r>
      <w:r w:rsidRPr="00091814">
        <w:rPr>
          <w:rFonts w:ascii="Arial" w:hAnsi="Arial" w:cs="Arial"/>
          <w:sz w:val="22"/>
          <w:szCs w:val="22"/>
        </w:rPr>
        <w:t>působit jako osoba povinná ve smyslu ustanovení § 2 písm. e) zákona o finanční kontrole.</w:t>
      </w:r>
    </w:p>
    <w:p w:rsidR="000B4BAE" w:rsidRPr="00091814" w:rsidRDefault="000B4BAE" w:rsidP="000B4BAE">
      <w:pPr>
        <w:pStyle w:val="CZodstavec"/>
        <w:numPr>
          <w:ilvl w:val="0"/>
          <w:numId w:val="3"/>
        </w:numPr>
        <w:rPr>
          <w:rFonts w:ascii="Arial" w:hAnsi="Arial" w:cs="Arial"/>
          <w:sz w:val="22"/>
          <w:szCs w:val="22"/>
        </w:rPr>
      </w:pPr>
      <w:r w:rsidRPr="00091814">
        <w:rPr>
          <w:rFonts w:ascii="Arial" w:hAnsi="Arial" w:cs="Arial"/>
          <w:sz w:val="22"/>
          <w:szCs w:val="22"/>
        </w:rPr>
        <w:t>Tato Prov</w:t>
      </w:r>
      <w:r w:rsidR="00564C03" w:rsidRPr="00091814">
        <w:rPr>
          <w:rFonts w:ascii="Arial" w:hAnsi="Arial" w:cs="Arial"/>
          <w:sz w:val="22"/>
          <w:szCs w:val="22"/>
        </w:rPr>
        <w:t>áděcí smlouva nabývá platnosti dnem jejího uzavření a</w:t>
      </w:r>
      <w:r w:rsidRPr="00091814">
        <w:rPr>
          <w:rFonts w:ascii="Arial" w:hAnsi="Arial" w:cs="Arial"/>
          <w:sz w:val="22"/>
          <w:szCs w:val="22"/>
        </w:rPr>
        <w:t xml:space="preserve"> účinnosti dnem</w:t>
      </w:r>
      <w:r w:rsidR="00564C03" w:rsidRPr="00091814">
        <w:rPr>
          <w:rFonts w:ascii="Arial" w:hAnsi="Arial" w:cs="Arial"/>
          <w:sz w:val="22"/>
          <w:szCs w:val="22"/>
        </w:rPr>
        <w:t xml:space="preserve"> uveřejnění v registru smluv dle zákona č.</w:t>
      </w:r>
      <w:r w:rsidR="00C359CF">
        <w:rPr>
          <w:rFonts w:ascii="Arial" w:hAnsi="Arial" w:cs="Arial"/>
          <w:sz w:val="22"/>
          <w:szCs w:val="22"/>
        </w:rPr>
        <w:t xml:space="preserve"> </w:t>
      </w:r>
      <w:r w:rsidR="00564C03" w:rsidRPr="00091814">
        <w:rPr>
          <w:rFonts w:ascii="Arial" w:hAnsi="Arial" w:cs="Arial"/>
          <w:sz w:val="22"/>
          <w:szCs w:val="22"/>
        </w:rPr>
        <w:t xml:space="preserve">340/2015 Sb., o zvláštních podmínkách účinnosti některých smluv, uveřejňování těchto smluv a o registru smluv (zákon o registru smluv). </w:t>
      </w:r>
    </w:p>
    <w:p w:rsidR="00AA0CF3" w:rsidRPr="00091814" w:rsidRDefault="00AA0CF3" w:rsidP="000B4BAE">
      <w:pPr>
        <w:pStyle w:val="CZodstavec"/>
        <w:numPr>
          <w:ilvl w:val="0"/>
          <w:numId w:val="3"/>
        </w:numPr>
        <w:rPr>
          <w:rFonts w:ascii="Arial" w:hAnsi="Arial" w:cs="Arial"/>
          <w:sz w:val="22"/>
          <w:szCs w:val="22"/>
        </w:rPr>
      </w:pPr>
      <w:r w:rsidRPr="00091814">
        <w:rPr>
          <w:rFonts w:ascii="Arial" w:hAnsi="Arial" w:cs="Arial"/>
          <w:sz w:val="22"/>
          <w:szCs w:val="22"/>
        </w:rPr>
        <w:t>Nedílnou součástí této Prováděcí smlouvy jsou následující přílohy:</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6946"/>
      </w:tblGrid>
      <w:tr w:rsidR="004A0951" w:rsidRPr="00091814" w:rsidTr="00C770D7">
        <w:tc>
          <w:tcPr>
            <w:tcW w:w="1733" w:type="dxa"/>
          </w:tcPr>
          <w:p w:rsidR="004A0951" w:rsidRPr="00091814" w:rsidRDefault="004A0951" w:rsidP="00C770D7">
            <w:pPr>
              <w:pStyle w:val="CZodstavec"/>
              <w:numPr>
                <w:ilvl w:val="0"/>
                <w:numId w:val="0"/>
              </w:numPr>
              <w:rPr>
                <w:rFonts w:ascii="Arial" w:hAnsi="Arial" w:cs="Arial"/>
                <w:sz w:val="22"/>
                <w:szCs w:val="22"/>
              </w:rPr>
            </w:pPr>
            <w:r w:rsidRPr="00091814">
              <w:rPr>
                <w:rFonts w:ascii="Arial" w:hAnsi="Arial" w:cs="Arial"/>
                <w:sz w:val="22"/>
                <w:szCs w:val="22"/>
              </w:rPr>
              <w:t>Příloha č. 1</w:t>
            </w:r>
          </w:p>
        </w:tc>
        <w:tc>
          <w:tcPr>
            <w:tcW w:w="6946" w:type="dxa"/>
          </w:tcPr>
          <w:p w:rsidR="004A0951" w:rsidRPr="00091814" w:rsidRDefault="004A0951" w:rsidP="00C770D7">
            <w:pPr>
              <w:pStyle w:val="CZodstavec"/>
              <w:numPr>
                <w:ilvl w:val="0"/>
                <w:numId w:val="0"/>
              </w:numPr>
              <w:ind w:left="360" w:hanging="360"/>
              <w:rPr>
                <w:rFonts w:ascii="Arial" w:hAnsi="Arial" w:cs="Arial"/>
                <w:sz w:val="22"/>
                <w:szCs w:val="22"/>
              </w:rPr>
            </w:pPr>
            <w:r w:rsidRPr="00091814">
              <w:rPr>
                <w:rFonts w:ascii="Arial" w:hAnsi="Arial" w:cs="Arial"/>
                <w:sz w:val="22"/>
                <w:szCs w:val="22"/>
              </w:rPr>
              <w:t>Podrobné vymezení plnění Dodavatele a vymezení kupní ceny</w:t>
            </w:r>
          </w:p>
        </w:tc>
      </w:tr>
      <w:tr w:rsidR="004A0951" w:rsidRPr="00091814" w:rsidTr="00C770D7">
        <w:tc>
          <w:tcPr>
            <w:tcW w:w="1733" w:type="dxa"/>
          </w:tcPr>
          <w:p w:rsidR="004A0951" w:rsidRPr="007465A8" w:rsidRDefault="004A0951" w:rsidP="0015454F">
            <w:pPr>
              <w:pStyle w:val="CZodstavec"/>
              <w:numPr>
                <w:ilvl w:val="0"/>
                <w:numId w:val="0"/>
              </w:numPr>
              <w:tabs>
                <w:tab w:val="left" w:pos="1484"/>
              </w:tabs>
              <w:rPr>
                <w:rFonts w:ascii="Arial" w:hAnsi="Arial" w:cs="Arial"/>
                <w:sz w:val="22"/>
                <w:szCs w:val="22"/>
              </w:rPr>
            </w:pPr>
          </w:p>
        </w:tc>
        <w:tc>
          <w:tcPr>
            <w:tcW w:w="6946" w:type="dxa"/>
          </w:tcPr>
          <w:p w:rsidR="004A0951" w:rsidRPr="007465A8" w:rsidRDefault="004A0951" w:rsidP="006F32D8">
            <w:pPr>
              <w:pStyle w:val="CZodstavec"/>
              <w:numPr>
                <w:ilvl w:val="0"/>
                <w:numId w:val="0"/>
              </w:numPr>
              <w:rPr>
                <w:rFonts w:ascii="Arial" w:hAnsi="Arial" w:cs="Arial"/>
                <w:i/>
                <w:sz w:val="22"/>
                <w:szCs w:val="22"/>
                <w:highlight w:val="yellow"/>
              </w:rPr>
            </w:pPr>
          </w:p>
        </w:tc>
      </w:tr>
    </w:tbl>
    <w:p w:rsidR="000B4BAE"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 xml:space="preserve">Tato Prováděcí smlouva je vyhotovena v </w:t>
      </w:r>
      <w:r w:rsidR="00EE55FD" w:rsidRPr="007465A8">
        <w:rPr>
          <w:rFonts w:ascii="Arial" w:hAnsi="Arial" w:cs="Arial"/>
          <w:sz w:val="22"/>
          <w:szCs w:val="22"/>
        </w:rPr>
        <w:t>pěti</w:t>
      </w:r>
      <w:r w:rsidR="00AA0CF3" w:rsidRPr="007465A8">
        <w:rPr>
          <w:rFonts w:ascii="Arial" w:hAnsi="Arial" w:cs="Arial"/>
          <w:sz w:val="22"/>
          <w:szCs w:val="22"/>
        </w:rPr>
        <w:t xml:space="preserve"> (</w:t>
      </w:r>
      <w:r w:rsidR="00EE55FD" w:rsidRPr="007465A8">
        <w:rPr>
          <w:rFonts w:ascii="Arial" w:hAnsi="Arial" w:cs="Arial"/>
          <w:sz w:val="22"/>
          <w:szCs w:val="22"/>
        </w:rPr>
        <w:t>5</w:t>
      </w:r>
      <w:r w:rsidR="00AA0CF3" w:rsidRPr="007465A8">
        <w:rPr>
          <w:rFonts w:ascii="Arial" w:hAnsi="Arial" w:cs="Arial"/>
          <w:sz w:val="22"/>
          <w:szCs w:val="22"/>
        </w:rPr>
        <w:t>)</w:t>
      </w:r>
      <w:r w:rsidRPr="007465A8">
        <w:rPr>
          <w:rFonts w:ascii="Arial" w:hAnsi="Arial" w:cs="Arial"/>
          <w:sz w:val="22"/>
          <w:szCs w:val="22"/>
        </w:rPr>
        <w:t xml:space="preserve"> stejnopisech, z nichž každý bude považován za prvopis. </w:t>
      </w:r>
      <w:r w:rsidR="009E5162" w:rsidRPr="007465A8">
        <w:rPr>
          <w:rFonts w:ascii="Arial" w:hAnsi="Arial" w:cs="Arial"/>
          <w:sz w:val="22"/>
          <w:szCs w:val="22"/>
        </w:rPr>
        <w:t>Objednatel</w:t>
      </w:r>
      <w:r w:rsidRPr="007465A8">
        <w:rPr>
          <w:rFonts w:ascii="Arial" w:hAnsi="Arial" w:cs="Arial"/>
          <w:sz w:val="22"/>
          <w:szCs w:val="22"/>
        </w:rPr>
        <w:t xml:space="preserve"> obdrží </w:t>
      </w:r>
      <w:r w:rsidR="006660F6" w:rsidRPr="007465A8">
        <w:rPr>
          <w:rFonts w:ascii="Arial" w:hAnsi="Arial" w:cs="Arial"/>
          <w:sz w:val="22"/>
          <w:szCs w:val="22"/>
        </w:rPr>
        <w:t>tři</w:t>
      </w:r>
      <w:r w:rsidR="009E5162" w:rsidRPr="007465A8">
        <w:rPr>
          <w:rFonts w:ascii="Arial" w:hAnsi="Arial" w:cs="Arial"/>
          <w:sz w:val="22"/>
          <w:szCs w:val="22"/>
        </w:rPr>
        <w:t xml:space="preserve"> </w:t>
      </w:r>
      <w:r w:rsidR="00AA0CF3" w:rsidRPr="007465A8">
        <w:rPr>
          <w:rFonts w:ascii="Arial" w:hAnsi="Arial" w:cs="Arial"/>
          <w:sz w:val="22"/>
          <w:szCs w:val="22"/>
        </w:rPr>
        <w:t>(</w:t>
      </w:r>
      <w:r w:rsidR="009E5162" w:rsidRPr="007465A8">
        <w:rPr>
          <w:rFonts w:ascii="Arial" w:hAnsi="Arial" w:cs="Arial"/>
          <w:sz w:val="22"/>
          <w:szCs w:val="22"/>
        </w:rPr>
        <w:t>3</w:t>
      </w:r>
      <w:r w:rsidR="00AA0CF3" w:rsidRPr="007465A8">
        <w:rPr>
          <w:rFonts w:ascii="Arial" w:hAnsi="Arial" w:cs="Arial"/>
          <w:sz w:val="22"/>
          <w:szCs w:val="22"/>
        </w:rPr>
        <w:t>)</w:t>
      </w:r>
      <w:r w:rsidRPr="007465A8">
        <w:rPr>
          <w:rFonts w:ascii="Arial" w:hAnsi="Arial" w:cs="Arial"/>
          <w:sz w:val="22"/>
          <w:szCs w:val="22"/>
        </w:rPr>
        <w:t xml:space="preserve"> </w:t>
      </w:r>
      <w:r w:rsidR="009E5162" w:rsidRPr="007465A8">
        <w:rPr>
          <w:rFonts w:ascii="Arial" w:hAnsi="Arial" w:cs="Arial"/>
          <w:sz w:val="22"/>
          <w:szCs w:val="22"/>
        </w:rPr>
        <w:t xml:space="preserve">a Dodavatel </w:t>
      </w:r>
      <w:r w:rsidR="006660F6" w:rsidRPr="007465A8">
        <w:rPr>
          <w:rFonts w:ascii="Arial" w:hAnsi="Arial" w:cs="Arial"/>
          <w:sz w:val="22"/>
          <w:szCs w:val="22"/>
        </w:rPr>
        <w:t>dva</w:t>
      </w:r>
      <w:r w:rsidR="009E5162" w:rsidRPr="007465A8">
        <w:rPr>
          <w:rFonts w:ascii="Arial" w:hAnsi="Arial" w:cs="Arial"/>
          <w:sz w:val="22"/>
          <w:szCs w:val="22"/>
        </w:rPr>
        <w:t xml:space="preserve"> (2) stejnopis</w:t>
      </w:r>
      <w:r w:rsidR="006660F6" w:rsidRPr="007465A8">
        <w:rPr>
          <w:rFonts w:ascii="Arial" w:hAnsi="Arial" w:cs="Arial"/>
          <w:sz w:val="22"/>
          <w:szCs w:val="22"/>
        </w:rPr>
        <w:t>y</w:t>
      </w:r>
      <w:r w:rsidRPr="007465A8">
        <w:rPr>
          <w:rFonts w:ascii="Arial" w:hAnsi="Arial" w:cs="Arial"/>
          <w:sz w:val="22"/>
          <w:szCs w:val="22"/>
        </w:rPr>
        <w:t>.</w:t>
      </w:r>
      <w:r w:rsidR="00EE55FD" w:rsidRPr="007465A8">
        <w:rPr>
          <w:rFonts w:ascii="Arial" w:hAnsi="Arial" w:cs="Arial"/>
          <w:sz w:val="22"/>
          <w:szCs w:val="22"/>
        </w:rPr>
        <w:t xml:space="preserve"> </w:t>
      </w:r>
    </w:p>
    <w:p w:rsidR="00545C11" w:rsidRPr="007465A8" w:rsidRDefault="00545C11" w:rsidP="000B4BAE">
      <w:pPr>
        <w:pStyle w:val="CZodstavec"/>
        <w:numPr>
          <w:ilvl w:val="0"/>
          <w:numId w:val="3"/>
        </w:numPr>
        <w:rPr>
          <w:rFonts w:ascii="Arial" w:hAnsi="Arial" w:cs="Arial"/>
          <w:sz w:val="22"/>
          <w:szCs w:val="22"/>
        </w:rPr>
      </w:pPr>
      <w:r>
        <w:rPr>
          <w:rFonts w:ascii="Arial" w:hAnsi="Arial" w:cs="Arial"/>
          <w:sz w:val="22"/>
          <w:szCs w:val="22"/>
        </w:rPr>
        <w:t>V případě rozporu mezi ustanoveními této Prováděcí smlouvy a Rámcové dohody mají přednost ustanovení této Prováděcí smlouvy.</w:t>
      </w:r>
    </w:p>
    <w:p w:rsidR="000B4BAE" w:rsidRPr="007465A8"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Na důkaz toho, že Smluvní strany s obsahem této Prováděcí smlouvy souhlasí, rozumí jí a</w:t>
      </w:r>
      <w:r w:rsidR="00EE55FD" w:rsidRPr="007465A8">
        <w:rPr>
          <w:rFonts w:ascii="Arial" w:hAnsi="Arial" w:cs="Arial"/>
          <w:sz w:val="22"/>
          <w:szCs w:val="22"/>
        </w:rPr>
        <w:t> </w:t>
      </w:r>
      <w:r w:rsidRPr="007465A8">
        <w:rPr>
          <w:rFonts w:ascii="Arial" w:hAnsi="Arial" w:cs="Arial"/>
          <w:sz w:val="22"/>
          <w:szCs w:val="22"/>
        </w:rPr>
        <w:t>zavazují se k jejímu plnění, připojují své podpisy a prohlašují, že tato Prováděcí smlouva byla uzavřena podle jejich svobodné a vážné vůle prosté tísně.</w:t>
      </w:r>
    </w:p>
    <w:p w:rsidR="000B4BAE" w:rsidRPr="007465A8" w:rsidRDefault="000B4BAE" w:rsidP="000B4BAE">
      <w:pPr>
        <w:rPr>
          <w:rFonts w:ascii="Arial" w:hAnsi="Arial" w:cs="Arial"/>
          <w:b/>
          <w:sz w:val="22"/>
          <w:szCs w:val="22"/>
        </w:rPr>
      </w:pPr>
    </w:p>
    <w:p w:rsidR="00756A05" w:rsidRPr="007465A8" w:rsidRDefault="00756A05" w:rsidP="00756A05">
      <w:pPr>
        <w:rPr>
          <w:rFonts w:ascii="Arial" w:hAnsi="Arial" w:cs="Arial"/>
          <w:b/>
          <w:sz w:val="22"/>
          <w:szCs w:val="22"/>
        </w:rPr>
      </w:pPr>
      <w:r w:rsidRPr="007465A8">
        <w:rPr>
          <w:rFonts w:ascii="Arial" w:hAnsi="Arial" w:cs="Arial"/>
          <w:b/>
          <w:sz w:val="22"/>
          <w:szCs w:val="22"/>
        </w:rPr>
        <w:t>Objednatel</w:t>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t>Dodavatel</w:t>
      </w:r>
    </w:p>
    <w:p w:rsidR="00756A05" w:rsidRPr="007465A8" w:rsidRDefault="00756A05" w:rsidP="00756A05">
      <w:pPr>
        <w:rPr>
          <w:rFonts w:ascii="Arial" w:hAnsi="Arial" w:cs="Arial"/>
          <w:sz w:val="22"/>
          <w:szCs w:val="22"/>
        </w:rPr>
      </w:pPr>
      <w:r w:rsidRPr="007465A8">
        <w:rPr>
          <w:rFonts w:ascii="Arial" w:hAnsi="Arial" w:cs="Arial"/>
          <w:sz w:val="22"/>
          <w:szCs w:val="22"/>
        </w:rPr>
        <w:t>V</w:t>
      </w:r>
      <w:r w:rsidR="00C51CFD">
        <w:rPr>
          <w:rFonts w:ascii="Arial" w:hAnsi="Arial" w:cs="Arial"/>
          <w:sz w:val="22"/>
          <w:szCs w:val="22"/>
        </w:rPr>
        <w:t xml:space="preserve"> Praze </w:t>
      </w:r>
      <w:r w:rsidR="00762346" w:rsidRPr="007465A8">
        <w:rPr>
          <w:rFonts w:ascii="Arial" w:hAnsi="Arial" w:cs="Arial"/>
          <w:sz w:val="22"/>
          <w:szCs w:val="22"/>
        </w:rPr>
        <w:t>dne</w:t>
      </w:r>
      <w:r w:rsidRPr="007465A8">
        <w:rPr>
          <w:rFonts w:ascii="Arial" w:hAnsi="Arial" w:cs="Arial"/>
          <w:sz w:val="22"/>
          <w:szCs w:val="22"/>
        </w:rPr>
        <w:t xml:space="preserve"> </w:t>
      </w:r>
      <w:r w:rsidR="00015FB3">
        <w:rPr>
          <w:rFonts w:ascii="Arial" w:hAnsi="Arial" w:cs="Arial"/>
          <w:sz w:val="22"/>
          <w:szCs w:val="22"/>
        </w:rPr>
        <w:tab/>
      </w:r>
      <w:r w:rsidR="00E72991" w:rsidRPr="007465A8">
        <w:rPr>
          <w:rFonts w:ascii="Arial" w:hAnsi="Arial" w:cs="Arial"/>
          <w:sz w:val="22"/>
          <w:szCs w:val="22"/>
        </w:rPr>
        <w:t xml:space="preserve">                                  </w:t>
      </w:r>
      <w:r w:rsidR="002A0808">
        <w:rPr>
          <w:rFonts w:ascii="Arial" w:hAnsi="Arial" w:cs="Arial"/>
          <w:sz w:val="22"/>
          <w:szCs w:val="22"/>
        </w:rPr>
        <w:tab/>
      </w:r>
      <w:r w:rsidR="002A0808">
        <w:rPr>
          <w:rFonts w:ascii="Arial" w:hAnsi="Arial" w:cs="Arial"/>
          <w:sz w:val="22"/>
          <w:szCs w:val="22"/>
        </w:rPr>
        <w:tab/>
      </w:r>
      <w:r w:rsidR="00E551CD">
        <w:rPr>
          <w:rFonts w:ascii="Arial" w:hAnsi="Arial" w:cs="Arial"/>
          <w:sz w:val="22"/>
          <w:szCs w:val="22"/>
        </w:rPr>
        <w:tab/>
      </w:r>
      <w:r w:rsidR="009E3BC2" w:rsidRPr="007465A8">
        <w:rPr>
          <w:rFonts w:ascii="Arial" w:hAnsi="Arial" w:cs="Arial"/>
          <w:sz w:val="22"/>
          <w:szCs w:val="22"/>
        </w:rPr>
        <w:t xml:space="preserve">V </w:t>
      </w:r>
      <w:r w:rsidR="0015454F" w:rsidRPr="007465A8">
        <w:rPr>
          <w:rFonts w:ascii="Arial" w:hAnsi="Arial" w:cs="Arial"/>
          <w:sz w:val="22"/>
          <w:szCs w:val="22"/>
        </w:rPr>
        <w:t>Brně</w:t>
      </w:r>
      <w:r w:rsidR="009E3BC2" w:rsidRPr="007465A8">
        <w:rPr>
          <w:rFonts w:ascii="Arial" w:hAnsi="Arial" w:cs="Arial"/>
          <w:sz w:val="22"/>
          <w:szCs w:val="22"/>
        </w:rPr>
        <w:t xml:space="preserve"> dne</w:t>
      </w:r>
      <w:r w:rsidRPr="007465A8">
        <w:rPr>
          <w:rFonts w:ascii="Arial" w:hAnsi="Arial" w:cs="Arial"/>
          <w:sz w:val="22"/>
          <w:szCs w:val="22"/>
        </w:rPr>
        <w:tab/>
      </w:r>
    </w:p>
    <w:p w:rsidR="00756A05" w:rsidRDefault="00756A05" w:rsidP="00756A05">
      <w:pPr>
        <w:rPr>
          <w:rFonts w:ascii="Arial" w:hAnsi="Arial" w:cs="Arial"/>
          <w:sz w:val="22"/>
          <w:szCs w:val="22"/>
        </w:rPr>
      </w:pPr>
    </w:p>
    <w:p w:rsidR="007465A8" w:rsidRDefault="007465A8" w:rsidP="00756A05">
      <w:pPr>
        <w:rPr>
          <w:rFonts w:ascii="Arial" w:hAnsi="Arial" w:cs="Arial"/>
          <w:sz w:val="22"/>
          <w:szCs w:val="22"/>
        </w:rPr>
      </w:pPr>
    </w:p>
    <w:p w:rsidR="007465A8" w:rsidRDefault="007465A8" w:rsidP="00756A05">
      <w:pPr>
        <w:rPr>
          <w:rFonts w:ascii="Arial" w:hAnsi="Arial" w:cs="Arial"/>
          <w:sz w:val="22"/>
          <w:szCs w:val="22"/>
        </w:rPr>
      </w:pPr>
    </w:p>
    <w:p w:rsidR="007465A8" w:rsidRDefault="007465A8" w:rsidP="00756A05">
      <w:pPr>
        <w:rPr>
          <w:rFonts w:ascii="Arial" w:hAnsi="Arial" w:cs="Arial"/>
          <w:sz w:val="22"/>
          <w:szCs w:val="22"/>
        </w:rPr>
      </w:pPr>
    </w:p>
    <w:p w:rsidR="007465A8" w:rsidRPr="007465A8" w:rsidRDefault="007465A8" w:rsidP="00756A05">
      <w:pPr>
        <w:rPr>
          <w:rFonts w:ascii="Arial" w:hAnsi="Arial" w:cs="Arial"/>
          <w:sz w:val="22"/>
          <w:szCs w:val="22"/>
        </w:rPr>
      </w:pPr>
    </w:p>
    <w:p w:rsidR="000612FF" w:rsidRPr="007465A8" w:rsidRDefault="00756A05" w:rsidP="00756A05">
      <w:pPr>
        <w:rPr>
          <w:rFonts w:ascii="Arial" w:hAnsi="Arial" w:cs="Arial"/>
          <w:sz w:val="22"/>
          <w:szCs w:val="22"/>
        </w:rPr>
      </w:pP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15FB3">
        <w:rPr>
          <w:rFonts w:ascii="Arial" w:hAnsi="Arial" w:cs="Arial"/>
          <w:sz w:val="22"/>
          <w:szCs w:val="22"/>
        </w:rPr>
        <w:tab/>
      </w: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p>
    <w:p w:rsidR="00756A05" w:rsidRPr="007465A8" w:rsidRDefault="0027420E" w:rsidP="00756A05">
      <w:pPr>
        <w:rPr>
          <w:rFonts w:ascii="Arial" w:hAnsi="Arial" w:cs="Arial"/>
          <w:sz w:val="22"/>
          <w:szCs w:val="22"/>
        </w:rPr>
      </w:pPr>
      <w:r>
        <w:rPr>
          <w:rFonts w:ascii="Calibri" w:hAnsi="Calibri" w:cs="Calibri"/>
          <w:sz w:val="24"/>
        </w:rPr>
        <w:t xml:space="preserve">Bc. David </w:t>
      </w:r>
      <w:proofErr w:type="spellStart"/>
      <w:r>
        <w:rPr>
          <w:rFonts w:ascii="Calibri" w:hAnsi="Calibri" w:cs="Calibri"/>
          <w:sz w:val="24"/>
        </w:rPr>
        <w:t>Šetina</w:t>
      </w:r>
      <w:proofErr w:type="spellEnd"/>
      <w:r w:rsidR="00F5617E">
        <w:tab/>
      </w:r>
      <w:r w:rsidR="00855DF2">
        <w:tab/>
      </w:r>
      <w:r w:rsidR="00855DF2">
        <w:tab/>
      </w:r>
      <w:r w:rsidR="00F5617E">
        <w:tab/>
      </w:r>
      <w:r w:rsidR="000612FF" w:rsidRPr="007465A8">
        <w:rPr>
          <w:rFonts w:ascii="Arial" w:hAnsi="Arial" w:cs="Arial"/>
          <w:sz w:val="22"/>
          <w:szCs w:val="22"/>
        </w:rPr>
        <w:t xml:space="preserve">          </w:t>
      </w:r>
      <w:r w:rsidR="00015FB3">
        <w:rPr>
          <w:rFonts w:ascii="Arial" w:hAnsi="Arial" w:cs="Arial"/>
          <w:sz w:val="22"/>
          <w:szCs w:val="22"/>
        </w:rPr>
        <w:t xml:space="preserve"> </w:t>
      </w:r>
      <w:r w:rsidR="0015454F" w:rsidRPr="007465A8">
        <w:rPr>
          <w:rFonts w:ascii="Arial" w:hAnsi="Arial" w:cs="Arial"/>
          <w:sz w:val="22"/>
          <w:szCs w:val="22"/>
        </w:rPr>
        <w:t>Libor Dvořáček</w:t>
      </w:r>
    </w:p>
    <w:p w:rsidR="000612FF" w:rsidRPr="007465A8" w:rsidRDefault="0027420E" w:rsidP="00756A05">
      <w:pPr>
        <w:rPr>
          <w:rFonts w:ascii="Arial" w:hAnsi="Arial" w:cs="Arial"/>
          <w:sz w:val="22"/>
          <w:szCs w:val="22"/>
        </w:rPr>
      </w:pPr>
      <w:r>
        <w:rPr>
          <w:rFonts w:ascii="Calibri" w:hAnsi="Calibri" w:cs="Calibri"/>
          <w:sz w:val="24"/>
        </w:rPr>
        <w:t xml:space="preserve">ředitel Odboru IKT </w:t>
      </w:r>
      <w:proofErr w:type="spellStart"/>
      <w:r>
        <w:rPr>
          <w:rFonts w:ascii="Calibri" w:hAnsi="Calibri" w:cs="Calibri"/>
          <w:sz w:val="24"/>
        </w:rPr>
        <w:t>MZe</w:t>
      </w:r>
      <w:proofErr w:type="spellEnd"/>
      <w:r w:rsidR="00855DF2">
        <w:rPr>
          <w:rFonts w:ascii="Arial" w:hAnsi="Arial" w:cs="Arial"/>
          <w:sz w:val="22"/>
          <w:szCs w:val="22"/>
        </w:rPr>
        <w:tab/>
      </w:r>
      <w:r w:rsidR="00855DF2">
        <w:rPr>
          <w:rFonts w:ascii="Arial" w:hAnsi="Arial" w:cs="Arial"/>
          <w:sz w:val="22"/>
          <w:szCs w:val="22"/>
        </w:rPr>
        <w:tab/>
      </w:r>
      <w:r w:rsidR="00C51CFD">
        <w:rPr>
          <w:rFonts w:ascii="Arial" w:hAnsi="Arial" w:cs="Arial"/>
          <w:sz w:val="22"/>
          <w:szCs w:val="22"/>
        </w:rPr>
        <w:tab/>
        <w:t xml:space="preserve"> </w:t>
      </w:r>
      <w:r w:rsidR="000612FF" w:rsidRPr="007465A8">
        <w:rPr>
          <w:rFonts w:ascii="Arial" w:hAnsi="Arial" w:cs="Arial"/>
          <w:sz w:val="22"/>
          <w:szCs w:val="22"/>
        </w:rPr>
        <w:t xml:space="preserve">         </w:t>
      </w:r>
      <w:r w:rsidR="00015FB3">
        <w:rPr>
          <w:rFonts w:ascii="Arial" w:hAnsi="Arial" w:cs="Arial"/>
          <w:sz w:val="22"/>
          <w:szCs w:val="22"/>
        </w:rPr>
        <w:t xml:space="preserve"> </w:t>
      </w:r>
      <w:r w:rsidR="000612FF" w:rsidRPr="007465A8">
        <w:rPr>
          <w:rFonts w:ascii="Arial" w:hAnsi="Arial" w:cs="Arial"/>
          <w:sz w:val="22"/>
          <w:szCs w:val="22"/>
        </w:rPr>
        <w:t>předseda představenstva</w:t>
      </w:r>
    </w:p>
    <w:p w:rsidR="00756A05" w:rsidRPr="007465A8" w:rsidRDefault="00756A05" w:rsidP="00756A05">
      <w:pPr>
        <w:rPr>
          <w:rFonts w:ascii="Arial" w:hAnsi="Arial" w:cs="Arial"/>
          <w:sz w:val="22"/>
          <w:szCs w:val="22"/>
        </w:rPr>
      </w:pP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612FF" w:rsidRPr="007465A8">
        <w:rPr>
          <w:rFonts w:ascii="Arial" w:hAnsi="Arial" w:cs="Arial"/>
          <w:sz w:val="22"/>
          <w:szCs w:val="22"/>
        </w:rPr>
        <w:t xml:space="preserve">                                                                                              </w:t>
      </w:r>
    </w:p>
    <w:p w:rsidR="000B4BAE" w:rsidRPr="007465A8" w:rsidRDefault="000B4BAE" w:rsidP="000B4BAE">
      <w:pPr>
        <w:rPr>
          <w:rFonts w:ascii="Arial" w:hAnsi="Arial" w:cs="Arial"/>
          <w:sz w:val="22"/>
          <w:szCs w:val="22"/>
        </w:rPr>
      </w:pPr>
    </w:p>
    <w:p w:rsidR="00156A47" w:rsidRPr="007465A8" w:rsidRDefault="00156A47" w:rsidP="001D3F0B">
      <w:pPr>
        <w:jc w:val="center"/>
        <w:rPr>
          <w:rFonts w:ascii="Arial" w:hAnsi="Arial" w:cs="Arial"/>
          <w:b/>
          <w:sz w:val="22"/>
          <w:szCs w:val="22"/>
        </w:rPr>
      </w:pPr>
    </w:p>
    <w:p w:rsidR="001D3F0B" w:rsidRPr="007465A8" w:rsidRDefault="001D3F0B" w:rsidP="006D06E3">
      <w:pPr>
        <w:jc w:val="center"/>
        <w:outlineLvl w:val="0"/>
        <w:rPr>
          <w:rFonts w:ascii="Arial" w:hAnsi="Arial" w:cs="Arial"/>
          <w:b/>
          <w:sz w:val="22"/>
          <w:szCs w:val="22"/>
        </w:rPr>
      </w:pPr>
      <w:r w:rsidRPr="007465A8">
        <w:rPr>
          <w:rFonts w:ascii="Arial" w:hAnsi="Arial" w:cs="Arial"/>
          <w:b/>
          <w:sz w:val="22"/>
          <w:szCs w:val="22"/>
        </w:rPr>
        <w:t>Příloha č. 1</w:t>
      </w:r>
    </w:p>
    <w:p w:rsidR="001D3F0B" w:rsidRPr="007465A8" w:rsidRDefault="001D3F0B" w:rsidP="001D3F0B">
      <w:pPr>
        <w:jc w:val="center"/>
        <w:rPr>
          <w:rFonts w:ascii="Arial" w:hAnsi="Arial" w:cs="Arial"/>
          <w:b/>
          <w:sz w:val="22"/>
          <w:szCs w:val="22"/>
        </w:rPr>
      </w:pPr>
      <w:r w:rsidRPr="007465A8">
        <w:rPr>
          <w:rFonts w:ascii="Arial" w:hAnsi="Arial" w:cs="Arial"/>
          <w:b/>
          <w:sz w:val="22"/>
          <w:szCs w:val="22"/>
        </w:rPr>
        <w:t>Podrobné vymezení plnění Dodavatele a vymezení kupní ceny</w:t>
      </w:r>
    </w:p>
    <w:p w:rsidR="00E314F3" w:rsidRPr="007465A8" w:rsidRDefault="00E314F3" w:rsidP="001D3F0B">
      <w:pPr>
        <w:jc w:val="center"/>
        <w:rPr>
          <w:rFonts w:ascii="Arial" w:hAnsi="Arial" w:cs="Arial"/>
          <w:b/>
          <w:sz w:val="22"/>
          <w:szCs w:val="22"/>
        </w:rPr>
      </w:pPr>
    </w:p>
    <w:p w:rsidR="00A04F36" w:rsidRPr="00A04F36" w:rsidRDefault="00A04F36" w:rsidP="00961482">
      <w:pPr>
        <w:rPr>
          <w:rFonts w:ascii="Arial" w:hAnsi="Arial" w:cs="Arial"/>
          <w:sz w:val="22"/>
          <w:szCs w:val="22"/>
        </w:rPr>
      </w:pPr>
      <w:r w:rsidRPr="00A04F36">
        <w:rPr>
          <w:rFonts w:ascii="Arial" w:hAnsi="Arial" w:cs="Arial"/>
          <w:sz w:val="22"/>
          <w:szCs w:val="22"/>
        </w:rPr>
        <w:t xml:space="preserve">Předmětem plnění </w:t>
      </w:r>
      <w:r w:rsidR="00C51CFD">
        <w:rPr>
          <w:rFonts w:ascii="Arial" w:hAnsi="Arial" w:cs="Arial"/>
          <w:sz w:val="22"/>
          <w:szCs w:val="22"/>
        </w:rPr>
        <w:t xml:space="preserve">je </w:t>
      </w:r>
      <w:r w:rsidR="00855DF2">
        <w:rPr>
          <w:rFonts w:ascii="Arial" w:hAnsi="Arial" w:cs="Arial"/>
          <w:sz w:val="22"/>
          <w:szCs w:val="22"/>
        </w:rPr>
        <w:t>prodloužení technické podpory IB</w:t>
      </w:r>
      <w:r w:rsidR="00923344">
        <w:rPr>
          <w:rFonts w:ascii="Arial" w:hAnsi="Arial" w:cs="Arial"/>
          <w:sz w:val="22"/>
          <w:szCs w:val="22"/>
        </w:rPr>
        <w:t>M</w:t>
      </w:r>
      <w:r w:rsidR="00855DF2">
        <w:rPr>
          <w:rFonts w:ascii="Arial" w:hAnsi="Arial" w:cs="Arial"/>
          <w:sz w:val="22"/>
          <w:szCs w:val="22"/>
        </w:rPr>
        <w:t xml:space="preserve"> licencí</w:t>
      </w:r>
      <w:r w:rsidR="00C51CFD">
        <w:rPr>
          <w:rFonts w:ascii="Arial" w:hAnsi="Arial" w:cs="Arial"/>
          <w:sz w:val="22"/>
          <w:szCs w:val="22"/>
        </w:rPr>
        <w:t xml:space="preserve"> (licenční model: </w:t>
      </w:r>
      <w:proofErr w:type="spellStart"/>
      <w:r w:rsidR="00C51CFD" w:rsidRPr="00C51CFD">
        <w:rPr>
          <w:rFonts w:ascii="Arial" w:hAnsi="Arial" w:cs="Arial"/>
          <w:sz w:val="22"/>
          <w:szCs w:val="22"/>
        </w:rPr>
        <w:t>Royalty</w:t>
      </w:r>
      <w:proofErr w:type="spellEnd"/>
      <w:r w:rsidR="00855DF2">
        <w:rPr>
          <w:rFonts w:ascii="Arial" w:hAnsi="Arial" w:cs="Arial"/>
          <w:sz w:val="22"/>
          <w:szCs w:val="22"/>
        </w:rPr>
        <w:t xml:space="preserve"> SW</w:t>
      </w:r>
      <w:r w:rsidR="00DA2184">
        <w:rPr>
          <w:rFonts w:ascii="Arial" w:hAnsi="Arial" w:cs="Arial"/>
          <w:sz w:val="22"/>
          <w:szCs w:val="22"/>
        </w:rPr>
        <w:t>)</w:t>
      </w:r>
      <w:r w:rsidR="00C51CFD">
        <w:rPr>
          <w:rFonts w:ascii="Arial" w:hAnsi="Arial" w:cs="Arial"/>
          <w:sz w:val="22"/>
          <w:szCs w:val="22"/>
        </w:rPr>
        <w:t>:</w:t>
      </w:r>
    </w:p>
    <w:p w:rsidR="00A04F36" w:rsidRDefault="00A04F36" w:rsidP="0004352C">
      <w:pPr>
        <w:ind w:left="1068"/>
        <w:rPr>
          <w:rFonts w:ascii="Arial" w:hAnsi="Arial" w:cs="Arial"/>
          <w:noProof/>
          <w:sz w:val="22"/>
          <w:szCs w:val="22"/>
        </w:rPr>
      </w:pPr>
    </w:p>
    <w:p w:rsidR="00E75AD0" w:rsidRPr="0004352C" w:rsidRDefault="00923344" w:rsidP="00BF0D41">
      <w:pPr>
        <w:ind w:left="1068"/>
        <w:jc w:val="cente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-434975</wp:posOffset>
            </wp:positionH>
            <wp:positionV relativeFrom="paragraph">
              <wp:posOffset>68580</wp:posOffset>
            </wp:positionV>
            <wp:extent cx="6758940" cy="4777105"/>
            <wp:effectExtent l="0" t="0" r="3810" b="444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213_d-PROG_MinZemedelstvi_rnwl_f_Page_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8940" cy="4777105"/>
                    </a:xfrm>
                    <a:prstGeom prst="rect">
                      <a:avLst/>
                    </a:prstGeom>
                  </pic:spPr>
                </pic:pic>
              </a:graphicData>
            </a:graphic>
          </wp:anchor>
        </w:drawing>
      </w:r>
    </w:p>
    <w:p w:rsidR="00F5617E" w:rsidRDefault="00F5617E" w:rsidP="00F5617E">
      <w:pPr>
        <w:rPr>
          <w:rFonts w:ascii="Arial" w:hAnsi="Arial" w:cs="Arial"/>
          <w:noProof/>
          <w:sz w:val="22"/>
          <w:szCs w:val="22"/>
        </w:rPr>
      </w:pPr>
    </w:p>
    <w:p w:rsidR="0004352C" w:rsidRPr="00F5617E" w:rsidRDefault="0004352C" w:rsidP="00F5617E">
      <w:pPr>
        <w:rPr>
          <w:rFonts w:ascii="Arial" w:hAnsi="Arial" w:cs="Arial"/>
          <w:sz w:val="22"/>
          <w:szCs w:val="22"/>
        </w:rPr>
      </w:pPr>
    </w:p>
    <w:p w:rsidR="002E6081" w:rsidRDefault="002E6081" w:rsidP="002E6081">
      <w:pPr>
        <w:rPr>
          <w:rFonts w:ascii="Arial" w:hAnsi="Arial" w:cs="Arial"/>
          <w:sz w:val="22"/>
          <w:szCs w:val="22"/>
        </w:rPr>
      </w:pPr>
    </w:p>
    <w:p w:rsidR="005529C0" w:rsidRPr="007465A8" w:rsidRDefault="005529C0" w:rsidP="002E6081">
      <w:pPr>
        <w:rPr>
          <w:rFonts w:ascii="Arial" w:hAnsi="Arial" w:cs="Arial"/>
          <w:sz w:val="22"/>
          <w:szCs w:val="22"/>
        </w:rPr>
      </w:pPr>
    </w:p>
    <w:p w:rsidR="001D3F0B" w:rsidRPr="00B71C37" w:rsidRDefault="001D3F0B">
      <w:pPr>
        <w:rPr>
          <w:rFonts w:ascii="Arial" w:hAnsi="Arial" w:cs="Arial"/>
          <w:sz w:val="22"/>
          <w:szCs w:val="22"/>
        </w:rPr>
      </w:pPr>
    </w:p>
    <w:sectPr w:rsidR="001D3F0B" w:rsidRPr="00B71C37" w:rsidSect="00F02569">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F72C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5B" w:rsidRDefault="00B02F5B" w:rsidP="00C634EE">
      <w:pPr>
        <w:spacing w:line="240" w:lineRule="auto"/>
      </w:pPr>
      <w:r>
        <w:separator/>
      </w:r>
    </w:p>
  </w:endnote>
  <w:endnote w:type="continuationSeparator" w:id="0">
    <w:p w:rsidR="00B02F5B" w:rsidRDefault="00B02F5B"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E2" w:rsidRDefault="00E52A58">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E2" w:rsidRDefault="00E52A58">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417CE7">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417CE7">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5B" w:rsidRDefault="00B02F5B" w:rsidP="00C634EE">
      <w:pPr>
        <w:spacing w:line="240" w:lineRule="auto"/>
      </w:pPr>
      <w:r>
        <w:separator/>
      </w:r>
    </w:p>
  </w:footnote>
  <w:footnote w:type="continuationSeparator" w:id="0">
    <w:p w:rsidR="00B02F5B" w:rsidRDefault="00B02F5B"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399" w:rsidRDefault="00895399">
    <w:pPr>
      <w:pStyle w:val="Zhlav"/>
    </w:pPr>
  </w:p>
  <w:p w:rsidR="00460AE8" w:rsidRDefault="00460AE8" w:rsidP="00F025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751"/>
    <w:multiLevelType w:val="hybridMultilevel"/>
    <w:tmpl w:val="9074423C"/>
    <w:lvl w:ilvl="0" w:tplc="72FA4C26">
      <w:start w:val="1"/>
      <w:numFmt w:val="decimal"/>
      <w:lvlText w:val="%1."/>
      <w:lvlJc w:val="left"/>
      <w:pPr>
        <w:ind w:left="1004" w:hanging="360"/>
      </w:pPr>
      <w:rPr>
        <w:rFonts w:ascii="Arial" w:hAnsi="Arial" w:cs="Arial" w:hint="default"/>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nsid w:val="3BAA39A9"/>
    <w:multiLevelType w:val="multilevel"/>
    <w:tmpl w:val="227EA58E"/>
    <w:styleLink w:val="WWOutlineListStyl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43D34936"/>
    <w:multiLevelType w:val="hybridMultilevel"/>
    <w:tmpl w:val="8C02B846"/>
    <w:lvl w:ilvl="0" w:tplc="E1F65C58">
      <w:start w:val="4"/>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360"/>
        </w:tabs>
        <w:ind w:left="360"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D976583"/>
    <w:multiLevelType w:val="hybridMultilevel"/>
    <w:tmpl w:val="91AAA5DE"/>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DF7E8806">
      <w:start w:val="5"/>
      <w:numFmt w:val="bullet"/>
      <w:lvlText w:val="-"/>
      <w:lvlJc w:val="left"/>
      <w:pPr>
        <w:ind w:left="2187" w:hanging="360"/>
      </w:pPr>
      <w:rPr>
        <w:rFonts w:ascii="Arial" w:eastAsia="Times New Roman" w:hAnsi="Arial" w:cs="Arial"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9">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303A9D"/>
    <w:multiLevelType w:val="hybridMultilevel"/>
    <w:tmpl w:val="CDBEA8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num>
  <w:num w:numId="12">
    <w:abstractNumId w:val="5"/>
    <w:lvlOverride w:ilvl="0">
      <w:startOverride w:val="1"/>
    </w:lvlOverride>
  </w:num>
  <w:num w:numId="13">
    <w:abstractNumId w:val="10"/>
  </w:num>
  <w:num w:numId="14">
    <w:abstractNumId w:val="7"/>
  </w:num>
  <w:num w:numId="15">
    <w:abstractNumId w:val="5"/>
    <w:lvlOverride w:ilvl="0">
      <w:startOverride w:val="1"/>
    </w:lvlOverride>
  </w:num>
  <w:num w:numId="16">
    <w:abstractNumId w:val="1"/>
  </w:num>
  <w:num w:numId="17">
    <w:abstractNumId w:val="5"/>
    <w:lvlOverride w:ilvl="0">
      <w:startOverride w:val="1"/>
    </w:lvlOverride>
  </w:num>
  <w:num w:numId="18">
    <w:abstractNumId w:val="3"/>
  </w:num>
  <w:num w:numId="19">
    <w:abstractNumId w:val="5"/>
    <w:lvlOverride w:ilvl="0">
      <w:startOverride w:val="1"/>
    </w:lvlOverride>
  </w:num>
  <w:num w:numId="20">
    <w:abstractNumId w:val="5"/>
    <w:lvlOverride w:ilvl="0">
      <w:startOverride w:val="1"/>
    </w:lvlOverride>
  </w:num>
  <w:num w:numId="21">
    <w:abstractNumId w:val="12"/>
  </w:num>
  <w:num w:numId="22">
    <w:abstractNumId w:val="5"/>
    <w:lvlOverride w:ilvl="0">
      <w:startOverride w:val="1"/>
    </w:lvlOverride>
  </w:num>
  <w:num w:numId="23">
    <w:abstractNumId w:val="2"/>
  </w:num>
  <w:num w:numId="24">
    <w:abstractNumId w:val="5"/>
  </w:num>
  <w:num w:numId="25">
    <w:abstractNumId w:val="8"/>
  </w:num>
  <w:num w:numId="26">
    <w:abstractNumId w:val="6"/>
  </w:num>
  <w:num w:numId="27">
    <w:abstractNumId w:val="0"/>
  </w:num>
  <w:num w:numId="28">
    <w:abstractNumId w:val="4"/>
  </w:num>
  <w:num w:numId="29">
    <w:abstractNumId w:val="5"/>
    <w:lvlOverride w:ilvl="0">
      <w:startOverride w:val="4"/>
    </w:lvlOverride>
  </w:num>
  <w:num w:numId="30">
    <w:abstractNumId w:val="5"/>
  </w:num>
  <w:num w:numId="31">
    <w:abstractNumId w:val="5"/>
    <w:lvlOverride w:ilvl="0">
      <w:startOverride w:val="1"/>
    </w:lvlOverride>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P SLZ - OSČLZ VECÁNOVÁ Alena">
    <w15:presenceInfo w15:providerId="AD" w15:userId="S-1-5-21-854245398-1085031214-839522115-262299"/>
  </w15:person>
  <w15:person w15:author="FIRLOVÁ Jana">
    <w15:presenceInfo w15:providerId="AD" w15:userId="S-1-5-21-854245398-1085031214-839522115-303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yNbM0MDeyMLA0NTFQ0lEKTi0uzszPAykwtKwFABWurXEtAAAA"/>
  </w:docVars>
  <w:rsids>
    <w:rsidRoot w:val="000B4BAE"/>
    <w:rsid w:val="0000122E"/>
    <w:rsid w:val="0001080F"/>
    <w:rsid w:val="00013098"/>
    <w:rsid w:val="00015140"/>
    <w:rsid w:val="00015FB3"/>
    <w:rsid w:val="000214F1"/>
    <w:rsid w:val="00024EC2"/>
    <w:rsid w:val="0004352C"/>
    <w:rsid w:val="00044FC5"/>
    <w:rsid w:val="00055303"/>
    <w:rsid w:val="00056F63"/>
    <w:rsid w:val="000612FF"/>
    <w:rsid w:val="000703FA"/>
    <w:rsid w:val="00075A0B"/>
    <w:rsid w:val="00084474"/>
    <w:rsid w:val="00091814"/>
    <w:rsid w:val="000B4BAE"/>
    <w:rsid w:val="000C1228"/>
    <w:rsid w:val="000C57D7"/>
    <w:rsid w:val="000D51BF"/>
    <w:rsid w:val="000D7EDF"/>
    <w:rsid w:val="000F5A6B"/>
    <w:rsid w:val="00115173"/>
    <w:rsid w:val="00135B1F"/>
    <w:rsid w:val="00151B8C"/>
    <w:rsid w:val="0015454F"/>
    <w:rsid w:val="00156A47"/>
    <w:rsid w:val="00182DE9"/>
    <w:rsid w:val="001953AF"/>
    <w:rsid w:val="001B0167"/>
    <w:rsid w:val="001B35B3"/>
    <w:rsid w:val="001D3F0B"/>
    <w:rsid w:val="001E60BC"/>
    <w:rsid w:val="001F1B2F"/>
    <w:rsid w:val="001F49D3"/>
    <w:rsid w:val="00211657"/>
    <w:rsid w:val="002230D8"/>
    <w:rsid w:val="0026392D"/>
    <w:rsid w:val="00272A5F"/>
    <w:rsid w:val="0027420E"/>
    <w:rsid w:val="00283EAF"/>
    <w:rsid w:val="0029584B"/>
    <w:rsid w:val="002A0808"/>
    <w:rsid w:val="002A62F7"/>
    <w:rsid w:val="002C4236"/>
    <w:rsid w:val="002D2206"/>
    <w:rsid w:val="002E39FE"/>
    <w:rsid w:val="002E6081"/>
    <w:rsid w:val="003256EB"/>
    <w:rsid w:val="003422C4"/>
    <w:rsid w:val="0035012B"/>
    <w:rsid w:val="00361264"/>
    <w:rsid w:val="00371354"/>
    <w:rsid w:val="0039176A"/>
    <w:rsid w:val="003B1D75"/>
    <w:rsid w:val="003D138E"/>
    <w:rsid w:val="003D485D"/>
    <w:rsid w:val="00417CE7"/>
    <w:rsid w:val="004435F2"/>
    <w:rsid w:val="0046078B"/>
    <w:rsid w:val="00460AE8"/>
    <w:rsid w:val="00491DE9"/>
    <w:rsid w:val="00492684"/>
    <w:rsid w:val="004A0951"/>
    <w:rsid w:val="004E0B0D"/>
    <w:rsid w:val="004F3C58"/>
    <w:rsid w:val="005012D2"/>
    <w:rsid w:val="00504751"/>
    <w:rsid w:val="0051515D"/>
    <w:rsid w:val="00521A6F"/>
    <w:rsid w:val="005244B2"/>
    <w:rsid w:val="00545C11"/>
    <w:rsid w:val="005529C0"/>
    <w:rsid w:val="00555ABA"/>
    <w:rsid w:val="005634D5"/>
    <w:rsid w:val="00564C03"/>
    <w:rsid w:val="00570899"/>
    <w:rsid w:val="00571E85"/>
    <w:rsid w:val="005823A0"/>
    <w:rsid w:val="005972F9"/>
    <w:rsid w:val="00597DFB"/>
    <w:rsid w:val="005B0A64"/>
    <w:rsid w:val="005B70DC"/>
    <w:rsid w:val="005D591E"/>
    <w:rsid w:val="005E3ADD"/>
    <w:rsid w:val="00613A85"/>
    <w:rsid w:val="00622602"/>
    <w:rsid w:val="00647338"/>
    <w:rsid w:val="00655D4B"/>
    <w:rsid w:val="00656E05"/>
    <w:rsid w:val="006660F6"/>
    <w:rsid w:val="006A2493"/>
    <w:rsid w:val="006C0EC3"/>
    <w:rsid w:val="006D06E3"/>
    <w:rsid w:val="006E3735"/>
    <w:rsid w:val="006F32D8"/>
    <w:rsid w:val="00702DB2"/>
    <w:rsid w:val="00711FB2"/>
    <w:rsid w:val="007374C8"/>
    <w:rsid w:val="007431FD"/>
    <w:rsid w:val="007465A8"/>
    <w:rsid w:val="00756A05"/>
    <w:rsid w:val="00762346"/>
    <w:rsid w:val="00767141"/>
    <w:rsid w:val="00782993"/>
    <w:rsid w:val="0079253F"/>
    <w:rsid w:val="00794708"/>
    <w:rsid w:val="007A2FEB"/>
    <w:rsid w:val="007A5DB9"/>
    <w:rsid w:val="007D5C3A"/>
    <w:rsid w:val="007E0CE1"/>
    <w:rsid w:val="007E48DA"/>
    <w:rsid w:val="007E741C"/>
    <w:rsid w:val="007F1AC5"/>
    <w:rsid w:val="008220B8"/>
    <w:rsid w:val="00823BAE"/>
    <w:rsid w:val="00833685"/>
    <w:rsid w:val="0083511C"/>
    <w:rsid w:val="008521FB"/>
    <w:rsid w:val="00855DF2"/>
    <w:rsid w:val="00862A30"/>
    <w:rsid w:val="008738C3"/>
    <w:rsid w:val="00874CDB"/>
    <w:rsid w:val="00886F41"/>
    <w:rsid w:val="00895399"/>
    <w:rsid w:val="008C6FB5"/>
    <w:rsid w:val="008D77BB"/>
    <w:rsid w:val="008F0C30"/>
    <w:rsid w:val="008F4214"/>
    <w:rsid w:val="008F5BE2"/>
    <w:rsid w:val="008F7C66"/>
    <w:rsid w:val="009008EC"/>
    <w:rsid w:val="009160BA"/>
    <w:rsid w:val="00917EF0"/>
    <w:rsid w:val="00923344"/>
    <w:rsid w:val="009245E9"/>
    <w:rsid w:val="009372D8"/>
    <w:rsid w:val="009376C8"/>
    <w:rsid w:val="00957B68"/>
    <w:rsid w:val="00960535"/>
    <w:rsid w:val="00961482"/>
    <w:rsid w:val="009851BF"/>
    <w:rsid w:val="00993F46"/>
    <w:rsid w:val="00995B90"/>
    <w:rsid w:val="009A75B2"/>
    <w:rsid w:val="009B5C2E"/>
    <w:rsid w:val="009C1993"/>
    <w:rsid w:val="009E3BC2"/>
    <w:rsid w:val="009E5162"/>
    <w:rsid w:val="00A02270"/>
    <w:rsid w:val="00A04F36"/>
    <w:rsid w:val="00A20C2F"/>
    <w:rsid w:val="00A43EBB"/>
    <w:rsid w:val="00A5409C"/>
    <w:rsid w:val="00A72442"/>
    <w:rsid w:val="00A7776B"/>
    <w:rsid w:val="00A9533E"/>
    <w:rsid w:val="00AA0CF3"/>
    <w:rsid w:val="00AE611D"/>
    <w:rsid w:val="00B02F5B"/>
    <w:rsid w:val="00B043C7"/>
    <w:rsid w:val="00B05E1C"/>
    <w:rsid w:val="00B11F6F"/>
    <w:rsid w:val="00B128FE"/>
    <w:rsid w:val="00B15916"/>
    <w:rsid w:val="00B21C43"/>
    <w:rsid w:val="00B30C17"/>
    <w:rsid w:val="00B71234"/>
    <w:rsid w:val="00B71C37"/>
    <w:rsid w:val="00B76F79"/>
    <w:rsid w:val="00B902E2"/>
    <w:rsid w:val="00BB2B81"/>
    <w:rsid w:val="00BB5FDB"/>
    <w:rsid w:val="00BC704A"/>
    <w:rsid w:val="00BD58CB"/>
    <w:rsid w:val="00BE5B3E"/>
    <w:rsid w:val="00BF0D41"/>
    <w:rsid w:val="00BF443E"/>
    <w:rsid w:val="00C359CF"/>
    <w:rsid w:val="00C50E65"/>
    <w:rsid w:val="00C51CFD"/>
    <w:rsid w:val="00C56084"/>
    <w:rsid w:val="00C6275F"/>
    <w:rsid w:val="00C634EE"/>
    <w:rsid w:val="00C87C9E"/>
    <w:rsid w:val="00C92386"/>
    <w:rsid w:val="00CA20DD"/>
    <w:rsid w:val="00CF0165"/>
    <w:rsid w:val="00D00CF8"/>
    <w:rsid w:val="00D30569"/>
    <w:rsid w:val="00D357D9"/>
    <w:rsid w:val="00D44933"/>
    <w:rsid w:val="00D50705"/>
    <w:rsid w:val="00D50D88"/>
    <w:rsid w:val="00D54DD4"/>
    <w:rsid w:val="00D856C2"/>
    <w:rsid w:val="00D93C05"/>
    <w:rsid w:val="00DA0437"/>
    <w:rsid w:val="00DA2184"/>
    <w:rsid w:val="00DA3518"/>
    <w:rsid w:val="00DB0931"/>
    <w:rsid w:val="00DB0ED5"/>
    <w:rsid w:val="00DC2CB5"/>
    <w:rsid w:val="00DC5D13"/>
    <w:rsid w:val="00DD22BE"/>
    <w:rsid w:val="00DE3DE9"/>
    <w:rsid w:val="00E0217A"/>
    <w:rsid w:val="00E04D43"/>
    <w:rsid w:val="00E314F3"/>
    <w:rsid w:val="00E411E4"/>
    <w:rsid w:val="00E469A6"/>
    <w:rsid w:val="00E4787D"/>
    <w:rsid w:val="00E52A58"/>
    <w:rsid w:val="00E551CD"/>
    <w:rsid w:val="00E72991"/>
    <w:rsid w:val="00E75AD0"/>
    <w:rsid w:val="00E821CB"/>
    <w:rsid w:val="00E91584"/>
    <w:rsid w:val="00E94B2E"/>
    <w:rsid w:val="00E967EA"/>
    <w:rsid w:val="00EB66E9"/>
    <w:rsid w:val="00EB7602"/>
    <w:rsid w:val="00EC27ED"/>
    <w:rsid w:val="00EC5734"/>
    <w:rsid w:val="00EE55FD"/>
    <w:rsid w:val="00F02569"/>
    <w:rsid w:val="00F331FD"/>
    <w:rsid w:val="00F34F87"/>
    <w:rsid w:val="00F3527E"/>
    <w:rsid w:val="00F453FF"/>
    <w:rsid w:val="00F5617E"/>
    <w:rsid w:val="00F56410"/>
    <w:rsid w:val="00F64E89"/>
    <w:rsid w:val="00F85834"/>
    <w:rsid w:val="00FD335F"/>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 w:type="paragraph" w:styleId="Rozloendokumentu">
    <w:name w:val="Document Map"/>
    <w:basedOn w:val="Normln"/>
    <w:link w:val="RozloendokumentuChar"/>
    <w:uiPriority w:val="99"/>
    <w:semiHidden/>
    <w:unhideWhenUsed/>
    <w:rsid w:val="006D06E3"/>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D0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 w:type="paragraph" w:styleId="Rozloendokumentu">
    <w:name w:val="Document Map"/>
    <w:basedOn w:val="Normln"/>
    <w:link w:val="RozloendokumentuChar"/>
    <w:uiPriority w:val="99"/>
    <w:semiHidden/>
    <w:unhideWhenUsed/>
    <w:rsid w:val="006D06E3"/>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D0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229">
      <w:bodyDiv w:val="1"/>
      <w:marLeft w:val="0"/>
      <w:marRight w:val="0"/>
      <w:marTop w:val="0"/>
      <w:marBottom w:val="0"/>
      <w:divBdr>
        <w:top w:val="none" w:sz="0" w:space="0" w:color="auto"/>
        <w:left w:val="none" w:sz="0" w:space="0" w:color="auto"/>
        <w:bottom w:val="none" w:sz="0" w:space="0" w:color="auto"/>
        <w:right w:val="none" w:sz="0" w:space="0" w:color="auto"/>
      </w:divBdr>
    </w:div>
    <w:div w:id="621182786">
      <w:bodyDiv w:val="1"/>
      <w:marLeft w:val="0"/>
      <w:marRight w:val="0"/>
      <w:marTop w:val="0"/>
      <w:marBottom w:val="0"/>
      <w:divBdr>
        <w:top w:val="none" w:sz="0" w:space="0" w:color="auto"/>
        <w:left w:val="none" w:sz="0" w:space="0" w:color="auto"/>
        <w:bottom w:val="none" w:sz="0" w:space="0" w:color="auto"/>
        <w:right w:val="none" w:sz="0" w:space="0" w:color="auto"/>
      </w:divBdr>
    </w:div>
    <w:div w:id="846748501">
      <w:bodyDiv w:val="1"/>
      <w:marLeft w:val="0"/>
      <w:marRight w:val="0"/>
      <w:marTop w:val="0"/>
      <w:marBottom w:val="0"/>
      <w:divBdr>
        <w:top w:val="none" w:sz="0" w:space="0" w:color="auto"/>
        <w:left w:val="none" w:sz="0" w:space="0" w:color="auto"/>
        <w:bottom w:val="none" w:sz="0" w:space="0" w:color="auto"/>
        <w:right w:val="none" w:sz="0" w:space="0" w:color="auto"/>
      </w:divBdr>
    </w:div>
    <w:div w:id="881093753">
      <w:bodyDiv w:val="1"/>
      <w:marLeft w:val="0"/>
      <w:marRight w:val="0"/>
      <w:marTop w:val="0"/>
      <w:marBottom w:val="0"/>
      <w:divBdr>
        <w:top w:val="none" w:sz="0" w:space="0" w:color="auto"/>
        <w:left w:val="none" w:sz="0" w:space="0" w:color="auto"/>
        <w:bottom w:val="none" w:sz="0" w:space="0" w:color="auto"/>
        <w:right w:val="none" w:sz="0" w:space="0" w:color="auto"/>
      </w:divBdr>
    </w:div>
    <w:div w:id="108530082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
    <w:div w:id="17298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6184-7748-4020-B552-6E01619E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10623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Procházková Božena</cp:lastModifiedBy>
  <cp:revision>2</cp:revision>
  <cp:lastPrinted>2018-02-22T08:29:00Z</cp:lastPrinted>
  <dcterms:created xsi:type="dcterms:W3CDTF">2018-02-22T08:29:00Z</dcterms:created>
  <dcterms:modified xsi:type="dcterms:W3CDTF">2018-02-22T08:29:00Z</dcterms:modified>
</cp:coreProperties>
</file>