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14" w:rsidRDefault="00A45F17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  <w:lang w:val="cs-CZ"/>
        </w:rPr>
        <w:t>Dodatek č. 1 ke  kupní smlouvě č. uživatele: 105/2010-320</w:t>
      </w:r>
      <w:r>
        <w:rPr>
          <w:rFonts w:ascii="Arial" w:hAnsi="Arial" w:cs="Arial"/>
          <w:b/>
          <w:i/>
          <w:i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dále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jen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„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smlouva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“)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uzavřený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mezi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smluvními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stranami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>:</w:t>
      </w:r>
    </w:p>
    <w:p w:rsidR="008E2114" w:rsidRDefault="00A45F17">
      <w:pPr>
        <w:pStyle w:val="Zkladntext"/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i/>
          <w:sz w:val="32"/>
          <w:szCs w:val="32"/>
        </w:rPr>
        <w:t>dále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  <w:szCs w:val="32"/>
        </w:rPr>
        <w:t>jen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„</w:t>
      </w:r>
      <w:proofErr w:type="spellStart"/>
      <w:r>
        <w:rPr>
          <w:rFonts w:ascii="Arial" w:hAnsi="Arial" w:cs="Arial"/>
          <w:b/>
          <w:i/>
          <w:sz w:val="32"/>
          <w:szCs w:val="32"/>
        </w:rPr>
        <w:t>dodatek</w:t>
      </w:r>
      <w:proofErr w:type="spellEnd"/>
      <w:r>
        <w:rPr>
          <w:rFonts w:ascii="Arial" w:hAnsi="Arial" w:cs="Arial"/>
          <w:b/>
          <w:i/>
          <w:sz w:val="32"/>
          <w:szCs w:val="32"/>
        </w:rPr>
        <w:t>“)</w:t>
      </w:r>
    </w:p>
    <w:p w:rsidR="008E2114" w:rsidRDefault="008E2114">
      <w:pPr>
        <w:pStyle w:val="Nadpis1"/>
        <w:rPr>
          <w:rFonts w:eastAsia="Arial" w:cs="Arial"/>
          <w:sz w:val="28"/>
          <w:szCs w:val="28"/>
          <w:lang w:val="cs-CZ"/>
        </w:rPr>
      </w:pPr>
    </w:p>
    <w:p w:rsidR="008E2114" w:rsidRDefault="008E2114">
      <w:pPr>
        <w:pStyle w:val="Nadpis1"/>
        <w:rPr>
          <w:rFonts w:eastAsia="Arial" w:cs="Arial"/>
          <w:sz w:val="22"/>
          <w:szCs w:val="22"/>
          <w:lang w:val="cs-CZ"/>
        </w:rPr>
      </w:pPr>
    </w:p>
    <w:p w:rsidR="008E2114" w:rsidRDefault="008E2114">
      <w:pPr>
        <w:pStyle w:val="Nadpis1"/>
        <w:rPr>
          <w:rFonts w:cs="Arial"/>
          <w:sz w:val="22"/>
          <w:szCs w:val="22"/>
          <w:lang w:val="cs-CZ"/>
        </w:rPr>
      </w:pPr>
    </w:p>
    <w:p w:rsidR="008E2114" w:rsidRDefault="008E2114">
      <w:pPr>
        <w:sectPr w:rsidR="008E211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98" w:right="1134" w:bottom="907" w:left="1418" w:header="426" w:footer="851" w:gutter="0"/>
          <w:cols w:space="708"/>
          <w:docGrid w:linePitch="272"/>
        </w:sectPr>
      </w:pPr>
    </w:p>
    <w:p w:rsidR="008E2114" w:rsidRDefault="00A45F17">
      <w:pPr>
        <w:rPr>
          <w:rFonts w:ascii="Arial" w:eastAsia="Arial" w:hAnsi="Arial"/>
          <w:sz w:val="22"/>
          <w:szCs w:val="22"/>
          <w:u w:val="single"/>
          <w:lang w:val="cs-CZ"/>
        </w:rPr>
      </w:pPr>
      <w:r>
        <w:rPr>
          <w:rFonts w:ascii="Arial" w:eastAsia="Arial" w:hAnsi="Arial"/>
          <w:sz w:val="22"/>
          <w:szCs w:val="22"/>
          <w:u w:val="single"/>
          <w:lang w:val="cs-CZ"/>
        </w:rPr>
        <w:t xml:space="preserve">Poskytovatel:                                                                    </w:t>
      </w:r>
    </w:p>
    <w:p w:rsidR="008E2114" w:rsidRDefault="008E2114">
      <w:pPr>
        <w:rPr>
          <w:rFonts w:ascii="Arial" w:eastAsia="Arial" w:hAnsi="Arial"/>
          <w:b/>
          <w:sz w:val="22"/>
          <w:szCs w:val="22"/>
          <w:lang w:val="cs-CZ"/>
        </w:rPr>
      </w:pPr>
    </w:p>
    <w:p w:rsidR="008E2114" w:rsidRDefault="00A45F17">
      <w:pPr>
        <w:rPr>
          <w:rFonts w:ascii="Arial" w:eastAsia="Arial" w:hAnsi="Arial"/>
          <w:b/>
          <w:sz w:val="22"/>
          <w:szCs w:val="22"/>
          <w:lang w:val="cs-CZ"/>
        </w:rPr>
      </w:pPr>
      <w:r>
        <w:rPr>
          <w:rFonts w:ascii="Arial" w:eastAsia="Arial" w:hAnsi="Arial"/>
          <w:b/>
          <w:sz w:val="22"/>
          <w:szCs w:val="22"/>
          <w:lang w:val="cs-CZ"/>
        </w:rPr>
        <w:t>GEFOS a.s.</w:t>
      </w:r>
    </w:p>
    <w:p w:rsidR="008E2114" w:rsidRDefault="00A45F17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 xml:space="preserve">Adresa: </w:t>
      </w:r>
      <w:proofErr w:type="spellStart"/>
      <w:r>
        <w:rPr>
          <w:rFonts w:ascii="Arial" w:eastAsia="Arial" w:hAnsi="Arial"/>
          <w:sz w:val="22"/>
          <w:szCs w:val="22"/>
          <w:lang w:val="cs-CZ"/>
        </w:rPr>
        <w:t>Kundratka</w:t>
      </w:r>
      <w:proofErr w:type="spellEnd"/>
      <w:r>
        <w:rPr>
          <w:rFonts w:ascii="Arial" w:eastAsia="Arial" w:hAnsi="Arial"/>
          <w:sz w:val="22"/>
          <w:szCs w:val="22"/>
          <w:lang w:val="cs-CZ"/>
        </w:rPr>
        <w:t xml:space="preserve"> 17, 180 82 Praha 8</w:t>
      </w:r>
    </w:p>
    <w:p w:rsidR="008E2114" w:rsidRDefault="00A45F17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>Zástupce: Ing. Filip Kobrle</w:t>
      </w:r>
    </w:p>
    <w:p w:rsidR="008E2114" w:rsidRDefault="00A45F17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>IČO:25684213</w:t>
      </w:r>
    </w:p>
    <w:p w:rsidR="008E2114" w:rsidRDefault="00A45F17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>DIČ: CZ256842</w:t>
      </w:r>
    </w:p>
    <w:p w:rsidR="008E2114" w:rsidRDefault="00A45F17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>Zápis do OR: Městský soud v Praze, oddíl B, vložka 5477</w:t>
      </w:r>
    </w:p>
    <w:p w:rsidR="008E2114" w:rsidRDefault="00A45F17" w:rsidP="00A314A4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 xml:space="preserve">Bank. Spojení </w:t>
      </w:r>
    </w:p>
    <w:p w:rsidR="008E2114" w:rsidRDefault="008E2114">
      <w:pPr>
        <w:rPr>
          <w:rFonts w:ascii="Arial" w:eastAsia="Arial" w:hAnsi="Arial"/>
          <w:sz w:val="22"/>
          <w:szCs w:val="22"/>
          <w:lang w:val="cs-CZ"/>
        </w:rPr>
      </w:pPr>
    </w:p>
    <w:p w:rsidR="008E2114" w:rsidRDefault="00A45F17">
      <w:pPr>
        <w:rPr>
          <w:rFonts w:ascii="Arial" w:eastAsia="Arial" w:hAnsi="Arial"/>
          <w:sz w:val="22"/>
          <w:szCs w:val="22"/>
          <w:lang w:val="cs-CZ"/>
        </w:rPr>
      </w:pPr>
      <w:r>
        <w:rPr>
          <w:rFonts w:ascii="Arial" w:eastAsia="Arial" w:hAnsi="Arial"/>
          <w:sz w:val="22"/>
          <w:szCs w:val="22"/>
          <w:lang w:val="cs-CZ"/>
        </w:rPr>
        <w:t>Dále jen "Poskytovatel“</w:t>
      </w:r>
    </w:p>
    <w:p w:rsidR="008E2114" w:rsidRDefault="008E2114">
      <w:pPr>
        <w:jc w:val="center"/>
        <w:rPr>
          <w:rFonts w:ascii="Arial" w:eastAsia="Arial" w:hAnsi="Arial"/>
          <w:sz w:val="22"/>
          <w:szCs w:val="22"/>
          <w:lang w:val="cs-CZ"/>
        </w:rPr>
      </w:pPr>
    </w:p>
    <w:p w:rsidR="008E2114" w:rsidRDefault="00A45F17">
      <w:pPr>
        <w:rPr>
          <w:rFonts w:ascii="Arial" w:eastAsia="Arial" w:hAnsi="Arial"/>
          <w:sz w:val="22"/>
          <w:szCs w:val="22"/>
          <w:u w:val="single"/>
          <w:lang w:val="cs-CZ"/>
        </w:rPr>
      </w:pPr>
      <w:r>
        <w:rPr>
          <w:rFonts w:ascii="Arial" w:eastAsia="Arial" w:hAnsi="Arial"/>
          <w:sz w:val="22"/>
          <w:szCs w:val="22"/>
          <w:u w:val="single"/>
          <w:lang w:val="cs-CZ"/>
        </w:rPr>
        <w:t>Uživatel:</w:t>
      </w:r>
    </w:p>
    <w:p w:rsidR="008E2114" w:rsidRDefault="008E2114">
      <w:pPr>
        <w:rPr>
          <w:rFonts w:ascii="Arial" w:eastAsia="Arial" w:hAnsi="Arial"/>
          <w:b/>
          <w:sz w:val="22"/>
          <w:szCs w:val="22"/>
          <w:lang w:val="cs-CZ"/>
        </w:rPr>
      </w:pPr>
    </w:p>
    <w:p w:rsidR="008E2114" w:rsidRDefault="00A45F17">
      <w:pPr>
        <w:rPr>
          <w:rFonts w:ascii="Arial" w:eastAsia="Arial" w:hAnsi="Arial"/>
          <w:b/>
          <w:sz w:val="22"/>
          <w:szCs w:val="22"/>
          <w:lang w:val="cs-CZ"/>
        </w:rPr>
      </w:pPr>
      <w:r>
        <w:rPr>
          <w:rFonts w:ascii="Arial" w:eastAsia="Arial" w:hAnsi="Arial"/>
          <w:b/>
          <w:sz w:val="22"/>
          <w:szCs w:val="22"/>
          <w:lang w:val="cs-CZ"/>
        </w:rPr>
        <w:t>Česká republika - Zeměměřický úřad</w:t>
      </w:r>
    </w:p>
    <w:p w:rsidR="008E2114" w:rsidRDefault="00A45F1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Adresa: Pod Sídlištěm 9, 182 11 Praha 8</w:t>
      </w:r>
    </w:p>
    <w:p w:rsidR="008E2114" w:rsidRDefault="00A45F1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Zástupce Ing. Jiří Černohorský</w:t>
      </w:r>
    </w:p>
    <w:p w:rsidR="008E2114" w:rsidRDefault="00A45F1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IČO: 60458500</w:t>
      </w:r>
    </w:p>
    <w:p w:rsidR="008E2114" w:rsidRDefault="00A45F1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DIČ: není plátcem DPH</w:t>
      </w:r>
    </w:p>
    <w:p w:rsidR="008E2114" w:rsidRDefault="008E2114">
      <w:pPr>
        <w:rPr>
          <w:rFonts w:ascii="Arial" w:hAnsi="Arial"/>
          <w:sz w:val="22"/>
          <w:szCs w:val="22"/>
          <w:lang w:val="cs-CZ"/>
        </w:rPr>
      </w:pPr>
    </w:p>
    <w:p w:rsidR="008E2114" w:rsidRDefault="008E2114">
      <w:pPr>
        <w:rPr>
          <w:rFonts w:ascii="Arial" w:hAnsi="Arial"/>
          <w:sz w:val="22"/>
          <w:szCs w:val="22"/>
          <w:lang w:val="cs-CZ"/>
        </w:rPr>
      </w:pPr>
    </w:p>
    <w:p w:rsidR="008E2114" w:rsidRDefault="00A45F17" w:rsidP="00A314A4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Bank. Spojení: </w:t>
      </w:r>
      <w:bookmarkStart w:id="0" w:name="_GoBack"/>
      <w:bookmarkEnd w:id="0"/>
    </w:p>
    <w:p w:rsidR="008E2114" w:rsidRDefault="008E2114">
      <w:pPr>
        <w:rPr>
          <w:rFonts w:ascii="Arial" w:hAnsi="Arial"/>
          <w:sz w:val="22"/>
          <w:szCs w:val="22"/>
          <w:lang w:val="cs-CZ"/>
        </w:rPr>
      </w:pPr>
    </w:p>
    <w:p w:rsidR="008E2114" w:rsidRDefault="00A45F1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Dále jen ”Uživatel”</w:t>
      </w:r>
    </w:p>
    <w:p w:rsidR="008E2114" w:rsidRDefault="00A45F17">
      <w:pPr>
        <w:jc w:val="center"/>
        <w:rPr>
          <w:rFonts w:ascii="Arial" w:eastAsia="Arial" w:hAnsi="Arial"/>
          <w:color w:val="808080"/>
          <w:sz w:val="22"/>
          <w:szCs w:val="22"/>
          <w:lang w:val="cs-CZ"/>
        </w:rPr>
        <w:sectPr w:rsidR="008E2114">
          <w:type w:val="continuous"/>
          <w:pgSz w:w="11906" w:h="16838"/>
          <w:pgMar w:top="1098" w:right="707" w:bottom="907" w:left="1418" w:header="426" w:footer="851" w:gutter="0"/>
          <w:cols w:num="2" w:space="708"/>
          <w:docGrid w:linePitch="272"/>
        </w:sectPr>
      </w:pPr>
      <w:r>
        <w:rPr>
          <w:rFonts w:ascii="Arial" w:eastAsia="Arial" w:hAnsi="Arial"/>
          <w:color w:val="808080"/>
          <w:sz w:val="22"/>
          <w:szCs w:val="22"/>
          <w:lang w:val="cs-CZ"/>
        </w:rPr>
        <w:t xml:space="preserve">  </w:t>
      </w:r>
    </w:p>
    <w:p w:rsidR="008E2114" w:rsidRDefault="008E2114">
      <w:pPr>
        <w:rPr>
          <w:rFonts w:ascii="Arial" w:hAnsi="Arial"/>
          <w:color w:val="808080"/>
          <w:sz w:val="22"/>
          <w:szCs w:val="22"/>
          <w:lang w:val="cs-CZ"/>
        </w:rPr>
      </w:pPr>
    </w:p>
    <w:p w:rsidR="008E2114" w:rsidRDefault="008E2114">
      <w:pPr>
        <w:spacing w:line="200" w:lineRule="atLeast"/>
        <w:rPr>
          <w:rFonts w:ascii="Arial" w:hAnsi="Arial"/>
          <w:lang w:val="cs-CZ"/>
        </w:rPr>
      </w:pPr>
    </w:p>
    <w:p w:rsidR="008E2114" w:rsidRDefault="00A45F17">
      <w:pPr>
        <w:spacing w:line="200" w:lineRule="atLeas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Vzhledem rozšíření funkcionality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CZEPOSu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o signál systému GLONASS se smluvní strany dohodly na následujícím dodatku ke smlouvě.  </w:t>
      </w:r>
    </w:p>
    <w:p w:rsidR="008E2114" w:rsidRDefault="008E2114">
      <w:pPr>
        <w:spacing w:line="200" w:lineRule="atLeast"/>
        <w:rPr>
          <w:rFonts w:ascii="Arial" w:hAnsi="Arial"/>
          <w:lang w:val="cs-CZ"/>
        </w:rPr>
      </w:pPr>
    </w:p>
    <w:p w:rsidR="008E2114" w:rsidRDefault="00A45F17">
      <w:pPr>
        <w:pStyle w:val="Zkladntext"/>
        <w:spacing w:before="120" w:line="200" w:lineRule="atLeast"/>
        <w:jc w:val="center"/>
        <w:rPr>
          <w:rFonts w:ascii="Arial" w:hAnsi="Arial"/>
          <w:b/>
          <w:bCs/>
          <w:lang w:val="da-DK"/>
        </w:rPr>
      </w:pPr>
      <w:r>
        <w:rPr>
          <w:rFonts w:ascii="Arial" w:hAnsi="Arial"/>
          <w:b/>
          <w:bCs/>
          <w:lang w:val="da-DK"/>
        </w:rPr>
        <w:t>I.</w:t>
      </w:r>
    </w:p>
    <w:p w:rsidR="008E2114" w:rsidRDefault="00A45F17">
      <w:pPr>
        <w:pStyle w:val="Zhlav"/>
        <w:tabs>
          <w:tab w:val="clear" w:pos="4536"/>
          <w:tab w:val="clear" w:pos="9072"/>
        </w:tabs>
        <w:spacing w:line="200" w:lineRule="atLeast"/>
        <w:jc w:val="center"/>
        <w:rPr>
          <w:lang w:val="da-DK"/>
        </w:rPr>
      </w:pPr>
      <w:r>
        <w:rPr>
          <w:rFonts w:ascii="Arial" w:hAnsi="Arial"/>
          <w:b/>
          <w:bCs/>
          <w:lang w:val="da-DK"/>
        </w:rPr>
        <w:t>Předmět dodatku</w:t>
      </w:r>
    </w:p>
    <w:p w:rsidR="008E2114" w:rsidRDefault="008E2114">
      <w:pPr>
        <w:pStyle w:val="Nadpis1"/>
        <w:spacing w:line="200" w:lineRule="atLeast"/>
        <w:jc w:val="left"/>
        <w:rPr>
          <w:sz w:val="20"/>
          <w:lang w:val="da-DK"/>
        </w:rPr>
      </w:pPr>
    </w:p>
    <w:p w:rsidR="008E2114" w:rsidRDefault="00A45F17">
      <w:pPr>
        <w:pStyle w:val="Nadpis1"/>
        <w:spacing w:line="200" w:lineRule="atLeast"/>
        <w:jc w:val="left"/>
        <w:rPr>
          <w:lang w:val="da-DK"/>
        </w:rPr>
      </w:pPr>
      <w:r>
        <w:rPr>
          <w:rFonts w:eastAsia="Arial"/>
          <w:sz w:val="20"/>
          <w:lang w:val="da-DK"/>
        </w:rPr>
        <w:t>Specifikace produktu, který je předmětem plnění dodatku:</w:t>
      </w:r>
    </w:p>
    <w:p w:rsidR="008E2114" w:rsidRDefault="008E2114">
      <w:pPr>
        <w:spacing w:line="200" w:lineRule="atLeast"/>
        <w:rPr>
          <w:lang w:val="da-DK"/>
        </w:rPr>
      </w:pP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b/>
          <w:lang w:val="da-DK"/>
        </w:rPr>
      </w:pPr>
      <w:r>
        <w:rPr>
          <w:rFonts w:ascii="Arial" w:eastAsia="Arial" w:hAnsi="Arial"/>
          <w:lang w:val="da-DK"/>
        </w:rPr>
        <w:t>Produkt:</w:t>
      </w:r>
      <w:r>
        <w:rPr>
          <w:rFonts w:ascii="Arial" w:eastAsia="Arial" w:hAnsi="Arial"/>
          <w:b/>
          <w:lang w:val="da-DK"/>
        </w:rPr>
        <w:tab/>
        <w:t>GNSS software</w:t>
      </w: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b/>
          <w:lang w:val="da-DK"/>
        </w:rPr>
      </w:pPr>
      <w:r>
        <w:rPr>
          <w:rFonts w:ascii="Arial" w:eastAsia="Arial" w:hAnsi="Arial"/>
          <w:lang w:val="da-DK"/>
        </w:rPr>
        <w:t>Popis produktu:</w:t>
      </w:r>
      <w:r>
        <w:rPr>
          <w:rFonts w:ascii="Arial" w:eastAsia="Arial" w:hAnsi="Arial"/>
          <w:b/>
          <w:lang w:val="da-DK"/>
        </w:rPr>
        <w:tab/>
        <w:t xml:space="preserve"> Leica GPS+GLONASS SpiderSite (1 + 23 licencí)</w:t>
      </w: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b/>
          <w:lang w:val="da-DK"/>
        </w:rPr>
      </w:pPr>
      <w:r>
        <w:rPr>
          <w:rFonts w:ascii="Arial" w:eastAsia="Arial" w:hAnsi="Arial"/>
          <w:b/>
          <w:lang w:val="da-DK"/>
        </w:rPr>
        <w:tab/>
      </w:r>
      <w:r>
        <w:rPr>
          <w:rFonts w:ascii="Arial" w:eastAsia="Arial" w:hAnsi="Arial"/>
          <w:b/>
          <w:lang w:val="da-DK"/>
        </w:rPr>
        <w:tab/>
        <w:t xml:space="preserve"> Leica GPS+GLONASS SpiderNET (55 licencí)</w:t>
      </w: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b/>
          <w:lang w:val="en-US"/>
        </w:rPr>
      </w:pPr>
      <w:r>
        <w:rPr>
          <w:rFonts w:ascii="Arial" w:eastAsia="Arial" w:hAnsi="Arial"/>
          <w:b/>
          <w:lang w:val="da-DK"/>
        </w:rPr>
        <w:tab/>
      </w:r>
      <w:r>
        <w:rPr>
          <w:rFonts w:ascii="Arial" w:eastAsia="Arial" w:hAnsi="Arial"/>
          <w:b/>
          <w:lang w:val="da-DK"/>
        </w:rPr>
        <w:tab/>
        <w:t xml:space="preserve"> </w:t>
      </w:r>
      <w:r>
        <w:rPr>
          <w:rFonts w:ascii="Arial" w:eastAsia="Arial" w:hAnsi="Arial"/>
          <w:b/>
          <w:lang w:val="en-US"/>
        </w:rPr>
        <w:t xml:space="preserve">Leica GPS+GLONASS </w:t>
      </w:r>
      <w:proofErr w:type="spellStart"/>
      <w:r>
        <w:rPr>
          <w:rFonts w:ascii="Arial" w:eastAsia="Arial" w:hAnsi="Arial"/>
          <w:b/>
          <w:lang w:val="en-US"/>
        </w:rPr>
        <w:t>SpiderWEB</w:t>
      </w:r>
      <w:proofErr w:type="spellEnd"/>
      <w:r>
        <w:rPr>
          <w:rFonts w:ascii="Arial" w:eastAsia="Arial" w:hAnsi="Arial"/>
          <w:b/>
          <w:lang w:val="en-US"/>
        </w:rPr>
        <w:t xml:space="preserve"> (28 </w:t>
      </w:r>
      <w:proofErr w:type="spellStart"/>
      <w:r>
        <w:rPr>
          <w:rFonts w:ascii="Arial" w:eastAsia="Arial" w:hAnsi="Arial"/>
          <w:b/>
          <w:lang w:val="en-US"/>
        </w:rPr>
        <w:t>licencí</w:t>
      </w:r>
      <w:proofErr w:type="spellEnd"/>
      <w:r>
        <w:rPr>
          <w:rFonts w:ascii="Arial" w:eastAsia="Arial" w:hAnsi="Arial"/>
          <w:b/>
          <w:lang w:val="en-US"/>
        </w:rPr>
        <w:t>)</w:t>
      </w: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b/>
          <w:lang w:val="en-US"/>
        </w:rPr>
      </w:pPr>
      <w:r>
        <w:rPr>
          <w:rFonts w:ascii="Arial" w:eastAsia="Arial" w:hAnsi="Arial"/>
          <w:b/>
          <w:lang w:val="en-US"/>
        </w:rPr>
        <w:t xml:space="preserve"> </w:t>
      </w:r>
      <w:r>
        <w:rPr>
          <w:rFonts w:ascii="Arial" w:eastAsia="Arial" w:hAnsi="Arial"/>
          <w:b/>
          <w:lang w:val="en-US"/>
        </w:rPr>
        <w:tab/>
      </w:r>
      <w:r>
        <w:rPr>
          <w:rFonts w:ascii="Arial" w:eastAsia="Arial" w:hAnsi="Arial"/>
          <w:b/>
          <w:lang w:val="en-US"/>
        </w:rPr>
        <w:tab/>
      </w:r>
      <w:r>
        <w:rPr>
          <w:rFonts w:ascii="Arial" w:eastAsia="Arial" w:hAnsi="Arial"/>
          <w:b/>
          <w:lang w:val="en-US"/>
        </w:rPr>
        <w:tab/>
      </w:r>
      <w:r>
        <w:rPr>
          <w:rFonts w:ascii="Arial" w:eastAsia="Arial" w:hAnsi="Arial"/>
          <w:b/>
          <w:lang w:val="en-US"/>
        </w:rPr>
        <w:tab/>
      </w:r>
      <w:r>
        <w:rPr>
          <w:rFonts w:ascii="Arial" w:eastAsia="Arial" w:hAnsi="Arial"/>
          <w:b/>
          <w:lang w:val="en-US"/>
        </w:rPr>
        <w:tab/>
      </w:r>
      <w:r>
        <w:rPr>
          <w:rFonts w:ascii="Arial" w:eastAsia="Arial" w:hAnsi="Arial"/>
          <w:b/>
          <w:lang w:val="en-US"/>
        </w:rPr>
        <w:tab/>
      </w:r>
      <w:r>
        <w:rPr>
          <w:rFonts w:ascii="Arial" w:eastAsia="Arial" w:hAnsi="Arial"/>
          <w:b/>
          <w:lang w:val="en-US"/>
        </w:rPr>
        <w:tab/>
      </w: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lang w:val="da-DK"/>
        </w:rPr>
      </w:pPr>
      <w:r>
        <w:rPr>
          <w:rFonts w:ascii="Arial" w:eastAsia="Arial" w:hAnsi="Arial"/>
          <w:lang w:val="da-DK"/>
        </w:rPr>
        <w:t xml:space="preserve">Čísla hw. klíčů: Spider: </w:t>
      </w:r>
      <w:r>
        <w:rPr>
          <w:rFonts w:ascii="Arial" w:eastAsia="Arial" w:hAnsi="Arial"/>
          <w:b/>
          <w:lang w:val="da-DK"/>
        </w:rPr>
        <w:t>26112 (SpiderSite), 57557 (SpiderNET), 57549 (SpiderWEB)</w:t>
      </w:r>
      <w:r>
        <w:rPr>
          <w:rFonts w:ascii="Arial" w:eastAsia="Arial" w:hAnsi="Arial"/>
          <w:lang w:val="da-DK"/>
        </w:rPr>
        <w:br/>
      </w:r>
      <w:r>
        <w:rPr>
          <w:rFonts w:ascii="Arial" w:eastAsia="Arial" w:hAnsi="Arial"/>
          <w:lang w:val="da-DK"/>
        </w:rPr>
        <w:tab/>
      </w:r>
      <w:r>
        <w:rPr>
          <w:rFonts w:ascii="Arial" w:eastAsia="Arial" w:hAnsi="Arial"/>
          <w:lang w:val="da-DK"/>
        </w:rPr>
        <w:tab/>
      </w:r>
    </w:p>
    <w:p w:rsidR="008E2114" w:rsidRDefault="00A45F17">
      <w:pPr>
        <w:spacing w:after="60" w:line="200" w:lineRule="atLeast"/>
        <w:ind w:right="-284"/>
        <w:rPr>
          <w:rFonts w:ascii="Arial" w:eastAsia="Arial" w:hAnsi="Arial"/>
          <w:b/>
          <w:lang w:val="cs-CZ"/>
        </w:rPr>
      </w:pPr>
      <w:r>
        <w:rPr>
          <w:rFonts w:ascii="Arial" w:eastAsia="Arial" w:hAnsi="Arial"/>
          <w:lang w:val="cs-CZ"/>
        </w:rPr>
        <w:t>Datum pořízení (měsíc/rok):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b/>
          <w:lang w:val="cs-CZ"/>
        </w:rPr>
        <w:tab/>
        <w:t>11/2004 – 8/2009</w:t>
      </w:r>
    </w:p>
    <w:p w:rsidR="008E2114" w:rsidRDefault="008E2114">
      <w:pPr>
        <w:pStyle w:val="Zhlav"/>
        <w:tabs>
          <w:tab w:val="clear" w:pos="4536"/>
          <w:tab w:val="clear" w:pos="9072"/>
        </w:tabs>
        <w:spacing w:line="200" w:lineRule="atLeast"/>
        <w:jc w:val="center"/>
      </w:pPr>
    </w:p>
    <w:p w:rsidR="008E2114" w:rsidRDefault="00A45F17">
      <w:pPr>
        <w:pStyle w:val="Zhlav"/>
        <w:tabs>
          <w:tab w:val="clear" w:pos="4536"/>
          <w:tab w:val="clear" w:pos="9072"/>
        </w:tabs>
        <w:spacing w:line="200" w:lineRule="atLeast"/>
        <w:jc w:val="center"/>
        <w:rPr>
          <w:rFonts w:ascii="Arial" w:hAnsi="Arial"/>
          <w:b/>
          <w:bCs/>
          <w:lang w:val="da-DK"/>
        </w:rPr>
      </w:pPr>
      <w:r>
        <w:rPr>
          <w:rFonts w:ascii="Arial" w:hAnsi="Arial"/>
          <w:b/>
          <w:bCs/>
          <w:lang w:val="da-DK"/>
        </w:rPr>
        <w:t>II.</w:t>
      </w:r>
    </w:p>
    <w:p w:rsidR="008E2114" w:rsidRDefault="00A45F17">
      <w:pPr>
        <w:pStyle w:val="Zhlav"/>
        <w:tabs>
          <w:tab w:val="clear" w:pos="4536"/>
          <w:tab w:val="clear" w:pos="9072"/>
        </w:tabs>
        <w:spacing w:line="200" w:lineRule="atLeast"/>
        <w:jc w:val="center"/>
        <w:rPr>
          <w:rFonts w:ascii="Arial" w:hAnsi="Arial"/>
          <w:b/>
          <w:bCs/>
          <w:lang w:val="da-DK"/>
        </w:rPr>
      </w:pPr>
      <w:r>
        <w:rPr>
          <w:rFonts w:ascii="Arial" w:hAnsi="Arial"/>
          <w:b/>
          <w:bCs/>
          <w:lang w:val="da-DK"/>
        </w:rPr>
        <w:t>Cena plnění</w:t>
      </w:r>
    </w:p>
    <w:p w:rsidR="008E2114" w:rsidRDefault="008E2114">
      <w:pPr>
        <w:pStyle w:val="Zhlav"/>
        <w:tabs>
          <w:tab w:val="clear" w:pos="4536"/>
          <w:tab w:val="clear" w:pos="9072"/>
        </w:tabs>
        <w:spacing w:line="200" w:lineRule="atLeast"/>
        <w:jc w:val="center"/>
        <w:rPr>
          <w:rFonts w:ascii="Arial" w:hAnsi="Arial"/>
          <w:b/>
          <w:bCs/>
          <w:lang w:val="da-DK"/>
        </w:rPr>
      </w:pPr>
    </w:p>
    <w:p w:rsidR="008E2114" w:rsidRDefault="00A45F17">
      <w:pPr>
        <w:spacing w:line="200" w:lineRule="atLeast"/>
      </w:pPr>
      <w:r>
        <w:rPr>
          <w:rFonts w:ascii="Arial" w:eastAsia="Arial" w:hAnsi="Arial"/>
          <w:bCs/>
          <w:lang w:val="cs-CZ"/>
        </w:rPr>
        <w:t xml:space="preserve">Cena za roční údržbu je </w:t>
      </w:r>
      <w:r>
        <w:rPr>
          <w:rFonts w:ascii="Arial" w:eastAsia="Arial" w:hAnsi="Arial"/>
          <w:b/>
          <w:lang w:val="cs-CZ"/>
        </w:rPr>
        <w:t xml:space="preserve">1 717 184,- Kč </w:t>
      </w:r>
      <w:r>
        <w:rPr>
          <w:rFonts w:ascii="Arial" w:eastAsia="Arial" w:hAnsi="Arial"/>
          <w:bCs/>
          <w:lang w:val="cs-CZ"/>
        </w:rPr>
        <w:t>včetně DPH 20%.</w:t>
      </w:r>
    </w:p>
    <w:p w:rsidR="008E2114" w:rsidRDefault="008E2114">
      <w:pPr>
        <w:spacing w:line="200" w:lineRule="atLeast"/>
      </w:pPr>
    </w:p>
    <w:p w:rsidR="008E2114" w:rsidRDefault="00A45F17">
      <w:pPr>
        <w:spacing w:line="200" w:lineRule="atLeast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 xml:space="preserve">Tato kupní cena je vztažena ke střednímu kurzu ČNB 18,963 Kč/CHF ze dne </w:t>
      </w:r>
      <w:proofErr w:type="gramStart"/>
      <w:r>
        <w:rPr>
          <w:rFonts w:ascii="Arial" w:eastAsia="Arial" w:hAnsi="Arial"/>
          <w:lang w:val="cs-CZ"/>
        </w:rPr>
        <w:t>20.1.2010</w:t>
      </w:r>
      <w:proofErr w:type="gramEnd"/>
      <w:r>
        <w:rPr>
          <w:rFonts w:ascii="Arial" w:eastAsia="Arial" w:hAnsi="Arial"/>
          <w:lang w:val="cs-CZ"/>
        </w:rPr>
        <w:t>.</w:t>
      </w:r>
    </w:p>
    <w:p w:rsidR="008E2114" w:rsidRDefault="00A45F17">
      <w:pPr>
        <w:spacing w:line="200" w:lineRule="atLeast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>Konečná kupní cena bude opravena úměrně rozdílu mezi aktuálním kurzem ČNB v den</w:t>
      </w:r>
    </w:p>
    <w:p w:rsidR="008E2114" w:rsidRPr="00213A8A" w:rsidRDefault="00A45F17">
      <w:pPr>
        <w:spacing w:line="200" w:lineRule="atLeast"/>
      </w:pPr>
      <w:r>
        <w:rPr>
          <w:rFonts w:ascii="Arial" w:eastAsia="Arial" w:hAnsi="Arial"/>
          <w:lang w:val="cs-CZ"/>
        </w:rPr>
        <w:t>fakturace a kurzem 18,963 Kč/CHF.</w:t>
      </w:r>
    </w:p>
    <w:p w:rsidR="008E2114" w:rsidRPr="00213A8A" w:rsidRDefault="008E2114">
      <w:pPr>
        <w:spacing w:line="200" w:lineRule="atLeast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rPr>
          <w:rFonts w:ascii="Arial" w:eastAsia="Arial" w:hAnsi="Arial"/>
          <w:bCs/>
          <w:lang w:val="cs-CZ"/>
        </w:rPr>
      </w:pPr>
    </w:p>
    <w:p w:rsidR="008E2114" w:rsidRDefault="00A45F17">
      <w:pPr>
        <w:pStyle w:val="Zhlav"/>
        <w:tabs>
          <w:tab w:val="clear" w:pos="4536"/>
          <w:tab w:val="clear" w:pos="9072"/>
        </w:tabs>
        <w:spacing w:line="200" w:lineRule="atLeast"/>
        <w:jc w:val="center"/>
        <w:rPr>
          <w:rFonts w:ascii="Arial" w:hAnsi="Arial"/>
          <w:b/>
          <w:bCs/>
          <w:lang w:val="da-DK"/>
        </w:rPr>
      </w:pPr>
      <w:r>
        <w:rPr>
          <w:rFonts w:ascii="Arial" w:hAnsi="Arial"/>
          <w:b/>
          <w:bCs/>
          <w:lang w:val="da-DK"/>
        </w:rPr>
        <w:t>III.</w:t>
      </w:r>
    </w:p>
    <w:p w:rsidR="008E2114" w:rsidRDefault="00A45F17">
      <w:pPr>
        <w:pStyle w:val="Zhlav"/>
        <w:tabs>
          <w:tab w:val="clear" w:pos="4536"/>
          <w:tab w:val="clear" w:pos="9072"/>
        </w:tabs>
        <w:spacing w:line="200" w:lineRule="atLeast"/>
        <w:jc w:val="center"/>
        <w:rPr>
          <w:rFonts w:ascii="Arial" w:hAnsi="Arial"/>
          <w:b/>
          <w:lang w:val="da-DK"/>
        </w:rPr>
      </w:pPr>
      <w:r>
        <w:rPr>
          <w:rFonts w:ascii="Arial" w:hAnsi="Arial"/>
          <w:b/>
          <w:bCs/>
          <w:lang w:val="da-DK"/>
        </w:rPr>
        <w:t>Závěrečná ustanovení</w:t>
      </w:r>
    </w:p>
    <w:p w:rsidR="008E2114" w:rsidRDefault="008E2114">
      <w:pPr>
        <w:jc w:val="center"/>
        <w:rPr>
          <w:rFonts w:ascii="Arial" w:eastAsia="Arial" w:hAnsi="Arial"/>
          <w:b/>
          <w:sz w:val="22"/>
          <w:szCs w:val="22"/>
          <w:lang w:val="cs-CZ"/>
        </w:rPr>
      </w:pPr>
    </w:p>
    <w:p w:rsidR="008E2114" w:rsidRDefault="00A45F17">
      <w:pPr>
        <w:pStyle w:val="Zkladntext21"/>
        <w:numPr>
          <w:ilvl w:val="0"/>
          <w:numId w:val="12"/>
        </w:numPr>
        <w:spacing w:after="0" w:line="200" w:lineRule="atLeas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Všechna ostatní ujednání smlouvy zůstávají beze změny.</w:t>
      </w:r>
    </w:p>
    <w:p w:rsidR="008E2114" w:rsidRDefault="00A45F17">
      <w:pPr>
        <w:pStyle w:val="Zkladntext21"/>
        <w:numPr>
          <w:ilvl w:val="0"/>
          <w:numId w:val="12"/>
        </w:numPr>
        <w:spacing w:after="0" w:line="200" w:lineRule="atLeas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Dodatek se vyhotovuje ve třech stejnopisech, jeden pro poskytovatele a dva pro uživatele.</w:t>
      </w:r>
    </w:p>
    <w:p w:rsidR="008E2114" w:rsidRDefault="00A45F17">
      <w:pPr>
        <w:numPr>
          <w:ilvl w:val="0"/>
          <w:numId w:val="12"/>
        </w:numPr>
        <w:spacing w:line="200" w:lineRule="atLeas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Tento dodatek vstupuje v platnost a nabývá účinnosti dnem podpisu dodatku oběma smluvními stranami.</w:t>
      </w: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A45F17">
      <w:pPr>
        <w:spacing w:line="200" w:lineRule="atLeast"/>
        <w:jc w:val="both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>V Praze dne:</w:t>
      </w:r>
      <w:r>
        <w:rPr>
          <w:rFonts w:ascii="Arial" w:eastAsia="Arial" w:hAnsi="Arial"/>
          <w:lang w:val="cs-CZ"/>
        </w:rPr>
        <w:tab/>
      </w:r>
      <w:r w:rsidR="00EA3EFF">
        <w:rPr>
          <w:rFonts w:ascii="Arial" w:eastAsia="Arial" w:hAnsi="Arial"/>
          <w:lang w:val="cs-CZ"/>
        </w:rPr>
        <w:t>21. 1. 2011</w:t>
      </w: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jc w:val="both"/>
        <w:rPr>
          <w:rFonts w:ascii="Arial" w:eastAsia="Arial" w:hAnsi="Arial"/>
          <w:lang w:val="cs-CZ"/>
        </w:rPr>
      </w:pPr>
    </w:p>
    <w:p w:rsidR="008E2114" w:rsidRDefault="00A45F17">
      <w:pPr>
        <w:spacing w:line="200" w:lineRule="atLeast"/>
        <w:jc w:val="both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>Uživatel:</w:t>
      </w:r>
      <w:r>
        <w:rPr>
          <w:rFonts w:ascii="Arial" w:eastAsia="Arial" w:hAnsi="Arial"/>
          <w:lang w:val="cs-CZ"/>
        </w:rPr>
        <w:tab/>
        <w:t xml:space="preserve"> 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  <w:t xml:space="preserve">    Poskytovatel: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8E2114">
      <w:pPr>
        <w:jc w:val="both"/>
        <w:rPr>
          <w:rFonts w:ascii="Arial" w:hAnsi="Arial"/>
          <w:lang w:val="cs-CZ"/>
        </w:rPr>
      </w:pPr>
    </w:p>
    <w:p w:rsidR="008E2114" w:rsidRDefault="008E2114">
      <w:pPr>
        <w:jc w:val="both"/>
        <w:rPr>
          <w:rFonts w:ascii="Arial" w:hAnsi="Arial"/>
          <w:lang w:val="cs-CZ"/>
        </w:rPr>
      </w:pPr>
    </w:p>
    <w:p w:rsidR="008E2114" w:rsidRDefault="00A45F17">
      <w:pPr>
        <w:spacing w:line="200" w:lineRule="atLeast"/>
        <w:jc w:val="both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>_________________________________</w:t>
      </w:r>
      <w:r>
        <w:rPr>
          <w:rFonts w:ascii="Arial" w:eastAsia="Arial" w:hAnsi="Arial"/>
          <w:lang w:val="cs-CZ"/>
        </w:rPr>
        <w:tab/>
        <w:t xml:space="preserve">                 ________________________________</w:t>
      </w:r>
    </w:p>
    <w:p w:rsidR="00EA3EFF" w:rsidRDefault="00EA3EFF">
      <w:pPr>
        <w:spacing w:line="200" w:lineRule="atLeast"/>
        <w:jc w:val="both"/>
        <w:rPr>
          <w:rFonts w:ascii="Arial" w:eastAsia="Arial" w:hAnsi="Arial"/>
          <w:lang w:val="cs-CZ"/>
        </w:rPr>
      </w:pPr>
    </w:p>
    <w:p w:rsidR="008E2114" w:rsidRDefault="00A45F17">
      <w:pPr>
        <w:spacing w:line="200" w:lineRule="atLeast"/>
        <w:jc w:val="both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 xml:space="preserve">          Ing. Jiří Černohorský</w:t>
      </w:r>
      <w:r w:rsidR="00EA3EFF">
        <w:rPr>
          <w:rFonts w:ascii="Arial" w:eastAsia="Arial" w:hAnsi="Arial"/>
          <w:lang w:val="cs-CZ"/>
        </w:rPr>
        <w:t>, v. r.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  <w:t xml:space="preserve">  Ing. Filip Kobrle</w:t>
      </w:r>
      <w:r w:rsidR="00EA3EFF">
        <w:rPr>
          <w:rFonts w:ascii="Arial" w:eastAsia="Arial" w:hAnsi="Arial"/>
          <w:lang w:val="cs-CZ"/>
        </w:rPr>
        <w:t xml:space="preserve">, </w:t>
      </w:r>
      <w:proofErr w:type="gramStart"/>
      <w:r w:rsidR="00EA3EFF">
        <w:rPr>
          <w:rFonts w:ascii="Arial" w:eastAsia="Arial" w:hAnsi="Arial"/>
          <w:lang w:val="cs-CZ"/>
        </w:rPr>
        <w:t>v.r.</w:t>
      </w:r>
      <w:proofErr w:type="gramEnd"/>
    </w:p>
    <w:p w:rsidR="008E2114" w:rsidRDefault="00A45F17">
      <w:pPr>
        <w:spacing w:line="200" w:lineRule="atLeast"/>
        <w:ind w:right="-285"/>
        <w:rPr>
          <w:rFonts w:ascii="Arial" w:eastAsia="Arial" w:hAnsi="Arial"/>
          <w:lang w:val="cs-CZ"/>
        </w:rPr>
      </w:pPr>
      <w:r>
        <w:rPr>
          <w:rFonts w:ascii="Arial" w:eastAsia="Arial" w:hAnsi="Arial"/>
          <w:lang w:val="cs-CZ"/>
        </w:rPr>
        <w:t xml:space="preserve">             ředitel</w:t>
      </w:r>
      <w:r>
        <w:rPr>
          <w:rFonts w:ascii="Arial" w:eastAsia="Arial" w:hAnsi="Arial"/>
          <w:lang w:val="cs-CZ"/>
        </w:rPr>
        <w:tab/>
        <w:t>úřadu</w:t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</w:r>
      <w:r>
        <w:rPr>
          <w:rFonts w:ascii="Arial" w:eastAsia="Arial" w:hAnsi="Arial"/>
          <w:lang w:val="cs-CZ"/>
        </w:rPr>
        <w:tab/>
        <w:t>místopředseda představenstva</w:t>
      </w:r>
    </w:p>
    <w:p w:rsidR="00A45F17" w:rsidRDefault="00A45F17">
      <w:pPr>
        <w:spacing w:line="200" w:lineRule="atLeast"/>
        <w:ind w:right="-285"/>
      </w:pPr>
      <w:r>
        <w:rPr>
          <w:lang w:val="cs-CZ"/>
        </w:rPr>
        <w:t xml:space="preserve"> </w:t>
      </w:r>
    </w:p>
    <w:sectPr w:rsidR="00A45F17">
      <w:type w:val="continuous"/>
      <w:pgSz w:w="11906" w:h="16838"/>
      <w:pgMar w:top="1098" w:right="1134" w:bottom="907" w:left="1418" w:header="426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26" w:rsidRDefault="00475126">
      <w:r>
        <w:separator/>
      </w:r>
    </w:p>
  </w:endnote>
  <w:endnote w:type="continuationSeparator" w:id="0">
    <w:p w:rsidR="00475126" w:rsidRDefault="0047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55">
    <w:altName w:val="Times New Roman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 Univers 55 Roman">
    <w:altName w:val="Courier New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8E21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A45F17">
    <w:pPr>
      <w:pStyle w:val="Zpat"/>
      <w:tabs>
        <w:tab w:val="clear" w:pos="9072"/>
        <w:tab w:val="right" w:pos="10206"/>
      </w:tabs>
      <w:ind w:left="-851" w:right="-851"/>
    </w:pPr>
    <w:r>
      <w:rPr>
        <w:rFonts w:ascii="G Univers 55 Roman" w:eastAsia="G Univers 55 Roman" w:hAnsi="G Univers 55 Roman"/>
        <w:sz w:val="16"/>
        <w:lang w:val="en-GB"/>
      </w:rPr>
      <w:tab/>
    </w:r>
    <w:r>
      <w:rPr>
        <w:rStyle w:val="slostrnky"/>
        <w:rFonts w:eastAsia="G Univers 55 Roman"/>
        <w:sz w:val="16"/>
        <w:lang w:val="en-GB"/>
      </w:rPr>
      <w:fldChar w:fldCharType="begin"/>
    </w:r>
    <w:r>
      <w:rPr>
        <w:rStyle w:val="slostrnky"/>
        <w:rFonts w:eastAsia="G Univers 55 Roman"/>
        <w:sz w:val="16"/>
        <w:lang w:val="en-GB"/>
      </w:rPr>
      <w:instrText xml:space="preserve"> PAGE </w:instrText>
    </w:r>
    <w:r>
      <w:rPr>
        <w:rStyle w:val="slostrnky"/>
        <w:rFonts w:eastAsia="G Univers 55 Roman"/>
        <w:sz w:val="16"/>
        <w:lang w:val="en-GB"/>
      </w:rPr>
      <w:fldChar w:fldCharType="separate"/>
    </w:r>
    <w:r w:rsidR="00A314A4">
      <w:rPr>
        <w:rStyle w:val="slostrnky"/>
        <w:rFonts w:eastAsia="G Univers 55 Roman"/>
        <w:noProof/>
        <w:sz w:val="16"/>
        <w:lang w:val="en-GB"/>
      </w:rPr>
      <w:t>1</w:t>
    </w:r>
    <w:r>
      <w:rPr>
        <w:rStyle w:val="slostrnky"/>
        <w:rFonts w:eastAsia="G Univers 55 Roman"/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8E2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26" w:rsidRDefault="00475126">
      <w:r>
        <w:separator/>
      </w:r>
    </w:p>
  </w:footnote>
  <w:footnote w:type="continuationSeparator" w:id="0">
    <w:p w:rsidR="00475126" w:rsidRDefault="0047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A45F17">
    <w:pPr>
      <w:pStyle w:val="Zhlav"/>
    </w:pPr>
    <w:proofErr w:type="gramStart"/>
    <w:r>
      <w:rPr>
        <w:lang w:val="cs-CZ"/>
      </w:rPr>
      <w:t>č.j.</w:t>
    </w:r>
    <w:proofErr w:type="gramEnd"/>
    <w:r>
      <w:rPr>
        <w:lang w:val="cs-CZ"/>
      </w:rPr>
      <w:t xml:space="preserve"> ZÚ Dodatku č. 1: 160/2011-320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8E2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A"/>
    <w:rsid w:val="00213A8A"/>
    <w:rsid w:val="00475126"/>
    <w:rsid w:val="007A48AC"/>
    <w:rsid w:val="008E2114"/>
    <w:rsid w:val="00A314A4"/>
    <w:rsid w:val="00A45F17"/>
    <w:rsid w:val="00E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10E99E0-466B-4557-BC93-537558F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260" w:lineRule="atLeast"/>
      <w:jc w:val="center"/>
      <w:outlineLvl w:val="0"/>
    </w:pPr>
    <w:rPr>
      <w:rFonts w:ascii="Arial" w:hAnsi="Arial"/>
      <w:b/>
      <w:sz w:val="24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55" w:hAnsi="Univers 55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line="260" w:lineRule="atLeast"/>
      <w:ind w:left="1416" w:firstLine="0"/>
      <w:outlineLvl w:val="4"/>
    </w:pPr>
    <w:rPr>
      <w:rFonts w:ascii="Arial" w:hAnsi="Arial"/>
      <w:b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line="260" w:lineRule="atLeast"/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sz w:val="20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sz w:val="2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sz w:val="2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9z0">
    <w:name w:val="WW8Num29z0"/>
    <w:rPr>
      <w:rFonts w:ascii="Arial" w:hAnsi="Arial" w:cs="Arial"/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240" w:line="260" w:lineRule="exact"/>
    </w:pPr>
    <w:rPr>
      <w:rFonts w:ascii="Arial" w:hAnsi="Arial"/>
      <w:sz w:val="17"/>
      <w:lang w:val="en-US"/>
    </w:rPr>
  </w:style>
  <w:style w:type="paragraph" w:styleId="Nzev">
    <w:name w:val="Title"/>
    <w:basedOn w:val="Normln"/>
    <w:next w:val="Podnadpis"/>
    <w:qFormat/>
    <w:pPr>
      <w:jc w:val="center"/>
    </w:pPr>
    <w:rPr>
      <w:rFonts w:ascii="Univers 55" w:hAnsi="Univers 55"/>
      <w:b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Osloven1">
    <w:name w:val="Oslovení1"/>
    <w:basedOn w:val="Normln"/>
    <w:next w:val="Normln"/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itulek1">
    <w:name w:val="Titulek1"/>
    <w:basedOn w:val="Normln"/>
    <w:next w:val="Normln"/>
    <w:pPr>
      <w:spacing w:before="120" w:after="120"/>
    </w:pPr>
    <w:rPr>
      <w:b/>
      <w:bCs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customStyle="1" w:styleId="Datum1">
    <w:name w:val="Datum1"/>
    <w:basedOn w:val="Normln"/>
    <w:next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</w:style>
  <w:style w:type="paragraph" w:styleId="Textvysvtlivek">
    <w:name w:val="endnote text"/>
    <w:basedOn w:val="Normln"/>
  </w:style>
  <w:style w:type="paragraph" w:customStyle="1" w:styleId="Nadpispoznmky1">
    <w:name w:val="Nadpis poznámky1"/>
    <w:basedOn w:val="Normln"/>
    <w:next w:val="Normln"/>
  </w:style>
  <w:style w:type="paragraph" w:styleId="Textpoznpodarou">
    <w:name w:val="footnote text"/>
    <w:basedOn w:val="Normln"/>
  </w:style>
  <w:style w:type="paragraph" w:customStyle="1" w:styleId="Zvr1">
    <w:name w:val="Závěr1"/>
    <w:basedOn w:val="Normln"/>
    <w:pPr>
      <w:ind w:left="4252"/>
    </w:pPr>
  </w:style>
  <w:style w:type="paragraph" w:styleId="AdresaHTML">
    <w:name w:val="HTML Address"/>
    <w:basedOn w:val="Normln"/>
    <w:rPr>
      <w:i/>
      <w:iCs/>
    </w:rPr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  <w:bCs/>
    </w:rPr>
  </w:style>
  <w:style w:type="paragraph" w:customStyle="1" w:styleId="Textkomente1">
    <w:name w:val="Text komentáře1"/>
    <w:basedOn w:val="Normln"/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de-DE" w:eastAsia="ar-SA"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rPr>
      <w:sz w:val="24"/>
      <w:szCs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-prvnodsazen1">
    <w:name w:val="Základní text - první odsazený1"/>
    <w:basedOn w:val="Zkladntext"/>
    <w:pPr>
      <w:ind w:firstLine="210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Adresanaoblku">
    <w:name w:val="envelope address"/>
    <w:basedOn w:val="Normln"/>
    <w:pPr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pPr>
      <w:ind w:left="4252"/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00"/>
    </w:p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ind w:left="1000"/>
    </w:p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Order Form_TPS_V2.DE.doc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Form_TPS_V2.DE.doc</dc:title>
  <dc:subject/>
  <dc:creator>PC 21</dc:creator>
  <cp:keywords/>
  <cp:lastModifiedBy>Kopalová Jana</cp:lastModifiedBy>
  <cp:revision>4</cp:revision>
  <cp:lastPrinted>2011-01-20T09:21:00Z</cp:lastPrinted>
  <dcterms:created xsi:type="dcterms:W3CDTF">2018-02-21T08:39:00Z</dcterms:created>
  <dcterms:modified xsi:type="dcterms:W3CDTF">2018-02-21T12:02:00Z</dcterms:modified>
</cp:coreProperties>
</file>