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5E7" w:rsidRPr="006102ED" w:rsidRDefault="00C415E7" w:rsidP="00173E9C">
      <w:pPr>
        <w:pStyle w:val="Bezmezer"/>
        <w:contextualSpacing/>
        <w:rPr>
          <w:rFonts w:ascii="Arial" w:hAnsi="Arial" w:cs="Arial"/>
          <w:b/>
          <w:i/>
          <w:color w:val="0000FF"/>
        </w:rPr>
      </w:pPr>
    </w:p>
    <w:p w:rsidR="00C415E7" w:rsidRPr="004C3C42" w:rsidRDefault="00C415E7" w:rsidP="00173E9C">
      <w:pPr>
        <w:pStyle w:val="Bezmezer"/>
        <w:contextualSpacing/>
        <w:rPr>
          <w:rFonts w:ascii="Arial" w:hAnsi="Arial" w:cs="Arial"/>
          <w:sz w:val="20"/>
          <w:szCs w:val="20"/>
        </w:rPr>
      </w:pPr>
      <w:r w:rsidRPr="004C3C42">
        <w:rPr>
          <w:rFonts w:ascii="Arial" w:hAnsi="Arial" w:cs="Arial"/>
          <w:sz w:val="20"/>
          <w:szCs w:val="20"/>
        </w:rPr>
        <w:t>Smluvní strany:</w:t>
      </w:r>
    </w:p>
    <w:p w:rsidR="00C415E7" w:rsidRPr="004C3C42" w:rsidRDefault="00C415E7" w:rsidP="00DD3032">
      <w:pPr>
        <w:pStyle w:val="Bezmezer"/>
        <w:contextualSpacing/>
        <w:rPr>
          <w:rFonts w:ascii="Arial" w:hAnsi="Arial" w:cs="Arial"/>
          <w:b/>
          <w:sz w:val="20"/>
          <w:szCs w:val="20"/>
        </w:rPr>
      </w:pPr>
    </w:p>
    <w:p w:rsidR="00C415E7" w:rsidRPr="00A82097" w:rsidRDefault="00C415E7" w:rsidP="007C6B9E">
      <w:pPr>
        <w:pStyle w:val="Bezmezer"/>
        <w:jc w:val="both"/>
        <w:rPr>
          <w:rFonts w:ascii="Arial" w:hAnsi="Arial" w:cs="Arial"/>
          <w:b/>
          <w:sz w:val="20"/>
          <w:szCs w:val="20"/>
        </w:rPr>
      </w:pPr>
      <w:r w:rsidRPr="00A82097">
        <w:rPr>
          <w:rFonts w:ascii="Arial" w:hAnsi="Arial" w:cs="Arial"/>
          <w:b/>
          <w:sz w:val="20"/>
          <w:szCs w:val="20"/>
        </w:rPr>
        <w:t>Město Náměšť nad Oslavou</w:t>
      </w:r>
    </w:p>
    <w:p w:rsidR="00C415E7" w:rsidRPr="00A82097" w:rsidRDefault="00C415E7" w:rsidP="007C6B9E">
      <w:pPr>
        <w:pStyle w:val="Bezmezer"/>
        <w:jc w:val="both"/>
        <w:rPr>
          <w:rFonts w:ascii="Arial" w:hAnsi="Arial" w:cs="Arial"/>
          <w:sz w:val="20"/>
          <w:szCs w:val="20"/>
        </w:rPr>
      </w:pPr>
      <w:r w:rsidRPr="00A82097">
        <w:rPr>
          <w:rFonts w:ascii="Arial" w:hAnsi="Arial" w:cs="Arial"/>
          <w:sz w:val="20"/>
          <w:szCs w:val="20"/>
        </w:rPr>
        <w:t>IČO: 002 89 965</w:t>
      </w:r>
    </w:p>
    <w:p w:rsidR="00C415E7" w:rsidRPr="00A82097" w:rsidRDefault="00C415E7" w:rsidP="007C6B9E">
      <w:pPr>
        <w:pStyle w:val="Bezmezer"/>
        <w:jc w:val="both"/>
        <w:rPr>
          <w:rFonts w:ascii="Arial" w:hAnsi="Arial" w:cs="Arial"/>
          <w:sz w:val="20"/>
          <w:szCs w:val="20"/>
        </w:rPr>
      </w:pPr>
      <w:r w:rsidRPr="00A82097">
        <w:rPr>
          <w:rFonts w:ascii="Arial" w:hAnsi="Arial" w:cs="Arial"/>
          <w:sz w:val="20"/>
          <w:szCs w:val="20"/>
        </w:rPr>
        <w:t>se sídlem Masarykovo nám. 104, 67571 Náměšť nad Oslavou</w:t>
      </w:r>
    </w:p>
    <w:p w:rsidR="00C415E7" w:rsidRPr="004C3C42" w:rsidRDefault="00C415E7" w:rsidP="00DD3032">
      <w:pPr>
        <w:pStyle w:val="Bezmezer"/>
        <w:contextualSpacing/>
        <w:rPr>
          <w:rFonts w:ascii="Arial" w:hAnsi="Arial" w:cs="Arial"/>
          <w:sz w:val="20"/>
          <w:szCs w:val="20"/>
        </w:rPr>
      </w:pPr>
      <w:r>
        <w:rPr>
          <w:rFonts w:ascii="Arial" w:hAnsi="Arial" w:cs="Arial"/>
          <w:sz w:val="20"/>
          <w:szCs w:val="20"/>
        </w:rPr>
        <w:t>zastoupeno: Vladimírem Měrkou, starostou města</w:t>
      </w:r>
    </w:p>
    <w:p w:rsidR="00C415E7" w:rsidRDefault="00C415E7" w:rsidP="00DD3032">
      <w:pPr>
        <w:pStyle w:val="Bezmezer"/>
        <w:contextualSpacing/>
        <w:rPr>
          <w:rFonts w:ascii="Arial" w:hAnsi="Arial" w:cs="Arial"/>
          <w:sz w:val="20"/>
          <w:szCs w:val="20"/>
        </w:rPr>
      </w:pPr>
      <w:r w:rsidRPr="004C3C42">
        <w:rPr>
          <w:rFonts w:ascii="Arial" w:hAnsi="Arial" w:cs="Arial"/>
          <w:sz w:val="20"/>
          <w:szCs w:val="20"/>
        </w:rPr>
        <w:t xml:space="preserve">bankovní spojení: </w:t>
      </w:r>
      <w:proofErr w:type="spellStart"/>
      <w:r w:rsidR="00CB762C">
        <w:rPr>
          <w:rFonts w:ascii="Arial" w:hAnsi="Arial" w:cs="Arial"/>
          <w:sz w:val="20"/>
          <w:szCs w:val="20"/>
        </w:rPr>
        <w:t>xxxxxxxxx</w:t>
      </w:r>
      <w:proofErr w:type="spellEnd"/>
    </w:p>
    <w:p w:rsidR="00C415E7" w:rsidRDefault="00C415E7" w:rsidP="00DD3032">
      <w:pPr>
        <w:pStyle w:val="Bezmezer"/>
        <w:contextualSpacing/>
        <w:rPr>
          <w:rFonts w:ascii="Arial" w:hAnsi="Arial" w:cs="Arial"/>
          <w:sz w:val="20"/>
          <w:szCs w:val="20"/>
        </w:rPr>
      </w:pPr>
      <w:r>
        <w:rPr>
          <w:rFonts w:ascii="Arial" w:hAnsi="Arial" w:cs="Arial"/>
          <w:sz w:val="20"/>
          <w:szCs w:val="20"/>
        </w:rPr>
        <w:t>VS:</w:t>
      </w:r>
      <w:r w:rsidR="00146AEE">
        <w:rPr>
          <w:rFonts w:ascii="Arial" w:hAnsi="Arial" w:cs="Arial"/>
          <w:sz w:val="20"/>
          <w:szCs w:val="20"/>
        </w:rPr>
        <w:t xml:space="preserve"> </w:t>
      </w:r>
      <w:proofErr w:type="spellStart"/>
      <w:r w:rsidR="00CB762C">
        <w:rPr>
          <w:rFonts w:ascii="Arial" w:hAnsi="Arial" w:cs="Arial"/>
          <w:sz w:val="20"/>
          <w:szCs w:val="20"/>
        </w:rPr>
        <w:t>xxxxxxxxx</w:t>
      </w:r>
      <w:proofErr w:type="spellEnd"/>
      <w:r w:rsidR="00CB762C">
        <w:rPr>
          <w:rFonts w:ascii="Arial" w:hAnsi="Arial" w:cs="Arial"/>
          <w:sz w:val="20"/>
          <w:szCs w:val="20"/>
        </w:rPr>
        <w:t xml:space="preserve"> </w:t>
      </w:r>
      <w:r>
        <w:rPr>
          <w:rFonts w:ascii="Arial" w:hAnsi="Arial" w:cs="Arial"/>
          <w:sz w:val="20"/>
          <w:szCs w:val="20"/>
        </w:rPr>
        <w:t>– prodej</w:t>
      </w:r>
    </w:p>
    <w:p w:rsidR="00C415E7" w:rsidRPr="004C3C42" w:rsidRDefault="00C415E7" w:rsidP="00DD3032">
      <w:pPr>
        <w:pStyle w:val="Bezmezer"/>
        <w:contextualSpacing/>
        <w:rPr>
          <w:rFonts w:ascii="Arial" w:hAnsi="Arial" w:cs="Arial"/>
          <w:sz w:val="20"/>
          <w:szCs w:val="20"/>
        </w:rPr>
      </w:pPr>
      <w:r>
        <w:rPr>
          <w:rFonts w:ascii="Arial" w:hAnsi="Arial" w:cs="Arial"/>
          <w:sz w:val="20"/>
          <w:szCs w:val="20"/>
        </w:rPr>
        <w:t>VS:</w:t>
      </w:r>
      <w:r w:rsidR="00146AEE">
        <w:rPr>
          <w:rFonts w:ascii="Arial" w:hAnsi="Arial" w:cs="Arial"/>
          <w:sz w:val="20"/>
          <w:szCs w:val="20"/>
        </w:rPr>
        <w:t xml:space="preserve"> </w:t>
      </w:r>
      <w:proofErr w:type="spellStart"/>
      <w:r w:rsidR="00CB762C">
        <w:rPr>
          <w:rFonts w:ascii="Arial" w:hAnsi="Arial" w:cs="Arial"/>
          <w:sz w:val="20"/>
          <w:szCs w:val="20"/>
        </w:rPr>
        <w:t>xxxxxxxxx</w:t>
      </w:r>
      <w:proofErr w:type="spellEnd"/>
      <w:r w:rsidR="00CB762C">
        <w:rPr>
          <w:rFonts w:ascii="Arial" w:hAnsi="Arial" w:cs="Arial"/>
          <w:sz w:val="20"/>
          <w:szCs w:val="20"/>
        </w:rPr>
        <w:t xml:space="preserve"> </w:t>
      </w:r>
      <w:r>
        <w:rPr>
          <w:rFonts w:ascii="Arial" w:hAnsi="Arial" w:cs="Arial"/>
          <w:sz w:val="20"/>
          <w:szCs w:val="20"/>
        </w:rPr>
        <w:t xml:space="preserve">– náklady </w:t>
      </w:r>
    </w:p>
    <w:p w:rsidR="00C415E7" w:rsidRPr="004C3C42" w:rsidRDefault="00C415E7" w:rsidP="00DD3032">
      <w:pPr>
        <w:pStyle w:val="Bezmezer"/>
        <w:contextualSpacing/>
        <w:rPr>
          <w:rFonts w:ascii="Arial" w:hAnsi="Arial" w:cs="Arial"/>
          <w:sz w:val="20"/>
          <w:szCs w:val="20"/>
        </w:rPr>
      </w:pPr>
    </w:p>
    <w:p w:rsidR="00C415E7" w:rsidRPr="004C3C42" w:rsidRDefault="00C415E7" w:rsidP="00DD3032">
      <w:pPr>
        <w:pStyle w:val="Bezmezer"/>
        <w:contextualSpacing/>
        <w:rPr>
          <w:rFonts w:ascii="Arial" w:hAnsi="Arial" w:cs="Arial"/>
          <w:sz w:val="20"/>
          <w:szCs w:val="20"/>
        </w:rPr>
      </w:pPr>
      <w:r w:rsidRPr="004C3C42">
        <w:rPr>
          <w:rFonts w:ascii="Arial" w:hAnsi="Arial" w:cs="Arial"/>
          <w:sz w:val="20"/>
          <w:szCs w:val="20"/>
        </w:rPr>
        <w:t>na straně jedné jako prodávající (dále jen „</w:t>
      </w:r>
      <w:r w:rsidRPr="004C3C42">
        <w:rPr>
          <w:rFonts w:ascii="Arial" w:hAnsi="Arial" w:cs="Arial"/>
          <w:b/>
          <w:sz w:val="20"/>
          <w:szCs w:val="20"/>
        </w:rPr>
        <w:t>prodávající</w:t>
      </w:r>
      <w:r w:rsidRPr="004C3C42">
        <w:rPr>
          <w:rFonts w:ascii="Arial" w:hAnsi="Arial" w:cs="Arial"/>
          <w:sz w:val="20"/>
          <w:szCs w:val="20"/>
        </w:rPr>
        <w:t>“)</w:t>
      </w:r>
    </w:p>
    <w:p w:rsidR="00C415E7" w:rsidRPr="004C3C42" w:rsidRDefault="00C415E7" w:rsidP="00DD3032">
      <w:pPr>
        <w:pStyle w:val="Bezmezer"/>
        <w:contextualSpacing/>
        <w:rPr>
          <w:rFonts w:ascii="Arial" w:hAnsi="Arial" w:cs="Arial"/>
          <w:sz w:val="20"/>
          <w:szCs w:val="20"/>
        </w:rPr>
      </w:pPr>
    </w:p>
    <w:p w:rsidR="00C415E7" w:rsidRPr="004C3C42" w:rsidRDefault="00C415E7" w:rsidP="00DD3032">
      <w:pPr>
        <w:pStyle w:val="Bezmezer"/>
        <w:contextualSpacing/>
        <w:rPr>
          <w:rFonts w:ascii="Arial" w:hAnsi="Arial" w:cs="Arial"/>
          <w:sz w:val="20"/>
          <w:szCs w:val="20"/>
        </w:rPr>
      </w:pPr>
      <w:r w:rsidRPr="004C3C42">
        <w:rPr>
          <w:rFonts w:ascii="Arial" w:hAnsi="Arial" w:cs="Arial"/>
          <w:sz w:val="20"/>
          <w:szCs w:val="20"/>
        </w:rPr>
        <w:t>jméno, příjmení</w:t>
      </w:r>
      <w:r w:rsidR="00146AEE">
        <w:rPr>
          <w:rFonts w:ascii="Arial" w:hAnsi="Arial" w:cs="Arial"/>
          <w:sz w:val="20"/>
          <w:szCs w:val="20"/>
        </w:rPr>
        <w:t xml:space="preserve">: </w:t>
      </w:r>
      <w:r w:rsidR="00146AEE">
        <w:rPr>
          <w:rFonts w:ascii="Arial" w:hAnsi="Arial" w:cs="Arial"/>
          <w:sz w:val="20"/>
          <w:szCs w:val="20"/>
        </w:rPr>
        <w:tab/>
        <w:t xml:space="preserve">Ing. Vlastimil </w:t>
      </w:r>
      <w:proofErr w:type="spellStart"/>
      <w:r w:rsidR="00146AEE">
        <w:rPr>
          <w:rFonts w:ascii="Arial" w:hAnsi="Arial" w:cs="Arial"/>
          <w:sz w:val="20"/>
          <w:szCs w:val="20"/>
        </w:rPr>
        <w:t>Melkes</w:t>
      </w:r>
      <w:proofErr w:type="spellEnd"/>
    </w:p>
    <w:p w:rsidR="00C415E7" w:rsidRPr="004C3C42" w:rsidRDefault="00146AEE" w:rsidP="00DD3032">
      <w:pPr>
        <w:pStyle w:val="Bezmezer"/>
        <w:contextualSpacing/>
        <w:rPr>
          <w:rFonts w:ascii="Arial" w:hAnsi="Arial" w:cs="Arial"/>
          <w:sz w:val="20"/>
          <w:szCs w:val="20"/>
        </w:rPr>
      </w:pPr>
      <w:r>
        <w:rPr>
          <w:rFonts w:ascii="Arial" w:hAnsi="Arial" w:cs="Arial"/>
          <w:sz w:val="20"/>
          <w:szCs w:val="20"/>
        </w:rPr>
        <w:t>datum narození:</w:t>
      </w:r>
      <w:r>
        <w:rPr>
          <w:rFonts w:ascii="Arial" w:hAnsi="Arial" w:cs="Arial"/>
          <w:sz w:val="20"/>
          <w:szCs w:val="20"/>
        </w:rPr>
        <w:tab/>
      </w:r>
      <w:proofErr w:type="spellStart"/>
      <w:r w:rsidR="00CB762C">
        <w:rPr>
          <w:rFonts w:ascii="Arial" w:hAnsi="Arial" w:cs="Arial"/>
          <w:sz w:val="20"/>
          <w:szCs w:val="20"/>
        </w:rPr>
        <w:t>xxxxxxxxx</w:t>
      </w:r>
      <w:proofErr w:type="spellEnd"/>
    </w:p>
    <w:p w:rsidR="00C415E7" w:rsidRPr="004C3C42" w:rsidRDefault="00C415E7" w:rsidP="00DD3032">
      <w:pPr>
        <w:pStyle w:val="Bezmezer"/>
        <w:contextualSpacing/>
        <w:rPr>
          <w:rFonts w:ascii="Arial" w:hAnsi="Arial" w:cs="Arial"/>
          <w:sz w:val="20"/>
          <w:szCs w:val="20"/>
        </w:rPr>
      </w:pPr>
      <w:r w:rsidRPr="004C3C42">
        <w:rPr>
          <w:rFonts w:ascii="Arial" w:hAnsi="Arial" w:cs="Arial"/>
          <w:sz w:val="20"/>
          <w:szCs w:val="20"/>
        </w:rPr>
        <w:t>trvale bytem</w:t>
      </w:r>
      <w:r w:rsidR="00146AEE">
        <w:rPr>
          <w:rFonts w:ascii="Arial" w:hAnsi="Arial" w:cs="Arial"/>
          <w:sz w:val="20"/>
          <w:szCs w:val="20"/>
        </w:rPr>
        <w:t>:</w:t>
      </w:r>
      <w:r w:rsidR="00146AEE">
        <w:rPr>
          <w:rFonts w:ascii="Arial" w:hAnsi="Arial" w:cs="Arial"/>
          <w:sz w:val="20"/>
          <w:szCs w:val="20"/>
        </w:rPr>
        <w:tab/>
      </w:r>
      <w:r w:rsidR="00146AEE">
        <w:rPr>
          <w:rFonts w:ascii="Arial" w:hAnsi="Arial" w:cs="Arial"/>
          <w:sz w:val="20"/>
          <w:szCs w:val="20"/>
        </w:rPr>
        <w:tab/>
      </w:r>
      <w:proofErr w:type="spellStart"/>
      <w:r w:rsidR="00CB762C">
        <w:rPr>
          <w:rFonts w:ascii="Arial" w:hAnsi="Arial" w:cs="Arial"/>
          <w:sz w:val="20"/>
          <w:szCs w:val="20"/>
        </w:rPr>
        <w:t>xxxxxxxxx</w:t>
      </w:r>
      <w:proofErr w:type="spellEnd"/>
      <w:r w:rsidR="00146AEE">
        <w:rPr>
          <w:rFonts w:ascii="Arial" w:hAnsi="Arial" w:cs="Arial"/>
          <w:sz w:val="20"/>
          <w:szCs w:val="20"/>
        </w:rPr>
        <w:t>, 675 71 Náměšť nad Oslavou</w:t>
      </w:r>
    </w:p>
    <w:p w:rsidR="00C415E7" w:rsidRPr="004C3C42" w:rsidRDefault="00C415E7" w:rsidP="00DD3032">
      <w:pPr>
        <w:pStyle w:val="Bezmezer"/>
        <w:contextualSpacing/>
        <w:rPr>
          <w:rFonts w:ascii="Arial" w:hAnsi="Arial" w:cs="Arial"/>
          <w:sz w:val="20"/>
          <w:szCs w:val="20"/>
        </w:rPr>
      </w:pPr>
    </w:p>
    <w:p w:rsidR="00C415E7" w:rsidRPr="004C3C42" w:rsidRDefault="00C415E7" w:rsidP="00DD3032">
      <w:pPr>
        <w:pStyle w:val="Bezmezer"/>
        <w:contextualSpacing/>
        <w:rPr>
          <w:rFonts w:ascii="Arial" w:hAnsi="Arial" w:cs="Arial"/>
          <w:sz w:val="20"/>
          <w:szCs w:val="20"/>
        </w:rPr>
      </w:pPr>
      <w:r w:rsidRPr="004C3C42">
        <w:rPr>
          <w:rFonts w:ascii="Arial" w:hAnsi="Arial" w:cs="Arial"/>
          <w:sz w:val="20"/>
          <w:szCs w:val="20"/>
        </w:rPr>
        <w:t>na straně druhé jako kupující (dále jen „</w:t>
      </w:r>
      <w:r w:rsidRPr="004C3C42">
        <w:rPr>
          <w:rFonts w:ascii="Arial" w:hAnsi="Arial" w:cs="Arial"/>
          <w:b/>
          <w:sz w:val="20"/>
          <w:szCs w:val="20"/>
        </w:rPr>
        <w:t>kupující</w:t>
      </w:r>
      <w:r w:rsidRPr="004C3C42">
        <w:rPr>
          <w:rFonts w:ascii="Arial" w:hAnsi="Arial" w:cs="Arial"/>
          <w:sz w:val="20"/>
          <w:szCs w:val="20"/>
        </w:rPr>
        <w:t>“)</w:t>
      </w:r>
    </w:p>
    <w:p w:rsidR="00C415E7" w:rsidRDefault="00C415E7" w:rsidP="00DD3032">
      <w:pPr>
        <w:pStyle w:val="Bezmezer"/>
        <w:contextualSpacing/>
        <w:rPr>
          <w:rFonts w:ascii="Arial" w:hAnsi="Arial" w:cs="Arial"/>
          <w:sz w:val="20"/>
          <w:szCs w:val="20"/>
        </w:rPr>
      </w:pPr>
    </w:p>
    <w:p w:rsidR="00C415E7" w:rsidRPr="004C3C42" w:rsidRDefault="00C415E7" w:rsidP="00DD3032">
      <w:pPr>
        <w:pStyle w:val="Bezmezer"/>
        <w:contextualSpacing/>
        <w:rPr>
          <w:rFonts w:ascii="Arial" w:hAnsi="Arial" w:cs="Arial"/>
          <w:sz w:val="20"/>
          <w:szCs w:val="20"/>
        </w:rPr>
      </w:pPr>
    </w:p>
    <w:p w:rsidR="00C415E7" w:rsidRPr="00A44F80" w:rsidRDefault="00C415E7" w:rsidP="00B42656">
      <w:pPr>
        <w:pStyle w:val="Zkladntext31"/>
        <w:contextualSpacing/>
        <w:rPr>
          <w:sz w:val="20"/>
        </w:rPr>
      </w:pPr>
      <w:r w:rsidRPr="00A44F80">
        <w:rPr>
          <w:sz w:val="20"/>
        </w:rPr>
        <w:t>uzavírají níže uvedeného dne, měsíce a roku v souladu s ustanovením §2079 a násl. zákona č. 89/2012 Sb., občanského zákoníku</w:t>
      </w:r>
      <w:r>
        <w:rPr>
          <w:sz w:val="20"/>
        </w:rPr>
        <w:t>,</w:t>
      </w:r>
      <w:r w:rsidRPr="00A44F80">
        <w:rPr>
          <w:sz w:val="20"/>
        </w:rPr>
        <w:t xml:space="preserve"> v </w:t>
      </w:r>
      <w:r>
        <w:rPr>
          <w:sz w:val="20"/>
        </w:rPr>
        <w:t>účinném</w:t>
      </w:r>
      <w:r w:rsidRPr="00A44F80">
        <w:rPr>
          <w:sz w:val="20"/>
        </w:rPr>
        <w:t xml:space="preserve"> znění (dále jen „</w:t>
      </w:r>
      <w:r w:rsidRPr="00323B56">
        <w:rPr>
          <w:sz w:val="20"/>
        </w:rPr>
        <w:t>občanský zákoník“),</w:t>
      </w:r>
      <w:r w:rsidRPr="00A44F80">
        <w:rPr>
          <w:sz w:val="20"/>
        </w:rPr>
        <w:t xml:space="preserve"> tuto</w:t>
      </w:r>
    </w:p>
    <w:p w:rsidR="00C415E7" w:rsidRPr="004C3C42" w:rsidRDefault="00C415E7" w:rsidP="00DD3032">
      <w:pPr>
        <w:pStyle w:val="Bezmezer"/>
        <w:contextualSpacing/>
        <w:jc w:val="both"/>
        <w:rPr>
          <w:rFonts w:ascii="Arial" w:hAnsi="Arial" w:cs="Arial"/>
          <w:sz w:val="20"/>
          <w:szCs w:val="20"/>
        </w:rPr>
      </w:pPr>
    </w:p>
    <w:p w:rsidR="00C415E7" w:rsidRPr="004C3C42" w:rsidRDefault="00C415E7" w:rsidP="00DD3032">
      <w:pPr>
        <w:pStyle w:val="Bezmezer"/>
        <w:contextualSpacing/>
        <w:jc w:val="center"/>
        <w:rPr>
          <w:rFonts w:ascii="Arial" w:hAnsi="Arial" w:cs="Arial"/>
          <w:b/>
          <w:sz w:val="26"/>
          <w:szCs w:val="26"/>
        </w:rPr>
      </w:pPr>
      <w:r w:rsidRPr="004C3C42">
        <w:rPr>
          <w:rFonts w:ascii="Arial" w:hAnsi="Arial" w:cs="Arial"/>
          <w:b/>
          <w:sz w:val="26"/>
          <w:szCs w:val="26"/>
        </w:rPr>
        <w:t>kupní smlouvu o převodu vlastnického práva k jednotce s bytem</w:t>
      </w:r>
    </w:p>
    <w:p w:rsidR="00C415E7" w:rsidRDefault="00C415E7" w:rsidP="00DD3032">
      <w:pPr>
        <w:pStyle w:val="Bezmezer"/>
        <w:contextualSpacing/>
        <w:jc w:val="center"/>
        <w:rPr>
          <w:rFonts w:ascii="Arial" w:hAnsi="Arial" w:cs="Arial"/>
          <w:sz w:val="20"/>
          <w:szCs w:val="20"/>
        </w:rPr>
      </w:pPr>
    </w:p>
    <w:p w:rsidR="00C415E7" w:rsidRPr="004C3C42" w:rsidRDefault="00C415E7" w:rsidP="00DD3032">
      <w:pPr>
        <w:pStyle w:val="Bezmezer"/>
        <w:contextualSpacing/>
        <w:jc w:val="center"/>
        <w:rPr>
          <w:rFonts w:ascii="Arial" w:hAnsi="Arial" w:cs="Arial"/>
          <w:sz w:val="20"/>
          <w:szCs w:val="20"/>
        </w:rPr>
      </w:pPr>
      <w:r w:rsidRPr="004C3C42">
        <w:rPr>
          <w:rFonts w:ascii="Arial" w:hAnsi="Arial" w:cs="Arial"/>
          <w:sz w:val="20"/>
          <w:szCs w:val="20"/>
        </w:rPr>
        <w:t xml:space="preserve">(dále jen </w:t>
      </w:r>
      <w:r w:rsidRPr="004C3C42">
        <w:rPr>
          <w:rFonts w:ascii="Arial" w:hAnsi="Arial" w:cs="Arial"/>
          <w:b/>
          <w:sz w:val="20"/>
          <w:szCs w:val="20"/>
        </w:rPr>
        <w:t>„smlouva“</w:t>
      </w:r>
      <w:r w:rsidRPr="004C3C42">
        <w:rPr>
          <w:rFonts w:ascii="Arial" w:hAnsi="Arial" w:cs="Arial"/>
          <w:sz w:val="20"/>
          <w:szCs w:val="20"/>
        </w:rPr>
        <w:t>)</w:t>
      </w:r>
    </w:p>
    <w:p w:rsidR="00C415E7" w:rsidRPr="004C3C42" w:rsidRDefault="00C415E7" w:rsidP="00DD3032">
      <w:pPr>
        <w:pStyle w:val="Bezmezer"/>
        <w:contextualSpacing/>
        <w:jc w:val="center"/>
        <w:rPr>
          <w:rFonts w:ascii="Arial" w:hAnsi="Arial" w:cs="Arial"/>
          <w:b/>
          <w:sz w:val="20"/>
          <w:szCs w:val="20"/>
        </w:rPr>
      </w:pPr>
      <w:r>
        <w:rPr>
          <w:rFonts w:ascii="Arial" w:hAnsi="Arial" w:cs="Arial"/>
          <w:sz w:val="20"/>
          <w:szCs w:val="20"/>
        </w:rPr>
        <w:t>č. 543 - 3</w:t>
      </w:r>
    </w:p>
    <w:p w:rsidR="00C415E7" w:rsidRDefault="00C415E7" w:rsidP="00131782">
      <w:pPr>
        <w:pStyle w:val="Bezmezer"/>
        <w:contextualSpacing/>
        <w:jc w:val="center"/>
        <w:rPr>
          <w:rFonts w:ascii="Arial" w:hAnsi="Arial" w:cs="Arial"/>
          <w:b/>
          <w:sz w:val="20"/>
          <w:szCs w:val="20"/>
        </w:rPr>
      </w:pPr>
    </w:p>
    <w:p w:rsidR="00C415E7" w:rsidRPr="004C3C42" w:rsidRDefault="00C415E7" w:rsidP="00131782">
      <w:pPr>
        <w:pStyle w:val="Bezmezer"/>
        <w:contextualSpacing/>
        <w:jc w:val="center"/>
        <w:rPr>
          <w:rFonts w:ascii="Arial" w:hAnsi="Arial" w:cs="Arial"/>
          <w:b/>
          <w:sz w:val="20"/>
          <w:szCs w:val="20"/>
        </w:rPr>
      </w:pPr>
    </w:p>
    <w:p w:rsidR="00C415E7" w:rsidRDefault="00C415E7" w:rsidP="00131782">
      <w:pPr>
        <w:pStyle w:val="Bezmezer"/>
        <w:contextualSpacing/>
        <w:jc w:val="center"/>
        <w:rPr>
          <w:rFonts w:ascii="Arial" w:hAnsi="Arial" w:cs="Arial"/>
          <w:b/>
          <w:sz w:val="20"/>
          <w:szCs w:val="20"/>
        </w:rPr>
      </w:pPr>
      <w:r w:rsidRPr="004C3C42">
        <w:rPr>
          <w:rFonts w:ascii="Arial" w:hAnsi="Arial" w:cs="Arial"/>
          <w:b/>
          <w:sz w:val="20"/>
          <w:szCs w:val="20"/>
        </w:rPr>
        <w:t>Článek I.</w:t>
      </w:r>
    </w:p>
    <w:p w:rsidR="00C415E7" w:rsidRPr="004C3C42" w:rsidRDefault="00C415E7" w:rsidP="00131782">
      <w:pPr>
        <w:pStyle w:val="Bezmezer"/>
        <w:contextualSpacing/>
        <w:jc w:val="center"/>
        <w:rPr>
          <w:rFonts w:ascii="Arial" w:hAnsi="Arial" w:cs="Arial"/>
          <w:b/>
          <w:sz w:val="20"/>
          <w:szCs w:val="20"/>
        </w:rPr>
      </w:pPr>
      <w:r w:rsidRPr="003D21EF">
        <w:rPr>
          <w:rFonts w:ascii="Arial" w:hAnsi="Arial" w:cs="Arial"/>
          <w:b/>
          <w:sz w:val="20"/>
          <w:szCs w:val="20"/>
        </w:rPr>
        <w:t>Vlastnictví Nemovité věci</w:t>
      </w:r>
    </w:p>
    <w:p w:rsidR="00C415E7" w:rsidRPr="00F868C3" w:rsidRDefault="00C415E7" w:rsidP="00F868C3">
      <w:pPr>
        <w:pStyle w:val="Bezmezer"/>
        <w:ind w:left="284" w:hanging="284"/>
        <w:contextualSpacing/>
        <w:jc w:val="both"/>
        <w:rPr>
          <w:rFonts w:ascii="Arial" w:hAnsi="Arial" w:cs="Arial"/>
          <w:b/>
        </w:rPr>
      </w:pPr>
    </w:p>
    <w:p w:rsidR="00C415E7" w:rsidRPr="00E96D93" w:rsidRDefault="00C415E7" w:rsidP="00F868C3">
      <w:pPr>
        <w:pStyle w:val="Odstavecseseznamem"/>
        <w:spacing w:after="0" w:line="240" w:lineRule="auto"/>
        <w:ind w:left="284"/>
        <w:jc w:val="both"/>
        <w:rPr>
          <w:rFonts w:ascii="Arial" w:hAnsi="Arial"/>
          <w:sz w:val="20"/>
          <w:szCs w:val="20"/>
        </w:rPr>
      </w:pPr>
      <w:r w:rsidRPr="00E96D93">
        <w:rPr>
          <w:rFonts w:ascii="Arial" w:hAnsi="Arial"/>
          <w:sz w:val="20"/>
          <w:szCs w:val="20"/>
        </w:rPr>
        <w:t>Prodávající je na základě zákona č. 172/1991 Sb., o přechodu některých věcí z majetku ČR do vlastnictví obcí, ve znění pozdějších předpisů, výlučným vlastníkem</w:t>
      </w:r>
      <w:r w:rsidRPr="00E96D93">
        <w:rPr>
          <w:rFonts w:ascii="Arial" w:hAnsi="Arial"/>
          <w:b/>
          <w:sz w:val="20"/>
          <w:szCs w:val="20"/>
        </w:rPr>
        <w:t xml:space="preserve"> </w:t>
      </w:r>
      <w:r w:rsidRPr="00E96D93">
        <w:rPr>
          <w:rFonts w:ascii="Arial" w:hAnsi="Arial"/>
          <w:sz w:val="20"/>
          <w:szCs w:val="20"/>
        </w:rPr>
        <w:t>p</w:t>
      </w:r>
      <w:r w:rsidRPr="00E96D93">
        <w:rPr>
          <w:rFonts w:ascii="Arial" w:hAnsi="Arial"/>
          <w:bCs/>
          <w:sz w:val="20"/>
          <w:szCs w:val="20"/>
        </w:rPr>
        <w:t xml:space="preserve">ozemku </w:t>
      </w:r>
      <w:proofErr w:type="spellStart"/>
      <w:r w:rsidRPr="00E96D93">
        <w:rPr>
          <w:rFonts w:ascii="Arial" w:hAnsi="Arial"/>
          <w:bCs/>
          <w:sz w:val="20"/>
          <w:szCs w:val="20"/>
        </w:rPr>
        <w:t>parc</w:t>
      </w:r>
      <w:proofErr w:type="spellEnd"/>
      <w:r w:rsidRPr="00E96D93">
        <w:rPr>
          <w:rFonts w:ascii="Arial" w:hAnsi="Arial"/>
          <w:bCs/>
          <w:sz w:val="20"/>
          <w:szCs w:val="20"/>
        </w:rPr>
        <w:t xml:space="preserve">. č.st. 606  o výměře </w:t>
      </w:r>
      <w:smartTag w:uri="urn:schemas-microsoft-com:office:smarttags" w:element="metricconverter">
        <w:smartTagPr>
          <w:attr w:name="ProductID" w:val="903 m²"/>
        </w:smartTagPr>
        <w:r w:rsidRPr="00E96D93">
          <w:rPr>
            <w:rFonts w:ascii="Arial" w:hAnsi="Arial"/>
            <w:bCs/>
            <w:sz w:val="20"/>
            <w:szCs w:val="20"/>
          </w:rPr>
          <w:t>903 m</w:t>
        </w:r>
        <w:r w:rsidRPr="00E96D93">
          <w:rPr>
            <w:rFonts w:ascii="Arial" w:hAnsi="Arial" w:cs="Arial"/>
            <w:bCs/>
            <w:sz w:val="20"/>
            <w:szCs w:val="20"/>
          </w:rPr>
          <w:t>²</w:t>
        </w:r>
      </w:smartTag>
      <w:r w:rsidRPr="00E96D93">
        <w:rPr>
          <w:rFonts w:ascii="Arial" w:hAnsi="Arial" w:cs="Arial"/>
          <w:bCs/>
          <w:sz w:val="20"/>
          <w:szCs w:val="20"/>
        </w:rPr>
        <w:t xml:space="preserve"> - </w:t>
      </w:r>
      <w:r w:rsidRPr="00E96D93">
        <w:rPr>
          <w:rFonts w:ascii="Arial" w:hAnsi="Arial"/>
          <w:sz w:val="20"/>
          <w:szCs w:val="20"/>
        </w:rPr>
        <w:t xml:space="preserve">zastavěná plocha a nádvoří, jehož součástí je na něm zřízená </w:t>
      </w:r>
      <w:r w:rsidRPr="00E96D93">
        <w:rPr>
          <w:rFonts w:ascii="Arial" w:hAnsi="Arial"/>
          <w:bCs/>
          <w:sz w:val="20"/>
          <w:szCs w:val="20"/>
        </w:rPr>
        <w:t>budova</w:t>
      </w:r>
      <w:r w:rsidRPr="00E96D93">
        <w:rPr>
          <w:rFonts w:ascii="Arial" w:hAnsi="Arial"/>
          <w:sz w:val="20"/>
          <w:szCs w:val="20"/>
        </w:rPr>
        <w:t xml:space="preserve"> </w:t>
      </w:r>
      <w:r w:rsidRPr="00E96D93">
        <w:rPr>
          <w:rFonts w:ascii="Arial" w:hAnsi="Arial"/>
          <w:bCs/>
          <w:sz w:val="20"/>
          <w:szCs w:val="20"/>
        </w:rPr>
        <w:t xml:space="preserve">č.p. 540, 541, 542 ,543 </w:t>
      </w:r>
      <w:r w:rsidRPr="00E96D93">
        <w:rPr>
          <w:rFonts w:ascii="Arial" w:hAnsi="Arial"/>
          <w:sz w:val="20"/>
          <w:szCs w:val="20"/>
        </w:rPr>
        <w:t xml:space="preserve">(dále též </w:t>
      </w:r>
      <w:r w:rsidRPr="00E96D93">
        <w:rPr>
          <w:rFonts w:ascii="Arial" w:hAnsi="Arial"/>
          <w:b/>
          <w:sz w:val="20"/>
          <w:szCs w:val="20"/>
        </w:rPr>
        <w:t>"Dům"</w:t>
      </w:r>
      <w:r w:rsidRPr="00E96D93">
        <w:rPr>
          <w:rFonts w:ascii="Arial" w:hAnsi="Arial"/>
          <w:sz w:val="20"/>
          <w:szCs w:val="20"/>
        </w:rPr>
        <w:t>)</w:t>
      </w:r>
      <w:r w:rsidRPr="00E96D93">
        <w:rPr>
          <w:rFonts w:ascii="Arial" w:hAnsi="Arial"/>
          <w:b/>
          <w:sz w:val="20"/>
          <w:szCs w:val="20"/>
        </w:rPr>
        <w:t>,</w:t>
      </w:r>
      <w:r w:rsidRPr="00E96D93">
        <w:rPr>
          <w:rFonts w:ascii="Arial" w:hAnsi="Arial"/>
          <w:sz w:val="20"/>
          <w:szCs w:val="20"/>
        </w:rPr>
        <w:t xml:space="preserve"> vše v katastrálním území a obci Náměšť nad Oslavou, a to včetně všech součástí a všeho příslušenství (dále též „</w:t>
      </w:r>
      <w:r w:rsidRPr="00E96D93">
        <w:rPr>
          <w:rFonts w:ascii="Arial" w:hAnsi="Arial"/>
          <w:b/>
          <w:sz w:val="20"/>
          <w:szCs w:val="20"/>
        </w:rPr>
        <w:t>Nemovitá věc</w:t>
      </w:r>
      <w:r w:rsidRPr="00E96D93">
        <w:rPr>
          <w:rFonts w:ascii="Arial" w:hAnsi="Arial"/>
          <w:sz w:val="20"/>
          <w:szCs w:val="20"/>
        </w:rPr>
        <w:t xml:space="preserve">“). </w:t>
      </w:r>
      <w:r w:rsidRPr="00E96D93">
        <w:rPr>
          <w:rFonts w:ascii="Arial" w:hAnsi="Arial" w:cs="Arial"/>
          <w:sz w:val="20"/>
          <w:szCs w:val="20"/>
        </w:rPr>
        <w:t xml:space="preserve"> Dům </w:t>
      </w:r>
      <w:r w:rsidRPr="00E96D93">
        <w:rPr>
          <w:rFonts w:ascii="Arial" w:hAnsi="Arial"/>
          <w:sz w:val="20"/>
          <w:szCs w:val="20"/>
        </w:rPr>
        <w:t xml:space="preserve">se nachází na adrese Husova 540 – 3 v Náměšti nad Oslavou. </w:t>
      </w:r>
    </w:p>
    <w:p w:rsidR="00C415E7" w:rsidRPr="00E96D93" w:rsidRDefault="00C415E7" w:rsidP="006847B7">
      <w:pPr>
        <w:tabs>
          <w:tab w:val="left" w:pos="2000"/>
        </w:tabs>
        <w:spacing w:after="0" w:line="240" w:lineRule="auto"/>
        <w:ind w:left="284" w:hanging="284"/>
        <w:jc w:val="both"/>
        <w:rPr>
          <w:rFonts w:ascii="Arial" w:hAnsi="Arial" w:cs="Arial"/>
          <w:sz w:val="20"/>
          <w:szCs w:val="20"/>
        </w:rPr>
      </w:pPr>
      <w:r w:rsidRPr="00E96D93">
        <w:rPr>
          <w:rFonts w:ascii="Arial" w:hAnsi="Arial" w:cs="Arial"/>
          <w:sz w:val="20"/>
          <w:szCs w:val="20"/>
        </w:rPr>
        <w:t xml:space="preserve">     Prohlášením  prodávajícího, vlastníka Nemovité věci, ze dne 13.6.2017, je v Nemovité věci vymezena  podle občanského zákoníku mimo jiné jednotka (způsob využití: byt), která je uvedena a podrobně popsána v čl. II. odst. 1. této smlouvy (dále jen „</w:t>
      </w:r>
      <w:r w:rsidRPr="00E96D93">
        <w:rPr>
          <w:rFonts w:ascii="Arial" w:hAnsi="Arial" w:cs="Arial"/>
          <w:b/>
          <w:sz w:val="20"/>
          <w:szCs w:val="20"/>
        </w:rPr>
        <w:t>Jednotka</w:t>
      </w:r>
      <w:r w:rsidRPr="00E96D93">
        <w:rPr>
          <w:rFonts w:ascii="Arial" w:hAnsi="Arial" w:cs="Arial"/>
          <w:sz w:val="20"/>
          <w:szCs w:val="20"/>
        </w:rPr>
        <w:t>“). Prohlášení  bylo vloženo do katastru nemovitostí  na základě rozhodnutí Katastrálního úřadu  pro Vysočinu, Katastrální pracoviště Třebíč pod č.j.V-3489/2017-710 s právními účinky vkladu 13.6.2017, vedené na LV č.: 3349, 3348.</w:t>
      </w:r>
    </w:p>
    <w:p w:rsidR="00C415E7" w:rsidRPr="00E96D93" w:rsidRDefault="00C415E7" w:rsidP="006847B7">
      <w:pPr>
        <w:tabs>
          <w:tab w:val="left" w:pos="2000"/>
        </w:tabs>
        <w:spacing w:after="0" w:line="240" w:lineRule="auto"/>
        <w:ind w:left="284" w:hanging="284"/>
        <w:jc w:val="both"/>
        <w:rPr>
          <w:b/>
          <w:i/>
          <w:color w:val="FF0000"/>
          <w:sz w:val="20"/>
          <w:szCs w:val="20"/>
          <w:u w:val="single"/>
        </w:rPr>
      </w:pPr>
    </w:p>
    <w:p w:rsidR="00C415E7" w:rsidRPr="004C3C42" w:rsidRDefault="00C415E7" w:rsidP="00F656B4">
      <w:pPr>
        <w:pStyle w:val="Bezmezer"/>
        <w:ind w:left="284" w:hanging="284"/>
        <w:contextualSpacing/>
        <w:jc w:val="center"/>
        <w:rPr>
          <w:rFonts w:ascii="Arial" w:hAnsi="Arial" w:cs="Arial"/>
          <w:b/>
          <w:sz w:val="20"/>
          <w:szCs w:val="20"/>
        </w:rPr>
      </w:pPr>
    </w:p>
    <w:p w:rsidR="00C415E7" w:rsidRPr="004C3C42" w:rsidRDefault="00C415E7"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Článek</w:t>
      </w:r>
      <w:r>
        <w:rPr>
          <w:rFonts w:ascii="Arial" w:hAnsi="Arial" w:cs="Arial"/>
          <w:b/>
          <w:sz w:val="20"/>
          <w:szCs w:val="20"/>
        </w:rPr>
        <w:t xml:space="preserve"> I</w:t>
      </w:r>
      <w:r w:rsidRPr="004C3C42">
        <w:rPr>
          <w:rFonts w:ascii="Arial" w:hAnsi="Arial" w:cs="Arial"/>
          <w:b/>
          <w:sz w:val="20"/>
          <w:szCs w:val="20"/>
        </w:rPr>
        <w:t>I.</w:t>
      </w:r>
    </w:p>
    <w:p w:rsidR="00C415E7" w:rsidRPr="004C3C42" w:rsidRDefault="00C415E7" w:rsidP="00F656B4">
      <w:pPr>
        <w:pStyle w:val="Bezmezer"/>
        <w:ind w:left="284" w:hanging="284"/>
        <w:contextualSpacing/>
        <w:jc w:val="center"/>
        <w:rPr>
          <w:rFonts w:ascii="Arial" w:hAnsi="Arial" w:cs="Arial"/>
          <w:b/>
          <w:sz w:val="20"/>
          <w:szCs w:val="20"/>
        </w:rPr>
      </w:pPr>
      <w:r w:rsidRPr="004C3C42">
        <w:rPr>
          <w:rFonts w:ascii="Arial" w:hAnsi="Arial" w:cs="Arial"/>
          <w:b/>
          <w:sz w:val="20"/>
          <w:szCs w:val="20"/>
        </w:rPr>
        <w:t>Předmět prodeje</w:t>
      </w:r>
    </w:p>
    <w:p w:rsidR="00C415E7" w:rsidRPr="004C3C42" w:rsidRDefault="00C415E7" w:rsidP="00F656B4">
      <w:pPr>
        <w:pStyle w:val="Bezmezer"/>
        <w:ind w:left="284" w:hanging="284"/>
        <w:contextualSpacing/>
        <w:jc w:val="both"/>
        <w:rPr>
          <w:rFonts w:ascii="Arial" w:hAnsi="Arial" w:cs="Arial"/>
          <w:sz w:val="20"/>
          <w:szCs w:val="20"/>
        </w:rPr>
      </w:pPr>
    </w:p>
    <w:p w:rsidR="00C415E7" w:rsidRPr="00E96D93" w:rsidRDefault="00C415E7" w:rsidP="006F5E95">
      <w:pPr>
        <w:pStyle w:val="Odstavecseseznamem"/>
        <w:spacing w:after="0" w:line="240" w:lineRule="auto"/>
        <w:ind w:left="284"/>
        <w:jc w:val="both"/>
        <w:rPr>
          <w:rFonts w:ascii="Arial" w:hAnsi="Arial" w:cs="Arial"/>
          <w:kern w:val="2"/>
          <w:sz w:val="20"/>
          <w:szCs w:val="20"/>
        </w:rPr>
      </w:pPr>
      <w:r w:rsidRPr="00E96D93">
        <w:rPr>
          <w:rFonts w:ascii="Arial" w:hAnsi="Arial" w:cs="Arial"/>
          <w:kern w:val="2"/>
          <w:sz w:val="20"/>
          <w:szCs w:val="20"/>
        </w:rPr>
        <w:t>1.</w:t>
      </w:r>
      <w:r w:rsidRPr="00E96D93">
        <w:rPr>
          <w:rFonts w:ascii="Arial" w:hAnsi="Arial" w:cs="Arial"/>
          <w:kern w:val="2"/>
          <w:sz w:val="20"/>
          <w:szCs w:val="20"/>
        </w:rPr>
        <w:tab/>
        <w:t>Předmětem prodeje je tato Jednotka vymezená podle občanského zákoníku  v Nemovité věci:</w:t>
      </w:r>
    </w:p>
    <w:p w:rsidR="00C415E7" w:rsidRPr="005A0C51" w:rsidRDefault="00C415E7" w:rsidP="006F5E95">
      <w:pPr>
        <w:pStyle w:val="Odstavecseseznamem"/>
        <w:spacing w:after="0" w:line="240" w:lineRule="auto"/>
        <w:ind w:left="284"/>
        <w:jc w:val="both"/>
        <w:rPr>
          <w:rFonts w:ascii="Arial" w:hAnsi="Arial" w:cs="Arial"/>
          <w:sz w:val="20"/>
          <w:szCs w:val="20"/>
        </w:rPr>
      </w:pPr>
    </w:p>
    <w:p w:rsidR="00C415E7" w:rsidRPr="004C3C42" w:rsidRDefault="00C415E7" w:rsidP="00F656B4">
      <w:pPr>
        <w:tabs>
          <w:tab w:val="left" w:pos="284"/>
        </w:tabs>
        <w:spacing w:after="0" w:line="240" w:lineRule="auto"/>
        <w:ind w:left="284"/>
        <w:rPr>
          <w:rFonts w:ascii="Arial" w:hAnsi="Arial" w:cs="Arial"/>
          <w:b/>
          <w:bCs/>
          <w:sz w:val="20"/>
          <w:szCs w:val="20"/>
        </w:rPr>
      </w:pPr>
      <w:r>
        <w:rPr>
          <w:rFonts w:ascii="Arial" w:hAnsi="Arial" w:cs="Arial"/>
          <w:b/>
          <w:bCs/>
          <w:sz w:val="20"/>
          <w:szCs w:val="20"/>
        </w:rPr>
        <w:t>Jednotka č. 543/3</w:t>
      </w:r>
      <w:r w:rsidRPr="00A6091C">
        <w:rPr>
          <w:rFonts w:ascii="Arial" w:hAnsi="Arial" w:cs="Arial"/>
          <w:b/>
          <w:bCs/>
          <w:sz w:val="20"/>
          <w:szCs w:val="20"/>
        </w:rPr>
        <w:t>,</w:t>
      </w:r>
    </w:p>
    <w:p w:rsidR="00C415E7" w:rsidRPr="004C3C42" w:rsidRDefault="00C415E7" w:rsidP="00F656B4">
      <w:pPr>
        <w:tabs>
          <w:tab w:val="left" w:pos="284"/>
        </w:tabs>
        <w:spacing w:after="0" w:line="240" w:lineRule="auto"/>
        <w:ind w:left="284" w:hanging="284"/>
        <w:rPr>
          <w:rFonts w:ascii="Arial" w:hAnsi="Arial" w:cs="Arial"/>
          <w:bCs/>
          <w:sz w:val="20"/>
          <w:szCs w:val="20"/>
        </w:rPr>
      </w:pPr>
    </w:p>
    <w:p w:rsidR="00C415E7" w:rsidRPr="004C3C42" w:rsidRDefault="00C415E7" w:rsidP="00F656B4">
      <w:pPr>
        <w:tabs>
          <w:tab w:val="left" w:pos="284"/>
        </w:tabs>
        <w:spacing w:after="0" w:line="240" w:lineRule="auto"/>
        <w:ind w:firstLine="284"/>
        <w:rPr>
          <w:rFonts w:ascii="Arial" w:hAnsi="Arial" w:cs="Arial"/>
          <w:bCs/>
          <w:sz w:val="20"/>
          <w:szCs w:val="20"/>
        </w:rPr>
      </w:pPr>
      <w:r w:rsidRPr="004C3C42">
        <w:rPr>
          <w:rFonts w:ascii="Arial" w:hAnsi="Arial" w:cs="Arial"/>
          <w:bCs/>
          <w:sz w:val="20"/>
          <w:szCs w:val="20"/>
        </w:rPr>
        <w:t xml:space="preserve">která zahrnuje </w:t>
      </w:r>
    </w:p>
    <w:p w:rsidR="00C415E7" w:rsidRPr="004C3C42" w:rsidRDefault="00C415E7" w:rsidP="004C41D0">
      <w:pPr>
        <w:numPr>
          <w:ilvl w:val="0"/>
          <w:numId w:val="4"/>
        </w:numPr>
        <w:tabs>
          <w:tab w:val="left" w:pos="284"/>
          <w:tab w:val="left" w:pos="426"/>
        </w:tabs>
        <w:spacing w:after="0" w:line="240" w:lineRule="auto"/>
        <w:ind w:left="567" w:firstLine="0"/>
        <w:rPr>
          <w:rFonts w:ascii="Arial" w:hAnsi="Arial" w:cs="Arial"/>
          <w:sz w:val="20"/>
          <w:szCs w:val="20"/>
        </w:rPr>
      </w:pPr>
      <w:r w:rsidRPr="004C3C42">
        <w:rPr>
          <w:rFonts w:ascii="Arial" w:hAnsi="Arial" w:cs="Arial"/>
          <w:sz w:val="20"/>
          <w:szCs w:val="20"/>
        </w:rPr>
        <w:t xml:space="preserve">byt č. </w:t>
      </w:r>
      <w:r>
        <w:rPr>
          <w:rFonts w:ascii="Arial" w:hAnsi="Arial" w:cs="Arial"/>
          <w:sz w:val="20"/>
          <w:szCs w:val="20"/>
        </w:rPr>
        <w:t xml:space="preserve"> 543/3, </w:t>
      </w:r>
      <w:r w:rsidRPr="004C3C42">
        <w:rPr>
          <w:rFonts w:ascii="Arial" w:hAnsi="Arial" w:cs="Arial"/>
          <w:sz w:val="20"/>
          <w:szCs w:val="20"/>
        </w:rPr>
        <w:t>určený k bydlení, umístěný v</w:t>
      </w:r>
      <w:r>
        <w:rPr>
          <w:rFonts w:ascii="Arial" w:hAnsi="Arial" w:cs="Arial"/>
          <w:sz w:val="20"/>
          <w:szCs w:val="20"/>
        </w:rPr>
        <w:t> 1.nadzemním podlaží D</w:t>
      </w:r>
      <w:r w:rsidRPr="004C3C42">
        <w:rPr>
          <w:rFonts w:ascii="Arial" w:hAnsi="Arial" w:cs="Arial"/>
          <w:sz w:val="20"/>
          <w:szCs w:val="20"/>
        </w:rPr>
        <w:t xml:space="preserve">omu a </w:t>
      </w:r>
    </w:p>
    <w:p w:rsidR="00C415E7" w:rsidRDefault="00C415E7" w:rsidP="004C41D0">
      <w:pPr>
        <w:numPr>
          <w:ilvl w:val="0"/>
          <w:numId w:val="3"/>
        </w:numPr>
        <w:tabs>
          <w:tab w:val="left" w:pos="284"/>
          <w:tab w:val="left" w:pos="426"/>
        </w:tabs>
        <w:spacing w:after="0" w:line="240" w:lineRule="auto"/>
        <w:ind w:left="567" w:firstLine="0"/>
        <w:jc w:val="both"/>
        <w:rPr>
          <w:rFonts w:ascii="Arial" w:hAnsi="Arial" w:cs="Arial"/>
          <w:sz w:val="20"/>
          <w:szCs w:val="20"/>
        </w:rPr>
      </w:pPr>
      <w:r w:rsidRPr="004C3C42">
        <w:rPr>
          <w:rFonts w:ascii="Arial" w:hAnsi="Arial" w:cs="Arial"/>
          <w:sz w:val="20"/>
          <w:szCs w:val="20"/>
        </w:rPr>
        <w:t>spoluvlastnický podíl na s</w:t>
      </w:r>
      <w:r>
        <w:rPr>
          <w:rFonts w:ascii="Arial" w:hAnsi="Arial" w:cs="Arial"/>
          <w:sz w:val="20"/>
          <w:szCs w:val="20"/>
        </w:rPr>
        <w:t xml:space="preserve">polečných částech </w:t>
      </w:r>
      <w:bookmarkStart w:id="0" w:name="_Hlk485466563"/>
      <w:r>
        <w:rPr>
          <w:rFonts w:ascii="Arial" w:hAnsi="Arial" w:cs="Arial"/>
          <w:sz w:val="20"/>
          <w:szCs w:val="20"/>
        </w:rPr>
        <w:t xml:space="preserve"> Nemovité věci </w:t>
      </w:r>
      <w:bookmarkEnd w:id="0"/>
      <w:r>
        <w:rPr>
          <w:rFonts w:ascii="Arial" w:hAnsi="Arial" w:cs="Arial"/>
          <w:sz w:val="20"/>
          <w:szCs w:val="20"/>
        </w:rPr>
        <w:t xml:space="preserve">o velikosti 781/35848 – společnými částmi se rozumí ty společné části Nemovité věci, které podle své povahy mají sloužit vlastníkům jednotek společně, a to zejména pozemek uvedený v Čl. I. této smlouvy a stavební části podstatné pro zachování domu včetně jeho hlavních konstrukcí a jeho tvaru i vzhledu, jakož i pro zachování bytu jiného vlastníka jednotky, a zařízení sloužící i jinému vlastníku jednotky k užívání </w:t>
      </w:r>
      <w:r>
        <w:rPr>
          <w:rFonts w:ascii="Arial" w:hAnsi="Arial" w:cs="Arial"/>
          <w:sz w:val="20"/>
          <w:szCs w:val="20"/>
        </w:rPr>
        <w:lastRenderedPageBreak/>
        <w:t xml:space="preserve">bytu  (to platí i v případě, že se určitá část přenechá některému vlastníkovi jednotky k výlučnému užívání); společné části jsou podrobně popsány </w:t>
      </w:r>
      <w:r w:rsidRPr="00AC5943">
        <w:rPr>
          <w:rFonts w:ascii="Arial" w:hAnsi="Arial" w:cs="Arial"/>
          <w:sz w:val="20"/>
          <w:szCs w:val="20"/>
        </w:rPr>
        <w:t>v </w:t>
      </w:r>
      <w:proofErr w:type="spellStart"/>
      <w:r w:rsidRPr="00AC5943">
        <w:rPr>
          <w:rFonts w:ascii="Arial" w:hAnsi="Arial" w:cs="Arial"/>
          <w:sz w:val="20"/>
          <w:szCs w:val="20"/>
        </w:rPr>
        <w:t>čl.III</w:t>
      </w:r>
      <w:proofErr w:type="spellEnd"/>
      <w:r>
        <w:rPr>
          <w:rFonts w:ascii="Arial" w:hAnsi="Arial" w:cs="Arial"/>
          <w:sz w:val="20"/>
          <w:szCs w:val="20"/>
        </w:rPr>
        <w:t xml:space="preserve"> Prohlášení o rozdělení práva k Nemovité věci.</w:t>
      </w:r>
    </w:p>
    <w:p w:rsidR="00C415E7" w:rsidRPr="004C3C42" w:rsidRDefault="00C415E7" w:rsidP="00D82A01">
      <w:pPr>
        <w:tabs>
          <w:tab w:val="left" w:pos="284"/>
          <w:tab w:val="left" w:pos="426"/>
        </w:tabs>
        <w:spacing w:after="0" w:line="240" w:lineRule="auto"/>
        <w:ind w:left="567"/>
        <w:jc w:val="both"/>
        <w:rPr>
          <w:rFonts w:ascii="Arial" w:hAnsi="Arial" w:cs="Arial"/>
          <w:sz w:val="20"/>
          <w:szCs w:val="20"/>
        </w:rPr>
      </w:pPr>
    </w:p>
    <w:p w:rsidR="00C415E7" w:rsidRDefault="00C415E7" w:rsidP="005D241A">
      <w:pPr>
        <w:spacing w:after="0" w:line="240" w:lineRule="auto"/>
        <w:ind w:left="284" w:hanging="284"/>
        <w:jc w:val="both"/>
        <w:rPr>
          <w:rFonts w:ascii="Arial" w:hAnsi="Arial" w:cs="Arial"/>
          <w:bCs/>
          <w:sz w:val="20"/>
          <w:szCs w:val="20"/>
        </w:rPr>
      </w:pPr>
      <w:r w:rsidRPr="005D241A">
        <w:rPr>
          <w:rFonts w:ascii="Arial" w:hAnsi="Arial" w:cs="Arial"/>
          <w:bCs/>
          <w:sz w:val="20"/>
          <w:szCs w:val="20"/>
        </w:rPr>
        <w:t xml:space="preserve">     Součástí bytu jsou tyto místnosti umístěné mimo byt: sklep č. 73 o výměře </w:t>
      </w:r>
      <w:smartTag w:uri="urn:schemas-microsoft-com:office:smarttags" w:element="metricconverter">
        <w:smartTagPr>
          <w:attr w:name="ProductID" w:val="8,2 m²"/>
        </w:smartTagPr>
        <w:r w:rsidRPr="005D241A">
          <w:rPr>
            <w:rFonts w:ascii="Arial" w:hAnsi="Arial" w:cs="Arial"/>
            <w:bCs/>
            <w:sz w:val="20"/>
            <w:szCs w:val="20"/>
          </w:rPr>
          <w:t>8,2 m²</w:t>
        </w:r>
      </w:smartTag>
      <w:r w:rsidRPr="005D241A">
        <w:rPr>
          <w:rFonts w:ascii="Arial" w:hAnsi="Arial" w:cs="Arial"/>
          <w:bCs/>
          <w:sz w:val="20"/>
          <w:szCs w:val="20"/>
        </w:rPr>
        <w:t xml:space="preserve">, sklep č. 64 o výměře </w:t>
      </w:r>
      <w:smartTag w:uri="urn:schemas-microsoft-com:office:smarttags" w:element="metricconverter">
        <w:smartTagPr>
          <w:attr w:name="ProductID" w:val="1,7 m²"/>
        </w:smartTagPr>
        <w:r w:rsidRPr="005D241A">
          <w:rPr>
            <w:rFonts w:ascii="Arial" w:hAnsi="Arial" w:cs="Arial"/>
            <w:bCs/>
            <w:sz w:val="20"/>
            <w:szCs w:val="20"/>
          </w:rPr>
          <w:t>1,7 m²</w:t>
        </w:r>
      </w:smartTag>
    </w:p>
    <w:p w:rsidR="00C415E7" w:rsidRPr="005D241A" w:rsidRDefault="00C415E7" w:rsidP="005D241A">
      <w:pPr>
        <w:spacing w:after="0" w:line="240" w:lineRule="auto"/>
        <w:ind w:left="284" w:hanging="284"/>
        <w:jc w:val="both"/>
        <w:rPr>
          <w:rFonts w:ascii="Arial" w:hAnsi="Arial" w:cs="Arial"/>
          <w:bCs/>
          <w:sz w:val="20"/>
          <w:szCs w:val="20"/>
        </w:rPr>
      </w:pPr>
    </w:p>
    <w:p w:rsidR="00C415E7" w:rsidRPr="004C3C42" w:rsidRDefault="00C415E7" w:rsidP="005D241A">
      <w:pPr>
        <w:spacing w:after="0" w:line="240" w:lineRule="auto"/>
        <w:ind w:left="284"/>
        <w:jc w:val="both"/>
        <w:rPr>
          <w:rFonts w:ascii="Arial" w:hAnsi="Arial" w:cs="Arial"/>
          <w:sz w:val="20"/>
          <w:szCs w:val="20"/>
        </w:rPr>
      </w:pPr>
      <w:r>
        <w:rPr>
          <w:rFonts w:ascii="Arial" w:hAnsi="Arial" w:cs="Arial"/>
          <w:sz w:val="20"/>
          <w:szCs w:val="20"/>
        </w:rPr>
        <w:t>Cel</w:t>
      </w:r>
      <w:r w:rsidRPr="004C3C42">
        <w:rPr>
          <w:rFonts w:ascii="Arial" w:hAnsi="Arial" w:cs="Arial"/>
          <w:sz w:val="20"/>
          <w:szCs w:val="20"/>
        </w:rPr>
        <w:t>ková podlahová plocha bytu</w:t>
      </w:r>
      <w:r>
        <w:rPr>
          <w:rFonts w:ascii="Arial" w:hAnsi="Arial" w:cs="Arial"/>
          <w:sz w:val="20"/>
          <w:szCs w:val="20"/>
        </w:rPr>
        <w:t xml:space="preserve"> v Jednotce</w:t>
      </w:r>
      <w:r w:rsidRPr="004C3C42">
        <w:rPr>
          <w:rFonts w:ascii="Arial" w:hAnsi="Arial" w:cs="Arial"/>
          <w:sz w:val="20"/>
          <w:szCs w:val="20"/>
        </w:rPr>
        <w:t xml:space="preserve">, rozhodná pro stanovení spoluvlastnického podílu na společných částech, je </w:t>
      </w:r>
      <w:smartTag w:uri="urn:schemas-microsoft-com:office:smarttags" w:element="metricconverter">
        <w:smartTagPr>
          <w:attr w:name="ProductID" w:val="78,1 m2"/>
        </w:smartTagPr>
        <w:r>
          <w:rPr>
            <w:rFonts w:ascii="Arial" w:hAnsi="Arial" w:cs="Arial"/>
            <w:sz w:val="20"/>
            <w:szCs w:val="20"/>
          </w:rPr>
          <w:t xml:space="preserve">78,1 </w:t>
        </w:r>
        <w:r w:rsidRPr="004C3C42">
          <w:rPr>
            <w:rFonts w:ascii="Arial" w:hAnsi="Arial" w:cs="Arial"/>
            <w:sz w:val="20"/>
            <w:szCs w:val="20"/>
          </w:rPr>
          <w:t>m</w:t>
        </w:r>
        <w:r w:rsidRPr="004C3C42">
          <w:rPr>
            <w:rFonts w:ascii="Arial" w:hAnsi="Arial" w:cs="Arial"/>
            <w:sz w:val="20"/>
            <w:szCs w:val="20"/>
            <w:vertAlign w:val="superscript"/>
          </w:rPr>
          <w:t>2</w:t>
        </w:r>
      </w:smartTag>
      <w:r w:rsidRPr="004C3C42">
        <w:rPr>
          <w:rFonts w:ascii="Arial" w:hAnsi="Arial" w:cs="Arial"/>
          <w:sz w:val="20"/>
          <w:szCs w:val="20"/>
        </w:rPr>
        <w:t xml:space="preserve">. </w:t>
      </w:r>
    </w:p>
    <w:p w:rsidR="00C415E7" w:rsidRPr="004C3C42" w:rsidRDefault="00C415E7" w:rsidP="00F656B4">
      <w:pPr>
        <w:spacing w:after="0" w:line="240" w:lineRule="auto"/>
        <w:ind w:left="284" w:hanging="284"/>
        <w:rPr>
          <w:rFonts w:ascii="Arial" w:hAnsi="Arial" w:cs="Arial"/>
          <w:b/>
          <w:bCs/>
          <w:sz w:val="20"/>
          <w:szCs w:val="20"/>
          <w:u w:val="single"/>
        </w:rPr>
      </w:pPr>
    </w:p>
    <w:p w:rsidR="00C415E7" w:rsidRDefault="00C415E7" w:rsidP="00F656B4">
      <w:pPr>
        <w:spacing w:after="0" w:line="240" w:lineRule="auto"/>
        <w:ind w:left="284"/>
        <w:jc w:val="both"/>
        <w:rPr>
          <w:rFonts w:ascii="Arial" w:hAnsi="Arial" w:cs="Arial"/>
          <w:sz w:val="20"/>
          <w:szCs w:val="20"/>
        </w:rPr>
      </w:pPr>
      <w:r w:rsidRPr="0020436D">
        <w:rPr>
          <w:rFonts w:ascii="Arial" w:hAnsi="Arial" w:cs="Arial"/>
          <w:sz w:val="20"/>
          <w:szCs w:val="20"/>
        </w:rPr>
        <w:t xml:space="preserve">S Jednotkou je spojeno právo výlučně užívat </w:t>
      </w:r>
      <w:r>
        <w:rPr>
          <w:rFonts w:ascii="Arial" w:hAnsi="Arial" w:cs="Arial"/>
          <w:sz w:val="20"/>
          <w:szCs w:val="20"/>
        </w:rPr>
        <w:t xml:space="preserve"> části rozvodů tepla umístěných v bytě, radiátory a termostatické ventily umístěné v bytě.</w:t>
      </w:r>
    </w:p>
    <w:p w:rsidR="00C415E7" w:rsidRPr="004C3C42" w:rsidRDefault="00C415E7" w:rsidP="00F656B4">
      <w:pPr>
        <w:spacing w:after="0" w:line="240" w:lineRule="auto"/>
        <w:ind w:left="284"/>
        <w:jc w:val="both"/>
        <w:rPr>
          <w:rFonts w:ascii="Arial" w:hAnsi="Arial" w:cs="Arial"/>
          <w:sz w:val="20"/>
          <w:szCs w:val="20"/>
        </w:rPr>
      </w:pPr>
      <w:r>
        <w:rPr>
          <w:rFonts w:ascii="Arial" w:hAnsi="Arial" w:cs="Arial"/>
          <w:sz w:val="20"/>
          <w:szCs w:val="20"/>
        </w:rPr>
        <w:t xml:space="preserve">S Jednotkou je spojeno právo výlučně užívat balkon o výměře </w:t>
      </w:r>
      <w:smartTag w:uri="urn:schemas-microsoft-com:office:smarttags" w:element="metricconverter">
        <w:smartTagPr>
          <w:attr w:name="ProductID" w:val="1,8 m²"/>
        </w:smartTagPr>
        <w:r>
          <w:rPr>
            <w:rFonts w:ascii="Arial" w:hAnsi="Arial" w:cs="Arial"/>
            <w:sz w:val="20"/>
            <w:szCs w:val="20"/>
          </w:rPr>
          <w:t>1,8 m²</w:t>
        </w:r>
      </w:smartTag>
      <w:r>
        <w:rPr>
          <w:rFonts w:ascii="Arial" w:hAnsi="Arial" w:cs="Arial"/>
          <w:sz w:val="20"/>
          <w:szCs w:val="20"/>
        </w:rPr>
        <w:t xml:space="preserve"> a lodžii o výměře </w:t>
      </w:r>
      <w:smartTag w:uri="urn:schemas-microsoft-com:office:smarttags" w:element="metricconverter">
        <w:smartTagPr>
          <w:attr w:name="ProductID" w:val="2,9 m²"/>
        </w:smartTagPr>
        <w:r>
          <w:rPr>
            <w:rFonts w:ascii="Arial" w:hAnsi="Arial" w:cs="Arial"/>
            <w:sz w:val="20"/>
            <w:szCs w:val="20"/>
          </w:rPr>
          <w:t>2,9 m²</w:t>
        </w:r>
      </w:smartTag>
      <w:r>
        <w:rPr>
          <w:rFonts w:ascii="Arial" w:hAnsi="Arial" w:cs="Arial"/>
          <w:sz w:val="20"/>
          <w:szCs w:val="20"/>
        </w:rPr>
        <w:t>, přímo přístupné z bytu, a to včetně dveří z balkonu a lodžie (výměra se nezapočítává).</w:t>
      </w:r>
    </w:p>
    <w:p w:rsidR="00C415E7" w:rsidRDefault="00C415E7" w:rsidP="00F656B4">
      <w:pPr>
        <w:spacing w:after="0" w:line="240" w:lineRule="auto"/>
        <w:ind w:left="284" w:hanging="284"/>
        <w:jc w:val="both"/>
        <w:rPr>
          <w:rFonts w:ascii="Arial" w:hAnsi="Arial" w:cs="Arial"/>
          <w:sz w:val="20"/>
          <w:szCs w:val="20"/>
        </w:rPr>
      </w:pPr>
    </w:p>
    <w:p w:rsidR="00C415E7" w:rsidRDefault="00C415E7" w:rsidP="00D82A01">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ab/>
        <w:t>Součástí Jednotky jsou veškeré vnitřní rozvody bytu, a to rozvody vody od poměrových měřidel pro byt (bez těchto měřidel), včetně vodovodních baterií a všech sanitárních předmětů (WC, umyvadlo, apod.) nacházející se v bytě a od uzávěrů pro byt (bez těchto uzávěrů), nacházející</w:t>
      </w:r>
      <w:r w:rsidR="00D53D3D">
        <w:rPr>
          <w:rFonts w:ascii="Arial" w:hAnsi="Arial" w:cs="Arial"/>
          <w:sz w:val="20"/>
          <w:szCs w:val="20"/>
        </w:rPr>
        <w:t>ch</w:t>
      </w:r>
      <w:r w:rsidR="00483BF6">
        <w:rPr>
          <w:rFonts w:ascii="Arial" w:hAnsi="Arial" w:cs="Arial"/>
          <w:sz w:val="20"/>
          <w:szCs w:val="20"/>
        </w:rPr>
        <w:t xml:space="preserve">                                                                                                                                      </w:t>
      </w:r>
      <w:r>
        <w:rPr>
          <w:rFonts w:ascii="Arial" w:hAnsi="Arial" w:cs="Arial"/>
          <w:sz w:val="20"/>
          <w:szCs w:val="20"/>
        </w:rPr>
        <w:t xml:space="preserve"> se v bytě, potrubí odpadních vod od zaústění do hlavního odpadního svodu, rozvody plynu od uzávěru pro byt (včetně tohoto uzávěru), rozvody elektrické energie od bytového jističe (včetně bytového jističe) a k nim připojené instalační předměty (světla, zářivky, jističe,</w:t>
      </w:r>
      <w:r w:rsidR="00483BF6">
        <w:rPr>
          <w:rFonts w:ascii="Arial" w:hAnsi="Arial" w:cs="Arial"/>
          <w:sz w:val="20"/>
          <w:szCs w:val="20"/>
        </w:rPr>
        <w:t xml:space="preserve"> zásuvky,</w:t>
      </w:r>
      <w:r>
        <w:rPr>
          <w:rFonts w:ascii="Arial" w:hAnsi="Arial" w:cs="Arial"/>
          <w:sz w:val="20"/>
          <w:szCs w:val="20"/>
        </w:rPr>
        <w:t xml:space="preserve"> vypínače), systémy rozvodu a příjmu televizního signálu a datových sítí od zapojení do bytu. Rozvody tepla včetně radiátorů nejsou součástí Jednotky</w:t>
      </w:r>
    </w:p>
    <w:p w:rsidR="00C415E7" w:rsidRDefault="00C415E7" w:rsidP="00D82A01">
      <w:pPr>
        <w:tabs>
          <w:tab w:val="left" w:pos="2000"/>
        </w:tabs>
        <w:spacing w:after="0" w:line="240" w:lineRule="auto"/>
        <w:ind w:left="284" w:hanging="284"/>
        <w:jc w:val="both"/>
        <w:rPr>
          <w:rFonts w:ascii="Arial" w:hAnsi="Arial" w:cs="Arial"/>
          <w:sz w:val="20"/>
          <w:szCs w:val="20"/>
        </w:rPr>
      </w:pPr>
    </w:p>
    <w:p w:rsidR="00C415E7" w:rsidRDefault="00C415E7" w:rsidP="00D82A01">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ab/>
        <w:t>K vlastnictví Jednotky dále patří vnitřní dveře bytu, vstupní dveře do bytu, povrchové úpravy uvnitř v bytě (vnitřní omítky, malby a případné krytiny na stěnách, tapety, dřevěné či jiné obložení, kazetové stropy a podobné vnitřní obložení stěn nebo stropů), podlahové krytiny uvnitř bytu a všechno, co je spojeno s položením či usazením a s funkcí příslušného druhu podlahových krytin spolu s případnou kročejovou protihlukovou izolací a s tepelnou izolací, je-li součástí podlahové krytiny, nachází se uvnitř bytu a nezasahuje do společných částí domu.</w:t>
      </w:r>
    </w:p>
    <w:p w:rsidR="00C415E7" w:rsidRPr="004C3C42" w:rsidRDefault="00C415E7" w:rsidP="00D82A01">
      <w:pPr>
        <w:tabs>
          <w:tab w:val="left" w:pos="2000"/>
        </w:tabs>
        <w:spacing w:after="0" w:line="240" w:lineRule="auto"/>
        <w:ind w:left="284" w:hanging="284"/>
        <w:jc w:val="both"/>
        <w:rPr>
          <w:rFonts w:ascii="Arial" w:hAnsi="Arial" w:cs="Arial"/>
          <w:sz w:val="20"/>
          <w:szCs w:val="20"/>
        </w:rPr>
      </w:pPr>
    </w:p>
    <w:p w:rsidR="00C415E7" w:rsidRPr="004C3C42" w:rsidRDefault="00C415E7" w:rsidP="00F656B4">
      <w:pPr>
        <w:tabs>
          <w:tab w:val="left" w:pos="2000"/>
        </w:tabs>
        <w:spacing w:after="0" w:line="240" w:lineRule="auto"/>
        <w:ind w:left="284" w:hanging="284"/>
        <w:jc w:val="both"/>
        <w:rPr>
          <w:rFonts w:ascii="Arial" w:hAnsi="Arial" w:cs="Arial"/>
          <w:sz w:val="20"/>
          <w:szCs w:val="20"/>
        </w:rPr>
      </w:pPr>
      <w:r>
        <w:rPr>
          <w:rFonts w:ascii="Arial" w:hAnsi="Arial" w:cs="Arial"/>
          <w:sz w:val="20"/>
          <w:szCs w:val="20"/>
        </w:rPr>
        <w:t>2</w:t>
      </w:r>
      <w:r w:rsidRPr="004C3C42">
        <w:rPr>
          <w:rFonts w:ascii="Arial" w:hAnsi="Arial" w:cs="Arial"/>
          <w:sz w:val="20"/>
          <w:szCs w:val="20"/>
        </w:rPr>
        <w:t>.</w:t>
      </w:r>
      <w:r w:rsidRPr="004C3C42">
        <w:rPr>
          <w:rFonts w:ascii="Arial" w:hAnsi="Arial" w:cs="Arial"/>
          <w:sz w:val="20"/>
          <w:szCs w:val="20"/>
        </w:rPr>
        <w:tab/>
        <w:t>Podíly na společných částech jsou vždy vzáj</w:t>
      </w:r>
      <w:r>
        <w:rPr>
          <w:rFonts w:ascii="Arial" w:hAnsi="Arial" w:cs="Arial"/>
          <w:sz w:val="20"/>
          <w:szCs w:val="20"/>
        </w:rPr>
        <w:t>emně a neoddělitelně spojeny s J</w:t>
      </w:r>
      <w:r w:rsidRPr="004C3C42">
        <w:rPr>
          <w:rFonts w:ascii="Arial" w:hAnsi="Arial" w:cs="Arial"/>
          <w:sz w:val="20"/>
          <w:szCs w:val="20"/>
        </w:rPr>
        <w:t xml:space="preserve">ednotkou a nemohou být samostatným předmětem převodu. Velikost podílu na společných částech je stanovena poměrem velikosti podlahové plochy bytu </w:t>
      </w:r>
      <w:r>
        <w:rPr>
          <w:rFonts w:ascii="Arial" w:hAnsi="Arial" w:cs="Arial"/>
          <w:sz w:val="20"/>
          <w:szCs w:val="20"/>
        </w:rPr>
        <w:t xml:space="preserve">zahrnutého </w:t>
      </w:r>
      <w:r w:rsidRPr="004C3C42">
        <w:rPr>
          <w:rFonts w:ascii="Arial" w:hAnsi="Arial" w:cs="Arial"/>
          <w:sz w:val="20"/>
          <w:szCs w:val="20"/>
        </w:rPr>
        <w:t>v</w:t>
      </w:r>
      <w:r>
        <w:rPr>
          <w:rFonts w:ascii="Arial" w:hAnsi="Arial" w:cs="Arial"/>
          <w:sz w:val="20"/>
          <w:szCs w:val="20"/>
        </w:rPr>
        <w:t> J</w:t>
      </w:r>
      <w:r w:rsidRPr="004C3C42">
        <w:rPr>
          <w:rFonts w:ascii="Arial" w:hAnsi="Arial" w:cs="Arial"/>
          <w:sz w:val="20"/>
          <w:szCs w:val="20"/>
        </w:rPr>
        <w:t>ednotce</w:t>
      </w:r>
      <w:r>
        <w:rPr>
          <w:rFonts w:ascii="Arial" w:hAnsi="Arial" w:cs="Arial"/>
          <w:sz w:val="20"/>
          <w:szCs w:val="20"/>
        </w:rPr>
        <w:t>,</w:t>
      </w:r>
      <w:r w:rsidRPr="004C3C42">
        <w:rPr>
          <w:rFonts w:ascii="Arial" w:hAnsi="Arial" w:cs="Arial"/>
          <w:sz w:val="20"/>
          <w:szCs w:val="20"/>
        </w:rPr>
        <w:t xml:space="preserve"> k</w:t>
      </w:r>
      <w:r>
        <w:rPr>
          <w:rFonts w:ascii="Arial" w:hAnsi="Arial" w:cs="Arial"/>
          <w:sz w:val="20"/>
          <w:szCs w:val="20"/>
        </w:rPr>
        <w:t>u</w:t>
      </w:r>
      <w:r w:rsidRPr="004C3C42">
        <w:rPr>
          <w:rFonts w:ascii="Arial" w:hAnsi="Arial" w:cs="Arial"/>
          <w:sz w:val="20"/>
          <w:szCs w:val="20"/>
        </w:rPr>
        <w:t> celkové podlahové ploše všech bytů a nebytových prostor</w:t>
      </w:r>
      <w:r>
        <w:rPr>
          <w:rFonts w:ascii="Arial" w:hAnsi="Arial" w:cs="Arial"/>
          <w:sz w:val="20"/>
          <w:szCs w:val="20"/>
        </w:rPr>
        <w:t xml:space="preserve"> nacházejících se v Domě</w:t>
      </w:r>
      <w:r w:rsidRPr="004C3C42">
        <w:rPr>
          <w:rFonts w:ascii="Arial" w:hAnsi="Arial" w:cs="Arial"/>
          <w:sz w:val="20"/>
          <w:szCs w:val="20"/>
        </w:rPr>
        <w:t>, které jsou zahrnuty v</w:t>
      </w:r>
      <w:r>
        <w:rPr>
          <w:rFonts w:ascii="Arial" w:hAnsi="Arial" w:cs="Arial"/>
          <w:sz w:val="20"/>
          <w:szCs w:val="20"/>
        </w:rPr>
        <w:t> </w:t>
      </w:r>
      <w:r w:rsidRPr="004C3C42">
        <w:rPr>
          <w:rFonts w:ascii="Arial" w:hAnsi="Arial" w:cs="Arial"/>
          <w:sz w:val="20"/>
          <w:szCs w:val="20"/>
        </w:rPr>
        <w:t>jednotkách</w:t>
      </w:r>
      <w:r>
        <w:rPr>
          <w:rFonts w:ascii="Arial" w:hAnsi="Arial" w:cs="Arial"/>
          <w:sz w:val="20"/>
          <w:szCs w:val="20"/>
        </w:rPr>
        <w:t xml:space="preserve"> vymezených v Nemovité věci</w:t>
      </w:r>
      <w:r w:rsidRPr="004C3C42">
        <w:rPr>
          <w:rFonts w:ascii="Arial" w:hAnsi="Arial" w:cs="Arial"/>
          <w:sz w:val="20"/>
          <w:szCs w:val="20"/>
        </w:rPr>
        <w:t>.</w:t>
      </w:r>
    </w:p>
    <w:p w:rsidR="00C415E7" w:rsidRDefault="00C415E7" w:rsidP="00DA10DF">
      <w:pPr>
        <w:tabs>
          <w:tab w:val="left" w:pos="2000"/>
        </w:tabs>
        <w:spacing w:after="0" w:line="240" w:lineRule="auto"/>
        <w:ind w:left="426" w:hanging="426"/>
        <w:jc w:val="both"/>
        <w:rPr>
          <w:rFonts w:ascii="Arial" w:hAnsi="Arial" w:cs="Arial"/>
          <w:sz w:val="20"/>
          <w:szCs w:val="20"/>
        </w:rPr>
      </w:pPr>
    </w:p>
    <w:p w:rsidR="00C6794A" w:rsidRPr="004C3C42" w:rsidRDefault="00C6794A" w:rsidP="00DA10DF">
      <w:pPr>
        <w:tabs>
          <w:tab w:val="left" w:pos="2000"/>
        </w:tabs>
        <w:spacing w:after="0" w:line="240" w:lineRule="auto"/>
        <w:ind w:left="426" w:hanging="426"/>
        <w:jc w:val="both"/>
        <w:rPr>
          <w:rFonts w:ascii="Arial" w:hAnsi="Arial" w:cs="Arial"/>
          <w:sz w:val="20"/>
          <w:szCs w:val="20"/>
        </w:rPr>
      </w:pPr>
    </w:p>
    <w:p w:rsidR="00C415E7" w:rsidRPr="004C3C42" w:rsidRDefault="00C415E7" w:rsidP="00A52E64">
      <w:pPr>
        <w:pStyle w:val="Zkladntext"/>
        <w:tabs>
          <w:tab w:val="left" w:pos="284"/>
          <w:tab w:val="left" w:pos="42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426" w:hanging="426"/>
        <w:contextualSpacing/>
        <w:jc w:val="center"/>
        <w:rPr>
          <w:rFonts w:ascii="Arial" w:hAnsi="Arial" w:cs="Arial"/>
          <w:b/>
        </w:rPr>
      </w:pPr>
      <w:r>
        <w:rPr>
          <w:rFonts w:ascii="Arial" w:hAnsi="Arial" w:cs="Arial"/>
          <w:b/>
        </w:rPr>
        <w:t>Článek III</w:t>
      </w:r>
      <w:r w:rsidRPr="004C3C42">
        <w:rPr>
          <w:rFonts w:ascii="Arial" w:hAnsi="Arial" w:cs="Arial"/>
          <w:b/>
        </w:rPr>
        <w:t>.</w:t>
      </w:r>
    </w:p>
    <w:p w:rsidR="00C415E7" w:rsidRPr="004C3C42" w:rsidRDefault="00C415E7"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Předmět smlouvy</w:t>
      </w:r>
    </w:p>
    <w:p w:rsidR="00C415E7" w:rsidRPr="004C3C42" w:rsidRDefault="00C415E7" w:rsidP="00A52E64">
      <w:pPr>
        <w:pStyle w:val="Bezmezer"/>
        <w:ind w:left="426" w:hanging="426"/>
        <w:contextualSpacing/>
        <w:jc w:val="center"/>
        <w:rPr>
          <w:rFonts w:ascii="Arial" w:hAnsi="Arial" w:cs="Arial"/>
          <w:b/>
          <w:sz w:val="20"/>
          <w:szCs w:val="20"/>
        </w:rPr>
      </w:pPr>
    </w:p>
    <w:p w:rsidR="00C415E7" w:rsidRDefault="00C415E7" w:rsidP="00327C31">
      <w:pPr>
        <w:pStyle w:val="Bezmezer"/>
        <w:ind w:left="284" w:hanging="284"/>
        <w:contextualSpacing/>
        <w:jc w:val="both"/>
        <w:rPr>
          <w:rFonts w:ascii="Arial" w:hAnsi="Arial" w:cs="Arial"/>
          <w:sz w:val="20"/>
          <w:szCs w:val="20"/>
        </w:rPr>
      </w:pPr>
      <w:r w:rsidRPr="004C3C42">
        <w:rPr>
          <w:rFonts w:ascii="Arial" w:hAnsi="Arial" w:cs="Arial"/>
          <w:sz w:val="20"/>
          <w:szCs w:val="20"/>
        </w:rPr>
        <w:t>1.</w:t>
      </w:r>
      <w:r w:rsidRPr="004C3C42">
        <w:rPr>
          <w:rFonts w:ascii="Arial" w:hAnsi="Arial" w:cs="Arial"/>
          <w:sz w:val="20"/>
          <w:szCs w:val="20"/>
        </w:rPr>
        <w:tab/>
        <w:t xml:space="preserve">Prodávající touto smlouvou za dále sjednaných podmínek prodává a odevzdává do vlastnictví kupujícího </w:t>
      </w:r>
      <w:r>
        <w:rPr>
          <w:rFonts w:ascii="Arial" w:hAnsi="Arial" w:cs="Arial"/>
          <w:sz w:val="20"/>
          <w:szCs w:val="20"/>
        </w:rPr>
        <w:t xml:space="preserve">Jednotku </w:t>
      </w:r>
      <w:r w:rsidRPr="004C3C42">
        <w:rPr>
          <w:rFonts w:ascii="Arial" w:hAnsi="Arial" w:cs="Arial"/>
          <w:sz w:val="20"/>
          <w:szCs w:val="20"/>
        </w:rPr>
        <w:t xml:space="preserve">se všemi právy a povinnostmi, </w:t>
      </w:r>
      <w:r>
        <w:rPr>
          <w:rFonts w:ascii="Arial" w:hAnsi="Arial" w:cs="Arial"/>
          <w:sz w:val="20"/>
          <w:szCs w:val="20"/>
        </w:rPr>
        <w:t xml:space="preserve">součástmi a příslušenstvím, </w:t>
      </w:r>
      <w:r w:rsidRPr="004C3C42">
        <w:rPr>
          <w:rFonts w:ascii="Arial" w:hAnsi="Arial" w:cs="Arial"/>
          <w:sz w:val="20"/>
          <w:szCs w:val="20"/>
        </w:rPr>
        <w:t xml:space="preserve">a kupující </w:t>
      </w:r>
      <w:r>
        <w:rPr>
          <w:rFonts w:ascii="Arial" w:hAnsi="Arial" w:cs="Arial"/>
          <w:sz w:val="20"/>
          <w:szCs w:val="20"/>
        </w:rPr>
        <w:t xml:space="preserve">tuto Jednotku </w:t>
      </w:r>
      <w:r w:rsidRPr="004C3C42">
        <w:rPr>
          <w:rFonts w:ascii="Arial" w:hAnsi="Arial" w:cs="Arial"/>
          <w:sz w:val="20"/>
          <w:szCs w:val="20"/>
        </w:rPr>
        <w:t xml:space="preserve">od prodávajícího kupuje </w:t>
      </w:r>
      <w:r>
        <w:rPr>
          <w:rFonts w:ascii="Arial" w:hAnsi="Arial" w:cs="Arial"/>
          <w:sz w:val="20"/>
          <w:szCs w:val="20"/>
        </w:rPr>
        <w:t>a přijímá.</w:t>
      </w:r>
    </w:p>
    <w:p w:rsidR="00C415E7" w:rsidRPr="004C3C42" w:rsidRDefault="00C415E7" w:rsidP="00327C3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 </w:t>
      </w:r>
    </w:p>
    <w:p w:rsidR="00C415E7" w:rsidRPr="004C3C42" w:rsidRDefault="00C415E7" w:rsidP="00B42656">
      <w:pPr>
        <w:pStyle w:val="Bezmezer"/>
        <w:ind w:left="284" w:hanging="284"/>
        <w:contextualSpacing/>
        <w:jc w:val="both"/>
        <w:rPr>
          <w:rFonts w:ascii="Arial" w:hAnsi="Arial" w:cs="Arial"/>
          <w:sz w:val="20"/>
          <w:szCs w:val="20"/>
        </w:rPr>
      </w:pPr>
      <w:r>
        <w:rPr>
          <w:rFonts w:ascii="Arial" w:hAnsi="Arial" w:cs="Arial"/>
          <w:sz w:val="20"/>
          <w:szCs w:val="20"/>
        </w:rPr>
        <w:t>2.</w:t>
      </w:r>
      <w:r>
        <w:rPr>
          <w:rFonts w:ascii="Arial" w:hAnsi="Arial" w:cs="Arial"/>
          <w:sz w:val="20"/>
          <w:szCs w:val="20"/>
        </w:rPr>
        <w:tab/>
        <w:t>Kupující prohlašuje, že je mu dobře a podrob</w:t>
      </w:r>
      <w:r w:rsidRPr="004C3C42">
        <w:rPr>
          <w:rFonts w:ascii="Arial" w:hAnsi="Arial" w:cs="Arial"/>
          <w:sz w:val="20"/>
          <w:szCs w:val="20"/>
        </w:rPr>
        <w:t xml:space="preserve">ně znám ke </w:t>
      </w:r>
      <w:r w:rsidRPr="00564DB6">
        <w:rPr>
          <w:rFonts w:ascii="Arial" w:hAnsi="Arial" w:cs="Arial"/>
          <w:sz w:val="20"/>
          <w:szCs w:val="20"/>
        </w:rPr>
        <w:t>dni uzavření této smlouvy stav Jednotky, zejména pak stav bytu zahrnutého v Jednotce, a že Jednotku v tomto stavu za sjednanou kupní cenu do svého vlastnictví bez výhrad kupuje a přijímá.</w:t>
      </w:r>
    </w:p>
    <w:p w:rsidR="00C415E7" w:rsidRPr="004C3C42" w:rsidRDefault="00C415E7" w:rsidP="008F1451">
      <w:pPr>
        <w:pStyle w:val="Bezmezer"/>
        <w:ind w:left="426" w:hanging="426"/>
        <w:contextualSpacing/>
        <w:jc w:val="both"/>
        <w:rPr>
          <w:rFonts w:ascii="Arial" w:hAnsi="Arial" w:cs="Arial"/>
          <w:sz w:val="20"/>
          <w:szCs w:val="20"/>
        </w:rPr>
      </w:pPr>
    </w:p>
    <w:p w:rsidR="00C415E7" w:rsidRDefault="00C415E7"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 xml:space="preserve">Prodávající je povinen zdržet se ode dne podpisu této smlouvy jakéhokoliv právního jednání, kterým by </w:t>
      </w:r>
      <w:r>
        <w:rPr>
          <w:rFonts w:ascii="Arial" w:hAnsi="Arial" w:cs="Arial"/>
          <w:sz w:val="20"/>
          <w:szCs w:val="20"/>
        </w:rPr>
        <w:t xml:space="preserve">Jednotku </w:t>
      </w:r>
      <w:r w:rsidRPr="004C3C42">
        <w:rPr>
          <w:rFonts w:ascii="Arial" w:hAnsi="Arial" w:cs="Arial"/>
          <w:sz w:val="20"/>
          <w:szCs w:val="20"/>
        </w:rPr>
        <w:t xml:space="preserve">převedl na třetí osobu nebo </w:t>
      </w:r>
      <w:r>
        <w:rPr>
          <w:rFonts w:ascii="Arial" w:hAnsi="Arial" w:cs="Arial"/>
          <w:sz w:val="20"/>
          <w:szCs w:val="20"/>
        </w:rPr>
        <w:t xml:space="preserve">ji </w:t>
      </w:r>
      <w:r w:rsidRPr="004C3C42">
        <w:rPr>
          <w:rFonts w:ascii="Arial" w:hAnsi="Arial" w:cs="Arial"/>
          <w:sz w:val="20"/>
          <w:szCs w:val="20"/>
        </w:rPr>
        <w:t xml:space="preserve">jakkoli zatížil nebo jakkoli snížil </w:t>
      </w:r>
      <w:r>
        <w:rPr>
          <w:rFonts w:ascii="Arial" w:hAnsi="Arial" w:cs="Arial"/>
          <w:sz w:val="20"/>
          <w:szCs w:val="20"/>
        </w:rPr>
        <w:t xml:space="preserve">její </w:t>
      </w:r>
      <w:r w:rsidRPr="004C3C42">
        <w:rPr>
          <w:rFonts w:ascii="Arial" w:hAnsi="Arial" w:cs="Arial"/>
          <w:sz w:val="20"/>
          <w:szCs w:val="20"/>
        </w:rPr>
        <w:t>hodnotu, a to až do povolení vkladu práv podle této smlouvy do katastru nemovitostí.</w:t>
      </w:r>
    </w:p>
    <w:p w:rsidR="00C415E7" w:rsidRPr="004C3C42" w:rsidRDefault="00C415E7" w:rsidP="008B1D7B">
      <w:pPr>
        <w:pStyle w:val="Bezmezer"/>
        <w:ind w:left="284" w:hanging="284"/>
        <w:contextualSpacing/>
        <w:jc w:val="both"/>
        <w:rPr>
          <w:rFonts w:ascii="Arial" w:hAnsi="Arial" w:cs="Arial"/>
          <w:sz w:val="20"/>
          <w:szCs w:val="20"/>
        </w:rPr>
      </w:pPr>
    </w:p>
    <w:p w:rsidR="00C415E7" w:rsidRPr="004C3C42" w:rsidRDefault="00C415E7" w:rsidP="00A52E64">
      <w:pPr>
        <w:pStyle w:val="Bezmezer"/>
        <w:ind w:left="426" w:hanging="426"/>
        <w:contextualSpacing/>
        <w:jc w:val="center"/>
        <w:rPr>
          <w:rFonts w:ascii="Arial" w:hAnsi="Arial" w:cs="Arial"/>
          <w:b/>
          <w:sz w:val="20"/>
          <w:szCs w:val="20"/>
        </w:rPr>
      </w:pPr>
    </w:p>
    <w:p w:rsidR="00C415E7" w:rsidRPr="004C3C42" w:rsidRDefault="00C415E7"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 xml:space="preserve">Článek </w:t>
      </w:r>
      <w:r>
        <w:rPr>
          <w:rFonts w:ascii="Arial" w:hAnsi="Arial" w:cs="Arial"/>
          <w:b/>
          <w:sz w:val="20"/>
          <w:szCs w:val="20"/>
        </w:rPr>
        <w:t>I</w:t>
      </w:r>
      <w:r w:rsidRPr="004C3C42">
        <w:rPr>
          <w:rFonts w:ascii="Arial" w:hAnsi="Arial" w:cs="Arial"/>
          <w:b/>
          <w:sz w:val="20"/>
          <w:szCs w:val="20"/>
        </w:rPr>
        <w:t>V.</w:t>
      </w:r>
    </w:p>
    <w:p w:rsidR="00C415E7" w:rsidRPr="004C3C42" w:rsidRDefault="00C415E7" w:rsidP="005A4938">
      <w:pPr>
        <w:pStyle w:val="Bezmezer"/>
        <w:ind w:left="426" w:hanging="426"/>
        <w:contextualSpacing/>
        <w:jc w:val="center"/>
        <w:rPr>
          <w:rFonts w:ascii="Arial" w:hAnsi="Arial" w:cs="Arial"/>
          <w:b/>
          <w:sz w:val="20"/>
          <w:szCs w:val="20"/>
        </w:rPr>
      </w:pPr>
      <w:r w:rsidRPr="004C3C42">
        <w:rPr>
          <w:rFonts w:ascii="Arial" w:hAnsi="Arial" w:cs="Arial"/>
          <w:b/>
          <w:sz w:val="20"/>
          <w:szCs w:val="20"/>
        </w:rPr>
        <w:t>Kupní cena a její splatnost</w:t>
      </w:r>
    </w:p>
    <w:p w:rsidR="00C415E7" w:rsidRPr="004C3C42" w:rsidRDefault="00C415E7" w:rsidP="005A4938">
      <w:pPr>
        <w:pStyle w:val="Bezmezer"/>
        <w:ind w:left="426" w:hanging="426"/>
        <w:contextualSpacing/>
        <w:rPr>
          <w:rFonts w:ascii="Arial" w:hAnsi="Arial" w:cs="Arial"/>
          <w:sz w:val="20"/>
          <w:szCs w:val="20"/>
        </w:rPr>
      </w:pPr>
    </w:p>
    <w:p w:rsidR="00C415E7" w:rsidRPr="00E3669B" w:rsidRDefault="00C415E7" w:rsidP="007B458A">
      <w:pPr>
        <w:pStyle w:val="Bezmezer"/>
        <w:ind w:left="284" w:hanging="284"/>
        <w:jc w:val="both"/>
        <w:rPr>
          <w:rFonts w:ascii="Arial" w:hAnsi="Arial" w:cs="Arial"/>
          <w:b/>
          <w:i/>
          <w:color w:val="FF0000"/>
          <w:sz w:val="20"/>
          <w:szCs w:val="20"/>
        </w:rPr>
      </w:pPr>
      <w:r>
        <w:rPr>
          <w:rFonts w:ascii="Arial" w:hAnsi="Arial" w:cs="Arial"/>
          <w:sz w:val="20"/>
          <w:szCs w:val="20"/>
        </w:rPr>
        <w:t>1</w:t>
      </w:r>
      <w:r w:rsidRPr="004C3C42">
        <w:rPr>
          <w:rFonts w:ascii="Arial" w:hAnsi="Arial" w:cs="Arial"/>
          <w:sz w:val="20"/>
          <w:szCs w:val="20"/>
        </w:rPr>
        <w:t>.</w:t>
      </w:r>
      <w:r w:rsidRPr="004C3C42">
        <w:rPr>
          <w:rFonts w:ascii="Arial" w:hAnsi="Arial" w:cs="Arial"/>
          <w:sz w:val="20"/>
          <w:szCs w:val="20"/>
        </w:rPr>
        <w:tab/>
      </w:r>
      <w:r>
        <w:rPr>
          <w:rFonts w:ascii="Arial" w:hAnsi="Arial" w:cs="Arial"/>
          <w:sz w:val="20"/>
          <w:szCs w:val="20"/>
        </w:rPr>
        <w:t>K</w:t>
      </w:r>
      <w:r w:rsidRPr="004C3C42">
        <w:rPr>
          <w:rFonts w:ascii="Arial" w:hAnsi="Arial" w:cs="Arial"/>
          <w:sz w:val="20"/>
          <w:szCs w:val="20"/>
        </w:rPr>
        <w:t xml:space="preserve">upní cena za </w:t>
      </w:r>
      <w:r>
        <w:rPr>
          <w:rFonts w:ascii="Arial" w:hAnsi="Arial" w:cs="Arial"/>
          <w:sz w:val="20"/>
          <w:szCs w:val="20"/>
        </w:rPr>
        <w:t xml:space="preserve">Jednotku </w:t>
      </w:r>
      <w:r w:rsidRPr="004C3C42">
        <w:rPr>
          <w:rFonts w:ascii="Arial" w:hAnsi="Arial" w:cs="Arial"/>
          <w:sz w:val="20"/>
          <w:szCs w:val="20"/>
        </w:rPr>
        <w:t xml:space="preserve">činí na základě dohody smluvních stran </w:t>
      </w:r>
      <w:r w:rsidRPr="00EC4938">
        <w:rPr>
          <w:rFonts w:ascii="Arial" w:hAnsi="Arial" w:cs="Arial"/>
          <w:b/>
          <w:sz w:val="20"/>
          <w:szCs w:val="20"/>
        </w:rPr>
        <w:t>1.212.121,- Kč</w:t>
      </w:r>
      <w:r w:rsidRPr="004C3C42">
        <w:rPr>
          <w:rFonts w:ascii="Arial" w:hAnsi="Arial" w:cs="Arial"/>
          <w:sz w:val="20"/>
          <w:szCs w:val="20"/>
        </w:rPr>
        <w:t xml:space="preserve"> (slovy</w:t>
      </w:r>
      <w:r>
        <w:rPr>
          <w:rFonts w:ascii="Arial" w:hAnsi="Arial" w:cs="Arial"/>
          <w:sz w:val="20"/>
          <w:szCs w:val="20"/>
        </w:rPr>
        <w:t xml:space="preserve">: jeden </w:t>
      </w:r>
      <w:proofErr w:type="spellStart"/>
      <w:r>
        <w:rPr>
          <w:rFonts w:ascii="Arial" w:hAnsi="Arial" w:cs="Arial"/>
          <w:sz w:val="20"/>
          <w:szCs w:val="20"/>
        </w:rPr>
        <w:t>miliondvěstědvanácttisícstodvacetjedna</w:t>
      </w:r>
      <w:proofErr w:type="spellEnd"/>
      <w:r w:rsidRPr="004C3C42">
        <w:rPr>
          <w:rFonts w:ascii="Arial" w:hAnsi="Arial" w:cs="Arial"/>
          <w:sz w:val="20"/>
          <w:szCs w:val="20"/>
        </w:rPr>
        <w:t xml:space="preserve">  korun českých) a je </w:t>
      </w:r>
      <w:r w:rsidRPr="00327C31">
        <w:rPr>
          <w:rFonts w:ascii="Arial" w:hAnsi="Arial" w:cs="Arial"/>
          <w:sz w:val="20"/>
          <w:szCs w:val="20"/>
        </w:rPr>
        <w:t>v plné výši splatná do šesti měsíců po dni rozhodnutí zastupitelstva města Náměště nad Oslavou o prodeji Jednotky kupujícímu</w:t>
      </w:r>
      <w:r>
        <w:rPr>
          <w:rFonts w:ascii="Arial" w:hAnsi="Arial" w:cs="Arial"/>
          <w:sz w:val="20"/>
          <w:szCs w:val="20"/>
        </w:rPr>
        <w:t xml:space="preserve"> </w:t>
      </w:r>
      <w:r w:rsidRPr="004C3C42">
        <w:rPr>
          <w:rFonts w:ascii="Arial" w:hAnsi="Arial" w:cs="Arial"/>
          <w:sz w:val="20"/>
          <w:szCs w:val="20"/>
        </w:rPr>
        <w:t xml:space="preserve">(dále jen </w:t>
      </w:r>
      <w:r w:rsidRPr="004C3C42">
        <w:rPr>
          <w:rFonts w:ascii="Arial" w:hAnsi="Arial" w:cs="Arial"/>
          <w:sz w:val="20"/>
          <w:szCs w:val="20"/>
        </w:rPr>
        <w:lastRenderedPageBreak/>
        <w:t>„</w:t>
      </w:r>
      <w:r w:rsidRPr="005A0E82">
        <w:rPr>
          <w:rFonts w:ascii="Arial" w:hAnsi="Arial" w:cs="Arial"/>
          <w:b/>
          <w:sz w:val="20"/>
          <w:szCs w:val="20"/>
        </w:rPr>
        <w:t>kupní cena</w:t>
      </w:r>
      <w:r w:rsidRPr="00E3669B">
        <w:rPr>
          <w:rFonts w:ascii="Arial" w:hAnsi="Arial" w:cs="Arial"/>
          <w:sz w:val="20"/>
          <w:szCs w:val="20"/>
        </w:rPr>
        <w:t>“).</w:t>
      </w:r>
      <w:r>
        <w:rPr>
          <w:rFonts w:ascii="Arial" w:hAnsi="Arial" w:cs="Arial"/>
          <w:sz w:val="20"/>
          <w:szCs w:val="20"/>
        </w:rPr>
        <w:t xml:space="preserve"> Kupujícím byla dne  22.1.2018 </w:t>
      </w:r>
      <w:r w:rsidRPr="00D10E1A">
        <w:rPr>
          <w:rFonts w:ascii="Arial" w:hAnsi="Arial" w:cs="Arial"/>
          <w:sz w:val="20"/>
          <w:szCs w:val="20"/>
        </w:rPr>
        <w:t xml:space="preserve">v souladu s podmínkami výběrového řízení na prodej Jednotky ze dne 18.12.2017 (dále jen "podmínky výběrového řízení") uhrazena prodávajícímu  jistota ve výši </w:t>
      </w:r>
      <w:r w:rsidRPr="00483BF6">
        <w:rPr>
          <w:rFonts w:ascii="Arial" w:hAnsi="Arial" w:cs="Arial"/>
          <w:b/>
          <w:sz w:val="20"/>
          <w:szCs w:val="20"/>
        </w:rPr>
        <w:t>94.747,- Kč</w:t>
      </w:r>
      <w:r w:rsidRPr="00D10E1A">
        <w:rPr>
          <w:rFonts w:ascii="Arial" w:hAnsi="Arial" w:cs="Arial"/>
          <w:sz w:val="20"/>
          <w:szCs w:val="20"/>
        </w:rPr>
        <w:t>, tato je použita  v souladu s podmínkami výběrového řízení</w:t>
      </w:r>
      <w:r>
        <w:rPr>
          <w:rFonts w:ascii="Arial" w:hAnsi="Arial" w:cs="Arial"/>
          <w:sz w:val="20"/>
          <w:szCs w:val="20"/>
        </w:rPr>
        <w:t xml:space="preserve"> </w:t>
      </w:r>
      <w:r w:rsidRPr="006E6C36">
        <w:rPr>
          <w:rFonts w:ascii="Arial" w:hAnsi="Arial" w:cs="Arial"/>
          <w:sz w:val="20"/>
          <w:szCs w:val="20"/>
        </w:rPr>
        <w:t>v  celé zaplacené výši jistoty na úhradu kupní ceny</w:t>
      </w:r>
      <w:r>
        <w:rPr>
          <w:rFonts w:ascii="Arial" w:hAnsi="Arial" w:cs="Arial"/>
          <w:sz w:val="20"/>
          <w:szCs w:val="20"/>
        </w:rPr>
        <w:t xml:space="preserve"> </w:t>
      </w:r>
      <w:r w:rsidRPr="00D10E1A">
        <w:rPr>
          <w:rFonts w:ascii="Arial" w:hAnsi="Arial" w:cs="Arial"/>
          <w:sz w:val="20"/>
          <w:szCs w:val="20"/>
        </w:rPr>
        <w:t>(zápočet)</w:t>
      </w:r>
      <w:r>
        <w:rPr>
          <w:rFonts w:ascii="Arial" w:hAnsi="Arial" w:cs="Arial"/>
          <w:sz w:val="20"/>
          <w:szCs w:val="20"/>
        </w:rPr>
        <w:t xml:space="preserve"> </w:t>
      </w:r>
      <w:r w:rsidRPr="006E6C36">
        <w:rPr>
          <w:rFonts w:ascii="Arial" w:hAnsi="Arial" w:cs="Arial"/>
          <w:sz w:val="20"/>
          <w:szCs w:val="20"/>
        </w:rPr>
        <w:t xml:space="preserve">  a zbývá  povinnost  kupujícího zaplatit  prodávajícímu zbývající část kupní ceny ve výši </w:t>
      </w:r>
      <w:r w:rsidRPr="00D10E1A">
        <w:rPr>
          <w:rFonts w:ascii="Arial" w:hAnsi="Arial" w:cs="Arial"/>
          <w:b/>
          <w:sz w:val="20"/>
          <w:szCs w:val="20"/>
        </w:rPr>
        <w:t>1.117.374,- Kč.</w:t>
      </w:r>
    </w:p>
    <w:p w:rsidR="00C415E7" w:rsidRPr="00D10E1A" w:rsidRDefault="00C415E7" w:rsidP="007B458A">
      <w:pPr>
        <w:pStyle w:val="Bezmezer"/>
        <w:ind w:left="284" w:hanging="284"/>
        <w:jc w:val="both"/>
        <w:rPr>
          <w:rFonts w:ascii="Arial" w:hAnsi="Arial" w:cs="Arial"/>
          <w:sz w:val="20"/>
          <w:szCs w:val="20"/>
        </w:rPr>
      </w:pPr>
      <w:r>
        <w:rPr>
          <w:rFonts w:ascii="Arial" w:hAnsi="Arial" w:cs="Arial"/>
          <w:sz w:val="20"/>
          <w:szCs w:val="20"/>
        </w:rPr>
        <w:t xml:space="preserve">     </w:t>
      </w:r>
      <w:r w:rsidRPr="0015641E">
        <w:rPr>
          <w:rFonts w:ascii="Arial" w:hAnsi="Arial" w:cs="Arial"/>
          <w:sz w:val="20"/>
          <w:szCs w:val="20"/>
        </w:rPr>
        <w:t xml:space="preserve">Smluvní strany se </w:t>
      </w:r>
      <w:r>
        <w:rPr>
          <w:rFonts w:ascii="Arial" w:hAnsi="Arial" w:cs="Arial"/>
          <w:sz w:val="20"/>
          <w:szCs w:val="20"/>
        </w:rPr>
        <w:t xml:space="preserve">výslovně </w:t>
      </w:r>
      <w:r w:rsidRPr="0015641E">
        <w:rPr>
          <w:rFonts w:ascii="Arial" w:hAnsi="Arial" w:cs="Arial"/>
          <w:sz w:val="20"/>
          <w:szCs w:val="20"/>
        </w:rPr>
        <w:t>dohodly, že kupující uhradí prodávajícímu</w:t>
      </w:r>
      <w:r>
        <w:rPr>
          <w:rFonts w:ascii="Arial" w:hAnsi="Arial" w:cs="Arial"/>
          <w:sz w:val="20"/>
          <w:szCs w:val="20"/>
        </w:rPr>
        <w:t xml:space="preserve"> v termínu splatnosti kupní ceny</w:t>
      </w:r>
      <w:r w:rsidRPr="0015641E">
        <w:rPr>
          <w:rFonts w:ascii="Arial" w:hAnsi="Arial" w:cs="Arial"/>
          <w:sz w:val="20"/>
          <w:szCs w:val="20"/>
        </w:rPr>
        <w:t xml:space="preserve"> rovněž nálady spojené s prodejem </w:t>
      </w:r>
      <w:r>
        <w:rPr>
          <w:rFonts w:ascii="Arial" w:hAnsi="Arial" w:cs="Arial"/>
          <w:sz w:val="20"/>
          <w:szCs w:val="20"/>
        </w:rPr>
        <w:t xml:space="preserve"> Jednotky </w:t>
      </w:r>
      <w:r w:rsidRPr="0015641E">
        <w:rPr>
          <w:rFonts w:ascii="Arial" w:hAnsi="Arial" w:cs="Arial"/>
          <w:sz w:val="20"/>
          <w:szCs w:val="20"/>
        </w:rPr>
        <w:t xml:space="preserve">ve výši </w:t>
      </w:r>
      <w:r w:rsidRPr="00D10E1A">
        <w:rPr>
          <w:rFonts w:ascii="Arial" w:hAnsi="Arial" w:cs="Arial"/>
          <w:b/>
          <w:sz w:val="20"/>
          <w:szCs w:val="20"/>
        </w:rPr>
        <w:t>4.025,- Kč</w:t>
      </w:r>
      <w:r>
        <w:rPr>
          <w:rFonts w:ascii="Arial" w:hAnsi="Arial" w:cs="Arial"/>
          <w:sz w:val="20"/>
          <w:szCs w:val="20"/>
        </w:rPr>
        <w:t xml:space="preserve"> (kolek, prohlášení vlastníka, znalecký posudek). Smluvní strany se dále výslovně dohodly, že zaplacení celé kupní ceny, nákladů spojených s prodejem </w:t>
      </w:r>
      <w:r w:rsidRPr="00D10E1A">
        <w:rPr>
          <w:rFonts w:ascii="Arial" w:hAnsi="Arial" w:cs="Arial"/>
          <w:sz w:val="20"/>
          <w:szCs w:val="20"/>
        </w:rPr>
        <w:t xml:space="preserve">Jednotky dle tohoto odst. 1. čl. IV. prodávajícímu a uzavření kupní smlouvy, je podmínkou pro podání návrhu této kupní smlouvy na vklad do katastru nemovitostí u příslušného katastrálního úřadu. </w:t>
      </w:r>
    </w:p>
    <w:p w:rsidR="00C415E7" w:rsidRPr="00D10E1A" w:rsidRDefault="00C415E7" w:rsidP="007B458A">
      <w:pPr>
        <w:pStyle w:val="Bezmezer"/>
        <w:ind w:left="284" w:hanging="284"/>
        <w:jc w:val="both"/>
        <w:rPr>
          <w:rFonts w:ascii="Arial" w:hAnsi="Arial" w:cs="Arial"/>
          <w:sz w:val="20"/>
          <w:szCs w:val="20"/>
        </w:rPr>
      </w:pPr>
    </w:p>
    <w:p w:rsidR="00C415E7" w:rsidRPr="00C76012" w:rsidRDefault="00C415E7" w:rsidP="007B458A">
      <w:pPr>
        <w:pStyle w:val="Bezmezer"/>
        <w:ind w:left="284" w:hanging="284"/>
        <w:jc w:val="both"/>
        <w:rPr>
          <w:rFonts w:ascii="Arial" w:hAnsi="Arial" w:cs="Arial"/>
          <w:sz w:val="20"/>
          <w:szCs w:val="20"/>
        </w:rPr>
      </w:pPr>
      <w:r w:rsidRPr="00D10E1A">
        <w:rPr>
          <w:rFonts w:ascii="Arial" w:hAnsi="Arial" w:cs="Arial"/>
          <w:sz w:val="20"/>
          <w:szCs w:val="20"/>
        </w:rPr>
        <w:t>2.</w:t>
      </w:r>
      <w:r w:rsidRPr="00D10E1A">
        <w:rPr>
          <w:rFonts w:ascii="Arial" w:hAnsi="Arial" w:cs="Arial"/>
          <w:sz w:val="20"/>
          <w:szCs w:val="20"/>
        </w:rPr>
        <w:tab/>
        <w:t xml:space="preserve">Kupní cenu a náklady spojené s prodejem Jednotky  dle odst. 1. čl. IV. je kupující povinen zaplatit na bankovní účet prodávajícího č. </w:t>
      </w:r>
      <w:proofErr w:type="spellStart"/>
      <w:r w:rsidR="00CB762C">
        <w:rPr>
          <w:rFonts w:ascii="Arial" w:hAnsi="Arial" w:cs="Arial"/>
          <w:sz w:val="20"/>
          <w:szCs w:val="20"/>
        </w:rPr>
        <w:t>xxxxxxxxx</w:t>
      </w:r>
      <w:proofErr w:type="spellEnd"/>
      <w:r w:rsidR="00CB762C" w:rsidRPr="00D10E1A">
        <w:rPr>
          <w:rFonts w:ascii="Arial" w:hAnsi="Arial" w:cs="Arial"/>
          <w:sz w:val="20"/>
          <w:szCs w:val="20"/>
        </w:rPr>
        <w:t xml:space="preserve"> </w:t>
      </w:r>
      <w:r w:rsidRPr="00D10E1A">
        <w:rPr>
          <w:rFonts w:ascii="Arial" w:hAnsi="Arial" w:cs="Arial"/>
          <w:sz w:val="20"/>
          <w:szCs w:val="20"/>
        </w:rPr>
        <w:t>s uvedením variabilního symbolu pro prodej</w:t>
      </w:r>
      <w:r w:rsidR="0069639C">
        <w:rPr>
          <w:rFonts w:ascii="Arial" w:hAnsi="Arial" w:cs="Arial"/>
          <w:sz w:val="20"/>
          <w:szCs w:val="20"/>
        </w:rPr>
        <w:t xml:space="preserve">: </w:t>
      </w:r>
      <w:proofErr w:type="spellStart"/>
      <w:r w:rsidR="00CB762C">
        <w:rPr>
          <w:rFonts w:ascii="Arial" w:hAnsi="Arial" w:cs="Arial"/>
          <w:sz w:val="20"/>
          <w:szCs w:val="20"/>
        </w:rPr>
        <w:t>xxxxxxxxx</w:t>
      </w:r>
      <w:proofErr w:type="spellEnd"/>
      <w:r w:rsidR="00CB762C" w:rsidRPr="00D10E1A">
        <w:rPr>
          <w:rFonts w:ascii="Arial" w:hAnsi="Arial" w:cs="Arial"/>
          <w:sz w:val="20"/>
          <w:szCs w:val="20"/>
        </w:rPr>
        <w:t xml:space="preserve"> </w:t>
      </w:r>
      <w:r w:rsidRPr="00D10E1A">
        <w:rPr>
          <w:rFonts w:ascii="Arial" w:hAnsi="Arial" w:cs="Arial"/>
          <w:sz w:val="20"/>
          <w:szCs w:val="20"/>
        </w:rPr>
        <w:t>a variabilního symbolu pro náklady s prodejem Jednotky spojené</w:t>
      </w:r>
      <w:r w:rsidR="0069639C">
        <w:rPr>
          <w:rFonts w:ascii="Arial" w:hAnsi="Arial" w:cs="Arial"/>
          <w:sz w:val="20"/>
          <w:szCs w:val="20"/>
        </w:rPr>
        <w:t xml:space="preserve">: </w:t>
      </w:r>
      <w:proofErr w:type="spellStart"/>
      <w:r w:rsidR="00CB762C">
        <w:rPr>
          <w:rFonts w:ascii="Arial" w:hAnsi="Arial" w:cs="Arial"/>
          <w:sz w:val="20"/>
          <w:szCs w:val="20"/>
        </w:rPr>
        <w:t>xxxxxxxxx</w:t>
      </w:r>
      <w:proofErr w:type="spellEnd"/>
      <w:r w:rsidR="00CB762C" w:rsidRPr="00D10E1A">
        <w:rPr>
          <w:rFonts w:ascii="Arial" w:hAnsi="Arial" w:cs="Arial"/>
          <w:sz w:val="20"/>
          <w:szCs w:val="20"/>
        </w:rPr>
        <w:t xml:space="preserve"> </w:t>
      </w:r>
      <w:r w:rsidRPr="00D10E1A">
        <w:rPr>
          <w:rFonts w:ascii="Arial" w:hAnsi="Arial" w:cs="Arial"/>
          <w:sz w:val="20"/>
          <w:szCs w:val="20"/>
        </w:rPr>
        <w:t>Kupní cena se má za zapla</w:t>
      </w:r>
      <w:r w:rsidRPr="00C76012">
        <w:rPr>
          <w:rFonts w:ascii="Arial" w:hAnsi="Arial" w:cs="Arial"/>
          <w:sz w:val="20"/>
          <w:szCs w:val="20"/>
        </w:rPr>
        <w:t>cenou dnem, kdy bude připsána na uvedený účet s použitím uvedeného variabilního symbolu.</w:t>
      </w:r>
    </w:p>
    <w:p w:rsidR="00C415E7" w:rsidRPr="00C76012" w:rsidRDefault="00C415E7" w:rsidP="007B458A">
      <w:pPr>
        <w:pStyle w:val="Bezmezer"/>
        <w:ind w:left="284" w:hanging="284"/>
        <w:jc w:val="both"/>
        <w:rPr>
          <w:rFonts w:ascii="Arial" w:hAnsi="Arial" w:cs="Arial"/>
          <w:sz w:val="20"/>
          <w:szCs w:val="20"/>
        </w:rPr>
      </w:pPr>
    </w:p>
    <w:p w:rsidR="00C415E7" w:rsidRPr="004C3C42" w:rsidRDefault="00C415E7" w:rsidP="007B458A">
      <w:pPr>
        <w:pStyle w:val="Bezmezer"/>
        <w:ind w:left="284" w:hanging="284"/>
        <w:jc w:val="both"/>
        <w:rPr>
          <w:rFonts w:ascii="Arial" w:hAnsi="Arial" w:cs="Arial"/>
          <w:sz w:val="20"/>
          <w:szCs w:val="20"/>
        </w:rPr>
      </w:pPr>
      <w:r>
        <w:rPr>
          <w:rFonts w:ascii="Arial" w:hAnsi="Arial" w:cs="Arial"/>
          <w:sz w:val="20"/>
          <w:szCs w:val="20"/>
        </w:rPr>
        <w:t>3</w:t>
      </w:r>
      <w:r w:rsidRPr="00C76012">
        <w:rPr>
          <w:rFonts w:ascii="Arial" w:hAnsi="Arial" w:cs="Arial"/>
          <w:sz w:val="20"/>
          <w:szCs w:val="20"/>
        </w:rPr>
        <w:t>.</w:t>
      </w:r>
      <w:r w:rsidRPr="00C76012">
        <w:rPr>
          <w:rFonts w:ascii="Arial" w:hAnsi="Arial" w:cs="Arial"/>
          <w:sz w:val="20"/>
          <w:szCs w:val="20"/>
        </w:rPr>
        <w:tab/>
        <w:t>Výslovně se sjednává, že kupující není oprávněn kupní cenu a ani jakoukoliv její část uhradit zápočtem proti jakékoliv své pohledávce za prodávajícím s</w:t>
      </w:r>
      <w:r w:rsidR="0069639C">
        <w:rPr>
          <w:rFonts w:ascii="Arial" w:hAnsi="Arial" w:cs="Arial"/>
          <w:sz w:val="20"/>
          <w:szCs w:val="20"/>
        </w:rPr>
        <w:t> </w:t>
      </w:r>
      <w:r w:rsidRPr="00C76012">
        <w:rPr>
          <w:rFonts w:ascii="Arial" w:hAnsi="Arial" w:cs="Arial"/>
          <w:sz w:val="20"/>
          <w:szCs w:val="20"/>
        </w:rPr>
        <w:t>v</w:t>
      </w:r>
      <w:r w:rsidR="0069639C">
        <w:rPr>
          <w:rFonts w:ascii="Arial" w:hAnsi="Arial" w:cs="Arial"/>
          <w:sz w:val="20"/>
          <w:szCs w:val="20"/>
        </w:rPr>
        <w:t>ý</w:t>
      </w:r>
      <w:r w:rsidRPr="00C76012">
        <w:rPr>
          <w:rFonts w:ascii="Arial" w:hAnsi="Arial" w:cs="Arial"/>
          <w:sz w:val="20"/>
          <w:szCs w:val="20"/>
        </w:rPr>
        <w:t>j</w:t>
      </w:r>
      <w:r w:rsidR="0069639C">
        <w:rPr>
          <w:rFonts w:ascii="Arial" w:hAnsi="Arial" w:cs="Arial"/>
          <w:sz w:val="20"/>
          <w:szCs w:val="20"/>
        </w:rPr>
        <w:t>i</w:t>
      </w:r>
      <w:r w:rsidRPr="00C76012">
        <w:rPr>
          <w:rFonts w:ascii="Arial" w:hAnsi="Arial" w:cs="Arial"/>
          <w:sz w:val="20"/>
          <w:szCs w:val="20"/>
        </w:rPr>
        <w:t>mkou ujednání Čl. IV, odst.1</w:t>
      </w:r>
      <w:r>
        <w:rPr>
          <w:rFonts w:ascii="Arial" w:hAnsi="Arial" w:cs="Arial"/>
          <w:sz w:val="20"/>
          <w:szCs w:val="20"/>
        </w:rPr>
        <w:t>.</w:t>
      </w:r>
      <w:r w:rsidRPr="00C76012">
        <w:rPr>
          <w:rFonts w:ascii="Arial" w:hAnsi="Arial" w:cs="Arial"/>
          <w:sz w:val="20"/>
          <w:szCs w:val="20"/>
        </w:rPr>
        <w:t xml:space="preserve"> této smlouvy.</w:t>
      </w:r>
      <w:r w:rsidRPr="004C3C42">
        <w:rPr>
          <w:rFonts w:ascii="Arial" w:hAnsi="Arial" w:cs="Arial"/>
          <w:sz w:val="20"/>
          <w:szCs w:val="20"/>
        </w:rPr>
        <w:t xml:space="preserve"> </w:t>
      </w:r>
    </w:p>
    <w:p w:rsidR="00C415E7" w:rsidRDefault="00C415E7" w:rsidP="007B458A">
      <w:pPr>
        <w:pStyle w:val="Bezmezer"/>
        <w:ind w:left="284" w:hanging="284"/>
        <w:jc w:val="both"/>
        <w:rPr>
          <w:rFonts w:ascii="Arial" w:hAnsi="Arial" w:cs="Arial"/>
        </w:rPr>
      </w:pPr>
    </w:p>
    <w:p w:rsidR="00C415E7" w:rsidRPr="004C3C42" w:rsidRDefault="00C415E7" w:rsidP="007B458A">
      <w:pPr>
        <w:pStyle w:val="Bezmezer"/>
        <w:ind w:left="284" w:hanging="284"/>
        <w:jc w:val="both"/>
        <w:rPr>
          <w:rFonts w:ascii="Arial" w:hAnsi="Arial" w:cs="Arial"/>
        </w:rPr>
      </w:pPr>
    </w:p>
    <w:p w:rsidR="00C415E7" w:rsidRPr="004C3C42" w:rsidRDefault="00C415E7" w:rsidP="00A52E64">
      <w:pPr>
        <w:pStyle w:val="Bezmezer"/>
        <w:ind w:left="426" w:hanging="426"/>
        <w:contextualSpacing/>
        <w:jc w:val="center"/>
        <w:rPr>
          <w:rFonts w:ascii="Arial" w:hAnsi="Arial" w:cs="Arial"/>
          <w:b/>
          <w:sz w:val="20"/>
          <w:szCs w:val="20"/>
        </w:rPr>
      </w:pPr>
      <w:r>
        <w:rPr>
          <w:rFonts w:ascii="Arial" w:hAnsi="Arial" w:cs="Arial"/>
          <w:b/>
          <w:sz w:val="20"/>
          <w:szCs w:val="20"/>
        </w:rPr>
        <w:t>Článek V</w:t>
      </w:r>
      <w:r w:rsidRPr="004C3C42">
        <w:rPr>
          <w:rFonts w:ascii="Arial" w:hAnsi="Arial" w:cs="Arial"/>
          <w:b/>
          <w:sz w:val="20"/>
          <w:szCs w:val="20"/>
        </w:rPr>
        <w:t>.</w:t>
      </w:r>
    </w:p>
    <w:p w:rsidR="00C415E7" w:rsidRPr="004C3C42" w:rsidRDefault="00C415E7"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Daně a poplatky</w:t>
      </w:r>
    </w:p>
    <w:p w:rsidR="00C415E7" w:rsidRPr="004C3C42" w:rsidRDefault="00C415E7" w:rsidP="008B1D7B">
      <w:pPr>
        <w:pStyle w:val="Bezmezer"/>
        <w:ind w:left="284" w:hanging="284"/>
        <w:contextualSpacing/>
        <w:jc w:val="center"/>
        <w:rPr>
          <w:rFonts w:ascii="Arial" w:hAnsi="Arial" w:cs="Arial"/>
          <w:b/>
          <w:sz w:val="20"/>
          <w:szCs w:val="20"/>
        </w:rPr>
      </w:pPr>
    </w:p>
    <w:p w:rsidR="00C415E7" w:rsidRPr="004C3C42" w:rsidRDefault="00C415E7" w:rsidP="00C6794A">
      <w:pPr>
        <w:pStyle w:val="Bezmezer"/>
        <w:ind w:left="284" w:hanging="284"/>
        <w:contextualSpacing/>
        <w:jc w:val="both"/>
        <w:rPr>
          <w:rFonts w:ascii="Arial" w:hAnsi="Arial" w:cs="Arial"/>
          <w:sz w:val="20"/>
          <w:szCs w:val="20"/>
        </w:rPr>
      </w:pPr>
      <w:r w:rsidRPr="004C3C42">
        <w:rPr>
          <w:rFonts w:ascii="Arial" w:hAnsi="Arial" w:cs="Arial"/>
          <w:sz w:val="20"/>
          <w:szCs w:val="20"/>
        </w:rPr>
        <w:tab/>
        <w:t xml:space="preserve">Daň z nabytí nemovitých věcí </w:t>
      </w:r>
      <w:r>
        <w:rPr>
          <w:rFonts w:ascii="Arial" w:hAnsi="Arial" w:cs="Arial"/>
          <w:sz w:val="20"/>
          <w:szCs w:val="20"/>
        </w:rPr>
        <w:t xml:space="preserve">uhradí kupující </w:t>
      </w:r>
      <w:r w:rsidRPr="004C3C42">
        <w:rPr>
          <w:rFonts w:ascii="Arial" w:hAnsi="Arial" w:cs="Arial"/>
          <w:sz w:val="20"/>
          <w:szCs w:val="20"/>
        </w:rPr>
        <w:t xml:space="preserve">v souladu se zákonným opatřením senátu č. 340/2013 Sb., o dani z nabytí nemovitých věcí. </w:t>
      </w:r>
    </w:p>
    <w:p w:rsidR="00C415E7" w:rsidRDefault="00C415E7" w:rsidP="008B1D7B">
      <w:pPr>
        <w:pStyle w:val="Bezmezer"/>
        <w:ind w:left="284" w:hanging="284"/>
        <w:contextualSpacing/>
        <w:jc w:val="both"/>
        <w:rPr>
          <w:rFonts w:ascii="Arial" w:hAnsi="Arial" w:cs="Arial"/>
          <w:sz w:val="20"/>
          <w:szCs w:val="20"/>
        </w:rPr>
      </w:pPr>
    </w:p>
    <w:p w:rsidR="00C415E7" w:rsidRDefault="00C415E7" w:rsidP="008B1D7B">
      <w:pPr>
        <w:pStyle w:val="Bezmezer"/>
        <w:ind w:left="284" w:hanging="284"/>
        <w:contextualSpacing/>
        <w:jc w:val="both"/>
        <w:rPr>
          <w:rFonts w:ascii="Arial" w:hAnsi="Arial" w:cs="Arial"/>
          <w:sz w:val="20"/>
          <w:szCs w:val="20"/>
        </w:rPr>
      </w:pPr>
    </w:p>
    <w:p w:rsidR="00C415E7" w:rsidRPr="004C3C42" w:rsidRDefault="00C415E7" w:rsidP="00A52E64">
      <w:pPr>
        <w:pStyle w:val="Bezmezer"/>
        <w:ind w:left="426" w:hanging="426"/>
        <w:contextualSpacing/>
        <w:jc w:val="center"/>
        <w:rPr>
          <w:rFonts w:ascii="Arial" w:hAnsi="Arial" w:cs="Arial"/>
          <w:b/>
          <w:sz w:val="20"/>
          <w:szCs w:val="20"/>
        </w:rPr>
      </w:pPr>
      <w:r>
        <w:rPr>
          <w:rFonts w:ascii="Arial" w:hAnsi="Arial" w:cs="Arial"/>
          <w:b/>
          <w:sz w:val="20"/>
          <w:szCs w:val="20"/>
        </w:rPr>
        <w:t>Článek VI</w:t>
      </w:r>
      <w:r w:rsidRPr="004C3C42">
        <w:rPr>
          <w:rFonts w:ascii="Arial" w:hAnsi="Arial" w:cs="Arial"/>
          <w:b/>
          <w:sz w:val="20"/>
          <w:szCs w:val="20"/>
        </w:rPr>
        <w:t>.</w:t>
      </w:r>
    </w:p>
    <w:p w:rsidR="00C415E7" w:rsidRPr="004C3C42" w:rsidRDefault="00C415E7"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 xml:space="preserve">Úhrada případných dluhů </w:t>
      </w:r>
    </w:p>
    <w:p w:rsidR="00C415E7" w:rsidRPr="004C3C42" w:rsidRDefault="00C415E7" w:rsidP="00A52E64">
      <w:pPr>
        <w:pStyle w:val="Bezmezer"/>
        <w:ind w:left="426" w:hanging="426"/>
        <w:contextualSpacing/>
        <w:jc w:val="center"/>
        <w:rPr>
          <w:rFonts w:ascii="Arial" w:hAnsi="Arial" w:cs="Arial"/>
          <w:b/>
          <w:sz w:val="20"/>
          <w:szCs w:val="20"/>
        </w:rPr>
      </w:pPr>
    </w:p>
    <w:p w:rsidR="00C415E7" w:rsidRDefault="00C415E7" w:rsidP="008B1D7B">
      <w:pPr>
        <w:pStyle w:val="Bezmezer"/>
        <w:ind w:left="284" w:hanging="284"/>
        <w:contextualSpacing/>
        <w:jc w:val="both"/>
        <w:rPr>
          <w:rFonts w:ascii="Arial" w:hAnsi="Arial" w:cs="Arial"/>
          <w:sz w:val="20"/>
          <w:szCs w:val="20"/>
        </w:rPr>
      </w:pPr>
      <w:r>
        <w:rPr>
          <w:rFonts w:ascii="Arial" w:hAnsi="Arial" w:cs="Arial"/>
          <w:kern w:val="2"/>
          <w:sz w:val="20"/>
        </w:rPr>
        <w:t xml:space="preserve">     </w:t>
      </w:r>
      <w:r w:rsidRPr="004C3C42">
        <w:rPr>
          <w:rFonts w:ascii="Arial" w:hAnsi="Arial" w:cs="Arial"/>
          <w:kern w:val="2"/>
          <w:sz w:val="20"/>
        </w:rPr>
        <w:t xml:space="preserve">Prodávající prohlašuje, že nemá ke dni uzavření této smlouvy žádné dluhy související se správou Nemovité věci, které by přecházely z prodávajícího na kupujícího. </w:t>
      </w:r>
      <w:r w:rsidRPr="004C3C42">
        <w:rPr>
          <w:rFonts w:ascii="Arial" w:hAnsi="Arial" w:cs="Arial"/>
          <w:sz w:val="20"/>
          <w:szCs w:val="20"/>
        </w:rPr>
        <w:t>Pokud se po uzavření této smlouvy zjistí, že ke dni uzavření této smlouvy či ke dni podání návrhu na vklad práv do katastru nemovitostí podle této smlouvy měl prodávající jakýkoliv dluh související se správou Nemovité věci, je</w:t>
      </w:r>
      <w:r>
        <w:rPr>
          <w:rFonts w:ascii="Arial" w:hAnsi="Arial" w:cs="Arial"/>
          <w:sz w:val="20"/>
          <w:szCs w:val="20"/>
        </w:rPr>
        <w:t>n</w:t>
      </w:r>
      <w:r w:rsidRPr="004C3C42">
        <w:rPr>
          <w:rFonts w:ascii="Arial" w:hAnsi="Arial" w:cs="Arial"/>
          <w:sz w:val="20"/>
          <w:szCs w:val="20"/>
        </w:rPr>
        <w:t xml:space="preserve">ž s vlastnictvím </w:t>
      </w:r>
      <w:r>
        <w:rPr>
          <w:rFonts w:ascii="Arial" w:hAnsi="Arial" w:cs="Arial"/>
          <w:sz w:val="20"/>
          <w:szCs w:val="20"/>
        </w:rPr>
        <w:t>J</w:t>
      </w:r>
      <w:r w:rsidRPr="004C3C42">
        <w:rPr>
          <w:rFonts w:ascii="Arial" w:hAnsi="Arial" w:cs="Arial"/>
          <w:sz w:val="20"/>
          <w:szCs w:val="20"/>
        </w:rPr>
        <w:t xml:space="preserve">ednotky přešel na kupujícího, dohodly se smluvní strany, že kupující vyzve písemně prodávajícího k uhrazení takového dluhu a prodávající takový dluh i s příslušenstvím uhradí do 30 dnů po doručení výzvy k jeho zaplacení. </w:t>
      </w:r>
      <w:r>
        <w:rPr>
          <w:rFonts w:ascii="Arial" w:hAnsi="Arial" w:cs="Arial"/>
          <w:sz w:val="20"/>
          <w:szCs w:val="20"/>
        </w:rPr>
        <w:t xml:space="preserve"> </w:t>
      </w:r>
    </w:p>
    <w:p w:rsidR="00C415E7" w:rsidRDefault="00C415E7" w:rsidP="008B1D7B">
      <w:pPr>
        <w:pStyle w:val="Bezmezer"/>
        <w:ind w:left="284" w:hanging="284"/>
        <w:contextualSpacing/>
        <w:jc w:val="both"/>
        <w:rPr>
          <w:rFonts w:ascii="Arial" w:hAnsi="Arial" w:cs="Arial"/>
          <w:sz w:val="20"/>
          <w:szCs w:val="20"/>
          <w:highlight w:val="yellow"/>
        </w:rPr>
      </w:pPr>
    </w:p>
    <w:p w:rsidR="00C415E7" w:rsidRPr="004C3C42" w:rsidRDefault="00C415E7" w:rsidP="008A0A51">
      <w:pPr>
        <w:pStyle w:val="Bezmezer"/>
        <w:ind w:left="426" w:hanging="426"/>
        <w:contextualSpacing/>
        <w:jc w:val="center"/>
        <w:rPr>
          <w:rFonts w:ascii="Arial" w:hAnsi="Arial" w:cs="Arial"/>
          <w:b/>
          <w:sz w:val="20"/>
          <w:szCs w:val="20"/>
        </w:rPr>
      </w:pPr>
    </w:p>
    <w:p w:rsidR="00C415E7" w:rsidRPr="004C3C42" w:rsidRDefault="00C415E7" w:rsidP="008A0A51">
      <w:pPr>
        <w:pStyle w:val="Bezmezer"/>
        <w:ind w:left="426" w:hanging="426"/>
        <w:contextualSpacing/>
        <w:jc w:val="center"/>
        <w:rPr>
          <w:rFonts w:ascii="Arial" w:hAnsi="Arial" w:cs="Arial"/>
          <w:b/>
          <w:sz w:val="20"/>
          <w:szCs w:val="20"/>
        </w:rPr>
      </w:pPr>
      <w:r>
        <w:rPr>
          <w:rFonts w:ascii="Arial" w:hAnsi="Arial" w:cs="Arial"/>
          <w:b/>
          <w:sz w:val="20"/>
          <w:szCs w:val="20"/>
        </w:rPr>
        <w:t>Článek VII</w:t>
      </w:r>
      <w:r w:rsidRPr="004C3C42">
        <w:rPr>
          <w:rFonts w:ascii="Arial" w:hAnsi="Arial" w:cs="Arial"/>
          <w:b/>
          <w:sz w:val="20"/>
          <w:szCs w:val="20"/>
        </w:rPr>
        <w:t>.</w:t>
      </w:r>
    </w:p>
    <w:p w:rsidR="00C415E7" w:rsidRPr="004C3C42" w:rsidRDefault="00C415E7"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Předání </w:t>
      </w:r>
      <w:r>
        <w:rPr>
          <w:rFonts w:ascii="Arial" w:hAnsi="Arial" w:cs="Arial"/>
          <w:b/>
          <w:kern w:val="2"/>
          <w:sz w:val="20"/>
        </w:rPr>
        <w:t>Jednotky</w:t>
      </w:r>
    </w:p>
    <w:p w:rsidR="00C415E7" w:rsidRPr="004C3C42" w:rsidRDefault="00C415E7" w:rsidP="001B6AC9">
      <w:pPr>
        <w:pStyle w:val="Bezmezer"/>
        <w:tabs>
          <w:tab w:val="left" w:pos="426"/>
        </w:tabs>
        <w:ind w:left="426" w:hanging="426"/>
        <w:contextualSpacing/>
        <w:jc w:val="center"/>
        <w:rPr>
          <w:rFonts w:ascii="Arial" w:hAnsi="Arial" w:cs="Arial"/>
          <w:b/>
          <w:kern w:val="2"/>
          <w:sz w:val="20"/>
        </w:rPr>
      </w:pPr>
      <w:r w:rsidRPr="004C3C42">
        <w:rPr>
          <w:rFonts w:ascii="Arial" w:hAnsi="Arial" w:cs="Arial"/>
          <w:b/>
          <w:kern w:val="2"/>
          <w:sz w:val="20"/>
        </w:rPr>
        <w:t xml:space="preserve">Práva a povinnosti spojená s vlastnictvím </w:t>
      </w:r>
      <w:r>
        <w:rPr>
          <w:rFonts w:ascii="Arial" w:hAnsi="Arial" w:cs="Arial"/>
          <w:b/>
          <w:kern w:val="2"/>
          <w:sz w:val="20"/>
        </w:rPr>
        <w:t>J</w:t>
      </w:r>
      <w:r w:rsidRPr="004C3C42">
        <w:rPr>
          <w:rFonts w:ascii="Arial" w:hAnsi="Arial" w:cs="Arial"/>
          <w:b/>
          <w:kern w:val="2"/>
          <w:sz w:val="20"/>
        </w:rPr>
        <w:t>ednotky</w:t>
      </w:r>
    </w:p>
    <w:p w:rsidR="00C415E7" w:rsidRPr="004C3C42" w:rsidRDefault="00C415E7" w:rsidP="008B1D7B">
      <w:pPr>
        <w:pStyle w:val="Bezmezer"/>
        <w:tabs>
          <w:tab w:val="left" w:pos="284"/>
        </w:tabs>
        <w:ind w:left="284" w:hanging="284"/>
        <w:contextualSpacing/>
        <w:jc w:val="center"/>
        <w:rPr>
          <w:rFonts w:ascii="Arial" w:hAnsi="Arial" w:cs="Arial"/>
          <w:b/>
          <w:kern w:val="2"/>
          <w:sz w:val="20"/>
        </w:rPr>
      </w:pPr>
    </w:p>
    <w:p w:rsidR="00C415E7" w:rsidRPr="004C3C42" w:rsidRDefault="00C415E7" w:rsidP="00C6794A">
      <w:pPr>
        <w:pStyle w:val="Bezmezer"/>
        <w:tabs>
          <w:tab w:val="left" w:pos="284"/>
        </w:tabs>
        <w:ind w:left="284" w:hanging="284"/>
        <w:contextualSpacing/>
        <w:jc w:val="both"/>
        <w:rPr>
          <w:rFonts w:ascii="Arial" w:hAnsi="Arial" w:cs="Arial"/>
          <w:sz w:val="20"/>
          <w:szCs w:val="20"/>
        </w:rPr>
      </w:pPr>
      <w:r>
        <w:rPr>
          <w:rFonts w:ascii="Arial" w:hAnsi="Arial" w:cs="Arial"/>
          <w:kern w:val="2"/>
          <w:sz w:val="20"/>
        </w:rPr>
        <w:t xml:space="preserve">1. Smluvní strany se dohodly, </w:t>
      </w:r>
      <w:r w:rsidRPr="004C3C42">
        <w:rPr>
          <w:rFonts w:ascii="Arial" w:hAnsi="Arial" w:cs="Arial"/>
          <w:kern w:val="2"/>
          <w:sz w:val="20"/>
        </w:rPr>
        <w:t>že </w:t>
      </w:r>
      <w:r>
        <w:rPr>
          <w:rFonts w:ascii="Arial" w:hAnsi="Arial" w:cs="Arial"/>
          <w:kern w:val="2"/>
          <w:sz w:val="20"/>
        </w:rPr>
        <w:t xml:space="preserve">Jednotka </w:t>
      </w:r>
      <w:r w:rsidRPr="004C3C42">
        <w:rPr>
          <w:rFonts w:ascii="Arial" w:hAnsi="Arial" w:cs="Arial"/>
          <w:kern w:val="2"/>
          <w:sz w:val="20"/>
        </w:rPr>
        <w:t>bude fakticky</w:t>
      </w:r>
      <w:r>
        <w:rPr>
          <w:rFonts w:ascii="Arial" w:hAnsi="Arial" w:cs="Arial"/>
          <w:kern w:val="2"/>
          <w:sz w:val="20"/>
        </w:rPr>
        <w:t xml:space="preserve"> protokolárně mezi nimi předána do 10 dnů po doručení písemného vyrozumění příslušného katastrálního úřadu o provedení vkladu vlastnického práva dle této kupní smlouvy do katastru nemovitostí</w:t>
      </w:r>
      <w:r w:rsidRPr="00D10E1A">
        <w:rPr>
          <w:rFonts w:ascii="Arial" w:hAnsi="Arial" w:cs="Arial"/>
          <w:kern w:val="2"/>
          <w:sz w:val="20"/>
        </w:rPr>
        <w:t xml:space="preserve"> prodávajícímu</w:t>
      </w:r>
      <w:r w:rsidRPr="004C3C42">
        <w:rPr>
          <w:rFonts w:ascii="Arial" w:hAnsi="Arial" w:cs="Arial"/>
          <w:kern w:val="2"/>
          <w:sz w:val="20"/>
        </w:rPr>
        <w:t xml:space="preserve"> a nebezpečí škody na </w:t>
      </w:r>
      <w:r>
        <w:rPr>
          <w:rFonts w:ascii="Arial" w:hAnsi="Arial" w:cs="Arial"/>
          <w:kern w:val="2"/>
          <w:sz w:val="20"/>
        </w:rPr>
        <w:t xml:space="preserve">Jednotce </w:t>
      </w:r>
      <w:r w:rsidRPr="004C3C42">
        <w:rPr>
          <w:rFonts w:ascii="Arial" w:hAnsi="Arial" w:cs="Arial"/>
          <w:kern w:val="2"/>
          <w:sz w:val="20"/>
        </w:rPr>
        <w:t>př</w:t>
      </w:r>
      <w:r w:rsidRPr="004C3C42">
        <w:rPr>
          <w:rFonts w:ascii="Arial" w:hAnsi="Arial" w:cs="Arial"/>
          <w:kern w:val="2"/>
          <w:sz w:val="20"/>
          <w:szCs w:val="20"/>
        </w:rPr>
        <w:t>e</w:t>
      </w:r>
      <w:r>
        <w:rPr>
          <w:rFonts w:ascii="Arial" w:hAnsi="Arial" w:cs="Arial"/>
          <w:kern w:val="2"/>
          <w:sz w:val="20"/>
          <w:szCs w:val="20"/>
        </w:rPr>
        <w:t>jde</w:t>
      </w:r>
      <w:r w:rsidRPr="004C3C42">
        <w:rPr>
          <w:rFonts w:ascii="Arial" w:hAnsi="Arial" w:cs="Arial"/>
          <w:kern w:val="2"/>
          <w:sz w:val="20"/>
          <w:szCs w:val="20"/>
        </w:rPr>
        <w:t xml:space="preserve"> z prodávajícího na kupujícího okamžikem, ve kterém bude podán návrh na vklad vlastnického práva </w:t>
      </w:r>
      <w:r>
        <w:rPr>
          <w:rFonts w:ascii="Arial" w:hAnsi="Arial" w:cs="Arial"/>
          <w:kern w:val="2"/>
          <w:sz w:val="20"/>
          <w:szCs w:val="20"/>
        </w:rPr>
        <w:t xml:space="preserve">k Jednotce </w:t>
      </w:r>
      <w:r w:rsidRPr="004C3C42">
        <w:rPr>
          <w:rFonts w:ascii="Arial" w:hAnsi="Arial" w:cs="Arial"/>
          <w:kern w:val="2"/>
          <w:sz w:val="20"/>
          <w:szCs w:val="20"/>
        </w:rPr>
        <w:t>na základě této smlouvy do katastru nemovitostí</w:t>
      </w:r>
      <w:r>
        <w:rPr>
          <w:rFonts w:ascii="Arial" w:hAnsi="Arial" w:cs="Arial"/>
          <w:kern w:val="2"/>
          <w:sz w:val="20"/>
          <w:szCs w:val="20"/>
        </w:rPr>
        <w:t xml:space="preserve">. </w:t>
      </w:r>
    </w:p>
    <w:p w:rsidR="00C415E7" w:rsidRPr="00BA2216" w:rsidRDefault="00C415E7" w:rsidP="00D10E1A">
      <w:pPr>
        <w:spacing w:after="0" w:line="240" w:lineRule="auto"/>
        <w:ind w:left="284" w:hanging="284"/>
        <w:jc w:val="both"/>
        <w:rPr>
          <w:rFonts w:ascii="Arial" w:hAnsi="Arial" w:cs="Arial"/>
          <w:sz w:val="20"/>
          <w:szCs w:val="20"/>
          <w:highlight w:val="yellow"/>
        </w:rPr>
      </w:pPr>
    </w:p>
    <w:p w:rsidR="00C415E7" w:rsidRDefault="00C415E7" w:rsidP="00712BFF">
      <w:pPr>
        <w:pStyle w:val="Bezmezer"/>
        <w:tabs>
          <w:tab w:val="left" w:pos="426"/>
        </w:tabs>
        <w:ind w:left="284" w:hanging="284"/>
        <w:contextualSpacing/>
        <w:jc w:val="both"/>
      </w:pPr>
      <w:r>
        <w:rPr>
          <w:rFonts w:ascii="Arial" w:hAnsi="Arial" w:cs="Arial"/>
          <w:sz w:val="20"/>
          <w:szCs w:val="20"/>
        </w:rPr>
        <w:t>2</w:t>
      </w:r>
      <w:r w:rsidRPr="00D10E1A">
        <w:rPr>
          <w:rFonts w:ascii="Arial" w:hAnsi="Arial" w:cs="Arial"/>
          <w:sz w:val="20"/>
          <w:szCs w:val="20"/>
        </w:rPr>
        <w:t>.</w:t>
      </w:r>
      <w:r w:rsidRPr="00D10E1A">
        <w:rPr>
          <w:rFonts w:ascii="Arial" w:hAnsi="Arial" w:cs="Arial"/>
          <w:sz w:val="20"/>
          <w:szCs w:val="20"/>
        </w:rPr>
        <w:tab/>
        <w:t>Kupující se zavazuje řádně a včas plnit veškeré povinnosti, které pro něj jakožto vlastníka Jednotky vyplývají z občanského zákoníku, nařízení vlády č. 366/2013 Sb. a z dalších právních předpisů upravujících bytové spoluvlastnictví, jakož i povinnosti vyplývající z prohlášení vlastníka a ode dne vzniku společenství vlastníků též povinnosti vyplývající z jeho stanov</w:t>
      </w:r>
      <w:r w:rsidRPr="00D10E1A">
        <w:t>.</w:t>
      </w:r>
      <w:r w:rsidRPr="004C3C42">
        <w:t xml:space="preserve"> </w:t>
      </w:r>
    </w:p>
    <w:p w:rsidR="00C415E7" w:rsidRPr="004C3C42" w:rsidRDefault="00C415E7" w:rsidP="00712BFF">
      <w:pPr>
        <w:pStyle w:val="Bezmezer"/>
        <w:tabs>
          <w:tab w:val="left" w:pos="426"/>
        </w:tabs>
        <w:ind w:left="284" w:hanging="284"/>
        <w:contextualSpacing/>
        <w:jc w:val="both"/>
        <w:rPr>
          <w:rFonts w:ascii="Arial" w:hAnsi="Arial" w:cs="Arial"/>
          <w:sz w:val="20"/>
          <w:szCs w:val="20"/>
        </w:rPr>
      </w:pPr>
    </w:p>
    <w:p w:rsidR="00C415E7" w:rsidRPr="004C3C42" w:rsidRDefault="00C415E7" w:rsidP="008B1D7B">
      <w:pPr>
        <w:pStyle w:val="Bezmezer"/>
        <w:ind w:left="284" w:hanging="284"/>
        <w:contextualSpacing/>
        <w:jc w:val="both"/>
        <w:rPr>
          <w:rFonts w:ascii="Arial" w:hAnsi="Arial" w:cs="Arial"/>
          <w:sz w:val="20"/>
          <w:szCs w:val="20"/>
        </w:rPr>
      </w:pPr>
      <w:r>
        <w:rPr>
          <w:rFonts w:ascii="Arial" w:hAnsi="Arial" w:cs="Arial"/>
          <w:sz w:val="20"/>
          <w:szCs w:val="20"/>
        </w:rPr>
        <w:t>3</w:t>
      </w:r>
      <w:r w:rsidRPr="004C3C42">
        <w:rPr>
          <w:rFonts w:ascii="Arial" w:hAnsi="Arial" w:cs="Arial"/>
          <w:sz w:val="20"/>
          <w:szCs w:val="20"/>
        </w:rPr>
        <w:t>.</w:t>
      </w:r>
      <w:r w:rsidRPr="004C3C42">
        <w:rPr>
          <w:rFonts w:ascii="Arial" w:hAnsi="Arial" w:cs="Arial"/>
          <w:sz w:val="20"/>
          <w:szCs w:val="20"/>
        </w:rPr>
        <w:tab/>
        <w:t xml:space="preserve">Prodávající prohlašuje, že na </w:t>
      </w:r>
      <w:r>
        <w:rPr>
          <w:rFonts w:ascii="Arial" w:hAnsi="Arial" w:cs="Arial"/>
          <w:sz w:val="20"/>
          <w:szCs w:val="20"/>
        </w:rPr>
        <w:t xml:space="preserve">Jednotce </w:t>
      </w:r>
      <w:r w:rsidRPr="004C3C42">
        <w:rPr>
          <w:rFonts w:ascii="Arial" w:hAnsi="Arial" w:cs="Arial"/>
          <w:sz w:val="20"/>
          <w:szCs w:val="20"/>
        </w:rPr>
        <w:t xml:space="preserve">neváznou žádná zástavní práva a </w:t>
      </w:r>
      <w:r>
        <w:rPr>
          <w:rFonts w:ascii="Arial" w:hAnsi="Arial" w:cs="Arial"/>
          <w:sz w:val="20"/>
          <w:szCs w:val="20"/>
        </w:rPr>
        <w:t xml:space="preserve">ani </w:t>
      </w:r>
      <w:r w:rsidRPr="004C3C42">
        <w:rPr>
          <w:rFonts w:ascii="Arial" w:hAnsi="Arial" w:cs="Arial"/>
          <w:sz w:val="20"/>
          <w:szCs w:val="20"/>
        </w:rPr>
        <w:t xml:space="preserve">budoucí zástavní práva, předkupní práva, věcná břemena, výhrady, práva třetích osob a ani jiné právní závady a omezení vlastnického práva, není-li dále v tomto článku uvedeno jinak. </w:t>
      </w:r>
    </w:p>
    <w:p w:rsidR="00C415E7" w:rsidRPr="004C3C42" w:rsidRDefault="00C415E7" w:rsidP="00A52E64">
      <w:pPr>
        <w:pStyle w:val="Bezmezer"/>
        <w:ind w:left="426" w:hanging="426"/>
        <w:contextualSpacing/>
        <w:jc w:val="both"/>
        <w:rPr>
          <w:rFonts w:ascii="Arial" w:hAnsi="Arial" w:cs="Arial"/>
          <w:sz w:val="20"/>
          <w:szCs w:val="20"/>
        </w:rPr>
      </w:pPr>
    </w:p>
    <w:p w:rsidR="00C415E7" w:rsidRPr="004C3C42" w:rsidRDefault="00C415E7" w:rsidP="00DB5CCE">
      <w:pPr>
        <w:pStyle w:val="Bezmezer"/>
        <w:ind w:left="284" w:hanging="284"/>
        <w:contextualSpacing/>
        <w:jc w:val="both"/>
        <w:rPr>
          <w:rFonts w:ascii="Arial" w:hAnsi="Arial" w:cs="Arial"/>
          <w:b/>
          <w:sz w:val="20"/>
          <w:szCs w:val="20"/>
        </w:rPr>
      </w:pPr>
      <w:r>
        <w:rPr>
          <w:rFonts w:ascii="Arial" w:hAnsi="Arial" w:cs="Arial"/>
          <w:sz w:val="20"/>
          <w:szCs w:val="20"/>
        </w:rPr>
        <w:lastRenderedPageBreak/>
        <w:t>4</w:t>
      </w:r>
      <w:r w:rsidRPr="004C3C42">
        <w:rPr>
          <w:rFonts w:ascii="Arial" w:hAnsi="Arial" w:cs="Arial"/>
          <w:sz w:val="20"/>
          <w:szCs w:val="20"/>
        </w:rPr>
        <w:t>.</w:t>
      </w:r>
      <w:r w:rsidRPr="004C3C42">
        <w:rPr>
          <w:rFonts w:ascii="Arial" w:hAnsi="Arial" w:cs="Arial"/>
          <w:sz w:val="20"/>
          <w:szCs w:val="20"/>
        </w:rPr>
        <w:tab/>
        <w:t>Kupující bere na vědomí a souhlasí, že spolu s vlastnickým právem k</w:t>
      </w:r>
      <w:r>
        <w:rPr>
          <w:rFonts w:ascii="Arial" w:hAnsi="Arial" w:cs="Arial"/>
          <w:sz w:val="20"/>
          <w:szCs w:val="20"/>
        </w:rPr>
        <w:t xml:space="preserve"> Jednotce </w:t>
      </w:r>
      <w:r w:rsidRPr="004C3C42">
        <w:rPr>
          <w:rFonts w:ascii="Arial" w:hAnsi="Arial" w:cs="Arial"/>
          <w:sz w:val="20"/>
          <w:szCs w:val="20"/>
        </w:rPr>
        <w:t>na něj přecházejí práva a povinnosti, týkající se společných částí, které byly založeny:</w:t>
      </w:r>
      <w:r>
        <w:rPr>
          <w:rFonts w:ascii="Arial" w:hAnsi="Arial" w:cs="Arial"/>
          <w:sz w:val="20"/>
          <w:szCs w:val="20"/>
        </w:rPr>
        <w:t xml:space="preserve"> smlouvou o odvozu TDO, smlouvou na dodávku a prodej vody z veřejného vodovodu, smlouvou o odvádění odpadních vod veřejnou kanalizací, smlouvou o dodávce  elektrické energie, smlouvou o správě domu, smlouvou o dodávce tepla a teplé vody, smlouvou o úklidu.</w:t>
      </w:r>
    </w:p>
    <w:p w:rsidR="00C415E7" w:rsidRPr="004C3C42" w:rsidRDefault="00C415E7" w:rsidP="00561813">
      <w:pPr>
        <w:pStyle w:val="Bezmezer"/>
        <w:ind w:left="426" w:hanging="426"/>
        <w:contextualSpacing/>
        <w:rPr>
          <w:rFonts w:ascii="Arial" w:hAnsi="Arial" w:cs="Arial"/>
          <w:b/>
          <w:sz w:val="20"/>
          <w:szCs w:val="20"/>
        </w:rPr>
      </w:pPr>
      <w:r w:rsidRPr="004C3C42">
        <w:rPr>
          <w:rFonts w:ascii="Arial" w:hAnsi="Arial" w:cs="Arial"/>
          <w:b/>
          <w:sz w:val="20"/>
          <w:szCs w:val="20"/>
        </w:rPr>
        <w:t xml:space="preserve">  </w:t>
      </w:r>
    </w:p>
    <w:p w:rsidR="00C415E7" w:rsidRDefault="00C415E7" w:rsidP="00A52E64">
      <w:pPr>
        <w:spacing w:after="0" w:line="240" w:lineRule="auto"/>
        <w:ind w:left="426" w:hanging="426"/>
        <w:jc w:val="center"/>
        <w:rPr>
          <w:rFonts w:ascii="Arial" w:hAnsi="Arial" w:cs="Arial"/>
          <w:b/>
          <w:sz w:val="20"/>
          <w:szCs w:val="20"/>
        </w:rPr>
      </w:pPr>
    </w:p>
    <w:p w:rsidR="00C415E7" w:rsidRPr="004C3C42" w:rsidRDefault="00C415E7" w:rsidP="00A52E64">
      <w:pPr>
        <w:spacing w:after="0" w:line="240" w:lineRule="auto"/>
        <w:ind w:left="426" w:hanging="426"/>
        <w:jc w:val="center"/>
        <w:rPr>
          <w:rFonts w:ascii="Arial" w:hAnsi="Arial" w:cs="Arial"/>
          <w:b/>
          <w:sz w:val="20"/>
          <w:szCs w:val="20"/>
        </w:rPr>
      </w:pPr>
      <w:r>
        <w:rPr>
          <w:rFonts w:ascii="Arial" w:hAnsi="Arial" w:cs="Arial"/>
          <w:b/>
          <w:sz w:val="20"/>
          <w:szCs w:val="20"/>
        </w:rPr>
        <w:t>Článek VIII</w:t>
      </w:r>
      <w:r w:rsidRPr="004C3C42">
        <w:rPr>
          <w:rFonts w:ascii="Arial" w:hAnsi="Arial" w:cs="Arial"/>
          <w:b/>
          <w:sz w:val="20"/>
          <w:szCs w:val="20"/>
        </w:rPr>
        <w:t>.</w:t>
      </w:r>
    </w:p>
    <w:p w:rsidR="00C415E7" w:rsidRPr="004C3C42" w:rsidRDefault="00C415E7" w:rsidP="00A52E64">
      <w:pPr>
        <w:spacing w:after="0" w:line="240" w:lineRule="auto"/>
        <w:ind w:left="426" w:hanging="426"/>
        <w:jc w:val="center"/>
        <w:rPr>
          <w:rFonts w:ascii="Arial" w:hAnsi="Arial" w:cs="Arial"/>
          <w:b/>
          <w:sz w:val="20"/>
          <w:szCs w:val="20"/>
        </w:rPr>
      </w:pPr>
      <w:r w:rsidRPr="004C3C42">
        <w:rPr>
          <w:rFonts w:ascii="Arial" w:hAnsi="Arial" w:cs="Arial"/>
          <w:b/>
          <w:sz w:val="20"/>
          <w:szCs w:val="20"/>
        </w:rPr>
        <w:t xml:space="preserve">Návrh na vklad </w:t>
      </w:r>
      <w:r>
        <w:rPr>
          <w:rFonts w:ascii="Arial" w:hAnsi="Arial" w:cs="Arial"/>
          <w:b/>
          <w:sz w:val="20"/>
          <w:szCs w:val="20"/>
        </w:rPr>
        <w:t xml:space="preserve">vlastnického práva </w:t>
      </w:r>
      <w:r w:rsidRPr="004C3C42">
        <w:rPr>
          <w:rFonts w:ascii="Arial" w:hAnsi="Arial" w:cs="Arial"/>
          <w:b/>
          <w:sz w:val="20"/>
          <w:szCs w:val="20"/>
        </w:rPr>
        <w:t>do katastru nemovitostí</w:t>
      </w:r>
    </w:p>
    <w:p w:rsidR="00C415E7" w:rsidRPr="004C3C42" w:rsidRDefault="00C415E7" w:rsidP="003826E1">
      <w:pPr>
        <w:pStyle w:val="Bezmezer"/>
        <w:ind w:left="426" w:hanging="426"/>
        <w:contextualSpacing/>
        <w:jc w:val="center"/>
      </w:pPr>
    </w:p>
    <w:p w:rsidR="00C415E7" w:rsidRPr="00BB590E" w:rsidRDefault="00C415E7" w:rsidP="004529D1">
      <w:pPr>
        <w:pStyle w:val="Zkladntext3"/>
        <w:spacing w:after="0" w:line="240" w:lineRule="auto"/>
        <w:ind w:left="284" w:hanging="284"/>
        <w:jc w:val="both"/>
        <w:rPr>
          <w:rFonts w:ascii="Arial" w:hAnsi="Arial" w:cs="Arial"/>
          <w:b/>
          <w:i/>
          <w:sz w:val="20"/>
          <w:szCs w:val="20"/>
        </w:rPr>
      </w:pPr>
      <w:r w:rsidRPr="004C3C42">
        <w:rPr>
          <w:rFonts w:ascii="Arial" w:hAnsi="Arial" w:cs="Arial"/>
          <w:sz w:val="20"/>
        </w:rPr>
        <w:t xml:space="preserve">1. </w:t>
      </w:r>
      <w:r w:rsidRPr="004C3C42">
        <w:rPr>
          <w:rFonts w:ascii="Arial" w:hAnsi="Arial" w:cs="Arial"/>
          <w:sz w:val="20"/>
        </w:rPr>
        <w:tab/>
      </w:r>
      <w:r w:rsidRPr="004C3C42">
        <w:rPr>
          <w:rFonts w:ascii="Arial" w:hAnsi="Arial" w:cs="Arial"/>
          <w:sz w:val="20"/>
          <w:szCs w:val="20"/>
        </w:rPr>
        <w:t xml:space="preserve">Smluvní strany </w:t>
      </w:r>
      <w:r w:rsidRPr="00D409D6">
        <w:rPr>
          <w:rFonts w:ascii="Arial" w:hAnsi="Arial" w:cs="Arial"/>
          <w:sz w:val="20"/>
          <w:szCs w:val="20"/>
        </w:rPr>
        <w:t xml:space="preserve">se výslovně dohodly, že </w:t>
      </w:r>
      <w:r w:rsidRPr="00D409D6">
        <w:rPr>
          <w:rFonts w:ascii="Arial" w:hAnsi="Arial" w:cs="Arial"/>
          <w:b/>
          <w:sz w:val="20"/>
          <w:szCs w:val="20"/>
        </w:rPr>
        <w:t>návrh na vklad</w:t>
      </w:r>
      <w:r w:rsidRPr="00D409D6">
        <w:rPr>
          <w:rFonts w:ascii="Arial" w:hAnsi="Arial" w:cs="Arial"/>
          <w:sz w:val="20"/>
          <w:szCs w:val="20"/>
        </w:rPr>
        <w:t xml:space="preserve"> vlastnického práva do katastru nemovitostí doručí katastrálnímu úřadu prodávající </w:t>
      </w:r>
      <w:r w:rsidRPr="00D409D6">
        <w:rPr>
          <w:rFonts w:ascii="Arial" w:hAnsi="Arial" w:cs="Arial"/>
          <w:b/>
          <w:sz w:val="20"/>
          <w:szCs w:val="20"/>
        </w:rPr>
        <w:t xml:space="preserve">poté, co bude uhrazena </w:t>
      </w:r>
      <w:r>
        <w:rPr>
          <w:rFonts w:ascii="Arial" w:hAnsi="Arial" w:cs="Arial"/>
          <w:b/>
          <w:sz w:val="20"/>
          <w:szCs w:val="20"/>
        </w:rPr>
        <w:t xml:space="preserve">celá </w:t>
      </w:r>
      <w:r w:rsidRPr="00D409D6">
        <w:rPr>
          <w:rFonts w:ascii="Arial" w:hAnsi="Arial" w:cs="Arial"/>
          <w:b/>
          <w:sz w:val="20"/>
          <w:szCs w:val="20"/>
        </w:rPr>
        <w:t>kupní cena</w:t>
      </w:r>
      <w:r>
        <w:rPr>
          <w:rFonts w:ascii="Arial" w:hAnsi="Arial" w:cs="Arial"/>
          <w:b/>
          <w:sz w:val="20"/>
          <w:szCs w:val="20"/>
        </w:rPr>
        <w:t xml:space="preserve"> </w:t>
      </w:r>
      <w:r w:rsidRPr="00BB590E">
        <w:rPr>
          <w:rFonts w:ascii="Arial" w:hAnsi="Arial" w:cs="Arial"/>
          <w:b/>
          <w:sz w:val="20"/>
          <w:szCs w:val="20"/>
        </w:rPr>
        <w:t>a</w:t>
      </w:r>
      <w:r>
        <w:rPr>
          <w:rFonts w:ascii="Arial" w:hAnsi="Arial" w:cs="Arial"/>
          <w:b/>
          <w:sz w:val="20"/>
          <w:szCs w:val="20"/>
        </w:rPr>
        <w:t xml:space="preserve"> náklady spojené s prodejem (čl. IV. odst. 1)</w:t>
      </w:r>
      <w:r>
        <w:rPr>
          <w:rFonts w:ascii="Arial" w:hAnsi="Arial" w:cs="Arial"/>
          <w:sz w:val="20"/>
          <w:szCs w:val="20"/>
        </w:rPr>
        <w:t xml:space="preserve"> a uzavřena kupní smlouva.</w:t>
      </w:r>
    </w:p>
    <w:p w:rsidR="00C415E7" w:rsidRPr="00451B58" w:rsidRDefault="00C415E7" w:rsidP="003912D2">
      <w:pPr>
        <w:pStyle w:val="Styl1"/>
        <w:spacing w:line="240" w:lineRule="auto"/>
        <w:ind w:left="284" w:hanging="284"/>
        <w:rPr>
          <w:rFonts w:ascii="Arial" w:hAnsi="Arial" w:cs="Arial"/>
          <w:sz w:val="20"/>
          <w:u w:val="single"/>
        </w:rPr>
      </w:pPr>
    </w:p>
    <w:p w:rsidR="00C415E7" w:rsidRDefault="00C415E7" w:rsidP="00801691">
      <w:pPr>
        <w:pStyle w:val="Styl1"/>
        <w:spacing w:line="240" w:lineRule="auto"/>
        <w:ind w:left="284" w:hanging="284"/>
        <w:rPr>
          <w:rFonts w:ascii="Arial" w:hAnsi="Arial" w:cs="Arial"/>
          <w:sz w:val="20"/>
        </w:rPr>
      </w:pPr>
      <w:r w:rsidRPr="00451B58">
        <w:rPr>
          <w:rFonts w:ascii="Arial" w:hAnsi="Arial" w:cs="Arial"/>
          <w:sz w:val="20"/>
        </w:rPr>
        <w:t xml:space="preserve">2. </w:t>
      </w:r>
      <w:r w:rsidRPr="00451B58">
        <w:rPr>
          <w:rFonts w:ascii="Arial" w:hAnsi="Arial" w:cs="Arial"/>
          <w:sz w:val="20"/>
        </w:rPr>
        <w:tab/>
      </w:r>
      <w:r w:rsidRPr="000F3AF3">
        <w:rPr>
          <w:rFonts w:ascii="Arial" w:hAnsi="Arial" w:cs="Arial"/>
          <w:sz w:val="20"/>
        </w:rPr>
        <w:t xml:space="preserve">Výslovně se sjednává se, že kupující nesmí podat sám návrh na vklad vlastnického práva dle této smlouvy, přičemž v případě, že kupující tento svůj závazek poruší, je prodávající oprávněn od této smlouvy odstoupit a vedle toho je oprávněn požadovat od kupujícího smluvní pokutu ve výši </w:t>
      </w:r>
      <w:r>
        <w:rPr>
          <w:rFonts w:ascii="Arial" w:hAnsi="Arial" w:cs="Arial"/>
          <w:sz w:val="20"/>
        </w:rPr>
        <w:t>50.000</w:t>
      </w:r>
      <w:r w:rsidRPr="000F3AF3">
        <w:rPr>
          <w:rFonts w:ascii="Arial" w:hAnsi="Arial" w:cs="Arial"/>
          <w:sz w:val="20"/>
        </w:rPr>
        <w:t>,- Kč (</w:t>
      </w:r>
      <w:proofErr w:type="spellStart"/>
      <w:r w:rsidRPr="000F3AF3">
        <w:rPr>
          <w:rFonts w:ascii="Arial" w:hAnsi="Arial" w:cs="Arial"/>
          <w:sz w:val="20"/>
        </w:rPr>
        <w:t>slovy</w:t>
      </w:r>
      <w:r>
        <w:rPr>
          <w:rFonts w:ascii="Arial" w:hAnsi="Arial" w:cs="Arial"/>
          <w:sz w:val="20"/>
        </w:rPr>
        <w:t>:padesáttisíc</w:t>
      </w:r>
      <w:proofErr w:type="spellEnd"/>
      <w:r>
        <w:rPr>
          <w:rFonts w:ascii="Arial" w:hAnsi="Arial" w:cs="Arial"/>
          <w:sz w:val="20"/>
        </w:rPr>
        <w:t xml:space="preserve"> korun českých</w:t>
      </w:r>
      <w:r w:rsidRPr="000F3AF3">
        <w:rPr>
          <w:rFonts w:ascii="Arial" w:hAnsi="Arial" w:cs="Arial"/>
          <w:sz w:val="20"/>
        </w:rPr>
        <w:t>).</w:t>
      </w:r>
      <w:r w:rsidRPr="00451B58">
        <w:rPr>
          <w:rFonts w:ascii="Arial" w:hAnsi="Arial" w:cs="Arial"/>
          <w:sz w:val="20"/>
        </w:rPr>
        <w:t xml:space="preserve"> </w:t>
      </w:r>
    </w:p>
    <w:p w:rsidR="00C415E7" w:rsidRPr="00451B58" w:rsidRDefault="00C415E7" w:rsidP="00801691">
      <w:pPr>
        <w:pStyle w:val="Styl1"/>
        <w:spacing w:line="240" w:lineRule="auto"/>
        <w:ind w:left="284" w:hanging="284"/>
        <w:rPr>
          <w:rFonts w:ascii="Arial" w:hAnsi="Arial" w:cs="Arial"/>
          <w:sz w:val="20"/>
        </w:rPr>
      </w:pPr>
    </w:p>
    <w:p w:rsidR="00C415E7" w:rsidRPr="004C3C42" w:rsidRDefault="00C415E7" w:rsidP="008B1D7B">
      <w:pPr>
        <w:pStyle w:val="Styl1"/>
        <w:spacing w:line="240" w:lineRule="auto"/>
        <w:ind w:left="284" w:hanging="284"/>
        <w:rPr>
          <w:rFonts w:ascii="Arial" w:hAnsi="Arial" w:cs="Arial"/>
          <w:sz w:val="20"/>
        </w:rPr>
      </w:pPr>
      <w:r w:rsidRPr="004C3C42">
        <w:rPr>
          <w:rFonts w:ascii="Arial" w:hAnsi="Arial" w:cs="Arial"/>
          <w:sz w:val="20"/>
        </w:rPr>
        <w:t xml:space="preserve">3. </w:t>
      </w:r>
      <w:r w:rsidRPr="004C3C42">
        <w:rPr>
          <w:rFonts w:ascii="Arial" w:hAnsi="Arial" w:cs="Arial"/>
          <w:sz w:val="20"/>
        </w:rPr>
        <w:tab/>
        <w:t xml:space="preserve">V případě, že v řízení o povolení vkladu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dle této smlouvy vyjde najevo, že jsou v návrhu na vklad práv odstranitelné nedostatky, zavazují se smluvní strany jednat tak, aby zjištěné nedostatky byly neprodleně odstraněny a zápis vkladu práv</w:t>
      </w:r>
      <w:r>
        <w:rPr>
          <w:rFonts w:ascii="Arial" w:hAnsi="Arial" w:cs="Arial"/>
          <w:sz w:val="20"/>
        </w:rPr>
        <w:t>a</w:t>
      </w:r>
      <w:r w:rsidRPr="004C3C42">
        <w:rPr>
          <w:rFonts w:ascii="Arial" w:hAnsi="Arial" w:cs="Arial"/>
          <w:sz w:val="20"/>
        </w:rPr>
        <w:t xml:space="preserve"> mohl být do katastru nemovitostí proveden. Bude-li v uvedeném řízení zjištěno, že v návrhu jsou nedostatky neodstranitelné, pro které nelze návrhu vyhovět v celém rozsahu, bude návrh vzat zpět a po právní moci rozhodnutí katastrálního úřadu o zastavení takového řízení podá prodávající nový, bezvadný návrh na vklad </w:t>
      </w:r>
      <w:r>
        <w:rPr>
          <w:rFonts w:ascii="Arial" w:hAnsi="Arial" w:cs="Arial"/>
          <w:sz w:val="20"/>
        </w:rPr>
        <w:t xml:space="preserve">vlastnického </w:t>
      </w:r>
      <w:r w:rsidRPr="004C3C42">
        <w:rPr>
          <w:rFonts w:ascii="Arial" w:hAnsi="Arial" w:cs="Arial"/>
          <w:sz w:val="20"/>
        </w:rPr>
        <w:t>práv</w:t>
      </w:r>
      <w:r>
        <w:rPr>
          <w:rFonts w:ascii="Arial" w:hAnsi="Arial" w:cs="Arial"/>
          <w:sz w:val="20"/>
        </w:rPr>
        <w:t>a</w:t>
      </w:r>
      <w:r w:rsidRPr="004C3C42">
        <w:rPr>
          <w:rFonts w:ascii="Arial" w:hAnsi="Arial" w:cs="Arial"/>
          <w:sz w:val="20"/>
        </w:rPr>
        <w:t xml:space="preserve">. Dojde-li v řízení o povolení vkladu </w:t>
      </w:r>
      <w:r>
        <w:rPr>
          <w:rFonts w:ascii="Arial" w:hAnsi="Arial" w:cs="Arial"/>
          <w:sz w:val="20"/>
        </w:rPr>
        <w:t xml:space="preserve">vlastnického </w:t>
      </w:r>
      <w:r w:rsidRPr="004C3C42">
        <w:rPr>
          <w:rFonts w:ascii="Arial" w:hAnsi="Arial" w:cs="Arial"/>
          <w:sz w:val="20"/>
        </w:rPr>
        <w:t xml:space="preserve">práv do katastru nemovitostí příslušný katastrální úřad k závěru, že nelze návrhu </w:t>
      </w:r>
      <w:r>
        <w:rPr>
          <w:rFonts w:ascii="Arial" w:hAnsi="Arial" w:cs="Arial"/>
          <w:sz w:val="20"/>
        </w:rPr>
        <w:t xml:space="preserve">vyhovět </w:t>
      </w:r>
      <w:r w:rsidRPr="004C3C42">
        <w:rPr>
          <w:rFonts w:ascii="Arial" w:hAnsi="Arial" w:cs="Arial"/>
          <w:sz w:val="20"/>
        </w:rPr>
        <w:t xml:space="preserve">z důvodu nedostatků této smlouvy, zavazují se smluvní strany uzavřít neprodleně novou smlouvu prostou vad a jednat tak, aby byl naplněn účel této smlouvy, tedy aby </w:t>
      </w:r>
      <w:r>
        <w:rPr>
          <w:rFonts w:ascii="Arial" w:hAnsi="Arial" w:cs="Arial"/>
          <w:sz w:val="20"/>
        </w:rPr>
        <w:t xml:space="preserve">Jednotka </w:t>
      </w:r>
      <w:r w:rsidRPr="004C3C42">
        <w:rPr>
          <w:rFonts w:ascii="Arial" w:hAnsi="Arial" w:cs="Arial"/>
          <w:sz w:val="20"/>
        </w:rPr>
        <w:t>byl</w:t>
      </w:r>
      <w:r>
        <w:rPr>
          <w:rFonts w:ascii="Arial" w:hAnsi="Arial" w:cs="Arial"/>
          <w:sz w:val="20"/>
        </w:rPr>
        <w:t>a</w:t>
      </w:r>
      <w:r w:rsidRPr="004C3C42">
        <w:rPr>
          <w:rFonts w:ascii="Arial" w:hAnsi="Arial" w:cs="Arial"/>
          <w:sz w:val="20"/>
        </w:rPr>
        <w:t xml:space="preserve"> převeden</w:t>
      </w:r>
      <w:r>
        <w:rPr>
          <w:rFonts w:ascii="Arial" w:hAnsi="Arial" w:cs="Arial"/>
          <w:sz w:val="20"/>
        </w:rPr>
        <w:t>a</w:t>
      </w:r>
      <w:r w:rsidRPr="004C3C42">
        <w:rPr>
          <w:rFonts w:ascii="Arial" w:hAnsi="Arial" w:cs="Arial"/>
          <w:sz w:val="20"/>
        </w:rPr>
        <w:t xml:space="preserve"> do vlastnictví kupujícího za v této smlouvě sjednaných podmínek. </w:t>
      </w:r>
    </w:p>
    <w:p w:rsidR="00C415E7" w:rsidRPr="004C3C42" w:rsidRDefault="00C415E7" w:rsidP="00A52E64">
      <w:pPr>
        <w:pStyle w:val="Default"/>
        <w:ind w:left="426" w:hanging="426"/>
        <w:jc w:val="both"/>
        <w:rPr>
          <w:color w:val="auto"/>
          <w:sz w:val="20"/>
          <w:szCs w:val="20"/>
        </w:rPr>
      </w:pPr>
    </w:p>
    <w:p w:rsidR="00C415E7" w:rsidRPr="004C3C42" w:rsidRDefault="00C415E7" w:rsidP="008B1D7B">
      <w:pPr>
        <w:pStyle w:val="Default"/>
        <w:ind w:left="284" w:hanging="284"/>
        <w:jc w:val="both"/>
        <w:rPr>
          <w:color w:val="auto"/>
          <w:sz w:val="20"/>
          <w:szCs w:val="20"/>
        </w:rPr>
      </w:pPr>
      <w:r w:rsidRPr="004C3C42">
        <w:rPr>
          <w:color w:val="auto"/>
          <w:sz w:val="20"/>
          <w:szCs w:val="20"/>
        </w:rPr>
        <w:t xml:space="preserve">4. </w:t>
      </w:r>
      <w:r w:rsidRPr="004C3C42">
        <w:rPr>
          <w:color w:val="auto"/>
          <w:sz w:val="20"/>
          <w:szCs w:val="20"/>
        </w:rPr>
        <w:tab/>
        <w:t xml:space="preserve">Obě smluvní strany mají právo od této smlouvy odstoupit v případě, že pravomocným rozhodnutím </w:t>
      </w:r>
      <w:r>
        <w:rPr>
          <w:color w:val="auto"/>
          <w:sz w:val="20"/>
          <w:szCs w:val="20"/>
        </w:rPr>
        <w:t xml:space="preserve">příslušeného katastrálního úřadu </w:t>
      </w:r>
      <w:r w:rsidRPr="004C3C42">
        <w:rPr>
          <w:color w:val="auto"/>
          <w:sz w:val="20"/>
          <w:szCs w:val="20"/>
        </w:rPr>
        <w:t xml:space="preserve">bude zamítnut návrh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dle této smlouvy do katastru nemovitostí nebo řízení o takovém návrhu bude zastaveno a nedostatky smlouvy či návrhu na vklad </w:t>
      </w:r>
      <w:r>
        <w:rPr>
          <w:color w:val="auto"/>
          <w:sz w:val="20"/>
          <w:szCs w:val="20"/>
        </w:rPr>
        <w:t xml:space="preserve">vlastnického </w:t>
      </w:r>
      <w:r w:rsidRPr="004C3C42">
        <w:rPr>
          <w:color w:val="auto"/>
          <w:sz w:val="20"/>
          <w:szCs w:val="20"/>
        </w:rPr>
        <w:t>práv</w:t>
      </w:r>
      <w:r>
        <w:rPr>
          <w:color w:val="auto"/>
          <w:sz w:val="20"/>
          <w:szCs w:val="20"/>
        </w:rPr>
        <w:t>a</w:t>
      </w:r>
      <w:r w:rsidRPr="004C3C42">
        <w:rPr>
          <w:color w:val="auto"/>
          <w:sz w:val="20"/>
          <w:szCs w:val="20"/>
        </w:rPr>
        <w:t xml:space="preserve"> nebude možno zhojit postupem dle ujednání odst. 3 tohoto článku.</w:t>
      </w:r>
    </w:p>
    <w:p w:rsidR="00C415E7" w:rsidRDefault="00C415E7" w:rsidP="00522594">
      <w:pPr>
        <w:pStyle w:val="Bezmezer"/>
        <w:ind w:left="426" w:hanging="426"/>
        <w:contextualSpacing/>
        <w:jc w:val="center"/>
        <w:rPr>
          <w:rFonts w:ascii="Arial" w:hAnsi="Arial" w:cs="Arial"/>
          <w:b/>
          <w:sz w:val="20"/>
          <w:szCs w:val="20"/>
        </w:rPr>
      </w:pPr>
    </w:p>
    <w:p w:rsidR="00C6794A" w:rsidRPr="004C3C42" w:rsidRDefault="00C6794A" w:rsidP="00522594">
      <w:pPr>
        <w:pStyle w:val="Bezmezer"/>
        <w:ind w:left="426" w:hanging="426"/>
        <w:contextualSpacing/>
        <w:jc w:val="center"/>
        <w:rPr>
          <w:rFonts w:ascii="Arial" w:hAnsi="Arial" w:cs="Arial"/>
          <w:b/>
          <w:sz w:val="20"/>
          <w:szCs w:val="20"/>
        </w:rPr>
      </w:pPr>
    </w:p>
    <w:p w:rsidR="00C415E7" w:rsidRPr="004C3C42" w:rsidRDefault="00C415E7"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t xml:space="preserve">Článek </w:t>
      </w:r>
      <w:r>
        <w:rPr>
          <w:rFonts w:ascii="Arial" w:hAnsi="Arial" w:cs="Arial"/>
          <w:b/>
          <w:sz w:val="20"/>
          <w:szCs w:val="20"/>
        </w:rPr>
        <w:t>I</w:t>
      </w:r>
      <w:r w:rsidRPr="004C3C42">
        <w:rPr>
          <w:rFonts w:ascii="Arial" w:hAnsi="Arial" w:cs="Arial"/>
          <w:b/>
          <w:sz w:val="20"/>
          <w:szCs w:val="20"/>
        </w:rPr>
        <w:t>X.</w:t>
      </w:r>
    </w:p>
    <w:p w:rsidR="00C415E7" w:rsidRPr="004C3C42" w:rsidRDefault="00C415E7" w:rsidP="00522594">
      <w:pPr>
        <w:spacing w:after="0" w:line="240" w:lineRule="auto"/>
        <w:ind w:left="426" w:hanging="426"/>
        <w:contextualSpacing/>
        <w:jc w:val="center"/>
        <w:rPr>
          <w:rFonts w:ascii="Arial" w:hAnsi="Arial" w:cs="Arial"/>
          <w:b/>
          <w:sz w:val="20"/>
          <w:szCs w:val="20"/>
        </w:rPr>
      </w:pPr>
      <w:r w:rsidRPr="004C3C42">
        <w:rPr>
          <w:rFonts w:ascii="Arial" w:hAnsi="Arial" w:cs="Arial"/>
          <w:b/>
          <w:sz w:val="20"/>
          <w:szCs w:val="20"/>
        </w:rPr>
        <w:t>Odstoupení od smlouvy</w:t>
      </w:r>
    </w:p>
    <w:p w:rsidR="00C415E7" w:rsidRPr="004C3C42" w:rsidRDefault="00C415E7" w:rsidP="00522594">
      <w:pPr>
        <w:spacing w:after="0" w:line="240" w:lineRule="auto"/>
        <w:ind w:left="426" w:hanging="426"/>
        <w:contextualSpacing/>
        <w:jc w:val="center"/>
        <w:rPr>
          <w:rFonts w:ascii="Arial" w:hAnsi="Arial" w:cs="Arial"/>
          <w:b/>
          <w:sz w:val="20"/>
          <w:szCs w:val="20"/>
        </w:rPr>
      </w:pPr>
    </w:p>
    <w:p w:rsidR="00C415E7" w:rsidRPr="004C3C42" w:rsidRDefault="00C415E7" w:rsidP="004529D1">
      <w:pPr>
        <w:pStyle w:val="Bezmezer"/>
        <w:ind w:left="284" w:hanging="284"/>
        <w:contextualSpacing/>
        <w:jc w:val="both"/>
        <w:rPr>
          <w:rFonts w:ascii="Arial" w:hAnsi="Arial" w:cs="Arial"/>
          <w:sz w:val="20"/>
          <w:szCs w:val="20"/>
        </w:rPr>
      </w:pPr>
      <w:r w:rsidRPr="004C3C42">
        <w:rPr>
          <w:rFonts w:ascii="Arial" w:hAnsi="Arial" w:cs="Arial"/>
          <w:sz w:val="20"/>
          <w:szCs w:val="20"/>
        </w:rPr>
        <w:t xml:space="preserve">1. </w:t>
      </w:r>
      <w:r w:rsidRPr="004C3C42">
        <w:rPr>
          <w:rFonts w:ascii="Arial" w:hAnsi="Arial" w:cs="Arial"/>
          <w:sz w:val="20"/>
          <w:szCs w:val="20"/>
        </w:rPr>
        <w:tab/>
        <w:t xml:space="preserve">Od této smlouvy lze odstoupit z důvodů uvedených v zákoně a v této smlouvě sjednaných. V případě odstoupení od smlouvy se závazek založený touto </w:t>
      </w:r>
      <w:r w:rsidRPr="00D409D6">
        <w:rPr>
          <w:rFonts w:ascii="Arial" w:hAnsi="Arial" w:cs="Arial"/>
          <w:sz w:val="20"/>
          <w:szCs w:val="20"/>
        </w:rPr>
        <w:t xml:space="preserve">smlouvou od počátku ruší s výjimkou dle čl. </w:t>
      </w:r>
      <w:r>
        <w:rPr>
          <w:rFonts w:ascii="Arial" w:hAnsi="Arial" w:cs="Arial"/>
          <w:sz w:val="20"/>
          <w:szCs w:val="20"/>
        </w:rPr>
        <w:t>I</w:t>
      </w:r>
      <w:r w:rsidRPr="00D409D6">
        <w:rPr>
          <w:rFonts w:ascii="Arial" w:hAnsi="Arial" w:cs="Arial"/>
          <w:sz w:val="20"/>
          <w:szCs w:val="20"/>
        </w:rPr>
        <w:t>X. odst. 3. této smlouvy. Odstoupením od smlouvy zanikají v rozsahu</w:t>
      </w:r>
      <w:r w:rsidRPr="004C3C42">
        <w:rPr>
          <w:rFonts w:ascii="Arial" w:hAnsi="Arial" w:cs="Arial"/>
          <w:sz w:val="20"/>
          <w:szCs w:val="20"/>
        </w:rPr>
        <w:t xml:space="preserve"> jeho účinků práva a povinnosti smluvních stran. </w:t>
      </w:r>
    </w:p>
    <w:p w:rsidR="00C415E7" w:rsidRPr="004C3C42" w:rsidRDefault="00C415E7" w:rsidP="00522594">
      <w:pPr>
        <w:pStyle w:val="Bezmezer"/>
        <w:ind w:left="426" w:hanging="426"/>
        <w:contextualSpacing/>
        <w:jc w:val="both"/>
        <w:rPr>
          <w:rFonts w:ascii="Arial" w:hAnsi="Arial" w:cs="Arial"/>
          <w:sz w:val="20"/>
          <w:szCs w:val="20"/>
        </w:rPr>
      </w:pPr>
    </w:p>
    <w:p w:rsidR="00C415E7" w:rsidRPr="004C3C42" w:rsidRDefault="00C415E7" w:rsidP="008B1D7B">
      <w:pPr>
        <w:pStyle w:val="Bezmezer"/>
        <w:ind w:left="284" w:hanging="284"/>
        <w:contextualSpacing/>
        <w:jc w:val="both"/>
        <w:rPr>
          <w:rFonts w:ascii="Arial" w:hAnsi="Arial" w:cs="Arial"/>
          <w:sz w:val="20"/>
          <w:szCs w:val="20"/>
        </w:rPr>
      </w:pPr>
      <w:r w:rsidRPr="004C3C42">
        <w:rPr>
          <w:rFonts w:ascii="Arial" w:hAnsi="Arial" w:cs="Arial"/>
          <w:sz w:val="20"/>
          <w:szCs w:val="20"/>
        </w:rPr>
        <w:t>2.</w:t>
      </w:r>
      <w:r w:rsidRPr="004C3C42">
        <w:rPr>
          <w:rFonts w:ascii="Arial" w:hAnsi="Arial" w:cs="Arial"/>
          <w:sz w:val="20"/>
          <w:szCs w:val="20"/>
        </w:rPr>
        <w:tab/>
        <w:t xml:space="preserve">Odstoupení od této smlouvy je nutno učinit písemně. Oznámení o odstoupení od smlouvy musí obsahovat důvod odstoupení a musí být doručeno druhé smluvní straně, jinak je neplatné. </w:t>
      </w:r>
    </w:p>
    <w:p w:rsidR="00C415E7" w:rsidRPr="004C3C42" w:rsidRDefault="00C415E7" w:rsidP="008B1D7B">
      <w:pPr>
        <w:pStyle w:val="Bezmezer"/>
        <w:ind w:left="284" w:hanging="284"/>
        <w:contextualSpacing/>
        <w:jc w:val="both"/>
        <w:rPr>
          <w:rFonts w:ascii="Arial" w:hAnsi="Arial" w:cs="Arial"/>
          <w:b/>
          <w:sz w:val="20"/>
          <w:szCs w:val="20"/>
        </w:rPr>
      </w:pPr>
    </w:p>
    <w:p w:rsidR="00C415E7" w:rsidRPr="004C3C42" w:rsidRDefault="00C415E7" w:rsidP="008B1D7B">
      <w:pPr>
        <w:pStyle w:val="Bezmezer"/>
        <w:ind w:left="284" w:hanging="284"/>
        <w:contextualSpacing/>
        <w:jc w:val="both"/>
        <w:rPr>
          <w:rFonts w:ascii="Arial" w:hAnsi="Arial" w:cs="Arial"/>
          <w:sz w:val="20"/>
          <w:szCs w:val="20"/>
        </w:rPr>
      </w:pPr>
      <w:r w:rsidRPr="004C3C42">
        <w:rPr>
          <w:rFonts w:ascii="Arial" w:hAnsi="Arial" w:cs="Arial"/>
          <w:sz w:val="20"/>
          <w:szCs w:val="20"/>
        </w:rPr>
        <w:t>3.</w:t>
      </w:r>
      <w:r w:rsidRPr="004C3C42">
        <w:rPr>
          <w:rFonts w:ascii="Arial" w:hAnsi="Arial" w:cs="Arial"/>
          <w:sz w:val="20"/>
          <w:szCs w:val="20"/>
        </w:rPr>
        <w:tab/>
        <w:t>Odstoupení od smlouvy se nedotýká práva na zaplacení smluvních pokut a úroku z prodlení, pokud již dospěl, práva na náhradu škody vzniklé z porušení smluvní povinnosti či v důsledku odstoupení od smlouvy, ani ujednání, které má vzhledem ke své povaze zavazovat strany i po odstoupení od smlouvy. Odstoupení od smlouvy se nedotýká zajištění dluhů.</w:t>
      </w:r>
    </w:p>
    <w:p w:rsidR="00C415E7" w:rsidRPr="004C3C42" w:rsidRDefault="00C415E7" w:rsidP="00522594">
      <w:pPr>
        <w:pStyle w:val="Bezmezer"/>
        <w:ind w:left="426" w:hanging="426"/>
        <w:contextualSpacing/>
        <w:jc w:val="both"/>
        <w:rPr>
          <w:rFonts w:ascii="Arial" w:hAnsi="Arial" w:cs="Arial"/>
          <w:sz w:val="20"/>
          <w:szCs w:val="20"/>
        </w:rPr>
      </w:pPr>
    </w:p>
    <w:p w:rsidR="00C415E7" w:rsidRPr="004C3C42" w:rsidRDefault="00C415E7" w:rsidP="008B1D7B">
      <w:pPr>
        <w:pStyle w:val="Bezmezer"/>
        <w:ind w:left="284" w:hanging="284"/>
        <w:contextualSpacing/>
        <w:jc w:val="both"/>
        <w:rPr>
          <w:rFonts w:ascii="Arial" w:hAnsi="Arial" w:cs="Arial"/>
          <w:sz w:val="20"/>
          <w:szCs w:val="20"/>
        </w:rPr>
      </w:pPr>
      <w:r w:rsidRPr="004C3C42">
        <w:rPr>
          <w:rFonts w:ascii="Arial" w:hAnsi="Arial" w:cs="Arial"/>
          <w:sz w:val="20"/>
          <w:szCs w:val="20"/>
        </w:rPr>
        <w:t>4.</w:t>
      </w:r>
      <w:r w:rsidRPr="004C3C42">
        <w:rPr>
          <w:rFonts w:ascii="Arial" w:hAnsi="Arial" w:cs="Arial"/>
          <w:sz w:val="20"/>
          <w:szCs w:val="20"/>
        </w:rPr>
        <w:tab/>
        <w:t xml:space="preserve">Pokud bude </w:t>
      </w:r>
      <w:r>
        <w:rPr>
          <w:rFonts w:ascii="Arial" w:hAnsi="Arial" w:cs="Arial"/>
          <w:sz w:val="20"/>
          <w:szCs w:val="20"/>
        </w:rPr>
        <w:t>závazek z této smlouvy zrušen</w:t>
      </w:r>
      <w:r w:rsidRPr="004C3C42">
        <w:rPr>
          <w:rFonts w:ascii="Arial" w:hAnsi="Arial" w:cs="Arial"/>
          <w:sz w:val="20"/>
          <w:szCs w:val="20"/>
        </w:rPr>
        <w:t xml:space="preserve"> v důsledku odstoupení</w:t>
      </w:r>
      <w:r>
        <w:rPr>
          <w:rFonts w:ascii="Arial" w:hAnsi="Arial" w:cs="Arial"/>
          <w:sz w:val="20"/>
          <w:szCs w:val="20"/>
        </w:rPr>
        <w:t xml:space="preserve"> od smlouvy</w:t>
      </w:r>
      <w:r w:rsidRPr="004C3C42">
        <w:rPr>
          <w:rFonts w:ascii="Arial" w:hAnsi="Arial" w:cs="Arial"/>
          <w:sz w:val="20"/>
          <w:szCs w:val="20"/>
        </w:rPr>
        <w:t xml:space="preserve">, jsou smluvní strany povinny si vrátit vše, co podle této smlouvy plnily, a to do 30 dnů ode dne doručení odstoupení od této smlouvy druhé smluvní straně. </w:t>
      </w:r>
    </w:p>
    <w:p w:rsidR="00C415E7" w:rsidRPr="004C3C42" w:rsidRDefault="00C415E7" w:rsidP="00522594">
      <w:pPr>
        <w:pStyle w:val="Bezmezer"/>
        <w:ind w:left="426" w:hanging="426"/>
        <w:contextualSpacing/>
        <w:jc w:val="both"/>
        <w:rPr>
          <w:rFonts w:ascii="Arial" w:hAnsi="Arial" w:cs="Arial"/>
          <w:sz w:val="20"/>
          <w:szCs w:val="20"/>
        </w:rPr>
      </w:pPr>
    </w:p>
    <w:p w:rsidR="00C415E7" w:rsidRPr="004C3C42" w:rsidRDefault="00C415E7" w:rsidP="008B1D7B">
      <w:pPr>
        <w:pStyle w:val="Bezmezer"/>
        <w:ind w:left="284" w:hanging="284"/>
        <w:contextualSpacing/>
        <w:jc w:val="both"/>
        <w:rPr>
          <w:rFonts w:ascii="Arial" w:hAnsi="Arial" w:cs="Arial"/>
          <w:sz w:val="20"/>
          <w:szCs w:val="20"/>
        </w:rPr>
      </w:pPr>
      <w:r w:rsidRPr="004C3C42">
        <w:rPr>
          <w:rFonts w:ascii="Arial" w:hAnsi="Arial" w:cs="Arial"/>
          <w:sz w:val="20"/>
          <w:szCs w:val="20"/>
        </w:rPr>
        <w:t>5.</w:t>
      </w:r>
      <w:r w:rsidRPr="004C3C42">
        <w:rPr>
          <w:rFonts w:ascii="Arial" w:hAnsi="Arial" w:cs="Arial"/>
          <w:sz w:val="20"/>
          <w:szCs w:val="20"/>
        </w:rPr>
        <w:tab/>
        <w:t xml:space="preserve">Jestliže prodávajícímu vznikne vůči kupujícímu pohledávka na zaplacení smluvní pokuty vyplývající z této smlouvy či na náhradu vzniklé škody, dohodly se </w:t>
      </w:r>
      <w:r>
        <w:rPr>
          <w:rFonts w:ascii="Arial" w:hAnsi="Arial" w:cs="Arial"/>
          <w:sz w:val="20"/>
          <w:szCs w:val="20"/>
        </w:rPr>
        <w:t xml:space="preserve">výslovně </w:t>
      </w:r>
      <w:r w:rsidRPr="004C3C42">
        <w:rPr>
          <w:rFonts w:ascii="Arial" w:hAnsi="Arial" w:cs="Arial"/>
          <w:sz w:val="20"/>
          <w:szCs w:val="20"/>
        </w:rPr>
        <w:t xml:space="preserve">smluvní strany, že je prodávající </w:t>
      </w:r>
      <w:r w:rsidRPr="004C3C42">
        <w:rPr>
          <w:rFonts w:ascii="Arial" w:hAnsi="Arial" w:cs="Arial"/>
          <w:sz w:val="20"/>
          <w:szCs w:val="20"/>
        </w:rPr>
        <w:lastRenderedPageBreak/>
        <w:t>oprávněn si smluvní pokutu i případný nárok na náhradu škody a také jejich příslušenství zaplatit zápočtem proti pohledávce kupujícího na vrácení částky, kterou kupující zaplatil prodávajícímu na kupní cenu</w:t>
      </w:r>
      <w:r>
        <w:rPr>
          <w:rFonts w:ascii="Arial" w:hAnsi="Arial" w:cs="Arial"/>
          <w:sz w:val="20"/>
          <w:szCs w:val="20"/>
        </w:rPr>
        <w:t xml:space="preserve"> a náklady spojené s prodejem</w:t>
      </w:r>
      <w:r w:rsidRPr="004C3C42">
        <w:rPr>
          <w:rFonts w:ascii="Arial" w:hAnsi="Arial" w:cs="Arial"/>
          <w:sz w:val="20"/>
          <w:szCs w:val="20"/>
        </w:rPr>
        <w:t xml:space="preserve">. </w:t>
      </w:r>
    </w:p>
    <w:p w:rsidR="00C6794A" w:rsidRDefault="00C6794A" w:rsidP="00522594">
      <w:pPr>
        <w:pStyle w:val="Default"/>
        <w:ind w:left="426" w:hanging="426"/>
        <w:jc w:val="center"/>
        <w:rPr>
          <w:b/>
          <w:color w:val="auto"/>
          <w:sz w:val="20"/>
          <w:szCs w:val="20"/>
        </w:rPr>
      </w:pPr>
    </w:p>
    <w:p w:rsidR="00C6794A" w:rsidRDefault="00C6794A" w:rsidP="00522594">
      <w:pPr>
        <w:pStyle w:val="Default"/>
        <w:ind w:left="426" w:hanging="426"/>
        <w:jc w:val="center"/>
        <w:rPr>
          <w:b/>
          <w:color w:val="auto"/>
          <w:sz w:val="20"/>
          <w:szCs w:val="20"/>
        </w:rPr>
      </w:pPr>
    </w:p>
    <w:p w:rsidR="00C415E7" w:rsidRPr="004C3C42" w:rsidRDefault="00C415E7" w:rsidP="00522594">
      <w:pPr>
        <w:pStyle w:val="Default"/>
        <w:ind w:left="426" w:hanging="426"/>
        <w:jc w:val="center"/>
        <w:rPr>
          <w:b/>
          <w:color w:val="auto"/>
          <w:sz w:val="20"/>
          <w:szCs w:val="20"/>
        </w:rPr>
      </w:pPr>
      <w:r>
        <w:rPr>
          <w:b/>
          <w:color w:val="auto"/>
          <w:sz w:val="20"/>
          <w:szCs w:val="20"/>
        </w:rPr>
        <w:t>Článek X</w:t>
      </w:r>
      <w:r w:rsidRPr="004C3C42">
        <w:rPr>
          <w:b/>
          <w:color w:val="auto"/>
          <w:sz w:val="20"/>
          <w:szCs w:val="20"/>
        </w:rPr>
        <w:t>.</w:t>
      </w:r>
    </w:p>
    <w:p w:rsidR="00C415E7" w:rsidRPr="004C3C42" w:rsidRDefault="00C415E7" w:rsidP="00522594">
      <w:pPr>
        <w:pStyle w:val="Bezmezer"/>
        <w:ind w:left="426" w:hanging="426"/>
        <w:contextualSpacing/>
        <w:jc w:val="center"/>
        <w:rPr>
          <w:rFonts w:ascii="Arial" w:hAnsi="Arial" w:cs="Arial"/>
          <w:b/>
          <w:sz w:val="20"/>
          <w:szCs w:val="20"/>
        </w:rPr>
      </w:pPr>
      <w:r w:rsidRPr="004C3C42">
        <w:rPr>
          <w:rFonts w:ascii="Arial" w:hAnsi="Arial" w:cs="Arial"/>
          <w:b/>
          <w:sz w:val="20"/>
          <w:szCs w:val="20"/>
        </w:rPr>
        <w:t>Společná ujednání pro smluvní pokuty</w:t>
      </w:r>
    </w:p>
    <w:p w:rsidR="00C415E7" w:rsidRPr="004C3C42" w:rsidRDefault="00C415E7" w:rsidP="00522594">
      <w:pPr>
        <w:pStyle w:val="Bezmezer"/>
        <w:ind w:left="426" w:hanging="426"/>
        <w:contextualSpacing/>
        <w:jc w:val="center"/>
        <w:rPr>
          <w:rFonts w:ascii="Arial" w:hAnsi="Arial" w:cs="Arial"/>
          <w:b/>
          <w:sz w:val="20"/>
          <w:szCs w:val="20"/>
        </w:rPr>
      </w:pPr>
    </w:p>
    <w:p w:rsidR="00C415E7" w:rsidRPr="004C3C42" w:rsidRDefault="00C415E7" w:rsidP="004529D1">
      <w:pPr>
        <w:spacing w:after="0" w:line="240" w:lineRule="auto"/>
        <w:ind w:left="284" w:hanging="284"/>
        <w:contextualSpacing/>
        <w:jc w:val="both"/>
        <w:rPr>
          <w:rFonts w:ascii="Arial" w:hAnsi="Arial" w:cs="Arial"/>
          <w:sz w:val="20"/>
          <w:szCs w:val="20"/>
        </w:rPr>
      </w:pPr>
      <w:r w:rsidRPr="004C3C42">
        <w:rPr>
          <w:rFonts w:ascii="Arial" w:hAnsi="Arial" w:cs="Arial"/>
          <w:sz w:val="20"/>
          <w:szCs w:val="20"/>
          <w:lang w:eastAsia="cs-CZ"/>
        </w:rPr>
        <w:t>1.</w:t>
      </w:r>
      <w:r w:rsidRPr="004C3C42">
        <w:rPr>
          <w:rFonts w:ascii="Arial" w:hAnsi="Arial" w:cs="Arial"/>
          <w:sz w:val="20"/>
          <w:szCs w:val="20"/>
          <w:lang w:eastAsia="cs-CZ"/>
        </w:rPr>
        <w:tab/>
      </w:r>
      <w:r w:rsidRPr="004C3C42">
        <w:rPr>
          <w:rFonts w:ascii="Arial" w:hAnsi="Arial" w:cs="Arial"/>
          <w:sz w:val="20"/>
          <w:szCs w:val="20"/>
        </w:rPr>
        <w:t xml:space="preserve">Smluvní strany se dohodly, že závazek zaplatit kteroukoliv sjednanou smluvní pokutu nevylučuje právo na </w:t>
      </w:r>
      <w:r>
        <w:rPr>
          <w:rFonts w:ascii="Arial" w:hAnsi="Arial" w:cs="Arial"/>
          <w:sz w:val="20"/>
          <w:szCs w:val="20"/>
        </w:rPr>
        <w:t xml:space="preserve">plnou </w:t>
      </w:r>
      <w:r w:rsidRPr="004C3C42">
        <w:rPr>
          <w:rFonts w:ascii="Arial" w:hAnsi="Arial" w:cs="Arial"/>
          <w:sz w:val="20"/>
          <w:szCs w:val="20"/>
        </w:rPr>
        <w:t>náhradu škody</w:t>
      </w:r>
      <w:r>
        <w:rPr>
          <w:rFonts w:ascii="Arial" w:hAnsi="Arial" w:cs="Arial"/>
          <w:sz w:val="20"/>
          <w:szCs w:val="20"/>
        </w:rPr>
        <w:t xml:space="preserve"> vzniklou z porušení povinnosti, ke které se porušená povinnost vztahuje, </w:t>
      </w:r>
      <w:r w:rsidRPr="004C3C42">
        <w:rPr>
          <w:rFonts w:ascii="Arial" w:hAnsi="Arial" w:cs="Arial"/>
          <w:sz w:val="20"/>
          <w:szCs w:val="20"/>
        </w:rPr>
        <w:t xml:space="preserve">a ani povinnost zaplatit vedle sjednané </w:t>
      </w:r>
      <w:r w:rsidRPr="00D409D6">
        <w:rPr>
          <w:rFonts w:ascii="Arial" w:hAnsi="Arial" w:cs="Arial"/>
          <w:sz w:val="20"/>
          <w:szCs w:val="20"/>
        </w:rPr>
        <w:t>smluvní pokuty zákonný úroky z prodlení. Je-li tedy ujednána smluvní pokuta, má věřitel mimo jiné právo i na náhradu škody vzniklé z porušení povinnosti, ke kterému se smluvní pokuta vztahuje.</w:t>
      </w:r>
    </w:p>
    <w:p w:rsidR="00C415E7" w:rsidRPr="004C3C42" w:rsidRDefault="00C415E7" w:rsidP="003915DF">
      <w:pPr>
        <w:spacing w:after="0" w:line="240" w:lineRule="auto"/>
        <w:ind w:left="426" w:hanging="426"/>
        <w:contextualSpacing/>
        <w:jc w:val="both"/>
        <w:rPr>
          <w:rFonts w:ascii="Arial" w:hAnsi="Arial" w:cs="Arial"/>
          <w:sz w:val="20"/>
          <w:szCs w:val="20"/>
        </w:rPr>
      </w:pPr>
    </w:p>
    <w:p w:rsidR="00C415E7" w:rsidRPr="004C3C42" w:rsidRDefault="00C415E7" w:rsidP="008B1D7B">
      <w:pPr>
        <w:pStyle w:val="Default"/>
        <w:spacing w:after="161"/>
        <w:ind w:left="284" w:hanging="284"/>
        <w:jc w:val="both"/>
        <w:rPr>
          <w:color w:val="auto"/>
          <w:sz w:val="20"/>
          <w:szCs w:val="20"/>
          <w:lang w:eastAsia="cs-CZ"/>
        </w:rPr>
      </w:pPr>
      <w:r w:rsidRPr="004C3C42">
        <w:rPr>
          <w:color w:val="auto"/>
          <w:sz w:val="20"/>
          <w:szCs w:val="20"/>
          <w:lang w:eastAsia="cs-CZ"/>
        </w:rPr>
        <w:t>2</w:t>
      </w:r>
      <w:r>
        <w:rPr>
          <w:color w:val="auto"/>
          <w:sz w:val="20"/>
          <w:szCs w:val="20"/>
          <w:lang w:eastAsia="cs-CZ"/>
        </w:rPr>
        <w:t>.</w:t>
      </w:r>
      <w:r w:rsidRPr="004C3C42">
        <w:rPr>
          <w:color w:val="auto"/>
          <w:sz w:val="20"/>
          <w:szCs w:val="20"/>
          <w:lang w:eastAsia="cs-CZ"/>
        </w:rPr>
        <w:tab/>
        <w:t>Smluvní strany se dohodly, že prodávající má vůči kupujícímu právo na náhradu škody vzniklé nesplněním peněžitého dluhu i tehdy, je-li taková škoda kryta úroky z prodlení.</w:t>
      </w:r>
    </w:p>
    <w:p w:rsidR="00C415E7" w:rsidRPr="004C3C42" w:rsidRDefault="00C415E7" w:rsidP="004529D1">
      <w:pPr>
        <w:pStyle w:val="Bezmezer"/>
        <w:ind w:left="284" w:hanging="284"/>
        <w:contextualSpacing/>
        <w:jc w:val="both"/>
        <w:rPr>
          <w:rFonts w:ascii="Arial" w:hAnsi="Arial" w:cs="Arial"/>
          <w:sz w:val="20"/>
          <w:szCs w:val="20"/>
          <w:lang w:eastAsia="cs-CZ"/>
        </w:rPr>
      </w:pPr>
      <w:r w:rsidRPr="004C3C42">
        <w:rPr>
          <w:rFonts w:ascii="Arial" w:hAnsi="Arial" w:cs="Arial"/>
          <w:sz w:val="20"/>
          <w:szCs w:val="20"/>
          <w:lang w:eastAsia="cs-CZ"/>
        </w:rPr>
        <w:t>3.</w:t>
      </w:r>
      <w:r w:rsidRPr="004C3C42">
        <w:rPr>
          <w:rFonts w:ascii="Arial" w:hAnsi="Arial" w:cs="Arial"/>
          <w:sz w:val="20"/>
          <w:szCs w:val="20"/>
          <w:lang w:eastAsia="cs-CZ"/>
        </w:rPr>
        <w:tab/>
        <w:t xml:space="preserve">Smluvní pokuta je </w:t>
      </w:r>
      <w:r w:rsidRPr="00D409D6">
        <w:rPr>
          <w:rFonts w:ascii="Arial" w:hAnsi="Arial" w:cs="Arial"/>
          <w:sz w:val="20"/>
          <w:szCs w:val="20"/>
          <w:lang w:eastAsia="cs-CZ"/>
        </w:rPr>
        <w:t xml:space="preserve">splatná do 30 dnů ode dne doručení výzvy k jejímu zaplacení té smluvní straně, která je k jejímu zaplacení povinna. </w:t>
      </w:r>
    </w:p>
    <w:p w:rsidR="00C415E7" w:rsidRDefault="00C415E7" w:rsidP="00A52E64">
      <w:pPr>
        <w:spacing w:after="0" w:line="240" w:lineRule="auto"/>
        <w:ind w:left="426" w:hanging="426"/>
        <w:jc w:val="center"/>
        <w:rPr>
          <w:rFonts w:ascii="Arial" w:hAnsi="Arial" w:cs="Arial"/>
          <w:b/>
          <w:sz w:val="20"/>
          <w:szCs w:val="20"/>
        </w:rPr>
      </w:pPr>
    </w:p>
    <w:p w:rsidR="00C6794A" w:rsidRPr="004C3C42" w:rsidRDefault="00C6794A" w:rsidP="00A52E64">
      <w:pPr>
        <w:spacing w:after="0" w:line="240" w:lineRule="auto"/>
        <w:ind w:left="426" w:hanging="426"/>
        <w:jc w:val="center"/>
        <w:rPr>
          <w:rFonts w:ascii="Arial" w:hAnsi="Arial" w:cs="Arial"/>
          <w:b/>
          <w:sz w:val="20"/>
          <w:szCs w:val="20"/>
        </w:rPr>
      </w:pPr>
    </w:p>
    <w:p w:rsidR="00C415E7" w:rsidRPr="004C3C42" w:rsidRDefault="00C415E7" w:rsidP="00A52E64">
      <w:pPr>
        <w:spacing w:after="0" w:line="240" w:lineRule="auto"/>
        <w:ind w:left="426" w:hanging="426"/>
        <w:jc w:val="center"/>
        <w:rPr>
          <w:rFonts w:ascii="Arial" w:hAnsi="Arial" w:cs="Arial"/>
          <w:b/>
          <w:sz w:val="20"/>
          <w:szCs w:val="20"/>
        </w:rPr>
      </w:pPr>
      <w:r>
        <w:rPr>
          <w:rFonts w:ascii="Arial" w:hAnsi="Arial" w:cs="Arial"/>
          <w:b/>
          <w:sz w:val="20"/>
          <w:szCs w:val="20"/>
        </w:rPr>
        <w:t>Článek XI</w:t>
      </w:r>
      <w:r w:rsidRPr="004C3C42">
        <w:rPr>
          <w:rFonts w:ascii="Arial" w:hAnsi="Arial" w:cs="Arial"/>
          <w:b/>
          <w:sz w:val="20"/>
          <w:szCs w:val="20"/>
        </w:rPr>
        <w:t>.</w:t>
      </w:r>
    </w:p>
    <w:p w:rsidR="00C415E7" w:rsidRPr="004C3C42" w:rsidRDefault="00C415E7" w:rsidP="00A52E64">
      <w:pPr>
        <w:pStyle w:val="Bezmezer"/>
        <w:ind w:left="426" w:hanging="426"/>
        <w:contextualSpacing/>
        <w:jc w:val="center"/>
        <w:rPr>
          <w:rFonts w:ascii="Arial" w:hAnsi="Arial" w:cs="Arial"/>
          <w:b/>
          <w:sz w:val="20"/>
          <w:szCs w:val="20"/>
        </w:rPr>
      </w:pPr>
      <w:r w:rsidRPr="004C3C42">
        <w:rPr>
          <w:rFonts w:ascii="Arial" w:hAnsi="Arial" w:cs="Arial"/>
          <w:b/>
          <w:sz w:val="20"/>
          <w:szCs w:val="20"/>
        </w:rPr>
        <w:t>Závěrečná ustanovení</w:t>
      </w:r>
    </w:p>
    <w:p w:rsidR="00C415E7" w:rsidRPr="004C3C42" w:rsidRDefault="00C415E7" w:rsidP="00A52E64">
      <w:pPr>
        <w:pStyle w:val="Bezmezer"/>
        <w:ind w:left="426" w:hanging="426"/>
        <w:contextualSpacing/>
        <w:jc w:val="center"/>
        <w:rPr>
          <w:rFonts w:ascii="Arial" w:hAnsi="Arial" w:cs="Arial"/>
          <w:b/>
          <w:sz w:val="20"/>
          <w:szCs w:val="20"/>
        </w:rPr>
      </w:pPr>
    </w:p>
    <w:p w:rsidR="00C415E7" w:rsidRPr="004C3C42" w:rsidRDefault="00C415E7" w:rsidP="005A7BEF">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sidRPr="004C3C42">
        <w:rPr>
          <w:rFonts w:ascii="Arial" w:hAnsi="Arial" w:cs="Arial"/>
        </w:rPr>
        <w:t>1.</w:t>
      </w:r>
      <w:r w:rsidRPr="004C3C42">
        <w:rPr>
          <w:rFonts w:ascii="Arial" w:hAnsi="Arial" w:cs="Arial"/>
        </w:rPr>
        <w:tab/>
        <w:t xml:space="preserve">Veškeré písemnosti, které budou na základě této smlouvy či v souvislosti s ní doručovány, budou doručovány s využitím provozovatele poštovních služeb na adresy smluvních stran, které jsou uvedeny v záhlaví této smlouvy, pokud nebude některou ze smluvních stran oznámena druhé smluvní straně nová doručovací adresa, anebo budou doručovány do datové schránky smluvní strany, je-li zřízena. Došlá poštovní zásilka se má za doručenou třetí pracovní den po jejím odeslání, byla-li však odeslána na adresu v jiném státě, pak patnáctý pracovní den po odeslání. Nevyzvedne-li si adresát zásilku či jinak vědomě zmaří její doručení, platí, že zásilka řádně došla. </w:t>
      </w:r>
    </w:p>
    <w:p w:rsidR="00C415E7" w:rsidRPr="004C3C42" w:rsidRDefault="00C415E7" w:rsidP="00A52E64">
      <w:pPr>
        <w:pStyle w:val="Bezmezer"/>
        <w:ind w:left="426" w:hanging="426"/>
        <w:contextualSpacing/>
        <w:jc w:val="both"/>
        <w:rPr>
          <w:rFonts w:ascii="Arial" w:hAnsi="Arial" w:cs="Arial"/>
          <w:sz w:val="20"/>
          <w:szCs w:val="20"/>
        </w:rPr>
      </w:pPr>
    </w:p>
    <w:p w:rsidR="00C415E7" w:rsidRPr="004C3C42" w:rsidRDefault="00C415E7" w:rsidP="004529D1">
      <w:pPr>
        <w:pStyle w:val="Bezmezer"/>
        <w:ind w:left="284" w:hanging="284"/>
        <w:contextualSpacing/>
        <w:jc w:val="both"/>
        <w:rPr>
          <w:rFonts w:ascii="Arial" w:hAnsi="Arial" w:cs="Arial"/>
          <w:sz w:val="20"/>
          <w:szCs w:val="20"/>
        </w:rPr>
      </w:pPr>
      <w:r w:rsidRPr="004C3C42">
        <w:rPr>
          <w:rFonts w:ascii="Arial" w:hAnsi="Arial" w:cs="Arial"/>
          <w:sz w:val="20"/>
          <w:szCs w:val="20"/>
        </w:rPr>
        <w:t>2.</w:t>
      </w:r>
      <w:r w:rsidRPr="004C3C42">
        <w:rPr>
          <w:rFonts w:ascii="Arial" w:hAnsi="Arial" w:cs="Arial"/>
          <w:sz w:val="20"/>
          <w:szCs w:val="20"/>
        </w:rPr>
        <w:tab/>
        <w:t xml:space="preserve">Právo vlastnické </w:t>
      </w:r>
      <w:r w:rsidRPr="00D409D6">
        <w:rPr>
          <w:rFonts w:ascii="Arial" w:hAnsi="Arial" w:cs="Arial"/>
          <w:sz w:val="20"/>
          <w:szCs w:val="20"/>
        </w:rPr>
        <w:t xml:space="preserve">dle této smlouvy </w:t>
      </w:r>
      <w:r>
        <w:rPr>
          <w:rFonts w:ascii="Arial" w:hAnsi="Arial" w:cs="Arial"/>
          <w:b/>
          <w:sz w:val="20"/>
          <w:szCs w:val="20"/>
        </w:rPr>
        <w:t>přecház</w:t>
      </w:r>
      <w:r w:rsidRPr="00D409D6">
        <w:rPr>
          <w:rFonts w:ascii="Arial" w:hAnsi="Arial" w:cs="Arial"/>
          <w:b/>
          <w:sz w:val="20"/>
          <w:szCs w:val="20"/>
        </w:rPr>
        <w:t>í na kupujícího právní moci rozhodnutí</w:t>
      </w:r>
      <w:r w:rsidRPr="007D515F">
        <w:rPr>
          <w:rFonts w:ascii="Arial" w:hAnsi="Arial" w:cs="Arial"/>
          <w:b/>
          <w:sz w:val="20"/>
          <w:szCs w:val="20"/>
        </w:rPr>
        <w:t xml:space="preserve"> o povolení vkladu práv z této smlouvy do katastru nemovitostí </w:t>
      </w:r>
      <w:r w:rsidRPr="004C3C42">
        <w:rPr>
          <w:rFonts w:ascii="Arial" w:hAnsi="Arial" w:cs="Arial"/>
          <w:sz w:val="20"/>
          <w:szCs w:val="20"/>
        </w:rPr>
        <w:t xml:space="preserve">vedeného u Katastrálního úřadu pro </w:t>
      </w:r>
      <w:r>
        <w:rPr>
          <w:rFonts w:ascii="Arial" w:hAnsi="Arial" w:cs="Arial"/>
          <w:sz w:val="20"/>
          <w:szCs w:val="20"/>
        </w:rPr>
        <w:t>Vysočinu,</w:t>
      </w:r>
      <w:r w:rsidRPr="004C3C42">
        <w:rPr>
          <w:rFonts w:ascii="Arial" w:hAnsi="Arial" w:cs="Arial"/>
          <w:sz w:val="20"/>
          <w:szCs w:val="20"/>
        </w:rPr>
        <w:t xml:space="preserve"> katastrální pracoviště </w:t>
      </w:r>
      <w:r>
        <w:rPr>
          <w:rFonts w:ascii="Arial" w:hAnsi="Arial" w:cs="Arial"/>
          <w:sz w:val="20"/>
          <w:szCs w:val="20"/>
        </w:rPr>
        <w:t>Třebíč</w:t>
      </w:r>
      <w:r w:rsidRPr="004C3C42">
        <w:rPr>
          <w:rFonts w:ascii="Arial" w:hAnsi="Arial" w:cs="Arial"/>
          <w:sz w:val="20"/>
          <w:szCs w:val="20"/>
        </w:rPr>
        <w:t xml:space="preserve">, </w:t>
      </w:r>
      <w:r w:rsidRPr="005C3C60">
        <w:rPr>
          <w:rFonts w:ascii="Arial" w:hAnsi="Arial" w:cs="Arial"/>
          <w:b/>
          <w:sz w:val="20"/>
          <w:szCs w:val="20"/>
        </w:rPr>
        <w:t>a to s účinností k okamžiku, kdy návrh na vklad vlastnického práva dle této smlouvy došel příslušnému katastrálnímu úřadu</w:t>
      </w:r>
      <w:r w:rsidRPr="004C3C42">
        <w:rPr>
          <w:rFonts w:ascii="Arial" w:hAnsi="Arial" w:cs="Arial"/>
          <w:sz w:val="20"/>
          <w:szCs w:val="20"/>
        </w:rPr>
        <w:t xml:space="preserve">. Smluvní strany berou na vědomí, že do právní moci rozhodnutí o povolení vkladu práv z této smlouvy do katastru nemovitostí, jsou svými smluvními projevy vázány. </w:t>
      </w:r>
    </w:p>
    <w:p w:rsidR="00C415E7" w:rsidRPr="004C3C42" w:rsidRDefault="00C415E7" w:rsidP="00A52E64">
      <w:pPr>
        <w:pStyle w:val="Bezmezer"/>
        <w:ind w:left="426" w:hanging="426"/>
        <w:contextualSpacing/>
        <w:jc w:val="both"/>
        <w:rPr>
          <w:rFonts w:ascii="Arial" w:hAnsi="Arial" w:cs="Arial"/>
          <w:sz w:val="20"/>
          <w:szCs w:val="20"/>
        </w:rPr>
      </w:pPr>
    </w:p>
    <w:p w:rsidR="00C415E7" w:rsidRPr="004C3C42" w:rsidRDefault="00C415E7"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Pr>
          <w:rFonts w:ascii="Arial" w:hAnsi="Arial" w:cs="Arial"/>
        </w:rPr>
        <w:t>3</w:t>
      </w:r>
      <w:r w:rsidRPr="004C3C42">
        <w:rPr>
          <w:rFonts w:ascii="Arial" w:hAnsi="Arial" w:cs="Arial"/>
        </w:rPr>
        <w:t>.</w:t>
      </w:r>
      <w:r w:rsidRPr="004C3C42">
        <w:rPr>
          <w:rFonts w:ascii="Arial" w:hAnsi="Arial" w:cs="Arial"/>
        </w:rPr>
        <w:tab/>
        <w:t>Stane-li se nebo bude-</w:t>
      </w:r>
      <w:r w:rsidRPr="00D409D6">
        <w:rPr>
          <w:rFonts w:ascii="Arial" w:hAnsi="Arial" w:cs="Arial"/>
        </w:rPr>
        <w:t>li některé ujednání této smlouvy prohlášeno za neplatné či zdánlivé, a to zcela nebo zčásti, nezakládá to neplatnost celé této smlouvy a smluvní strany se zavazují nahradit příslušné neplatné/zdánlivé ujednání smlouvy takovým ujednáním, které bude nejlépe odpovídat zamýšlenému účelu této smlouvy, a to v co možná nejkratším termínu, kdy se takové ujednání stane nebo bude prohlášeno za neplatné/zdánlivé anebo vyjde najevo, že je neplatné/zdánlivé.</w:t>
      </w:r>
      <w:r w:rsidRPr="004C3C42">
        <w:rPr>
          <w:rFonts w:ascii="Arial" w:hAnsi="Arial" w:cs="Arial"/>
        </w:rPr>
        <w:t xml:space="preserve"> </w:t>
      </w:r>
    </w:p>
    <w:p w:rsidR="00C415E7" w:rsidRPr="004C3C42" w:rsidRDefault="00C415E7" w:rsidP="00E27EEC">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p>
    <w:p w:rsidR="00C415E7" w:rsidRPr="00A55B09" w:rsidRDefault="00C415E7"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Pr>
          <w:rFonts w:ascii="Arial" w:hAnsi="Arial" w:cs="Arial"/>
        </w:rPr>
        <w:t>4</w:t>
      </w:r>
      <w:r w:rsidRPr="004C3C42">
        <w:rPr>
          <w:rFonts w:ascii="Arial" w:hAnsi="Arial" w:cs="Arial"/>
        </w:rPr>
        <w:t>.</w:t>
      </w:r>
      <w:r w:rsidRPr="004C3C42">
        <w:rPr>
          <w:rFonts w:ascii="Arial" w:hAnsi="Arial" w:cs="Arial"/>
        </w:rPr>
        <w:tab/>
      </w:r>
      <w:r w:rsidRPr="00A55B09">
        <w:rPr>
          <w:rFonts w:ascii="Arial" w:hAnsi="Arial" w:cs="Arial"/>
        </w:rPr>
        <w:t xml:space="preserve">Práva vzniklá z této smlouvy nesmí být postoupena bez předchozího písemného souhlasu druhé smluvní strany. </w:t>
      </w:r>
    </w:p>
    <w:p w:rsidR="00C415E7" w:rsidRPr="00A55B09" w:rsidRDefault="00C415E7"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p>
    <w:p w:rsidR="00C415E7" w:rsidRPr="00D409D6" w:rsidRDefault="00C415E7" w:rsidP="00FF0617">
      <w:pPr>
        <w:suppressAutoHyphens w:val="0"/>
        <w:spacing w:after="0" w:line="240" w:lineRule="auto"/>
        <w:ind w:left="284" w:hanging="284"/>
        <w:jc w:val="both"/>
        <w:rPr>
          <w:rFonts w:ascii="Arial" w:hAnsi="Arial" w:cs="Arial"/>
          <w:sz w:val="20"/>
          <w:szCs w:val="20"/>
        </w:rPr>
      </w:pPr>
      <w:r w:rsidRPr="00D409D6">
        <w:rPr>
          <w:rFonts w:ascii="Arial" w:hAnsi="Arial" w:cs="Arial"/>
          <w:sz w:val="20"/>
          <w:szCs w:val="20"/>
        </w:rPr>
        <w:t xml:space="preserve">5. </w:t>
      </w:r>
      <w:r>
        <w:rPr>
          <w:rFonts w:ascii="Arial" w:hAnsi="Arial" w:cs="Arial"/>
          <w:sz w:val="20"/>
          <w:szCs w:val="20"/>
        </w:rPr>
        <w:tab/>
      </w:r>
      <w:r w:rsidRPr="00D409D6">
        <w:rPr>
          <w:rFonts w:ascii="Arial" w:hAnsi="Arial" w:cs="Arial"/>
          <w:sz w:val="20"/>
          <w:szCs w:val="20"/>
        </w:rPr>
        <w:t>Pokud není konkrétní věc v této smlouvě řešena, budou se smluvní strany řídit občanským zákoníkem a platnou právní úpravou v ČR. Tento smluvní vztah se výhradně řídí českým právním řádem a jednání budou probíhat pouze v českém jazyce a dle českého práva. Pokud by na základě tohoto smluvního vztahu kdykoli v budoucnu vznikl jakýkoli spor, bude řešen před českými soudy nebo jinými kompetentními orgány, plně dle českého práva a v českém jazyce. Pokud by nebylo možné určit místní příslušnost těchto českých soudů nebo orgánů jinak, bude se řídit sídlem prodávajícího.</w:t>
      </w:r>
    </w:p>
    <w:p w:rsidR="00C415E7" w:rsidRPr="00D409D6" w:rsidRDefault="00C415E7" w:rsidP="00FF0617">
      <w:pPr>
        <w:suppressAutoHyphens w:val="0"/>
        <w:autoSpaceDN w:val="0"/>
        <w:spacing w:before="240" w:after="0" w:line="240" w:lineRule="auto"/>
        <w:ind w:left="284" w:hanging="284"/>
        <w:jc w:val="both"/>
        <w:rPr>
          <w:rFonts w:ascii="Arial" w:hAnsi="Arial" w:cs="Arial"/>
          <w:sz w:val="20"/>
          <w:szCs w:val="20"/>
        </w:rPr>
      </w:pPr>
      <w:r w:rsidRPr="00D409D6">
        <w:rPr>
          <w:rFonts w:ascii="Arial" w:hAnsi="Arial"/>
          <w:sz w:val="20"/>
        </w:rPr>
        <w:t xml:space="preserve">6. </w:t>
      </w:r>
      <w:r w:rsidRPr="00D409D6">
        <w:rPr>
          <w:rFonts w:ascii="Arial" w:hAnsi="Arial"/>
          <w:sz w:val="20"/>
        </w:rPr>
        <w:tab/>
      </w:r>
      <w:r w:rsidRPr="00D409D6">
        <w:rPr>
          <w:rFonts w:ascii="Arial" w:hAnsi="Arial" w:cs="Arial"/>
          <w:sz w:val="20"/>
          <w:szCs w:val="20"/>
        </w:rPr>
        <w:t>Pro případ, že smlouva není uzavřena za přítomnosti obou smluvních stran, platí, že smlouva nebude uzavřena, pokud ji některý z účastníků podepíše s jakoukoli změnou či odchylkou, byť nepodstatnou, nebo dodatkem, ledaže druhá smluvní strana takovou změnu či odchylku nebo dodatek následovně schválí.</w:t>
      </w:r>
    </w:p>
    <w:p w:rsidR="00C415E7" w:rsidRPr="00A55B09" w:rsidRDefault="00C415E7" w:rsidP="00FF0617">
      <w:pPr>
        <w:pStyle w:val="Zkladntext"/>
        <w:tabs>
          <w:tab w:val="left" w:pos="426"/>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Arial" w:hAnsi="Arial" w:cs="Arial"/>
        </w:rPr>
      </w:pPr>
    </w:p>
    <w:p w:rsidR="00C415E7" w:rsidRPr="00A55B09" w:rsidRDefault="00C415E7" w:rsidP="00FF0617">
      <w:pPr>
        <w:pStyle w:val="Zkladntext"/>
        <w:tabs>
          <w:tab w:val="left" w:pos="284"/>
          <w:tab w:val="left" w:pos="709"/>
          <w:tab w:val="left" w:pos="1134"/>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84" w:hanging="284"/>
        <w:jc w:val="both"/>
        <w:rPr>
          <w:rFonts w:ascii="Arial" w:hAnsi="Arial" w:cs="Arial"/>
        </w:rPr>
      </w:pPr>
      <w:r>
        <w:rPr>
          <w:rFonts w:ascii="Arial" w:hAnsi="Arial" w:cs="Arial"/>
        </w:rPr>
        <w:lastRenderedPageBreak/>
        <w:t>7</w:t>
      </w:r>
      <w:r w:rsidRPr="00A55B09">
        <w:rPr>
          <w:rFonts w:ascii="Arial" w:hAnsi="Arial" w:cs="Arial"/>
        </w:rPr>
        <w:t>.</w:t>
      </w:r>
      <w:r w:rsidRPr="00A55B09">
        <w:rPr>
          <w:rFonts w:ascii="Arial" w:hAnsi="Arial" w:cs="Arial"/>
        </w:rPr>
        <w:tab/>
        <w:t>Za písemnou formu nebude pro účel této smlouvy považována výměna e-mailových či jiných elektronických zpráv.</w:t>
      </w:r>
    </w:p>
    <w:p w:rsidR="00C415E7" w:rsidRPr="00A55B09" w:rsidRDefault="00C415E7" w:rsidP="00FF0617">
      <w:pPr>
        <w:pStyle w:val="Default"/>
        <w:ind w:left="426" w:hanging="426"/>
        <w:jc w:val="both"/>
        <w:rPr>
          <w:sz w:val="20"/>
          <w:szCs w:val="20"/>
        </w:rPr>
      </w:pPr>
    </w:p>
    <w:p w:rsidR="00C415E7" w:rsidRPr="00A55B09" w:rsidRDefault="00C415E7" w:rsidP="00FF0617">
      <w:pPr>
        <w:pStyle w:val="Default"/>
        <w:tabs>
          <w:tab w:val="left" w:pos="284"/>
        </w:tabs>
        <w:ind w:left="284" w:hanging="284"/>
        <w:jc w:val="both"/>
        <w:rPr>
          <w:sz w:val="20"/>
          <w:szCs w:val="20"/>
        </w:rPr>
      </w:pPr>
      <w:r>
        <w:rPr>
          <w:sz w:val="20"/>
          <w:szCs w:val="20"/>
        </w:rPr>
        <w:t>8</w:t>
      </w:r>
      <w:r w:rsidRPr="00A55B09">
        <w:rPr>
          <w:sz w:val="20"/>
          <w:szCs w:val="20"/>
        </w:rPr>
        <w:t>.</w:t>
      </w:r>
      <w:r w:rsidRPr="00A55B09">
        <w:rPr>
          <w:sz w:val="20"/>
          <w:szCs w:val="20"/>
        </w:rPr>
        <w:tab/>
        <w:t>Podpisem této smlouvy smluvní strany výslovně souhlasí s tím, aby byl celý text této smlouvy, případně její obsah a veškeré skutečnosti v ní uvedené prodávajícím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OZ a udělují svolení k jejich užití a uveřejnění bez stanovení jakýchkoliv dalších podmínek.</w:t>
      </w:r>
    </w:p>
    <w:p w:rsidR="00C415E7" w:rsidRPr="00A55B09" w:rsidRDefault="00C415E7" w:rsidP="00FF0617">
      <w:pPr>
        <w:pStyle w:val="Default"/>
        <w:tabs>
          <w:tab w:val="left" w:pos="284"/>
        </w:tabs>
        <w:ind w:left="284" w:hanging="284"/>
        <w:jc w:val="both"/>
        <w:rPr>
          <w:color w:val="auto"/>
          <w:sz w:val="20"/>
          <w:szCs w:val="20"/>
        </w:rPr>
      </w:pPr>
    </w:p>
    <w:p w:rsidR="00C415E7" w:rsidRPr="00D409D6" w:rsidRDefault="00C415E7" w:rsidP="00FF0617">
      <w:pPr>
        <w:pStyle w:val="Bezmezer"/>
        <w:ind w:left="284" w:hanging="284"/>
        <w:contextualSpacing/>
        <w:jc w:val="both"/>
        <w:rPr>
          <w:rFonts w:ascii="Arial" w:hAnsi="Arial" w:cs="Arial"/>
          <w:sz w:val="20"/>
          <w:szCs w:val="20"/>
        </w:rPr>
      </w:pPr>
      <w:r w:rsidRPr="00D409D6">
        <w:rPr>
          <w:rFonts w:ascii="Arial" w:hAnsi="Arial" w:cs="Arial"/>
          <w:bCs/>
          <w:sz w:val="20"/>
          <w:szCs w:val="20"/>
        </w:rPr>
        <w:t>9.</w:t>
      </w:r>
      <w:r w:rsidRPr="00D409D6">
        <w:rPr>
          <w:rFonts w:ascii="Arial" w:hAnsi="Arial" w:cs="Arial"/>
          <w:bCs/>
          <w:sz w:val="20"/>
          <w:szCs w:val="20"/>
        </w:rPr>
        <w:tab/>
      </w:r>
      <w:r w:rsidRPr="00A54A8D">
        <w:rPr>
          <w:rFonts w:ascii="Arial" w:hAnsi="Arial" w:cs="Arial"/>
          <w:b/>
          <w:sz w:val="20"/>
          <w:szCs w:val="20"/>
        </w:rPr>
        <w:t>Tato smlouva nabývá účinnosti dnem jejího zveřejnění v registru smluv  podle zákona o registru smluv</w:t>
      </w:r>
      <w:r w:rsidRPr="00864FF0">
        <w:rPr>
          <w:rFonts w:ascii="Arial" w:hAnsi="Arial" w:cs="Arial"/>
          <w:b/>
          <w:sz w:val="20"/>
          <w:szCs w:val="20"/>
        </w:rPr>
        <w:t>,</w:t>
      </w:r>
      <w:r w:rsidRPr="00A54A8D">
        <w:rPr>
          <w:rFonts w:ascii="Arial" w:hAnsi="Arial" w:cs="Arial"/>
          <w:b/>
          <w:sz w:val="20"/>
          <w:szCs w:val="20"/>
        </w:rPr>
        <w:t xml:space="preserve">  a to s výjimkou ujednání čl. XI. odst. 2. této smlouvy</w:t>
      </w:r>
      <w:r w:rsidRPr="00D409D6">
        <w:rPr>
          <w:rFonts w:ascii="Arial" w:hAnsi="Arial" w:cs="Arial"/>
          <w:sz w:val="20"/>
          <w:szCs w:val="20"/>
        </w:rPr>
        <w:t xml:space="preserve">. </w:t>
      </w:r>
    </w:p>
    <w:p w:rsidR="00C415E7" w:rsidRPr="00A55B09" w:rsidRDefault="00C415E7" w:rsidP="00FF0617">
      <w:pPr>
        <w:pStyle w:val="Bezmezer"/>
        <w:contextualSpacing/>
        <w:jc w:val="both"/>
        <w:rPr>
          <w:rFonts w:ascii="Arial" w:hAnsi="Arial" w:cs="Arial"/>
          <w:i/>
          <w:sz w:val="20"/>
          <w:szCs w:val="20"/>
          <w:u w:val="single"/>
        </w:rPr>
      </w:pPr>
    </w:p>
    <w:p w:rsidR="00C415E7" w:rsidRDefault="00C415E7" w:rsidP="00FF0617">
      <w:pPr>
        <w:pStyle w:val="Bezmezer"/>
        <w:ind w:left="284" w:hanging="284"/>
        <w:contextualSpacing/>
        <w:jc w:val="both"/>
        <w:rPr>
          <w:rFonts w:ascii="Arial" w:hAnsi="Arial" w:cs="Arial"/>
          <w:sz w:val="20"/>
          <w:szCs w:val="20"/>
        </w:rPr>
      </w:pPr>
      <w:r>
        <w:rPr>
          <w:rFonts w:ascii="Arial" w:hAnsi="Arial" w:cs="Arial"/>
          <w:sz w:val="20"/>
          <w:szCs w:val="20"/>
        </w:rPr>
        <w:t>10</w:t>
      </w:r>
      <w:r w:rsidRPr="00A55B09">
        <w:rPr>
          <w:rFonts w:ascii="Arial" w:hAnsi="Arial" w:cs="Arial"/>
          <w:sz w:val="20"/>
          <w:szCs w:val="20"/>
        </w:rPr>
        <w:t>.</w:t>
      </w:r>
      <w:r w:rsidRPr="00A55B09">
        <w:rPr>
          <w:rFonts w:ascii="Arial" w:hAnsi="Arial" w:cs="Arial"/>
          <w:sz w:val="20"/>
          <w:szCs w:val="20"/>
        </w:rPr>
        <w:tab/>
        <w:t>Tato smlouva je sepsána v tolika vyhotoveních, aby každá smluvní strana obdržela jedno vyhotovení a aby jedno vyhotovení bylo použito pro účely řízení o povolení vkladu práv do katastru nemovitostí u příslušného katastrálního úřadu.</w:t>
      </w:r>
    </w:p>
    <w:p w:rsidR="00C415E7" w:rsidRDefault="00C415E7" w:rsidP="00FF0617">
      <w:pPr>
        <w:pStyle w:val="Bezmezer"/>
        <w:ind w:left="284" w:hanging="284"/>
        <w:contextualSpacing/>
        <w:jc w:val="both"/>
        <w:rPr>
          <w:rFonts w:ascii="Arial" w:hAnsi="Arial" w:cs="Arial"/>
          <w:sz w:val="20"/>
          <w:szCs w:val="20"/>
        </w:rPr>
      </w:pPr>
    </w:p>
    <w:p w:rsidR="00C415E7" w:rsidRPr="0089597D" w:rsidRDefault="00C415E7" w:rsidP="00FF0617">
      <w:pPr>
        <w:pStyle w:val="Bezmezer"/>
        <w:ind w:left="284" w:hanging="284"/>
        <w:contextualSpacing/>
        <w:jc w:val="both"/>
        <w:rPr>
          <w:rFonts w:ascii="Arial" w:hAnsi="Arial" w:cs="Arial"/>
          <w:sz w:val="20"/>
          <w:szCs w:val="20"/>
        </w:rPr>
      </w:pPr>
      <w:r w:rsidRPr="00A55B09">
        <w:rPr>
          <w:rFonts w:ascii="Arial" w:hAnsi="Arial" w:cs="Arial"/>
          <w:sz w:val="20"/>
          <w:szCs w:val="20"/>
        </w:rPr>
        <w:t>1</w:t>
      </w:r>
      <w:r>
        <w:rPr>
          <w:rFonts w:ascii="Arial" w:hAnsi="Arial" w:cs="Arial"/>
          <w:sz w:val="20"/>
          <w:szCs w:val="20"/>
        </w:rPr>
        <w:t>1</w:t>
      </w:r>
      <w:r w:rsidRPr="00A55B09">
        <w:rPr>
          <w:rFonts w:ascii="Arial" w:hAnsi="Arial" w:cs="Arial"/>
          <w:sz w:val="20"/>
          <w:szCs w:val="20"/>
        </w:rPr>
        <w:t>.</w:t>
      </w:r>
      <w:r w:rsidRPr="00A55B09">
        <w:rPr>
          <w:rFonts w:ascii="Arial" w:hAnsi="Arial" w:cs="Arial"/>
          <w:sz w:val="20"/>
          <w:szCs w:val="20"/>
        </w:rPr>
        <w:tab/>
      </w:r>
      <w:r w:rsidRPr="0089597D">
        <w:rPr>
          <w:rFonts w:ascii="Arial" w:hAnsi="Arial" w:cs="Arial"/>
          <w:sz w:val="20"/>
          <w:szCs w:val="20"/>
        </w:rPr>
        <w:t xml:space="preserve">Smluvní strany prohlašují, že si tuto smlouvu přečetly, </w:t>
      </w:r>
      <w:r>
        <w:rPr>
          <w:rFonts w:ascii="Arial" w:hAnsi="Arial" w:cs="Arial"/>
          <w:sz w:val="20"/>
          <w:szCs w:val="20"/>
        </w:rPr>
        <w:t xml:space="preserve">dobře </w:t>
      </w:r>
      <w:r w:rsidRPr="0089597D">
        <w:rPr>
          <w:rFonts w:ascii="Arial" w:hAnsi="Arial" w:cs="Arial"/>
          <w:sz w:val="20"/>
          <w:szCs w:val="20"/>
        </w:rPr>
        <w:t>porozuměly jejímu obsahu, je projevem jejich vážné a svobodné vůle, na důkaz čehož připojují své podpisy.</w:t>
      </w:r>
    </w:p>
    <w:p w:rsidR="00C415E7" w:rsidRDefault="00C415E7" w:rsidP="00FF0617">
      <w:pPr>
        <w:pStyle w:val="Bezmezer"/>
        <w:contextualSpacing/>
        <w:jc w:val="both"/>
        <w:rPr>
          <w:rFonts w:ascii="Arial" w:hAnsi="Arial" w:cs="Arial"/>
          <w:sz w:val="20"/>
          <w:szCs w:val="20"/>
        </w:rPr>
      </w:pPr>
    </w:p>
    <w:p w:rsidR="00C415E7" w:rsidRPr="00A44F80" w:rsidRDefault="00C415E7" w:rsidP="00FF0617">
      <w:pPr>
        <w:pStyle w:val="Bezmezer"/>
        <w:ind w:left="284" w:hanging="284"/>
        <w:contextualSpacing/>
        <w:jc w:val="both"/>
        <w:rPr>
          <w:rFonts w:ascii="Arial" w:hAnsi="Arial" w:cs="Arial"/>
          <w:sz w:val="20"/>
          <w:szCs w:val="20"/>
        </w:rPr>
      </w:pPr>
      <w:r w:rsidRPr="00A44F80">
        <w:rPr>
          <w:rFonts w:ascii="Arial" w:hAnsi="Arial" w:cs="Arial"/>
          <w:sz w:val="20"/>
          <w:szCs w:val="20"/>
        </w:rPr>
        <w:t>1</w:t>
      </w:r>
      <w:r>
        <w:rPr>
          <w:rFonts w:ascii="Arial" w:hAnsi="Arial" w:cs="Arial"/>
          <w:sz w:val="20"/>
          <w:szCs w:val="20"/>
        </w:rPr>
        <w:t>2.</w:t>
      </w:r>
      <w:r w:rsidRPr="00A44F80">
        <w:rPr>
          <w:rFonts w:ascii="Arial" w:hAnsi="Arial" w:cs="Arial"/>
          <w:sz w:val="20"/>
          <w:szCs w:val="20"/>
        </w:rPr>
        <w:t>Dle § 41 zák. č. 128/2000 Sb., o obcích, ve znění pozdějších předpisů, se uvádí následující doložka, která potvrzuje, že pro platnost této smlouvy jsou na straně prodávajícího splněny zákonem stanovené podmínky:</w:t>
      </w:r>
    </w:p>
    <w:p w:rsidR="00C415E7" w:rsidRDefault="00C415E7" w:rsidP="00FF0617">
      <w:pPr>
        <w:pStyle w:val="ZkladntextIMP"/>
        <w:ind w:left="284"/>
        <w:jc w:val="both"/>
        <w:rPr>
          <w:rFonts w:ascii="Arial" w:hAnsi="Arial"/>
          <w:sz w:val="20"/>
        </w:rPr>
      </w:pPr>
      <w:r w:rsidRPr="00A44F80">
        <w:rPr>
          <w:rFonts w:ascii="Arial" w:hAnsi="Arial"/>
          <w:sz w:val="20"/>
        </w:rPr>
        <w:t xml:space="preserve">Záměr prodeje </w:t>
      </w:r>
      <w:r>
        <w:rPr>
          <w:rFonts w:ascii="Arial" w:hAnsi="Arial"/>
          <w:sz w:val="20"/>
        </w:rPr>
        <w:t xml:space="preserve">Jednotky </w:t>
      </w:r>
      <w:r w:rsidRPr="00A44F80">
        <w:rPr>
          <w:rFonts w:ascii="Arial" w:hAnsi="Arial"/>
          <w:sz w:val="20"/>
        </w:rPr>
        <w:t xml:space="preserve">byl dle § 39 zákona o obcích č.128/2000 Sb., v účinném znění, řádně zveřejněn od </w:t>
      </w:r>
      <w:r>
        <w:rPr>
          <w:rFonts w:ascii="Arial" w:hAnsi="Arial"/>
          <w:sz w:val="20"/>
        </w:rPr>
        <w:t>18.12.2017 do 3.1.2018.</w:t>
      </w:r>
    </w:p>
    <w:p w:rsidR="00C415E7" w:rsidRPr="00A44F80" w:rsidRDefault="00C415E7" w:rsidP="00FF0617">
      <w:pPr>
        <w:pStyle w:val="ZkladntextIMP"/>
        <w:ind w:left="284"/>
        <w:jc w:val="both"/>
        <w:rPr>
          <w:rFonts w:ascii="Arial" w:hAnsi="Arial"/>
          <w:sz w:val="20"/>
        </w:rPr>
      </w:pPr>
      <w:r w:rsidRPr="00A44F80">
        <w:rPr>
          <w:rFonts w:ascii="Arial" w:hAnsi="Arial"/>
          <w:sz w:val="20"/>
        </w:rPr>
        <w:t xml:space="preserve">O prodeji </w:t>
      </w:r>
      <w:r>
        <w:rPr>
          <w:rFonts w:ascii="Arial" w:hAnsi="Arial"/>
          <w:sz w:val="20"/>
        </w:rPr>
        <w:t xml:space="preserve">Jednotky </w:t>
      </w:r>
      <w:r w:rsidRPr="00A44F80">
        <w:rPr>
          <w:rFonts w:ascii="Arial" w:hAnsi="Arial"/>
          <w:sz w:val="20"/>
        </w:rPr>
        <w:t xml:space="preserve">kupujícímu rozhodlo za prodávajícího zastupitelstvo města č. </w:t>
      </w:r>
      <w:r>
        <w:rPr>
          <w:rFonts w:ascii="Arial" w:hAnsi="Arial"/>
          <w:sz w:val="20"/>
        </w:rPr>
        <w:t>18/2018</w:t>
      </w:r>
      <w:r w:rsidRPr="00A44F80">
        <w:rPr>
          <w:rFonts w:ascii="Arial" w:hAnsi="Arial"/>
          <w:sz w:val="20"/>
        </w:rPr>
        <w:t xml:space="preserve"> dne  </w:t>
      </w:r>
      <w:r>
        <w:rPr>
          <w:rFonts w:ascii="Arial" w:hAnsi="Arial"/>
          <w:sz w:val="20"/>
        </w:rPr>
        <w:t>31.1.2018</w:t>
      </w:r>
      <w:r w:rsidRPr="00A44F80">
        <w:rPr>
          <w:rFonts w:ascii="Arial" w:hAnsi="Arial"/>
          <w:sz w:val="20"/>
        </w:rPr>
        <w:t xml:space="preserve"> usnesením  č. </w:t>
      </w:r>
      <w:r>
        <w:rPr>
          <w:rFonts w:ascii="Arial" w:hAnsi="Arial"/>
          <w:sz w:val="20"/>
        </w:rPr>
        <w:t>2.1.1.</w:t>
      </w:r>
    </w:p>
    <w:p w:rsidR="00C415E7" w:rsidRPr="004C3C42" w:rsidRDefault="00C415E7" w:rsidP="00A52E64">
      <w:pPr>
        <w:pStyle w:val="Bezmezer"/>
        <w:ind w:left="426" w:hanging="426"/>
        <w:contextualSpacing/>
        <w:jc w:val="both"/>
        <w:rPr>
          <w:rFonts w:ascii="Arial" w:hAnsi="Arial" w:cs="Arial"/>
          <w:sz w:val="20"/>
          <w:szCs w:val="20"/>
        </w:rPr>
      </w:pPr>
    </w:p>
    <w:p w:rsidR="00C415E7" w:rsidRPr="004C3C42" w:rsidRDefault="00C415E7" w:rsidP="00DD3032">
      <w:pPr>
        <w:pStyle w:val="Bezmezer"/>
        <w:contextualSpacing/>
        <w:jc w:val="both"/>
        <w:rPr>
          <w:rFonts w:ascii="Arial" w:hAnsi="Arial" w:cs="Arial"/>
          <w:sz w:val="20"/>
          <w:szCs w:val="20"/>
        </w:rPr>
      </w:pPr>
    </w:p>
    <w:p w:rsidR="00C415E7" w:rsidRPr="00A55B09" w:rsidRDefault="00C415E7" w:rsidP="00FF0617">
      <w:pPr>
        <w:jc w:val="both"/>
        <w:rPr>
          <w:rFonts w:ascii="Arial" w:hAnsi="Arial" w:cs="Arial"/>
          <w:sz w:val="20"/>
          <w:szCs w:val="20"/>
        </w:rPr>
      </w:pPr>
    </w:p>
    <w:p w:rsidR="00C415E7" w:rsidRPr="00A55B09" w:rsidRDefault="00C415E7" w:rsidP="00FF0617">
      <w:pPr>
        <w:pStyle w:val="Bezmezer"/>
        <w:contextualSpacing/>
        <w:jc w:val="both"/>
        <w:rPr>
          <w:rFonts w:ascii="Arial" w:hAnsi="Arial" w:cs="Arial"/>
          <w:sz w:val="20"/>
          <w:szCs w:val="20"/>
        </w:rPr>
      </w:pPr>
    </w:p>
    <w:p w:rsidR="00C415E7" w:rsidRPr="00987984" w:rsidRDefault="00C415E7" w:rsidP="00FF0617">
      <w:pPr>
        <w:pStyle w:val="Bezmezer"/>
        <w:ind w:left="705" w:hanging="705"/>
        <w:contextualSpacing/>
        <w:jc w:val="both"/>
        <w:rPr>
          <w:rFonts w:ascii="Arial" w:hAnsi="Arial" w:cs="Arial"/>
          <w:sz w:val="20"/>
          <w:szCs w:val="20"/>
        </w:rPr>
      </w:pPr>
      <w:r w:rsidRPr="00987984">
        <w:rPr>
          <w:rFonts w:ascii="Arial" w:hAnsi="Arial" w:cs="Arial"/>
          <w:sz w:val="20"/>
          <w:szCs w:val="20"/>
        </w:rPr>
        <w:t>V</w:t>
      </w:r>
      <w:r w:rsidR="00CB762C">
        <w:rPr>
          <w:rFonts w:ascii="Arial" w:hAnsi="Arial" w:cs="Arial"/>
          <w:sz w:val="20"/>
          <w:szCs w:val="20"/>
        </w:rPr>
        <w:t> Náměšti nad Oslavou</w:t>
      </w:r>
      <w:r w:rsidRPr="00987984">
        <w:rPr>
          <w:rFonts w:ascii="Arial" w:hAnsi="Arial" w:cs="Arial"/>
          <w:sz w:val="20"/>
          <w:szCs w:val="20"/>
        </w:rPr>
        <w:t xml:space="preserve"> dne</w:t>
      </w:r>
      <w:r w:rsidR="00CB762C">
        <w:rPr>
          <w:rFonts w:ascii="Arial" w:hAnsi="Arial" w:cs="Arial"/>
          <w:sz w:val="20"/>
          <w:szCs w:val="20"/>
        </w:rPr>
        <w:t xml:space="preserve"> 19.2.2018</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t xml:space="preserve">V </w:t>
      </w:r>
      <w:r w:rsidR="00CB762C">
        <w:rPr>
          <w:rFonts w:ascii="Arial" w:hAnsi="Arial" w:cs="Arial"/>
          <w:sz w:val="20"/>
          <w:szCs w:val="20"/>
        </w:rPr>
        <w:t>Náměšti nad Oslavou</w:t>
      </w:r>
      <w:r w:rsidR="00CB762C" w:rsidRPr="00987984">
        <w:rPr>
          <w:rFonts w:ascii="Arial" w:hAnsi="Arial" w:cs="Arial"/>
          <w:sz w:val="20"/>
          <w:szCs w:val="20"/>
        </w:rPr>
        <w:t xml:space="preserve"> </w:t>
      </w:r>
      <w:r w:rsidR="00CB762C">
        <w:rPr>
          <w:rFonts w:ascii="Arial" w:hAnsi="Arial" w:cs="Arial"/>
          <w:sz w:val="20"/>
          <w:szCs w:val="20"/>
        </w:rPr>
        <w:t>dne 21.2.2018</w:t>
      </w:r>
      <w:bookmarkStart w:id="1" w:name="_GoBack"/>
      <w:bookmarkEnd w:id="1"/>
    </w:p>
    <w:p w:rsidR="00C415E7" w:rsidRPr="00987984" w:rsidRDefault="00C415E7" w:rsidP="00FF0617">
      <w:pPr>
        <w:pStyle w:val="Bezmezer"/>
        <w:ind w:left="705" w:hanging="705"/>
        <w:contextualSpacing/>
        <w:jc w:val="both"/>
        <w:rPr>
          <w:rFonts w:ascii="Arial" w:hAnsi="Arial" w:cs="Arial"/>
          <w:sz w:val="20"/>
          <w:szCs w:val="20"/>
        </w:rPr>
      </w:pPr>
    </w:p>
    <w:p w:rsidR="00C415E7" w:rsidRPr="00987984" w:rsidRDefault="00C415E7"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Kupující:                                                                                   </w:t>
      </w:r>
      <w:r>
        <w:rPr>
          <w:rFonts w:ascii="Arial" w:hAnsi="Arial" w:cs="Arial"/>
          <w:sz w:val="20"/>
          <w:szCs w:val="20"/>
        </w:rPr>
        <w:tab/>
      </w:r>
      <w:r w:rsidRPr="00987984">
        <w:rPr>
          <w:rFonts w:ascii="Arial" w:hAnsi="Arial" w:cs="Arial"/>
          <w:sz w:val="20"/>
          <w:szCs w:val="20"/>
        </w:rPr>
        <w:t>Prodávající:</w:t>
      </w:r>
    </w:p>
    <w:p w:rsidR="00C415E7" w:rsidRDefault="00C415E7" w:rsidP="00FF061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ab/>
      </w:r>
    </w:p>
    <w:p w:rsidR="00C415E7" w:rsidRDefault="00C415E7" w:rsidP="00FF0617">
      <w:pPr>
        <w:pStyle w:val="Bezmezer"/>
        <w:ind w:left="5661" w:firstLine="3"/>
        <w:contextualSpacing/>
        <w:jc w:val="both"/>
        <w:rPr>
          <w:rFonts w:ascii="Arial" w:hAnsi="Arial" w:cs="Arial"/>
          <w:sz w:val="20"/>
          <w:szCs w:val="20"/>
        </w:rPr>
      </w:pPr>
      <w:r w:rsidRPr="00987984">
        <w:rPr>
          <w:rFonts w:ascii="Arial" w:hAnsi="Arial" w:cs="Arial"/>
          <w:sz w:val="20"/>
          <w:szCs w:val="20"/>
        </w:rPr>
        <w:t>Město Náměšť nad Oslavou</w:t>
      </w:r>
    </w:p>
    <w:p w:rsidR="00C415E7" w:rsidRDefault="00C415E7" w:rsidP="00FF0617">
      <w:pPr>
        <w:pStyle w:val="Bezmezer"/>
        <w:ind w:left="5661" w:firstLine="3"/>
        <w:contextualSpacing/>
        <w:jc w:val="both"/>
        <w:rPr>
          <w:rFonts w:ascii="Arial" w:hAnsi="Arial" w:cs="Arial"/>
          <w:sz w:val="20"/>
          <w:szCs w:val="20"/>
        </w:rPr>
      </w:pPr>
    </w:p>
    <w:p w:rsidR="00C415E7" w:rsidRDefault="00C415E7" w:rsidP="00FF0617">
      <w:pPr>
        <w:pStyle w:val="Bezmezer"/>
        <w:ind w:left="5661" w:firstLine="3"/>
        <w:contextualSpacing/>
        <w:jc w:val="both"/>
        <w:rPr>
          <w:rFonts w:ascii="Arial" w:hAnsi="Arial" w:cs="Arial"/>
          <w:sz w:val="20"/>
          <w:szCs w:val="20"/>
        </w:rPr>
      </w:pPr>
    </w:p>
    <w:p w:rsidR="00C415E7" w:rsidRPr="00987984" w:rsidRDefault="00C415E7" w:rsidP="00FF0617">
      <w:pPr>
        <w:pStyle w:val="Bezmezer"/>
        <w:ind w:left="5661" w:firstLine="3"/>
        <w:contextualSpacing/>
        <w:jc w:val="both"/>
        <w:rPr>
          <w:rFonts w:ascii="Arial" w:hAnsi="Arial" w:cs="Arial"/>
          <w:sz w:val="20"/>
          <w:szCs w:val="20"/>
        </w:rPr>
      </w:pPr>
    </w:p>
    <w:p w:rsidR="00C415E7" w:rsidRPr="00987984" w:rsidRDefault="00C415E7" w:rsidP="00F00867">
      <w:pPr>
        <w:pStyle w:val="Bezmezer"/>
        <w:ind w:left="705" w:hanging="705"/>
        <w:contextualSpacing/>
        <w:jc w:val="both"/>
        <w:rPr>
          <w:rFonts w:ascii="Arial" w:hAnsi="Arial" w:cs="Arial"/>
          <w:sz w:val="20"/>
          <w:szCs w:val="20"/>
        </w:rPr>
      </w:pPr>
      <w:r w:rsidRPr="00987984">
        <w:rPr>
          <w:rFonts w:ascii="Arial" w:hAnsi="Arial" w:cs="Arial"/>
          <w:sz w:val="20"/>
          <w:szCs w:val="20"/>
        </w:rPr>
        <w:t xml:space="preserve">                                                                                               </w:t>
      </w:r>
      <w:r>
        <w:rPr>
          <w:rFonts w:ascii="Arial" w:hAnsi="Arial" w:cs="Arial"/>
          <w:sz w:val="20"/>
          <w:szCs w:val="20"/>
        </w:rPr>
        <w:tab/>
      </w:r>
    </w:p>
    <w:p w:rsidR="00C415E7" w:rsidRPr="00987984" w:rsidRDefault="00C415E7" w:rsidP="00FF0617">
      <w:pPr>
        <w:pStyle w:val="Bezmezer"/>
        <w:ind w:left="705" w:hanging="705"/>
        <w:contextualSpacing/>
        <w:jc w:val="both"/>
        <w:rPr>
          <w:rFonts w:ascii="Arial" w:hAnsi="Arial" w:cs="Arial"/>
          <w:sz w:val="20"/>
          <w:szCs w:val="20"/>
        </w:rPr>
      </w:pPr>
      <w:r w:rsidRPr="00987984">
        <w:rPr>
          <w:rFonts w:ascii="Arial" w:hAnsi="Arial" w:cs="Arial"/>
          <w:sz w:val="20"/>
          <w:szCs w:val="20"/>
        </w:rPr>
        <w:t>………………………………………</w:t>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r>
      <w:r w:rsidRPr="00987984">
        <w:rPr>
          <w:rFonts w:ascii="Arial" w:hAnsi="Arial" w:cs="Arial"/>
          <w:sz w:val="20"/>
          <w:szCs w:val="20"/>
        </w:rPr>
        <w:tab/>
        <w:t>……………………………………………</w:t>
      </w:r>
    </w:p>
    <w:p w:rsidR="00C415E7" w:rsidRPr="008449E5" w:rsidRDefault="0069639C" w:rsidP="00FF0617">
      <w:pPr>
        <w:pStyle w:val="Bezmezer"/>
        <w:ind w:left="705" w:hanging="705"/>
        <w:contextualSpacing/>
        <w:jc w:val="both"/>
        <w:rPr>
          <w:rFonts w:ascii="Arial" w:hAnsi="Arial" w:cs="Arial"/>
          <w:sz w:val="20"/>
          <w:szCs w:val="20"/>
        </w:rPr>
      </w:pPr>
      <w:r w:rsidRPr="0069639C">
        <w:rPr>
          <w:rFonts w:ascii="Arial" w:hAnsi="Arial" w:cs="Arial"/>
          <w:sz w:val="20"/>
          <w:szCs w:val="20"/>
        </w:rPr>
        <w:t xml:space="preserve">Ing. Vlastimil </w:t>
      </w:r>
      <w:proofErr w:type="spellStart"/>
      <w:r w:rsidRPr="0069639C">
        <w:rPr>
          <w:rFonts w:ascii="Arial" w:hAnsi="Arial" w:cs="Arial"/>
          <w:sz w:val="20"/>
          <w:szCs w:val="20"/>
        </w:rPr>
        <w:t>Melkes</w:t>
      </w:r>
      <w:proofErr w:type="spellEnd"/>
      <w:r w:rsidR="00C415E7">
        <w:rPr>
          <w:rFonts w:ascii="Arial" w:hAnsi="Arial" w:cs="Arial"/>
          <w:i/>
          <w:color w:val="0000FF"/>
          <w:sz w:val="20"/>
          <w:szCs w:val="20"/>
        </w:rPr>
        <w:tab/>
      </w:r>
      <w:r w:rsidR="00C415E7">
        <w:rPr>
          <w:rFonts w:ascii="Arial" w:hAnsi="Arial" w:cs="Arial"/>
          <w:i/>
          <w:color w:val="0000FF"/>
          <w:sz w:val="20"/>
          <w:szCs w:val="20"/>
        </w:rPr>
        <w:tab/>
      </w:r>
      <w:r w:rsidR="00C415E7">
        <w:rPr>
          <w:rFonts w:ascii="Arial" w:hAnsi="Arial" w:cs="Arial"/>
          <w:i/>
          <w:color w:val="0000FF"/>
          <w:sz w:val="20"/>
          <w:szCs w:val="20"/>
        </w:rPr>
        <w:tab/>
      </w:r>
      <w:r w:rsidR="00C415E7">
        <w:rPr>
          <w:rFonts w:ascii="Arial" w:hAnsi="Arial" w:cs="Arial"/>
          <w:i/>
          <w:color w:val="0000FF"/>
          <w:sz w:val="20"/>
          <w:szCs w:val="20"/>
        </w:rPr>
        <w:tab/>
        <w:t xml:space="preserve">                         </w:t>
      </w:r>
      <w:r w:rsidR="00C415E7" w:rsidRPr="008449E5">
        <w:rPr>
          <w:rFonts w:ascii="Arial" w:hAnsi="Arial" w:cs="Arial"/>
          <w:sz w:val="20"/>
          <w:szCs w:val="20"/>
        </w:rPr>
        <w:t>Vladimír Měrka</w:t>
      </w:r>
    </w:p>
    <w:p w:rsidR="00C415E7" w:rsidRPr="003509C7" w:rsidRDefault="00C415E7" w:rsidP="00FF0617">
      <w:pPr>
        <w:pStyle w:val="Bezmezer"/>
        <w:ind w:left="705" w:hanging="705"/>
        <w:contextualSpacing/>
        <w:jc w:val="both"/>
        <w:rPr>
          <w:rFonts w:ascii="Arial" w:hAnsi="Arial" w:cs="Arial"/>
          <w:i/>
          <w:color w:val="0000FF"/>
          <w:sz w:val="20"/>
          <w:szCs w:val="20"/>
        </w:rPr>
      </w:pPr>
      <w:r w:rsidRPr="008449E5">
        <w:rPr>
          <w:rFonts w:ascii="Arial" w:hAnsi="Arial" w:cs="Arial"/>
          <w:sz w:val="20"/>
          <w:szCs w:val="20"/>
        </w:rPr>
        <w:t xml:space="preserve">                                                                                                      starosta</w:t>
      </w:r>
    </w:p>
    <w:sectPr w:rsidR="00C415E7" w:rsidRPr="003509C7" w:rsidSect="005B4E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F49" w:rsidRDefault="00496F49" w:rsidP="00230267">
      <w:pPr>
        <w:spacing w:after="0" w:line="240" w:lineRule="auto"/>
      </w:pPr>
      <w:r>
        <w:separator/>
      </w:r>
    </w:p>
  </w:endnote>
  <w:endnote w:type="continuationSeparator" w:id="0">
    <w:p w:rsidR="00496F49" w:rsidRDefault="00496F49" w:rsidP="0023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015T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D3D" w:rsidRDefault="00D53D3D">
    <w:pPr>
      <w:pStyle w:val="Zpat"/>
    </w:pPr>
    <w:r>
      <w:t xml:space="preserve">Strana </w:t>
    </w:r>
    <w:r>
      <w:rPr>
        <w:b/>
        <w:bCs/>
      </w:rPr>
      <w:fldChar w:fldCharType="begin"/>
    </w:r>
    <w:r>
      <w:rPr>
        <w:b/>
        <w:bCs/>
      </w:rPr>
      <w:instrText>PAGE</w:instrText>
    </w:r>
    <w:r>
      <w:rPr>
        <w:b/>
        <w:bCs/>
      </w:rPr>
      <w:fldChar w:fldCharType="separate"/>
    </w:r>
    <w:r w:rsidR="00CB762C">
      <w:rPr>
        <w:b/>
        <w:bCs/>
        <w:noProof/>
      </w:rPr>
      <w:t>6</w:t>
    </w:r>
    <w:r>
      <w:rPr>
        <w:b/>
        <w:bCs/>
      </w:rPr>
      <w:fldChar w:fldCharType="end"/>
    </w:r>
    <w:r>
      <w:t xml:space="preserve"> z </w:t>
    </w:r>
    <w:r>
      <w:rPr>
        <w:b/>
        <w:bCs/>
      </w:rPr>
      <w:fldChar w:fldCharType="begin"/>
    </w:r>
    <w:r>
      <w:rPr>
        <w:b/>
        <w:bCs/>
      </w:rPr>
      <w:instrText>NUMPAGES</w:instrText>
    </w:r>
    <w:r>
      <w:rPr>
        <w:b/>
        <w:bCs/>
      </w:rPr>
      <w:fldChar w:fldCharType="separate"/>
    </w:r>
    <w:r w:rsidR="00CB762C">
      <w:rPr>
        <w:b/>
        <w:bCs/>
        <w:noProof/>
      </w:rPr>
      <w:t>6</w:t>
    </w:r>
    <w:r>
      <w:rPr>
        <w:b/>
        <w:bCs/>
      </w:rPr>
      <w:fldChar w:fldCharType="end"/>
    </w:r>
  </w:p>
  <w:p w:rsidR="00D53D3D" w:rsidRDefault="00D53D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F49" w:rsidRDefault="00496F49" w:rsidP="00230267">
      <w:pPr>
        <w:spacing w:after="0" w:line="240" w:lineRule="auto"/>
      </w:pPr>
      <w:r>
        <w:separator/>
      </w:r>
    </w:p>
  </w:footnote>
  <w:footnote w:type="continuationSeparator" w:id="0">
    <w:p w:rsidR="00496F49" w:rsidRDefault="00496F49" w:rsidP="00230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443C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numFmt w:val="bullet"/>
      <w:pStyle w:val="odst"/>
      <w:lvlText w:val="-"/>
      <w:lvlJc w:val="left"/>
      <w:pPr>
        <w:tabs>
          <w:tab w:val="num" w:pos="0"/>
        </w:tabs>
        <w:ind w:left="786" w:hanging="360"/>
      </w:pPr>
      <w:rPr>
        <w:rFonts w:ascii="Arial" w:hAnsi="Arial"/>
        <w:color w:val="auto"/>
      </w:rPr>
    </w:lvl>
  </w:abstractNum>
  <w:abstractNum w:abstractNumId="2" w15:restartNumberingAfterBreak="0">
    <w:nsid w:val="17A13A38"/>
    <w:multiLevelType w:val="multilevel"/>
    <w:tmpl w:val="102000E8"/>
    <w:name w:val="WW8Num22222222222"/>
    <w:lvl w:ilvl="0">
      <w:start w:val="1"/>
      <w:numFmt w:val="upperRoman"/>
      <w:suff w:val="nothing"/>
      <w:lvlText w:val="čl. %1."/>
      <w:lvlJc w:val="left"/>
      <w:rPr>
        <w:rFonts w:cs="Times New Roman" w:hint="default"/>
      </w:rPr>
    </w:lvl>
    <w:lvl w:ilvl="1">
      <w:start w:val="1"/>
      <w:numFmt w:val="decimal"/>
      <w:isLgl/>
      <w:suff w:val="space"/>
      <w:lvlText w:val="%2."/>
      <w:lvlJc w:val="left"/>
      <w:pPr>
        <w:ind w:left="142"/>
      </w:pPr>
      <w:rPr>
        <w:rFonts w:ascii="Arial" w:eastAsia="Times New Roman" w:hAnsi="Arial" w:cs="Arial"/>
        <w:b w:val="0"/>
        <w:i w:val="0"/>
      </w:rPr>
    </w:lvl>
    <w:lvl w:ilvl="2">
      <w:start w:val="1"/>
      <w:numFmt w:val="lowerLetter"/>
      <w:suff w:val="space"/>
      <w:lvlText w:val="%3)"/>
      <w:lvlJc w:val="left"/>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323E416F"/>
    <w:multiLevelType w:val="multilevel"/>
    <w:tmpl w:val="56E4BC22"/>
    <w:lvl w:ilvl="0">
      <w:start w:val="9"/>
      <w:numFmt w:val="decimal"/>
      <w:pStyle w:val="Seznamsodrkami"/>
      <w:lvlText w:val="%1"/>
      <w:lvlJc w:val="left"/>
      <w:pPr>
        <w:tabs>
          <w:tab w:val="num" w:pos="705"/>
        </w:tabs>
        <w:ind w:left="705" w:hanging="705"/>
      </w:pPr>
      <w:rPr>
        <w:rFonts w:cs="Times New Roman" w:hint="default"/>
      </w:rPr>
    </w:lvl>
    <w:lvl w:ilvl="1">
      <w:start w:val="1"/>
      <w:numFmt w:val="decimal"/>
      <w:lvlText w:val="9.%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687106B2"/>
    <w:multiLevelType w:val="hybridMultilevel"/>
    <w:tmpl w:val="2744ABF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6F4B5D6A"/>
    <w:multiLevelType w:val="multilevel"/>
    <w:tmpl w:val="8F3A162E"/>
    <w:name w:val="Cislovani"/>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hint="default"/>
        <w:b/>
        <w:i w:val="0"/>
        <w:sz w:val="22"/>
      </w:rPr>
    </w:lvl>
    <w:lvl w:ilvl="2">
      <w:start w:val="1"/>
      <w:numFmt w:val="lowerLetter"/>
      <w:lvlText w:val="(%3)"/>
      <w:lvlJc w:val="left"/>
      <w:pPr>
        <w:tabs>
          <w:tab w:val="num" w:pos="992"/>
        </w:tabs>
        <w:ind w:left="992" w:hanging="425"/>
      </w:pPr>
      <w:rPr>
        <w:rFonts w:ascii="Times New Roman" w:hAnsi="Times New Roman" w:cs="Times New Roman" w:hint="default"/>
        <w:sz w:val="22"/>
      </w:rPr>
    </w:lvl>
    <w:lvl w:ilvl="3">
      <w:start w:val="1"/>
      <w:numFmt w:val="lowerRoman"/>
      <w:lvlText w:val="(%4)"/>
      <w:lvlJc w:val="left"/>
      <w:pPr>
        <w:tabs>
          <w:tab w:val="num" w:pos="1418"/>
        </w:tabs>
        <w:ind w:left="1418" w:hanging="426"/>
      </w:pPr>
      <w:rPr>
        <w:rFonts w:ascii="Times New Roman" w:hAnsi="Times New Roman" w:cs="Times New Roman" w:hint="default"/>
        <w:sz w:val="22"/>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6" w15:restartNumberingAfterBreak="0">
    <w:nsid w:val="7FA66494"/>
    <w:multiLevelType w:val="hybridMultilevel"/>
    <w:tmpl w:val="A7C4A0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7D"/>
    <w:rsid w:val="00000DAE"/>
    <w:rsid w:val="00003102"/>
    <w:rsid w:val="00005120"/>
    <w:rsid w:val="00006D0E"/>
    <w:rsid w:val="00007731"/>
    <w:rsid w:val="00010682"/>
    <w:rsid w:val="0001466A"/>
    <w:rsid w:val="000200BF"/>
    <w:rsid w:val="00021D5C"/>
    <w:rsid w:val="0002765D"/>
    <w:rsid w:val="00031E00"/>
    <w:rsid w:val="00032270"/>
    <w:rsid w:val="0003607A"/>
    <w:rsid w:val="0003789B"/>
    <w:rsid w:val="0004304C"/>
    <w:rsid w:val="00043C02"/>
    <w:rsid w:val="00051B49"/>
    <w:rsid w:val="00051DAD"/>
    <w:rsid w:val="000565C6"/>
    <w:rsid w:val="0006149B"/>
    <w:rsid w:val="00062EBD"/>
    <w:rsid w:val="00064F27"/>
    <w:rsid w:val="00067C24"/>
    <w:rsid w:val="000715D9"/>
    <w:rsid w:val="00071B33"/>
    <w:rsid w:val="000738DE"/>
    <w:rsid w:val="00077223"/>
    <w:rsid w:val="00080548"/>
    <w:rsid w:val="00083B46"/>
    <w:rsid w:val="00083ED0"/>
    <w:rsid w:val="00090423"/>
    <w:rsid w:val="000909A0"/>
    <w:rsid w:val="00092BE5"/>
    <w:rsid w:val="0009598D"/>
    <w:rsid w:val="00095C11"/>
    <w:rsid w:val="000A07F4"/>
    <w:rsid w:val="000A20B5"/>
    <w:rsid w:val="000A4D4A"/>
    <w:rsid w:val="000A5AE9"/>
    <w:rsid w:val="000B0424"/>
    <w:rsid w:val="000B3CD1"/>
    <w:rsid w:val="000B44A8"/>
    <w:rsid w:val="000B7B65"/>
    <w:rsid w:val="000C31A4"/>
    <w:rsid w:val="000C7194"/>
    <w:rsid w:val="000D0528"/>
    <w:rsid w:val="000D12BC"/>
    <w:rsid w:val="000D359A"/>
    <w:rsid w:val="000D4CC6"/>
    <w:rsid w:val="000D5535"/>
    <w:rsid w:val="000D5747"/>
    <w:rsid w:val="000D58EF"/>
    <w:rsid w:val="000E0596"/>
    <w:rsid w:val="000E329E"/>
    <w:rsid w:val="000E4BB6"/>
    <w:rsid w:val="000E72F9"/>
    <w:rsid w:val="000F166A"/>
    <w:rsid w:val="000F3AF3"/>
    <w:rsid w:val="000F5EEE"/>
    <w:rsid w:val="000F79D8"/>
    <w:rsid w:val="001056B7"/>
    <w:rsid w:val="00107A57"/>
    <w:rsid w:val="00122894"/>
    <w:rsid w:val="001249DA"/>
    <w:rsid w:val="0012605D"/>
    <w:rsid w:val="00127C80"/>
    <w:rsid w:val="0013116C"/>
    <w:rsid w:val="00131782"/>
    <w:rsid w:val="00135967"/>
    <w:rsid w:val="00140979"/>
    <w:rsid w:val="00141139"/>
    <w:rsid w:val="00141296"/>
    <w:rsid w:val="00142073"/>
    <w:rsid w:val="00146AEE"/>
    <w:rsid w:val="0014741E"/>
    <w:rsid w:val="00153B49"/>
    <w:rsid w:val="0015599B"/>
    <w:rsid w:val="0015641E"/>
    <w:rsid w:val="001601D2"/>
    <w:rsid w:val="001620C5"/>
    <w:rsid w:val="001631E2"/>
    <w:rsid w:val="0016402C"/>
    <w:rsid w:val="0016768B"/>
    <w:rsid w:val="00170219"/>
    <w:rsid w:val="00173E9C"/>
    <w:rsid w:val="00177147"/>
    <w:rsid w:val="001826FD"/>
    <w:rsid w:val="00183652"/>
    <w:rsid w:val="00192740"/>
    <w:rsid w:val="00194099"/>
    <w:rsid w:val="00196BCF"/>
    <w:rsid w:val="0019777C"/>
    <w:rsid w:val="001A2DDB"/>
    <w:rsid w:val="001A6586"/>
    <w:rsid w:val="001A7294"/>
    <w:rsid w:val="001A7D7D"/>
    <w:rsid w:val="001B17E2"/>
    <w:rsid w:val="001B218C"/>
    <w:rsid w:val="001B372C"/>
    <w:rsid w:val="001B3B26"/>
    <w:rsid w:val="001B5C6E"/>
    <w:rsid w:val="001B60C4"/>
    <w:rsid w:val="001B6AC9"/>
    <w:rsid w:val="001C4001"/>
    <w:rsid w:val="001C487A"/>
    <w:rsid w:val="001D0D78"/>
    <w:rsid w:val="001D0E33"/>
    <w:rsid w:val="001D4389"/>
    <w:rsid w:val="001D640A"/>
    <w:rsid w:val="001D6764"/>
    <w:rsid w:val="001E493B"/>
    <w:rsid w:val="001E5F77"/>
    <w:rsid w:val="001E6344"/>
    <w:rsid w:val="001E65EA"/>
    <w:rsid w:val="001F4AB4"/>
    <w:rsid w:val="00201DD8"/>
    <w:rsid w:val="0020436D"/>
    <w:rsid w:val="00207744"/>
    <w:rsid w:val="002114F4"/>
    <w:rsid w:val="00211E55"/>
    <w:rsid w:val="00213B7B"/>
    <w:rsid w:val="002146E9"/>
    <w:rsid w:val="0021522B"/>
    <w:rsid w:val="0021654F"/>
    <w:rsid w:val="00220C7C"/>
    <w:rsid w:val="00225864"/>
    <w:rsid w:val="0022603E"/>
    <w:rsid w:val="002271C6"/>
    <w:rsid w:val="002271C9"/>
    <w:rsid w:val="00230267"/>
    <w:rsid w:val="00230673"/>
    <w:rsid w:val="002377CB"/>
    <w:rsid w:val="002436C8"/>
    <w:rsid w:val="002470B5"/>
    <w:rsid w:val="00252306"/>
    <w:rsid w:val="00257B45"/>
    <w:rsid w:val="00257B6D"/>
    <w:rsid w:val="00260743"/>
    <w:rsid w:val="00260B84"/>
    <w:rsid w:val="00262671"/>
    <w:rsid w:val="00262C9E"/>
    <w:rsid w:val="002633EC"/>
    <w:rsid w:val="00266D8A"/>
    <w:rsid w:val="00270799"/>
    <w:rsid w:val="00280997"/>
    <w:rsid w:val="00285E60"/>
    <w:rsid w:val="00286308"/>
    <w:rsid w:val="00286ED4"/>
    <w:rsid w:val="002A00BC"/>
    <w:rsid w:val="002A06DE"/>
    <w:rsid w:val="002A3111"/>
    <w:rsid w:val="002A3B5A"/>
    <w:rsid w:val="002A444B"/>
    <w:rsid w:val="002A4F75"/>
    <w:rsid w:val="002A529F"/>
    <w:rsid w:val="002A6573"/>
    <w:rsid w:val="002B0732"/>
    <w:rsid w:val="002B6CE7"/>
    <w:rsid w:val="002C48FB"/>
    <w:rsid w:val="002C4E2E"/>
    <w:rsid w:val="002C4FA6"/>
    <w:rsid w:val="002D0652"/>
    <w:rsid w:val="002D43DA"/>
    <w:rsid w:val="002E14E2"/>
    <w:rsid w:val="002E1FA4"/>
    <w:rsid w:val="002E24CE"/>
    <w:rsid w:val="002E2B23"/>
    <w:rsid w:val="002F4099"/>
    <w:rsid w:val="002F6C38"/>
    <w:rsid w:val="002F7F77"/>
    <w:rsid w:val="00300C65"/>
    <w:rsid w:val="003034CC"/>
    <w:rsid w:val="003039A2"/>
    <w:rsid w:val="00304700"/>
    <w:rsid w:val="00306DED"/>
    <w:rsid w:val="003073C9"/>
    <w:rsid w:val="00311B11"/>
    <w:rsid w:val="00316E99"/>
    <w:rsid w:val="003176DB"/>
    <w:rsid w:val="003215BB"/>
    <w:rsid w:val="003228D6"/>
    <w:rsid w:val="00323B56"/>
    <w:rsid w:val="00325B16"/>
    <w:rsid w:val="00326AE4"/>
    <w:rsid w:val="00327C2B"/>
    <w:rsid w:val="00327C31"/>
    <w:rsid w:val="00327FDC"/>
    <w:rsid w:val="003329D7"/>
    <w:rsid w:val="00336FC1"/>
    <w:rsid w:val="00342DF3"/>
    <w:rsid w:val="003509C7"/>
    <w:rsid w:val="003528DE"/>
    <w:rsid w:val="00360CC1"/>
    <w:rsid w:val="00364324"/>
    <w:rsid w:val="003669B5"/>
    <w:rsid w:val="0037748E"/>
    <w:rsid w:val="003820AB"/>
    <w:rsid w:val="003826E1"/>
    <w:rsid w:val="00387394"/>
    <w:rsid w:val="003912D2"/>
    <w:rsid w:val="003915DF"/>
    <w:rsid w:val="003978F6"/>
    <w:rsid w:val="00397B5E"/>
    <w:rsid w:val="003A10BA"/>
    <w:rsid w:val="003A2013"/>
    <w:rsid w:val="003A5255"/>
    <w:rsid w:val="003A5E93"/>
    <w:rsid w:val="003B37CD"/>
    <w:rsid w:val="003C2B72"/>
    <w:rsid w:val="003C428B"/>
    <w:rsid w:val="003C6168"/>
    <w:rsid w:val="003D056C"/>
    <w:rsid w:val="003D07CE"/>
    <w:rsid w:val="003D21EF"/>
    <w:rsid w:val="003E08BC"/>
    <w:rsid w:val="003E1B5F"/>
    <w:rsid w:val="003E1F67"/>
    <w:rsid w:val="003E5EAC"/>
    <w:rsid w:val="003E7152"/>
    <w:rsid w:val="003F0436"/>
    <w:rsid w:val="003F3635"/>
    <w:rsid w:val="003F62BB"/>
    <w:rsid w:val="00402221"/>
    <w:rsid w:val="004025C1"/>
    <w:rsid w:val="004045E5"/>
    <w:rsid w:val="0040616F"/>
    <w:rsid w:val="00407EB7"/>
    <w:rsid w:val="00410127"/>
    <w:rsid w:val="00412E8E"/>
    <w:rsid w:val="0042728B"/>
    <w:rsid w:val="0042762B"/>
    <w:rsid w:val="00427B88"/>
    <w:rsid w:val="004304AB"/>
    <w:rsid w:val="00445212"/>
    <w:rsid w:val="00445EC0"/>
    <w:rsid w:val="0044683B"/>
    <w:rsid w:val="004503F8"/>
    <w:rsid w:val="00451B58"/>
    <w:rsid w:val="00452695"/>
    <w:rsid w:val="004526D3"/>
    <w:rsid w:val="004529D1"/>
    <w:rsid w:val="004555AC"/>
    <w:rsid w:val="00455BAF"/>
    <w:rsid w:val="00456626"/>
    <w:rsid w:val="00456BB6"/>
    <w:rsid w:val="0046352B"/>
    <w:rsid w:val="00463A4A"/>
    <w:rsid w:val="004656F2"/>
    <w:rsid w:val="00470707"/>
    <w:rsid w:val="0047176D"/>
    <w:rsid w:val="00473849"/>
    <w:rsid w:val="00476051"/>
    <w:rsid w:val="004808D3"/>
    <w:rsid w:val="00483361"/>
    <w:rsid w:val="00483BF6"/>
    <w:rsid w:val="00491DCF"/>
    <w:rsid w:val="00494D39"/>
    <w:rsid w:val="00496F49"/>
    <w:rsid w:val="0049771A"/>
    <w:rsid w:val="00497BFD"/>
    <w:rsid w:val="004A2763"/>
    <w:rsid w:val="004A53A1"/>
    <w:rsid w:val="004B3012"/>
    <w:rsid w:val="004C0A67"/>
    <w:rsid w:val="004C3C42"/>
    <w:rsid w:val="004C41D0"/>
    <w:rsid w:val="004D04E3"/>
    <w:rsid w:val="004E33BA"/>
    <w:rsid w:val="004E60F4"/>
    <w:rsid w:val="004E7EA0"/>
    <w:rsid w:val="004F2D30"/>
    <w:rsid w:val="00503BFD"/>
    <w:rsid w:val="00507305"/>
    <w:rsid w:val="00510FA6"/>
    <w:rsid w:val="00511CF0"/>
    <w:rsid w:val="00515503"/>
    <w:rsid w:val="0051632C"/>
    <w:rsid w:val="00517459"/>
    <w:rsid w:val="0052003E"/>
    <w:rsid w:val="00520FDC"/>
    <w:rsid w:val="0052257F"/>
    <w:rsid w:val="00522594"/>
    <w:rsid w:val="005263FD"/>
    <w:rsid w:val="00533F73"/>
    <w:rsid w:val="00534474"/>
    <w:rsid w:val="00541667"/>
    <w:rsid w:val="00543AD4"/>
    <w:rsid w:val="00543EDA"/>
    <w:rsid w:val="0055020B"/>
    <w:rsid w:val="00552EDF"/>
    <w:rsid w:val="00556167"/>
    <w:rsid w:val="00560638"/>
    <w:rsid w:val="00560EFD"/>
    <w:rsid w:val="0056151E"/>
    <w:rsid w:val="00561813"/>
    <w:rsid w:val="0056385E"/>
    <w:rsid w:val="00564DB6"/>
    <w:rsid w:val="00565F55"/>
    <w:rsid w:val="00573CAB"/>
    <w:rsid w:val="005743EB"/>
    <w:rsid w:val="00577901"/>
    <w:rsid w:val="00581C6B"/>
    <w:rsid w:val="00586DF5"/>
    <w:rsid w:val="005942FB"/>
    <w:rsid w:val="00594F70"/>
    <w:rsid w:val="005961A7"/>
    <w:rsid w:val="00597C1F"/>
    <w:rsid w:val="00597F9E"/>
    <w:rsid w:val="005A0C51"/>
    <w:rsid w:val="005A0CDE"/>
    <w:rsid w:val="005A0E82"/>
    <w:rsid w:val="005A22FB"/>
    <w:rsid w:val="005A2861"/>
    <w:rsid w:val="005A4938"/>
    <w:rsid w:val="005A7BEF"/>
    <w:rsid w:val="005B0782"/>
    <w:rsid w:val="005B4219"/>
    <w:rsid w:val="005B4E01"/>
    <w:rsid w:val="005B7B96"/>
    <w:rsid w:val="005C343A"/>
    <w:rsid w:val="005C3C60"/>
    <w:rsid w:val="005C5EEF"/>
    <w:rsid w:val="005D241A"/>
    <w:rsid w:val="005E104B"/>
    <w:rsid w:val="005E250C"/>
    <w:rsid w:val="005E294C"/>
    <w:rsid w:val="005E3A43"/>
    <w:rsid w:val="005E3AC8"/>
    <w:rsid w:val="005F0F54"/>
    <w:rsid w:val="005F3408"/>
    <w:rsid w:val="005F369F"/>
    <w:rsid w:val="005F705F"/>
    <w:rsid w:val="00601BC3"/>
    <w:rsid w:val="006037B3"/>
    <w:rsid w:val="006040D5"/>
    <w:rsid w:val="006102ED"/>
    <w:rsid w:val="00610EF4"/>
    <w:rsid w:val="006127E9"/>
    <w:rsid w:val="00612FA9"/>
    <w:rsid w:val="006145FF"/>
    <w:rsid w:val="0061523F"/>
    <w:rsid w:val="006211BD"/>
    <w:rsid w:val="0062268E"/>
    <w:rsid w:val="00630456"/>
    <w:rsid w:val="00632ABB"/>
    <w:rsid w:val="00632CEA"/>
    <w:rsid w:val="00635E18"/>
    <w:rsid w:val="0064616F"/>
    <w:rsid w:val="006467FC"/>
    <w:rsid w:val="00646A94"/>
    <w:rsid w:val="006560D6"/>
    <w:rsid w:val="00662A2F"/>
    <w:rsid w:val="00667CA7"/>
    <w:rsid w:val="00670DF6"/>
    <w:rsid w:val="00672431"/>
    <w:rsid w:val="00674378"/>
    <w:rsid w:val="00676067"/>
    <w:rsid w:val="006809FF"/>
    <w:rsid w:val="00681330"/>
    <w:rsid w:val="0068344E"/>
    <w:rsid w:val="006847B7"/>
    <w:rsid w:val="00687793"/>
    <w:rsid w:val="006935B2"/>
    <w:rsid w:val="00694F6D"/>
    <w:rsid w:val="0069535C"/>
    <w:rsid w:val="0069639C"/>
    <w:rsid w:val="00697219"/>
    <w:rsid w:val="00697E05"/>
    <w:rsid w:val="006A0B97"/>
    <w:rsid w:val="006A3203"/>
    <w:rsid w:val="006A45E7"/>
    <w:rsid w:val="006A50D6"/>
    <w:rsid w:val="006A7E07"/>
    <w:rsid w:val="006B20CB"/>
    <w:rsid w:val="006B7335"/>
    <w:rsid w:val="006C1A12"/>
    <w:rsid w:val="006C3892"/>
    <w:rsid w:val="006C69BE"/>
    <w:rsid w:val="006C6F60"/>
    <w:rsid w:val="006D6549"/>
    <w:rsid w:val="006D7632"/>
    <w:rsid w:val="006E02A1"/>
    <w:rsid w:val="006E093D"/>
    <w:rsid w:val="006E25CF"/>
    <w:rsid w:val="006E563F"/>
    <w:rsid w:val="006E633A"/>
    <w:rsid w:val="006E6C36"/>
    <w:rsid w:val="006E78A6"/>
    <w:rsid w:val="006E7B53"/>
    <w:rsid w:val="006F161C"/>
    <w:rsid w:val="006F17FE"/>
    <w:rsid w:val="006F30D1"/>
    <w:rsid w:val="006F564B"/>
    <w:rsid w:val="006F5E95"/>
    <w:rsid w:val="006F6012"/>
    <w:rsid w:val="006F642F"/>
    <w:rsid w:val="006F7078"/>
    <w:rsid w:val="0070065D"/>
    <w:rsid w:val="00701870"/>
    <w:rsid w:val="00703449"/>
    <w:rsid w:val="00703846"/>
    <w:rsid w:val="00704122"/>
    <w:rsid w:val="00706006"/>
    <w:rsid w:val="00712BFF"/>
    <w:rsid w:val="007136AF"/>
    <w:rsid w:val="00713CFC"/>
    <w:rsid w:val="00713D23"/>
    <w:rsid w:val="007147A1"/>
    <w:rsid w:val="007149B1"/>
    <w:rsid w:val="00715732"/>
    <w:rsid w:val="00716BEC"/>
    <w:rsid w:val="00721914"/>
    <w:rsid w:val="0072550F"/>
    <w:rsid w:val="00725516"/>
    <w:rsid w:val="00727E0C"/>
    <w:rsid w:val="00730F8B"/>
    <w:rsid w:val="007311C8"/>
    <w:rsid w:val="00731D28"/>
    <w:rsid w:val="00740838"/>
    <w:rsid w:val="00740A88"/>
    <w:rsid w:val="00741C89"/>
    <w:rsid w:val="0076733A"/>
    <w:rsid w:val="007745FF"/>
    <w:rsid w:val="00774C4F"/>
    <w:rsid w:val="00775524"/>
    <w:rsid w:val="0077788E"/>
    <w:rsid w:val="00777A2C"/>
    <w:rsid w:val="007830C1"/>
    <w:rsid w:val="007834C2"/>
    <w:rsid w:val="007835B6"/>
    <w:rsid w:val="00783B12"/>
    <w:rsid w:val="00786509"/>
    <w:rsid w:val="0079181F"/>
    <w:rsid w:val="00791CF8"/>
    <w:rsid w:val="00795DBA"/>
    <w:rsid w:val="00796982"/>
    <w:rsid w:val="007B458A"/>
    <w:rsid w:val="007B47F2"/>
    <w:rsid w:val="007B662E"/>
    <w:rsid w:val="007B74F1"/>
    <w:rsid w:val="007C1E93"/>
    <w:rsid w:val="007C3322"/>
    <w:rsid w:val="007C571A"/>
    <w:rsid w:val="007C6201"/>
    <w:rsid w:val="007C6226"/>
    <w:rsid w:val="007C6B9E"/>
    <w:rsid w:val="007D2591"/>
    <w:rsid w:val="007D515F"/>
    <w:rsid w:val="007D5E56"/>
    <w:rsid w:val="007D6362"/>
    <w:rsid w:val="007D69BA"/>
    <w:rsid w:val="00801691"/>
    <w:rsid w:val="00802812"/>
    <w:rsid w:val="00804020"/>
    <w:rsid w:val="00813C6B"/>
    <w:rsid w:val="00816077"/>
    <w:rsid w:val="008245A2"/>
    <w:rsid w:val="00827440"/>
    <w:rsid w:val="00833649"/>
    <w:rsid w:val="00833ABB"/>
    <w:rsid w:val="00835C1F"/>
    <w:rsid w:val="008361A5"/>
    <w:rsid w:val="00836CBF"/>
    <w:rsid w:val="00837963"/>
    <w:rsid w:val="00840B77"/>
    <w:rsid w:val="008424AE"/>
    <w:rsid w:val="008432EC"/>
    <w:rsid w:val="008449E5"/>
    <w:rsid w:val="008474FB"/>
    <w:rsid w:val="008520C1"/>
    <w:rsid w:val="0085275B"/>
    <w:rsid w:val="008550F9"/>
    <w:rsid w:val="00857664"/>
    <w:rsid w:val="00864FF0"/>
    <w:rsid w:val="00865A71"/>
    <w:rsid w:val="008673D9"/>
    <w:rsid w:val="0087427D"/>
    <w:rsid w:val="00875118"/>
    <w:rsid w:val="00882916"/>
    <w:rsid w:val="00890061"/>
    <w:rsid w:val="00890149"/>
    <w:rsid w:val="008901C4"/>
    <w:rsid w:val="00894D37"/>
    <w:rsid w:val="0089597D"/>
    <w:rsid w:val="008960B1"/>
    <w:rsid w:val="00896B59"/>
    <w:rsid w:val="008A0A51"/>
    <w:rsid w:val="008A1D31"/>
    <w:rsid w:val="008A3E93"/>
    <w:rsid w:val="008B1D7B"/>
    <w:rsid w:val="008B63FA"/>
    <w:rsid w:val="008B7E6F"/>
    <w:rsid w:val="008B7ED1"/>
    <w:rsid w:val="008C38BB"/>
    <w:rsid w:val="008C3E3B"/>
    <w:rsid w:val="008C567A"/>
    <w:rsid w:val="008C775B"/>
    <w:rsid w:val="008D0F91"/>
    <w:rsid w:val="008D5353"/>
    <w:rsid w:val="008E14B4"/>
    <w:rsid w:val="008E23F6"/>
    <w:rsid w:val="008E30FF"/>
    <w:rsid w:val="008E53CA"/>
    <w:rsid w:val="008E6FB0"/>
    <w:rsid w:val="008E7828"/>
    <w:rsid w:val="008F03BD"/>
    <w:rsid w:val="008F0625"/>
    <w:rsid w:val="008F1451"/>
    <w:rsid w:val="008F36D0"/>
    <w:rsid w:val="008F4C7C"/>
    <w:rsid w:val="009019FE"/>
    <w:rsid w:val="00901F01"/>
    <w:rsid w:val="009024BC"/>
    <w:rsid w:val="00904AF7"/>
    <w:rsid w:val="009117E0"/>
    <w:rsid w:val="00911DD5"/>
    <w:rsid w:val="009148BD"/>
    <w:rsid w:val="00922497"/>
    <w:rsid w:val="0092359E"/>
    <w:rsid w:val="0092392F"/>
    <w:rsid w:val="00926A75"/>
    <w:rsid w:val="00926F86"/>
    <w:rsid w:val="00927885"/>
    <w:rsid w:val="00930958"/>
    <w:rsid w:val="00933869"/>
    <w:rsid w:val="009361CC"/>
    <w:rsid w:val="00936C15"/>
    <w:rsid w:val="00943915"/>
    <w:rsid w:val="00946955"/>
    <w:rsid w:val="0094716D"/>
    <w:rsid w:val="009472A0"/>
    <w:rsid w:val="00953CD3"/>
    <w:rsid w:val="0096080D"/>
    <w:rsid w:val="00964F9E"/>
    <w:rsid w:val="00966805"/>
    <w:rsid w:val="009677F5"/>
    <w:rsid w:val="00970AC8"/>
    <w:rsid w:val="00972227"/>
    <w:rsid w:val="00972494"/>
    <w:rsid w:val="0097253D"/>
    <w:rsid w:val="00972810"/>
    <w:rsid w:val="00973117"/>
    <w:rsid w:val="0097761F"/>
    <w:rsid w:val="00977EB3"/>
    <w:rsid w:val="00981FDC"/>
    <w:rsid w:val="00982AD5"/>
    <w:rsid w:val="00982E45"/>
    <w:rsid w:val="0098309A"/>
    <w:rsid w:val="0098651E"/>
    <w:rsid w:val="00987984"/>
    <w:rsid w:val="00987E70"/>
    <w:rsid w:val="00990AA7"/>
    <w:rsid w:val="0099467A"/>
    <w:rsid w:val="00995369"/>
    <w:rsid w:val="009954BA"/>
    <w:rsid w:val="00996C91"/>
    <w:rsid w:val="00997BAB"/>
    <w:rsid w:val="009A0B13"/>
    <w:rsid w:val="009A0F16"/>
    <w:rsid w:val="009A1A3C"/>
    <w:rsid w:val="009A2B31"/>
    <w:rsid w:val="009A5F02"/>
    <w:rsid w:val="009B1BAA"/>
    <w:rsid w:val="009B2225"/>
    <w:rsid w:val="009B3FAA"/>
    <w:rsid w:val="009B6487"/>
    <w:rsid w:val="009C1BA0"/>
    <w:rsid w:val="009C39E0"/>
    <w:rsid w:val="009C6F40"/>
    <w:rsid w:val="009C765B"/>
    <w:rsid w:val="009D75A8"/>
    <w:rsid w:val="009D7760"/>
    <w:rsid w:val="009E2554"/>
    <w:rsid w:val="009E361B"/>
    <w:rsid w:val="009E3B90"/>
    <w:rsid w:val="009E6A03"/>
    <w:rsid w:val="009E6A19"/>
    <w:rsid w:val="009F1DC8"/>
    <w:rsid w:val="009F28E2"/>
    <w:rsid w:val="009F3AEF"/>
    <w:rsid w:val="009F58ED"/>
    <w:rsid w:val="00A00AC3"/>
    <w:rsid w:val="00A069CC"/>
    <w:rsid w:val="00A06F87"/>
    <w:rsid w:val="00A17269"/>
    <w:rsid w:val="00A17BBD"/>
    <w:rsid w:val="00A17E2E"/>
    <w:rsid w:val="00A228C5"/>
    <w:rsid w:val="00A23B38"/>
    <w:rsid w:val="00A26919"/>
    <w:rsid w:val="00A27CEA"/>
    <w:rsid w:val="00A3328B"/>
    <w:rsid w:val="00A36014"/>
    <w:rsid w:val="00A41845"/>
    <w:rsid w:val="00A44495"/>
    <w:rsid w:val="00A44F80"/>
    <w:rsid w:val="00A52E64"/>
    <w:rsid w:val="00A53001"/>
    <w:rsid w:val="00A54134"/>
    <w:rsid w:val="00A54A8D"/>
    <w:rsid w:val="00A55B09"/>
    <w:rsid w:val="00A5603A"/>
    <w:rsid w:val="00A578B4"/>
    <w:rsid w:val="00A6091C"/>
    <w:rsid w:val="00A6112D"/>
    <w:rsid w:val="00A6705B"/>
    <w:rsid w:val="00A67A24"/>
    <w:rsid w:val="00A72F2E"/>
    <w:rsid w:val="00A746AE"/>
    <w:rsid w:val="00A8050A"/>
    <w:rsid w:val="00A81BA3"/>
    <w:rsid w:val="00A82097"/>
    <w:rsid w:val="00A85061"/>
    <w:rsid w:val="00A91CD7"/>
    <w:rsid w:val="00A92300"/>
    <w:rsid w:val="00A927F2"/>
    <w:rsid w:val="00A972C3"/>
    <w:rsid w:val="00AA143E"/>
    <w:rsid w:val="00AA576D"/>
    <w:rsid w:val="00AB1991"/>
    <w:rsid w:val="00AB3401"/>
    <w:rsid w:val="00AB6D18"/>
    <w:rsid w:val="00AC2D62"/>
    <w:rsid w:val="00AC43E2"/>
    <w:rsid w:val="00AC5943"/>
    <w:rsid w:val="00AC6705"/>
    <w:rsid w:val="00AC7109"/>
    <w:rsid w:val="00AC7929"/>
    <w:rsid w:val="00AE2EBC"/>
    <w:rsid w:val="00AE4D00"/>
    <w:rsid w:val="00AE4F22"/>
    <w:rsid w:val="00AE5E23"/>
    <w:rsid w:val="00AE7773"/>
    <w:rsid w:val="00AF4A25"/>
    <w:rsid w:val="00AF6737"/>
    <w:rsid w:val="00B0199A"/>
    <w:rsid w:val="00B02847"/>
    <w:rsid w:val="00B02D45"/>
    <w:rsid w:val="00B038A6"/>
    <w:rsid w:val="00B07F4B"/>
    <w:rsid w:val="00B13122"/>
    <w:rsid w:val="00B17288"/>
    <w:rsid w:val="00B21BA1"/>
    <w:rsid w:val="00B23138"/>
    <w:rsid w:val="00B26D62"/>
    <w:rsid w:val="00B30508"/>
    <w:rsid w:val="00B3139D"/>
    <w:rsid w:val="00B34320"/>
    <w:rsid w:val="00B34A81"/>
    <w:rsid w:val="00B35A69"/>
    <w:rsid w:val="00B40243"/>
    <w:rsid w:val="00B4044C"/>
    <w:rsid w:val="00B42656"/>
    <w:rsid w:val="00B427C6"/>
    <w:rsid w:val="00B43695"/>
    <w:rsid w:val="00B44B3E"/>
    <w:rsid w:val="00B45456"/>
    <w:rsid w:val="00B45BE9"/>
    <w:rsid w:val="00B47CEA"/>
    <w:rsid w:val="00B5390C"/>
    <w:rsid w:val="00B60871"/>
    <w:rsid w:val="00B617BB"/>
    <w:rsid w:val="00B6251B"/>
    <w:rsid w:val="00B64906"/>
    <w:rsid w:val="00B70E15"/>
    <w:rsid w:val="00B728DA"/>
    <w:rsid w:val="00B72F25"/>
    <w:rsid w:val="00B7343D"/>
    <w:rsid w:val="00B73EB5"/>
    <w:rsid w:val="00B74229"/>
    <w:rsid w:val="00B77C51"/>
    <w:rsid w:val="00B82A4E"/>
    <w:rsid w:val="00B82AC4"/>
    <w:rsid w:val="00B83B84"/>
    <w:rsid w:val="00B8606A"/>
    <w:rsid w:val="00B904FB"/>
    <w:rsid w:val="00BA05AC"/>
    <w:rsid w:val="00BA2216"/>
    <w:rsid w:val="00BA27C4"/>
    <w:rsid w:val="00BA4542"/>
    <w:rsid w:val="00BA5BE3"/>
    <w:rsid w:val="00BA7964"/>
    <w:rsid w:val="00BB590E"/>
    <w:rsid w:val="00BC4D11"/>
    <w:rsid w:val="00BC584C"/>
    <w:rsid w:val="00BD6E5A"/>
    <w:rsid w:val="00BD7E6A"/>
    <w:rsid w:val="00BE1224"/>
    <w:rsid w:val="00BE4EB7"/>
    <w:rsid w:val="00BE5043"/>
    <w:rsid w:val="00BE527F"/>
    <w:rsid w:val="00BF1A20"/>
    <w:rsid w:val="00BF5778"/>
    <w:rsid w:val="00BF78F4"/>
    <w:rsid w:val="00C007A3"/>
    <w:rsid w:val="00C01EEC"/>
    <w:rsid w:val="00C02DD9"/>
    <w:rsid w:val="00C036F9"/>
    <w:rsid w:val="00C063AD"/>
    <w:rsid w:val="00C07642"/>
    <w:rsid w:val="00C07BBD"/>
    <w:rsid w:val="00C10732"/>
    <w:rsid w:val="00C12620"/>
    <w:rsid w:val="00C1315F"/>
    <w:rsid w:val="00C143D8"/>
    <w:rsid w:val="00C1486E"/>
    <w:rsid w:val="00C15F59"/>
    <w:rsid w:val="00C16B12"/>
    <w:rsid w:val="00C2209A"/>
    <w:rsid w:val="00C23F16"/>
    <w:rsid w:val="00C27860"/>
    <w:rsid w:val="00C30FD7"/>
    <w:rsid w:val="00C32900"/>
    <w:rsid w:val="00C3398D"/>
    <w:rsid w:val="00C364EE"/>
    <w:rsid w:val="00C36F6F"/>
    <w:rsid w:val="00C415E7"/>
    <w:rsid w:val="00C47050"/>
    <w:rsid w:val="00C505E8"/>
    <w:rsid w:val="00C50CBC"/>
    <w:rsid w:val="00C52748"/>
    <w:rsid w:val="00C547D8"/>
    <w:rsid w:val="00C57CB1"/>
    <w:rsid w:val="00C57DC2"/>
    <w:rsid w:val="00C64DAE"/>
    <w:rsid w:val="00C64EA4"/>
    <w:rsid w:val="00C65FAB"/>
    <w:rsid w:val="00C6794A"/>
    <w:rsid w:val="00C72054"/>
    <w:rsid w:val="00C7468E"/>
    <w:rsid w:val="00C749D3"/>
    <w:rsid w:val="00C749FD"/>
    <w:rsid w:val="00C76012"/>
    <w:rsid w:val="00C7671E"/>
    <w:rsid w:val="00C76906"/>
    <w:rsid w:val="00C83C0F"/>
    <w:rsid w:val="00C84155"/>
    <w:rsid w:val="00C8481E"/>
    <w:rsid w:val="00C8493C"/>
    <w:rsid w:val="00C86315"/>
    <w:rsid w:val="00C863EF"/>
    <w:rsid w:val="00C927BC"/>
    <w:rsid w:val="00C931CD"/>
    <w:rsid w:val="00CB040D"/>
    <w:rsid w:val="00CB26B2"/>
    <w:rsid w:val="00CB476F"/>
    <w:rsid w:val="00CB762C"/>
    <w:rsid w:val="00CC3112"/>
    <w:rsid w:val="00CC69FA"/>
    <w:rsid w:val="00CC6E7F"/>
    <w:rsid w:val="00CD3797"/>
    <w:rsid w:val="00CD4005"/>
    <w:rsid w:val="00CD4E3C"/>
    <w:rsid w:val="00CD6B29"/>
    <w:rsid w:val="00CE09C3"/>
    <w:rsid w:val="00CE1479"/>
    <w:rsid w:val="00CE1653"/>
    <w:rsid w:val="00CE40B7"/>
    <w:rsid w:val="00CE4AA4"/>
    <w:rsid w:val="00CF0E0A"/>
    <w:rsid w:val="00CF1B95"/>
    <w:rsid w:val="00CF6814"/>
    <w:rsid w:val="00D00900"/>
    <w:rsid w:val="00D01011"/>
    <w:rsid w:val="00D01755"/>
    <w:rsid w:val="00D042DF"/>
    <w:rsid w:val="00D052FD"/>
    <w:rsid w:val="00D05A0A"/>
    <w:rsid w:val="00D05A76"/>
    <w:rsid w:val="00D10E1A"/>
    <w:rsid w:val="00D10EBB"/>
    <w:rsid w:val="00D158C1"/>
    <w:rsid w:val="00D20DC0"/>
    <w:rsid w:val="00D250AB"/>
    <w:rsid w:val="00D35479"/>
    <w:rsid w:val="00D37E0B"/>
    <w:rsid w:val="00D409D6"/>
    <w:rsid w:val="00D4721D"/>
    <w:rsid w:val="00D4731A"/>
    <w:rsid w:val="00D5164F"/>
    <w:rsid w:val="00D51FBB"/>
    <w:rsid w:val="00D5363B"/>
    <w:rsid w:val="00D53D3D"/>
    <w:rsid w:val="00D55C76"/>
    <w:rsid w:val="00D565B0"/>
    <w:rsid w:val="00D60856"/>
    <w:rsid w:val="00D6384B"/>
    <w:rsid w:val="00D650A4"/>
    <w:rsid w:val="00D6734C"/>
    <w:rsid w:val="00D67D79"/>
    <w:rsid w:val="00D71D3A"/>
    <w:rsid w:val="00D7222A"/>
    <w:rsid w:val="00D73188"/>
    <w:rsid w:val="00D740F4"/>
    <w:rsid w:val="00D76C21"/>
    <w:rsid w:val="00D80A62"/>
    <w:rsid w:val="00D82A01"/>
    <w:rsid w:val="00D82C04"/>
    <w:rsid w:val="00D843B3"/>
    <w:rsid w:val="00D86D73"/>
    <w:rsid w:val="00D91A98"/>
    <w:rsid w:val="00D93AD9"/>
    <w:rsid w:val="00D95EBF"/>
    <w:rsid w:val="00D960D9"/>
    <w:rsid w:val="00DA011A"/>
    <w:rsid w:val="00DA10DF"/>
    <w:rsid w:val="00DA5918"/>
    <w:rsid w:val="00DA6063"/>
    <w:rsid w:val="00DA7CB5"/>
    <w:rsid w:val="00DB1E1E"/>
    <w:rsid w:val="00DB5910"/>
    <w:rsid w:val="00DB5CCE"/>
    <w:rsid w:val="00DB60B4"/>
    <w:rsid w:val="00DB7004"/>
    <w:rsid w:val="00DC0832"/>
    <w:rsid w:val="00DC2506"/>
    <w:rsid w:val="00DC5E6B"/>
    <w:rsid w:val="00DC6D28"/>
    <w:rsid w:val="00DD11F7"/>
    <w:rsid w:val="00DD1F37"/>
    <w:rsid w:val="00DD3032"/>
    <w:rsid w:val="00DD6599"/>
    <w:rsid w:val="00DD6F51"/>
    <w:rsid w:val="00DD7DE3"/>
    <w:rsid w:val="00DE4F27"/>
    <w:rsid w:val="00DE5A46"/>
    <w:rsid w:val="00DE7033"/>
    <w:rsid w:val="00DF7948"/>
    <w:rsid w:val="00E0063C"/>
    <w:rsid w:val="00E05D1A"/>
    <w:rsid w:val="00E0640B"/>
    <w:rsid w:val="00E108CF"/>
    <w:rsid w:val="00E12F3B"/>
    <w:rsid w:val="00E1327C"/>
    <w:rsid w:val="00E14725"/>
    <w:rsid w:val="00E1570F"/>
    <w:rsid w:val="00E2010D"/>
    <w:rsid w:val="00E22F55"/>
    <w:rsid w:val="00E23066"/>
    <w:rsid w:val="00E27AB1"/>
    <w:rsid w:val="00E27EEC"/>
    <w:rsid w:val="00E30167"/>
    <w:rsid w:val="00E302DB"/>
    <w:rsid w:val="00E30EB3"/>
    <w:rsid w:val="00E3157C"/>
    <w:rsid w:val="00E33789"/>
    <w:rsid w:val="00E33A16"/>
    <w:rsid w:val="00E3669B"/>
    <w:rsid w:val="00E3715C"/>
    <w:rsid w:val="00E37FA0"/>
    <w:rsid w:val="00E403DB"/>
    <w:rsid w:val="00E407B8"/>
    <w:rsid w:val="00E4135F"/>
    <w:rsid w:val="00E478BF"/>
    <w:rsid w:val="00E51C7A"/>
    <w:rsid w:val="00E53841"/>
    <w:rsid w:val="00E56AF0"/>
    <w:rsid w:val="00E57E41"/>
    <w:rsid w:val="00E60963"/>
    <w:rsid w:val="00E60BA0"/>
    <w:rsid w:val="00E71248"/>
    <w:rsid w:val="00E75FD5"/>
    <w:rsid w:val="00E804E5"/>
    <w:rsid w:val="00E947F3"/>
    <w:rsid w:val="00E94FA4"/>
    <w:rsid w:val="00E958C0"/>
    <w:rsid w:val="00E959FE"/>
    <w:rsid w:val="00E96D93"/>
    <w:rsid w:val="00EA02F9"/>
    <w:rsid w:val="00EA1F8F"/>
    <w:rsid w:val="00EA3A55"/>
    <w:rsid w:val="00EA3EC0"/>
    <w:rsid w:val="00EA6989"/>
    <w:rsid w:val="00EA71BE"/>
    <w:rsid w:val="00EB03D5"/>
    <w:rsid w:val="00EB1C77"/>
    <w:rsid w:val="00EB250E"/>
    <w:rsid w:val="00EB4256"/>
    <w:rsid w:val="00EB6FF3"/>
    <w:rsid w:val="00EC03BE"/>
    <w:rsid w:val="00EC12CA"/>
    <w:rsid w:val="00EC2CD8"/>
    <w:rsid w:val="00EC4938"/>
    <w:rsid w:val="00EC6B8F"/>
    <w:rsid w:val="00EC71BE"/>
    <w:rsid w:val="00ED0933"/>
    <w:rsid w:val="00ED1E3D"/>
    <w:rsid w:val="00ED30B8"/>
    <w:rsid w:val="00ED3E1F"/>
    <w:rsid w:val="00ED6861"/>
    <w:rsid w:val="00ED732E"/>
    <w:rsid w:val="00ED76AC"/>
    <w:rsid w:val="00EE0221"/>
    <w:rsid w:val="00EE0CD1"/>
    <w:rsid w:val="00EE135C"/>
    <w:rsid w:val="00EE1AE1"/>
    <w:rsid w:val="00EE1E4B"/>
    <w:rsid w:val="00EE60C3"/>
    <w:rsid w:val="00EE64A2"/>
    <w:rsid w:val="00EE6D83"/>
    <w:rsid w:val="00EF047D"/>
    <w:rsid w:val="00EF483F"/>
    <w:rsid w:val="00EF50AB"/>
    <w:rsid w:val="00F00867"/>
    <w:rsid w:val="00F01F44"/>
    <w:rsid w:val="00F02738"/>
    <w:rsid w:val="00F02E8E"/>
    <w:rsid w:val="00F042AE"/>
    <w:rsid w:val="00F0445F"/>
    <w:rsid w:val="00F06D27"/>
    <w:rsid w:val="00F13292"/>
    <w:rsid w:val="00F175BD"/>
    <w:rsid w:val="00F20D1B"/>
    <w:rsid w:val="00F247AB"/>
    <w:rsid w:val="00F26473"/>
    <w:rsid w:val="00F3162F"/>
    <w:rsid w:val="00F31F77"/>
    <w:rsid w:val="00F32CD7"/>
    <w:rsid w:val="00F333F3"/>
    <w:rsid w:val="00F37C77"/>
    <w:rsid w:val="00F4534B"/>
    <w:rsid w:val="00F46094"/>
    <w:rsid w:val="00F47AE2"/>
    <w:rsid w:val="00F5490C"/>
    <w:rsid w:val="00F644B1"/>
    <w:rsid w:val="00F656B4"/>
    <w:rsid w:val="00F65FC9"/>
    <w:rsid w:val="00F67DF0"/>
    <w:rsid w:val="00F710E5"/>
    <w:rsid w:val="00F736D1"/>
    <w:rsid w:val="00F73BA0"/>
    <w:rsid w:val="00F77564"/>
    <w:rsid w:val="00F81CA8"/>
    <w:rsid w:val="00F8406D"/>
    <w:rsid w:val="00F85B5B"/>
    <w:rsid w:val="00F868C3"/>
    <w:rsid w:val="00F910E1"/>
    <w:rsid w:val="00F93BC4"/>
    <w:rsid w:val="00F96903"/>
    <w:rsid w:val="00FA2B94"/>
    <w:rsid w:val="00FA4B29"/>
    <w:rsid w:val="00FB1382"/>
    <w:rsid w:val="00FB35D2"/>
    <w:rsid w:val="00FB36F1"/>
    <w:rsid w:val="00FB5893"/>
    <w:rsid w:val="00FB6341"/>
    <w:rsid w:val="00FB65CF"/>
    <w:rsid w:val="00FC26E4"/>
    <w:rsid w:val="00FC5E5F"/>
    <w:rsid w:val="00FC7484"/>
    <w:rsid w:val="00FC7A28"/>
    <w:rsid w:val="00FD077C"/>
    <w:rsid w:val="00FD0AA6"/>
    <w:rsid w:val="00FD167C"/>
    <w:rsid w:val="00FD2612"/>
    <w:rsid w:val="00FD76D6"/>
    <w:rsid w:val="00FD77BE"/>
    <w:rsid w:val="00FE08C2"/>
    <w:rsid w:val="00FE40B1"/>
    <w:rsid w:val="00FE7014"/>
    <w:rsid w:val="00FF0617"/>
    <w:rsid w:val="00FF154D"/>
    <w:rsid w:val="00FF305B"/>
    <w:rsid w:val="00FF4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FEDA288-161D-4E4A-889C-8A2003C8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25C1"/>
    <w:pPr>
      <w:suppressAutoHyphens/>
      <w:spacing w:after="200" w:line="276" w:lineRule="auto"/>
    </w:pPr>
    <w:rPr>
      <w:rFonts w:cs="Calibri"/>
      <w:lang w:eastAsia="ar-SA"/>
    </w:rPr>
  </w:style>
  <w:style w:type="paragraph" w:styleId="Nadpis1">
    <w:name w:val="heading 1"/>
    <w:basedOn w:val="Normln"/>
    <w:next w:val="Normln"/>
    <w:link w:val="Nadpis1Char"/>
    <w:uiPriority w:val="99"/>
    <w:qFormat/>
    <w:rsid w:val="00300C65"/>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
    <w:next w:val="Normln"/>
    <w:link w:val="Nadpis2Char"/>
    <w:uiPriority w:val="99"/>
    <w:qFormat/>
    <w:rsid w:val="009677F5"/>
    <w:pPr>
      <w:keepNext/>
      <w:spacing w:before="240" w:after="60"/>
      <w:outlineLvl w:val="1"/>
    </w:pPr>
    <w:rPr>
      <w:rFonts w:ascii="Cambria" w:eastAsia="Times New Roman" w:hAnsi="Cambria" w:cs="Times New Roman"/>
      <w:b/>
      <w:bCs/>
      <w:i/>
      <w:iCs/>
      <w:sz w:val="28"/>
      <w:szCs w:val="28"/>
    </w:rPr>
  </w:style>
  <w:style w:type="paragraph" w:styleId="Nadpis3">
    <w:name w:val="heading 3"/>
    <w:basedOn w:val="Normln"/>
    <w:next w:val="Normln"/>
    <w:link w:val="Nadpis3Char"/>
    <w:uiPriority w:val="99"/>
    <w:qFormat/>
    <w:rsid w:val="0019777C"/>
    <w:pPr>
      <w:keepNext/>
      <w:keepLines/>
      <w:spacing w:before="40" w:after="0"/>
      <w:outlineLvl w:val="2"/>
    </w:pPr>
    <w:rPr>
      <w:rFonts w:ascii="Cambria" w:eastAsia="Times New Roman" w:hAnsi="Cambria" w:cs="Times New Roman"/>
      <w:color w:val="243F60"/>
      <w:sz w:val="24"/>
      <w:szCs w:val="24"/>
    </w:rPr>
  </w:style>
  <w:style w:type="paragraph" w:styleId="Nadpis4">
    <w:name w:val="heading 4"/>
    <w:basedOn w:val="Normln"/>
    <w:next w:val="Normln"/>
    <w:link w:val="Nadpis4Char"/>
    <w:uiPriority w:val="99"/>
    <w:qFormat/>
    <w:rsid w:val="0021522B"/>
    <w:pPr>
      <w:keepNext/>
      <w:spacing w:before="240" w:after="60"/>
      <w:outlineLvl w:val="3"/>
    </w:pPr>
    <w:rPr>
      <w:rFonts w:eastAsia="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00C65"/>
    <w:rPr>
      <w:rFonts w:ascii="Cambria" w:hAnsi="Cambria" w:cs="Times New Roman"/>
      <w:color w:val="365F91"/>
      <w:sz w:val="32"/>
      <w:szCs w:val="32"/>
      <w:lang w:eastAsia="ar-SA" w:bidi="ar-SA"/>
    </w:rPr>
  </w:style>
  <w:style w:type="character" w:customStyle="1" w:styleId="Nadpis2Char">
    <w:name w:val="Nadpis 2 Char"/>
    <w:basedOn w:val="Standardnpsmoodstavce"/>
    <w:link w:val="Nadpis2"/>
    <w:uiPriority w:val="99"/>
    <w:semiHidden/>
    <w:locked/>
    <w:rsid w:val="009677F5"/>
    <w:rPr>
      <w:rFonts w:ascii="Cambria" w:hAnsi="Cambria" w:cs="Times New Roman"/>
      <w:b/>
      <w:bCs/>
      <w:i/>
      <w:iCs/>
      <w:sz w:val="28"/>
      <w:szCs w:val="28"/>
      <w:lang w:eastAsia="ar-SA" w:bidi="ar-SA"/>
    </w:rPr>
  </w:style>
  <w:style w:type="character" w:customStyle="1" w:styleId="Nadpis3Char">
    <w:name w:val="Nadpis 3 Char"/>
    <w:basedOn w:val="Standardnpsmoodstavce"/>
    <w:link w:val="Nadpis3"/>
    <w:uiPriority w:val="99"/>
    <w:semiHidden/>
    <w:locked/>
    <w:rsid w:val="0019777C"/>
    <w:rPr>
      <w:rFonts w:ascii="Cambria" w:hAnsi="Cambria" w:cs="Times New Roman"/>
      <w:color w:val="243F60"/>
      <w:sz w:val="24"/>
      <w:szCs w:val="24"/>
      <w:lang w:eastAsia="ar-SA" w:bidi="ar-SA"/>
    </w:rPr>
  </w:style>
  <w:style w:type="character" w:customStyle="1" w:styleId="Nadpis4Char">
    <w:name w:val="Nadpis 4 Char"/>
    <w:basedOn w:val="Standardnpsmoodstavce"/>
    <w:link w:val="Nadpis4"/>
    <w:uiPriority w:val="99"/>
    <w:semiHidden/>
    <w:locked/>
    <w:rsid w:val="0021522B"/>
    <w:rPr>
      <w:rFonts w:ascii="Calibri" w:hAnsi="Calibri" w:cs="Times New Roman"/>
      <w:b/>
      <w:sz w:val="28"/>
      <w:lang w:eastAsia="ar-SA" w:bidi="ar-SA"/>
    </w:rPr>
  </w:style>
  <w:style w:type="paragraph" w:styleId="Bezmezer">
    <w:name w:val="No Spacing"/>
    <w:uiPriority w:val="99"/>
    <w:qFormat/>
    <w:rsid w:val="00EF047D"/>
    <w:rPr>
      <w:lang w:eastAsia="en-US"/>
    </w:rPr>
  </w:style>
  <w:style w:type="paragraph" w:styleId="Odstavecseseznamem">
    <w:name w:val="List Paragraph"/>
    <w:basedOn w:val="Normln"/>
    <w:uiPriority w:val="99"/>
    <w:qFormat/>
    <w:rsid w:val="004025C1"/>
    <w:pPr>
      <w:ind w:left="720"/>
    </w:pPr>
  </w:style>
  <w:style w:type="paragraph" w:styleId="Zkladntext">
    <w:name w:val="Body Text"/>
    <w:basedOn w:val="Normln"/>
    <w:link w:val="ZkladntextChar"/>
    <w:uiPriority w:val="99"/>
    <w:rsid w:val="005F705F"/>
    <w:pPr>
      <w:spacing w:after="120"/>
    </w:pPr>
    <w:rPr>
      <w:rFonts w:cs="Times New Roman"/>
      <w:sz w:val="20"/>
      <w:szCs w:val="20"/>
    </w:rPr>
  </w:style>
  <w:style w:type="character" w:customStyle="1" w:styleId="ZkladntextChar">
    <w:name w:val="Základní text Char"/>
    <w:basedOn w:val="Standardnpsmoodstavce"/>
    <w:link w:val="Zkladntext"/>
    <w:uiPriority w:val="99"/>
    <w:locked/>
    <w:rsid w:val="005F705F"/>
    <w:rPr>
      <w:rFonts w:ascii="Calibri" w:hAnsi="Calibri" w:cs="Times New Roman"/>
      <w:lang w:eastAsia="ar-SA" w:bidi="ar-SA"/>
    </w:rPr>
  </w:style>
  <w:style w:type="paragraph" w:styleId="Zhlav">
    <w:name w:val="header"/>
    <w:basedOn w:val="Normln"/>
    <w:link w:val="ZhlavChar"/>
    <w:uiPriority w:val="99"/>
    <w:rsid w:val="00230267"/>
    <w:pPr>
      <w:tabs>
        <w:tab w:val="center" w:pos="4536"/>
        <w:tab w:val="right" w:pos="9072"/>
      </w:tabs>
      <w:spacing w:after="0" w:line="240" w:lineRule="auto"/>
    </w:pPr>
    <w:rPr>
      <w:rFonts w:cs="Times New Roman"/>
      <w:sz w:val="20"/>
      <w:szCs w:val="20"/>
    </w:rPr>
  </w:style>
  <w:style w:type="character" w:customStyle="1" w:styleId="ZhlavChar">
    <w:name w:val="Záhlaví Char"/>
    <w:basedOn w:val="Standardnpsmoodstavce"/>
    <w:link w:val="Zhlav"/>
    <w:uiPriority w:val="99"/>
    <w:locked/>
    <w:rsid w:val="00230267"/>
    <w:rPr>
      <w:rFonts w:ascii="Calibri" w:hAnsi="Calibri" w:cs="Times New Roman"/>
      <w:lang w:eastAsia="ar-SA" w:bidi="ar-SA"/>
    </w:rPr>
  </w:style>
  <w:style w:type="paragraph" w:styleId="Zpat">
    <w:name w:val="footer"/>
    <w:basedOn w:val="Normln"/>
    <w:link w:val="ZpatChar"/>
    <w:uiPriority w:val="99"/>
    <w:rsid w:val="00230267"/>
    <w:pPr>
      <w:tabs>
        <w:tab w:val="center" w:pos="4536"/>
        <w:tab w:val="right" w:pos="9072"/>
      </w:tabs>
      <w:spacing w:after="0" w:line="240" w:lineRule="auto"/>
    </w:pPr>
    <w:rPr>
      <w:rFonts w:cs="Times New Roman"/>
      <w:sz w:val="20"/>
      <w:szCs w:val="20"/>
    </w:rPr>
  </w:style>
  <w:style w:type="character" w:customStyle="1" w:styleId="ZpatChar">
    <w:name w:val="Zápatí Char"/>
    <w:basedOn w:val="Standardnpsmoodstavce"/>
    <w:link w:val="Zpat"/>
    <w:uiPriority w:val="99"/>
    <w:locked/>
    <w:rsid w:val="00230267"/>
    <w:rPr>
      <w:rFonts w:ascii="Calibri" w:hAnsi="Calibri" w:cs="Times New Roman"/>
      <w:lang w:eastAsia="ar-SA" w:bidi="ar-SA"/>
    </w:rPr>
  </w:style>
  <w:style w:type="paragraph" w:styleId="Zkladntext3">
    <w:name w:val="Body Text 3"/>
    <w:basedOn w:val="Normln"/>
    <w:link w:val="Zkladntext3Char"/>
    <w:uiPriority w:val="99"/>
    <w:rsid w:val="009A0F16"/>
    <w:pPr>
      <w:spacing w:after="120"/>
    </w:pPr>
    <w:rPr>
      <w:rFonts w:cs="Times New Roman"/>
      <w:sz w:val="16"/>
      <w:szCs w:val="16"/>
    </w:rPr>
  </w:style>
  <w:style w:type="character" w:customStyle="1" w:styleId="Zkladntext3Char">
    <w:name w:val="Základní text 3 Char"/>
    <w:basedOn w:val="Standardnpsmoodstavce"/>
    <w:link w:val="Zkladntext3"/>
    <w:uiPriority w:val="99"/>
    <w:locked/>
    <w:rsid w:val="009A0F16"/>
    <w:rPr>
      <w:rFonts w:ascii="Calibri" w:hAnsi="Calibri" w:cs="Times New Roman"/>
      <w:sz w:val="16"/>
      <w:lang w:eastAsia="ar-SA" w:bidi="ar-SA"/>
    </w:rPr>
  </w:style>
  <w:style w:type="paragraph" w:styleId="Textbubliny">
    <w:name w:val="Balloon Text"/>
    <w:basedOn w:val="Normln"/>
    <w:link w:val="TextbublinyChar"/>
    <w:uiPriority w:val="99"/>
    <w:semiHidden/>
    <w:rsid w:val="00FB36F1"/>
    <w:pPr>
      <w:spacing w:after="0" w:line="240" w:lineRule="auto"/>
    </w:pPr>
    <w:rPr>
      <w:rFonts w:ascii="Tahoma" w:hAnsi="Tahoma" w:cs="Times New Roman"/>
      <w:sz w:val="16"/>
      <w:szCs w:val="16"/>
    </w:rPr>
  </w:style>
  <w:style w:type="character" w:customStyle="1" w:styleId="TextbublinyChar">
    <w:name w:val="Text bubliny Char"/>
    <w:basedOn w:val="Standardnpsmoodstavce"/>
    <w:link w:val="Textbubliny"/>
    <w:uiPriority w:val="99"/>
    <w:semiHidden/>
    <w:locked/>
    <w:rsid w:val="00FB36F1"/>
    <w:rPr>
      <w:rFonts w:ascii="Tahoma" w:hAnsi="Tahoma" w:cs="Times New Roman"/>
      <w:sz w:val="16"/>
      <w:lang w:eastAsia="ar-SA" w:bidi="ar-SA"/>
    </w:rPr>
  </w:style>
  <w:style w:type="character" w:styleId="Odkaznakoment">
    <w:name w:val="annotation reference"/>
    <w:basedOn w:val="Standardnpsmoodstavce"/>
    <w:uiPriority w:val="99"/>
    <w:semiHidden/>
    <w:rsid w:val="004304AB"/>
    <w:rPr>
      <w:rFonts w:cs="Times New Roman"/>
      <w:sz w:val="16"/>
    </w:rPr>
  </w:style>
  <w:style w:type="paragraph" w:styleId="Textkomente">
    <w:name w:val="annotation text"/>
    <w:basedOn w:val="Normln"/>
    <w:link w:val="TextkomenteChar"/>
    <w:uiPriority w:val="99"/>
    <w:rsid w:val="004304AB"/>
    <w:pPr>
      <w:spacing w:line="240" w:lineRule="auto"/>
    </w:pPr>
    <w:rPr>
      <w:rFonts w:cs="Times New Roman"/>
      <w:sz w:val="20"/>
      <w:szCs w:val="20"/>
    </w:rPr>
  </w:style>
  <w:style w:type="character" w:customStyle="1" w:styleId="TextkomenteChar">
    <w:name w:val="Text komentáře Char"/>
    <w:basedOn w:val="Standardnpsmoodstavce"/>
    <w:link w:val="Textkomente"/>
    <w:uiPriority w:val="99"/>
    <w:locked/>
    <w:rsid w:val="004304AB"/>
    <w:rPr>
      <w:rFonts w:ascii="Calibri" w:hAnsi="Calibri" w:cs="Times New Roman"/>
      <w:sz w:val="20"/>
      <w:lang w:eastAsia="ar-SA" w:bidi="ar-SA"/>
    </w:rPr>
  </w:style>
  <w:style w:type="paragraph" w:styleId="Pedmtkomente">
    <w:name w:val="annotation subject"/>
    <w:basedOn w:val="Textkomente"/>
    <w:next w:val="Textkomente"/>
    <w:link w:val="PedmtkomenteChar"/>
    <w:uiPriority w:val="99"/>
    <w:semiHidden/>
    <w:rsid w:val="004304AB"/>
    <w:rPr>
      <w:b/>
      <w:bCs/>
    </w:rPr>
  </w:style>
  <w:style w:type="character" w:customStyle="1" w:styleId="PedmtkomenteChar">
    <w:name w:val="Předmět komentáře Char"/>
    <w:basedOn w:val="TextkomenteChar"/>
    <w:link w:val="Pedmtkomente"/>
    <w:uiPriority w:val="99"/>
    <w:semiHidden/>
    <w:locked/>
    <w:rsid w:val="004304AB"/>
    <w:rPr>
      <w:rFonts w:ascii="Calibri" w:hAnsi="Calibri" w:cs="Times New Roman"/>
      <w:b/>
      <w:sz w:val="20"/>
      <w:lang w:eastAsia="ar-SA" w:bidi="ar-SA"/>
    </w:rPr>
  </w:style>
  <w:style w:type="paragraph" w:styleId="Revize">
    <w:name w:val="Revision"/>
    <w:hidden/>
    <w:uiPriority w:val="99"/>
    <w:semiHidden/>
    <w:rsid w:val="00A91CD7"/>
    <w:rPr>
      <w:rFonts w:cs="Calibri"/>
      <w:lang w:eastAsia="ar-SA"/>
    </w:rPr>
  </w:style>
  <w:style w:type="paragraph" w:customStyle="1" w:styleId="Styl1">
    <w:name w:val="Styl1"/>
    <w:basedOn w:val="Normln"/>
    <w:uiPriority w:val="99"/>
    <w:rsid w:val="0021522B"/>
    <w:pPr>
      <w:suppressAutoHyphens w:val="0"/>
      <w:spacing w:after="0" w:line="240" w:lineRule="atLeast"/>
      <w:jc w:val="both"/>
    </w:pPr>
    <w:rPr>
      <w:rFonts w:ascii="Times New Roman" w:eastAsia="Times New Roman" w:hAnsi="Times New Roman" w:cs="Times New Roman"/>
      <w:sz w:val="24"/>
      <w:szCs w:val="20"/>
      <w:lang w:eastAsia="cs-CZ"/>
    </w:rPr>
  </w:style>
  <w:style w:type="paragraph" w:customStyle="1" w:styleId="Zkladntext31">
    <w:name w:val="Základní text 31"/>
    <w:basedOn w:val="Normln"/>
    <w:uiPriority w:val="99"/>
    <w:rsid w:val="0021522B"/>
    <w:pPr>
      <w:widowControl w:val="0"/>
      <w:spacing w:after="0" w:line="240" w:lineRule="auto"/>
      <w:jc w:val="both"/>
    </w:pPr>
    <w:rPr>
      <w:rFonts w:ascii="Arial" w:eastAsia="Times New Roman" w:hAnsi="Arial" w:cs="Arial"/>
      <w:szCs w:val="20"/>
    </w:rPr>
  </w:style>
  <w:style w:type="paragraph" w:customStyle="1" w:styleId="odst">
    <w:name w:val="Č. odst."/>
    <w:basedOn w:val="Normln"/>
    <w:uiPriority w:val="99"/>
    <w:rsid w:val="0021522B"/>
    <w:pPr>
      <w:widowControl w:val="0"/>
      <w:numPr>
        <w:numId w:val="2"/>
      </w:numPr>
      <w:spacing w:after="120" w:line="240" w:lineRule="auto"/>
      <w:jc w:val="both"/>
    </w:pPr>
    <w:rPr>
      <w:rFonts w:ascii="Times New Roman" w:eastAsia="Times New Roman" w:hAnsi="Times New Roman" w:cs="Times New Roman"/>
      <w:sz w:val="24"/>
      <w:szCs w:val="20"/>
    </w:rPr>
  </w:style>
  <w:style w:type="paragraph" w:customStyle="1" w:styleId="Nadpisl">
    <w:name w:val="Nadpis čl."/>
    <w:basedOn w:val="Nadpis4"/>
    <w:next w:val="Normln"/>
    <w:uiPriority w:val="99"/>
    <w:rsid w:val="0021522B"/>
    <w:pPr>
      <w:keepNext w:val="0"/>
      <w:keepLines/>
      <w:tabs>
        <w:tab w:val="num" w:pos="0"/>
      </w:tabs>
      <w:suppressAutoHyphens w:val="0"/>
      <w:spacing w:before="360" w:after="120" w:line="240" w:lineRule="auto"/>
      <w:ind w:left="786" w:hanging="360"/>
      <w:jc w:val="center"/>
      <w:outlineLvl w:val="9"/>
    </w:pPr>
    <w:rPr>
      <w:rFonts w:ascii="Times New Roman" w:hAnsi="Times New Roman"/>
      <w:bCs w:val="0"/>
      <w:sz w:val="24"/>
      <w:szCs w:val="20"/>
      <w:lang w:eastAsia="cs-CZ"/>
    </w:rPr>
  </w:style>
  <w:style w:type="paragraph" w:customStyle="1" w:styleId="odr">
    <w:name w:val="Č. odr."/>
    <w:basedOn w:val="Normln"/>
    <w:uiPriority w:val="99"/>
    <w:rsid w:val="0021522B"/>
    <w:pPr>
      <w:suppressAutoHyphens w:val="0"/>
      <w:spacing w:after="60" w:line="240" w:lineRule="atLeast"/>
      <w:jc w:val="both"/>
    </w:pPr>
    <w:rPr>
      <w:rFonts w:ascii="Times New Roman" w:eastAsia="Times New Roman" w:hAnsi="Times New Roman" w:cs="Times New Roman"/>
      <w:sz w:val="24"/>
      <w:szCs w:val="20"/>
      <w:lang w:eastAsia="cs-CZ"/>
    </w:rPr>
  </w:style>
  <w:style w:type="paragraph" w:customStyle="1" w:styleId="Odstavec">
    <w:name w:val="Odstavec"/>
    <w:basedOn w:val="Normln"/>
    <w:uiPriority w:val="99"/>
    <w:rsid w:val="005F369F"/>
    <w:pPr>
      <w:widowControl w:val="0"/>
      <w:suppressAutoHyphens w:val="0"/>
      <w:spacing w:after="0" w:line="240" w:lineRule="auto"/>
      <w:ind w:firstLine="567"/>
      <w:jc w:val="both"/>
    </w:pPr>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043C02"/>
    <w:pPr>
      <w:widowControl w:val="0"/>
      <w:suppressAutoHyphens w:val="0"/>
      <w:spacing w:before="120" w:after="0" w:line="240" w:lineRule="auto"/>
      <w:jc w:val="both"/>
    </w:pPr>
    <w:rPr>
      <w:rFonts w:ascii="F015TEE" w:eastAsia="Times New Roman" w:hAnsi="F015TEE" w:cs="Times New Roman"/>
      <w:color w:val="000000"/>
      <w:sz w:val="20"/>
      <w:szCs w:val="20"/>
      <w:lang w:eastAsia="cs-CZ"/>
    </w:rPr>
  </w:style>
  <w:style w:type="character" w:customStyle="1" w:styleId="apple-converted-space">
    <w:name w:val="apple-converted-space"/>
    <w:uiPriority w:val="99"/>
    <w:rsid w:val="00043C02"/>
  </w:style>
  <w:style w:type="paragraph" w:customStyle="1" w:styleId="Default">
    <w:name w:val="Default"/>
    <w:uiPriority w:val="99"/>
    <w:rsid w:val="00EC2CD8"/>
    <w:pPr>
      <w:autoSpaceDE w:val="0"/>
      <w:autoSpaceDN w:val="0"/>
      <w:adjustRightInd w:val="0"/>
    </w:pPr>
    <w:rPr>
      <w:rFonts w:ascii="Arial" w:hAnsi="Arial" w:cs="Arial"/>
      <w:color w:val="000000"/>
      <w:sz w:val="24"/>
      <w:szCs w:val="24"/>
      <w:lang w:eastAsia="en-US"/>
    </w:rPr>
  </w:style>
  <w:style w:type="paragraph" w:customStyle="1" w:styleId="Clanek11">
    <w:name w:val="Clanek 1.1"/>
    <w:basedOn w:val="Nadpis2"/>
    <w:uiPriority w:val="99"/>
    <w:rsid w:val="009677F5"/>
    <w:pPr>
      <w:keepNext w:val="0"/>
      <w:widowControl w:val="0"/>
      <w:tabs>
        <w:tab w:val="num" w:pos="567"/>
      </w:tabs>
      <w:suppressAutoHyphens w:val="0"/>
      <w:spacing w:before="120" w:after="120" w:line="240" w:lineRule="auto"/>
      <w:ind w:left="567" w:hanging="567"/>
      <w:jc w:val="both"/>
    </w:pPr>
    <w:rPr>
      <w:rFonts w:ascii="Times New Roman" w:eastAsia="SimSun" w:hAnsi="Times New Roman"/>
      <w:b w:val="0"/>
      <w:bCs w:val="0"/>
      <w:i w:val="0"/>
      <w:iCs w:val="0"/>
      <w:sz w:val="22"/>
      <w:szCs w:val="22"/>
      <w:lang w:eastAsia="en-US"/>
    </w:rPr>
  </w:style>
  <w:style w:type="character" w:styleId="PromnnHTML">
    <w:name w:val="HTML Variable"/>
    <w:basedOn w:val="Standardnpsmoodstavce"/>
    <w:uiPriority w:val="99"/>
    <w:semiHidden/>
    <w:rsid w:val="005942FB"/>
    <w:rPr>
      <w:rFonts w:cs="Times New Roman"/>
      <w:b/>
      <w:bCs/>
    </w:rPr>
  </w:style>
  <w:style w:type="paragraph" w:styleId="Seznam2">
    <w:name w:val="List 2"/>
    <w:basedOn w:val="Normln"/>
    <w:uiPriority w:val="99"/>
    <w:rsid w:val="003915DF"/>
    <w:pPr>
      <w:suppressAutoHyphens w:val="0"/>
      <w:spacing w:after="0" w:line="240" w:lineRule="auto"/>
      <w:ind w:left="566" w:hanging="283"/>
    </w:pPr>
    <w:rPr>
      <w:rFonts w:ascii="Times New Roman" w:eastAsia="Times New Roman" w:hAnsi="Times New Roman" w:cs="Times New Roman"/>
      <w:sz w:val="24"/>
      <w:szCs w:val="24"/>
      <w:lang w:eastAsia="cs-CZ"/>
    </w:rPr>
  </w:style>
  <w:style w:type="character" w:styleId="Siln">
    <w:name w:val="Strong"/>
    <w:basedOn w:val="Standardnpsmoodstavce"/>
    <w:uiPriority w:val="99"/>
    <w:qFormat/>
    <w:rsid w:val="003915DF"/>
    <w:rPr>
      <w:rFonts w:cs="Times New Roman"/>
      <w:b/>
    </w:rPr>
  </w:style>
  <w:style w:type="paragraph" w:customStyle="1" w:styleId="go">
    <w:name w:val="go"/>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
    <w:name w:val="para"/>
    <w:basedOn w:val="Normln"/>
    <w:uiPriority w:val="99"/>
    <w:rsid w:val="0019777C"/>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1">
    <w:name w:val="para1"/>
    <w:basedOn w:val="Normln"/>
    <w:uiPriority w:val="99"/>
    <w:rsid w:val="00C863EF"/>
    <w:pPr>
      <w:suppressAutoHyphens w:val="0"/>
      <w:spacing w:after="0" w:line="240" w:lineRule="auto"/>
      <w:jc w:val="both"/>
    </w:pPr>
    <w:rPr>
      <w:rFonts w:ascii="Times New Roman" w:eastAsia="Times New Roman" w:hAnsi="Times New Roman" w:cs="Times New Roman"/>
      <w:b/>
      <w:bCs/>
      <w:color w:val="FF8400"/>
      <w:sz w:val="24"/>
      <w:szCs w:val="24"/>
      <w:lang w:eastAsia="cs-CZ"/>
    </w:rPr>
  </w:style>
  <w:style w:type="character" w:customStyle="1" w:styleId="h1a">
    <w:name w:val="h1a"/>
    <w:basedOn w:val="Standardnpsmoodstavce"/>
    <w:uiPriority w:val="99"/>
    <w:rsid w:val="00300C65"/>
    <w:rPr>
      <w:rFonts w:cs="Times New Roman"/>
    </w:rPr>
  </w:style>
  <w:style w:type="paragraph" w:customStyle="1" w:styleId="ZkladntextIMP">
    <w:name w:val="Základní text_IMP"/>
    <w:basedOn w:val="Normln"/>
    <w:uiPriority w:val="99"/>
    <w:rsid w:val="00FF0617"/>
    <w:pPr>
      <w:spacing w:after="0"/>
    </w:pPr>
    <w:rPr>
      <w:rFonts w:ascii="Times New Roman" w:eastAsia="Times New Roman" w:hAnsi="Times New Roman" w:cs="Arial"/>
      <w:sz w:val="24"/>
      <w:szCs w:val="20"/>
    </w:rPr>
  </w:style>
  <w:style w:type="paragraph" w:styleId="Seznamsodrkami">
    <w:name w:val="List Bullet"/>
    <w:basedOn w:val="Normln"/>
    <w:uiPriority w:val="99"/>
    <w:rsid w:val="0062268E"/>
    <w:pPr>
      <w:numPr>
        <w:numId w:val="5"/>
      </w:numPr>
      <w:tabs>
        <w:tab w:val="clear" w:pos="705"/>
        <w:tab w:val="num"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665481">
      <w:marLeft w:val="0"/>
      <w:marRight w:val="0"/>
      <w:marTop w:val="0"/>
      <w:marBottom w:val="0"/>
      <w:divBdr>
        <w:top w:val="none" w:sz="0" w:space="0" w:color="auto"/>
        <w:left w:val="none" w:sz="0" w:space="0" w:color="auto"/>
        <w:bottom w:val="none" w:sz="0" w:space="0" w:color="auto"/>
        <w:right w:val="none" w:sz="0" w:space="0" w:color="auto"/>
      </w:divBdr>
      <w:divsChild>
        <w:div w:id="1311665476">
          <w:marLeft w:val="0"/>
          <w:marRight w:val="0"/>
          <w:marTop w:val="0"/>
          <w:marBottom w:val="0"/>
          <w:divBdr>
            <w:top w:val="none" w:sz="0" w:space="0" w:color="auto"/>
            <w:left w:val="none" w:sz="0" w:space="0" w:color="auto"/>
            <w:bottom w:val="none" w:sz="0" w:space="0" w:color="auto"/>
            <w:right w:val="none" w:sz="0" w:space="0" w:color="auto"/>
          </w:divBdr>
        </w:div>
        <w:div w:id="1311665478">
          <w:marLeft w:val="0"/>
          <w:marRight w:val="0"/>
          <w:marTop w:val="0"/>
          <w:marBottom w:val="0"/>
          <w:divBdr>
            <w:top w:val="none" w:sz="0" w:space="0" w:color="auto"/>
            <w:left w:val="none" w:sz="0" w:space="0" w:color="auto"/>
            <w:bottom w:val="none" w:sz="0" w:space="0" w:color="auto"/>
            <w:right w:val="none" w:sz="0" w:space="0" w:color="auto"/>
          </w:divBdr>
        </w:div>
        <w:div w:id="1311665479">
          <w:marLeft w:val="0"/>
          <w:marRight w:val="0"/>
          <w:marTop w:val="0"/>
          <w:marBottom w:val="0"/>
          <w:divBdr>
            <w:top w:val="none" w:sz="0" w:space="0" w:color="auto"/>
            <w:left w:val="none" w:sz="0" w:space="0" w:color="auto"/>
            <w:bottom w:val="none" w:sz="0" w:space="0" w:color="auto"/>
            <w:right w:val="none" w:sz="0" w:space="0" w:color="auto"/>
          </w:divBdr>
        </w:div>
        <w:div w:id="1311665483">
          <w:marLeft w:val="0"/>
          <w:marRight w:val="0"/>
          <w:marTop w:val="0"/>
          <w:marBottom w:val="0"/>
          <w:divBdr>
            <w:top w:val="none" w:sz="0" w:space="0" w:color="auto"/>
            <w:left w:val="none" w:sz="0" w:space="0" w:color="auto"/>
            <w:bottom w:val="none" w:sz="0" w:space="0" w:color="auto"/>
            <w:right w:val="none" w:sz="0" w:space="0" w:color="auto"/>
          </w:divBdr>
        </w:div>
        <w:div w:id="1311665486">
          <w:marLeft w:val="0"/>
          <w:marRight w:val="0"/>
          <w:marTop w:val="0"/>
          <w:marBottom w:val="0"/>
          <w:divBdr>
            <w:top w:val="none" w:sz="0" w:space="0" w:color="auto"/>
            <w:left w:val="none" w:sz="0" w:space="0" w:color="auto"/>
            <w:bottom w:val="none" w:sz="0" w:space="0" w:color="auto"/>
            <w:right w:val="none" w:sz="0" w:space="0" w:color="auto"/>
          </w:divBdr>
        </w:div>
        <w:div w:id="1311665487">
          <w:marLeft w:val="0"/>
          <w:marRight w:val="0"/>
          <w:marTop w:val="0"/>
          <w:marBottom w:val="0"/>
          <w:divBdr>
            <w:top w:val="none" w:sz="0" w:space="0" w:color="auto"/>
            <w:left w:val="none" w:sz="0" w:space="0" w:color="auto"/>
            <w:bottom w:val="none" w:sz="0" w:space="0" w:color="auto"/>
            <w:right w:val="none" w:sz="0" w:space="0" w:color="auto"/>
          </w:divBdr>
        </w:div>
        <w:div w:id="1311665488">
          <w:marLeft w:val="0"/>
          <w:marRight w:val="0"/>
          <w:marTop w:val="0"/>
          <w:marBottom w:val="0"/>
          <w:divBdr>
            <w:top w:val="none" w:sz="0" w:space="0" w:color="auto"/>
            <w:left w:val="none" w:sz="0" w:space="0" w:color="auto"/>
            <w:bottom w:val="none" w:sz="0" w:space="0" w:color="auto"/>
            <w:right w:val="none" w:sz="0" w:space="0" w:color="auto"/>
          </w:divBdr>
        </w:div>
        <w:div w:id="1311665490">
          <w:marLeft w:val="0"/>
          <w:marRight w:val="0"/>
          <w:marTop w:val="0"/>
          <w:marBottom w:val="0"/>
          <w:divBdr>
            <w:top w:val="none" w:sz="0" w:space="0" w:color="auto"/>
            <w:left w:val="none" w:sz="0" w:space="0" w:color="auto"/>
            <w:bottom w:val="none" w:sz="0" w:space="0" w:color="auto"/>
            <w:right w:val="none" w:sz="0" w:space="0" w:color="auto"/>
          </w:divBdr>
        </w:div>
        <w:div w:id="1311665493">
          <w:marLeft w:val="0"/>
          <w:marRight w:val="0"/>
          <w:marTop w:val="0"/>
          <w:marBottom w:val="0"/>
          <w:divBdr>
            <w:top w:val="none" w:sz="0" w:space="0" w:color="auto"/>
            <w:left w:val="none" w:sz="0" w:space="0" w:color="auto"/>
            <w:bottom w:val="none" w:sz="0" w:space="0" w:color="auto"/>
            <w:right w:val="none" w:sz="0" w:space="0" w:color="auto"/>
          </w:divBdr>
        </w:div>
        <w:div w:id="1311665498">
          <w:marLeft w:val="0"/>
          <w:marRight w:val="0"/>
          <w:marTop w:val="0"/>
          <w:marBottom w:val="0"/>
          <w:divBdr>
            <w:top w:val="none" w:sz="0" w:space="0" w:color="auto"/>
            <w:left w:val="none" w:sz="0" w:space="0" w:color="auto"/>
            <w:bottom w:val="none" w:sz="0" w:space="0" w:color="auto"/>
            <w:right w:val="none" w:sz="0" w:space="0" w:color="auto"/>
          </w:divBdr>
        </w:div>
        <w:div w:id="1311665499">
          <w:marLeft w:val="0"/>
          <w:marRight w:val="0"/>
          <w:marTop w:val="0"/>
          <w:marBottom w:val="0"/>
          <w:divBdr>
            <w:top w:val="none" w:sz="0" w:space="0" w:color="auto"/>
            <w:left w:val="none" w:sz="0" w:space="0" w:color="auto"/>
            <w:bottom w:val="none" w:sz="0" w:space="0" w:color="auto"/>
            <w:right w:val="none" w:sz="0" w:space="0" w:color="auto"/>
          </w:divBdr>
        </w:div>
        <w:div w:id="1311665500">
          <w:marLeft w:val="0"/>
          <w:marRight w:val="0"/>
          <w:marTop w:val="0"/>
          <w:marBottom w:val="0"/>
          <w:divBdr>
            <w:top w:val="none" w:sz="0" w:space="0" w:color="auto"/>
            <w:left w:val="none" w:sz="0" w:space="0" w:color="auto"/>
            <w:bottom w:val="none" w:sz="0" w:space="0" w:color="auto"/>
            <w:right w:val="none" w:sz="0" w:space="0" w:color="auto"/>
          </w:divBdr>
        </w:div>
        <w:div w:id="1311665502">
          <w:marLeft w:val="0"/>
          <w:marRight w:val="0"/>
          <w:marTop w:val="0"/>
          <w:marBottom w:val="0"/>
          <w:divBdr>
            <w:top w:val="none" w:sz="0" w:space="0" w:color="auto"/>
            <w:left w:val="none" w:sz="0" w:space="0" w:color="auto"/>
            <w:bottom w:val="none" w:sz="0" w:space="0" w:color="auto"/>
            <w:right w:val="none" w:sz="0" w:space="0" w:color="auto"/>
          </w:divBdr>
        </w:div>
      </w:divsChild>
    </w:div>
    <w:div w:id="1311665482">
      <w:marLeft w:val="0"/>
      <w:marRight w:val="0"/>
      <w:marTop w:val="0"/>
      <w:marBottom w:val="0"/>
      <w:divBdr>
        <w:top w:val="none" w:sz="0" w:space="0" w:color="auto"/>
        <w:left w:val="none" w:sz="0" w:space="0" w:color="auto"/>
        <w:bottom w:val="none" w:sz="0" w:space="0" w:color="auto"/>
        <w:right w:val="none" w:sz="0" w:space="0" w:color="auto"/>
      </w:divBdr>
    </w:div>
    <w:div w:id="1311665485">
      <w:marLeft w:val="0"/>
      <w:marRight w:val="0"/>
      <w:marTop w:val="0"/>
      <w:marBottom w:val="0"/>
      <w:divBdr>
        <w:top w:val="none" w:sz="0" w:space="0" w:color="auto"/>
        <w:left w:val="none" w:sz="0" w:space="0" w:color="auto"/>
        <w:bottom w:val="none" w:sz="0" w:space="0" w:color="auto"/>
        <w:right w:val="none" w:sz="0" w:space="0" w:color="auto"/>
      </w:divBdr>
      <w:divsChild>
        <w:div w:id="1311665480">
          <w:marLeft w:val="0"/>
          <w:marRight w:val="0"/>
          <w:marTop w:val="0"/>
          <w:marBottom w:val="0"/>
          <w:divBdr>
            <w:top w:val="none" w:sz="0" w:space="0" w:color="auto"/>
            <w:left w:val="none" w:sz="0" w:space="0" w:color="auto"/>
            <w:bottom w:val="none" w:sz="0" w:space="0" w:color="auto"/>
            <w:right w:val="none" w:sz="0" w:space="0" w:color="auto"/>
          </w:divBdr>
          <w:divsChild>
            <w:div w:id="1311665496">
              <w:marLeft w:val="0"/>
              <w:marRight w:val="0"/>
              <w:marTop w:val="0"/>
              <w:marBottom w:val="0"/>
              <w:divBdr>
                <w:top w:val="none" w:sz="0" w:space="0" w:color="auto"/>
                <w:left w:val="none" w:sz="0" w:space="0" w:color="auto"/>
                <w:bottom w:val="none" w:sz="0" w:space="0" w:color="auto"/>
                <w:right w:val="none" w:sz="0" w:space="0" w:color="auto"/>
              </w:divBdr>
              <w:divsChild>
                <w:div w:id="1311665501">
                  <w:marLeft w:val="0"/>
                  <w:marRight w:val="0"/>
                  <w:marTop w:val="0"/>
                  <w:marBottom w:val="0"/>
                  <w:divBdr>
                    <w:top w:val="none" w:sz="0" w:space="0" w:color="auto"/>
                    <w:left w:val="none" w:sz="0" w:space="0" w:color="auto"/>
                    <w:bottom w:val="none" w:sz="0" w:space="0" w:color="auto"/>
                    <w:right w:val="none" w:sz="0" w:space="0" w:color="auto"/>
                  </w:divBdr>
                  <w:divsChild>
                    <w:div w:id="1311665475">
                      <w:marLeft w:val="0"/>
                      <w:marRight w:val="0"/>
                      <w:marTop w:val="0"/>
                      <w:marBottom w:val="0"/>
                      <w:divBdr>
                        <w:top w:val="none" w:sz="0" w:space="0" w:color="auto"/>
                        <w:left w:val="none" w:sz="0" w:space="0" w:color="auto"/>
                        <w:bottom w:val="none" w:sz="0" w:space="0" w:color="auto"/>
                        <w:right w:val="none" w:sz="0" w:space="0" w:color="auto"/>
                      </w:divBdr>
                      <w:divsChild>
                        <w:div w:id="1311665484">
                          <w:marLeft w:val="0"/>
                          <w:marRight w:val="0"/>
                          <w:marTop w:val="0"/>
                          <w:marBottom w:val="0"/>
                          <w:divBdr>
                            <w:top w:val="none" w:sz="0" w:space="0" w:color="auto"/>
                            <w:left w:val="none" w:sz="0" w:space="0" w:color="auto"/>
                            <w:bottom w:val="none" w:sz="0" w:space="0" w:color="auto"/>
                            <w:right w:val="none" w:sz="0" w:space="0" w:color="auto"/>
                          </w:divBdr>
                          <w:divsChild>
                            <w:div w:id="1311665494">
                              <w:marLeft w:val="0"/>
                              <w:marRight w:val="0"/>
                              <w:marTop w:val="0"/>
                              <w:marBottom w:val="0"/>
                              <w:divBdr>
                                <w:top w:val="none" w:sz="0" w:space="0" w:color="auto"/>
                                <w:left w:val="none" w:sz="0" w:space="0" w:color="auto"/>
                                <w:bottom w:val="none" w:sz="0" w:space="0" w:color="auto"/>
                                <w:right w:val="none" w:sz="0" w:space="0" w:color="auto"/>
                              </w:divBdr>
                              <w:divsChild>
                                <w:div w:id="1311665495">
                                  <w:marLeft w:val="0"/>
                                  <w:marRight w:val="0"/>
                                  <w:marTop w:val="0"/>
                                  <w:marBottom w:val="0"/>
                                  <w:divBdr>
                                    <w:top w:val="none" w:sz="0" w:space="0" w:color="auto"/>
                                    <w:left w:val="none" w:sz="0" w:space="0" w:color="auto"/>
                                    <w:bottom w:val="none" w:sz="0" w:space="0" w:color="auto"/>
                                    <w:right w:val="none" w:sz="0" w:space="0" w:color="auto"/>
                                  </w:divBdr>
                                  <w:divsChild>
                                    <w:div w:id="1311665497">
                                      <w:marLeft w:val="0"/>
                                      <w:marRight w:val="0"/>
                                      <w:marTop w:val="0"/>
                                      <w:marBottom w:val="0"/>
                                      <w:divBdr>
                                        <w:top w:val="none" w:sz="0" w:space="0" w:color="auto"/>
                                        <w:left w:val="none" w:sz="0" w:space="0" w:color="auto"/>
                                        <w:bottom w:val="none" w:sz="0" w:space="0" w:color="auto"/>
                                        <w:right w:val="none" w:sz="0" w:space="0" w:color="auto"/>
                                      </w:divBdr>
                                      <w:divsChild>
                                        <w:div w:id="13116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665489">
      <w:marLeft w:val="0"/>
      <w:marRight w:val="0"/>
      <w:marTop w:val="0"/>
      <w:marBottom w:val="0"/>
      <w:divBdr>
        <w:top w:val="none" w:sz="0" w:space="0" w:color="auto"/>
        <w:left w:val="none" w:sz="0" w:space="0" w:color="auto"/>
        <w:bottom w:val="none" w:sz="0" w:space="0" w:color="auto"/>
        <w:right w:val="none" w:sz="0" w:space="0" w:color="auto"/>
      </w:divBdr>
    </w:div>
    <w:div w:id="1311665491">
      <w:marLeft w:val="0"/>
      <w:marRight w:val="0"/>
      <w:marTop w:val="0"/>
      <w:marBottom w:val="0"/>
      <w:divBdr>
        <w:top w:val="none" w:sz="0" w:space="0" w:color="auto"/>
        <w:left w:val="none" w:sz="0" w:space="0" w:color="auto"/>
        <w:bottom w:val="none" w:sz="0" w:space="0" w:color="auto"/>
        <w:right w:val="none" w:sz="0" w:space="0" w:color="auto"/>
      </w:divBdr>
      <w:divsChild>
        <w:div w:id="1311665477">
          <w:marLeft w:val="0"/>
          <w:marRight w:val="0"/>
          <w:marTop w:val="0"/>
          <w:marBottom w:val="0"/>
          <w:divBdr>
            <w:top w:val="none" w:sz="0" w:space="0" w:color="auto"/>
            <w:left w:val="none" w:sz="0" w:space="0" w:color="auto"/>
            <w:bottom w:val="none" w:sz="0" w:space="0" w:color="auto"/>
            <w:right w:val="none" w:sz="0" w:space="0" w:color="auto"/>
          </w:divBdr>
        </w:div>
        <w:div w:id="1311665504">
          <w:marLeft w:val="0"/>
          <w:marRight w:val="0"/>
          <w:marTop w:val="0"/>
          <w:marBottom w:val="0"/>
          <w:divBdr>
            <w:top w:val="none" w:sz="0" w:space="0" w:color="auto"/>
            <w:left w:val="none" w:sz="0" w:space="0" w:color="auto"/>
            <w:bottom w:val="none" w:sz="0" w:space="0" w:color="auto"/>
            <w:right w:val="none" w:sz="0" w:space="0" w:color="auto"/>
          </w:divBdr>
        </w:div>
        <w:div w:id="1311665505">
          <w:marLeft w:val="0"/>
          <w:marRight w:val="0"/>
          <w:marTop w:val="0"/>
          <w:marBottom w:val="0"/>
          <w:divBdr>
            <w:top w:val="none" w:sz="0" w:space="0" w:color="auto"/>
            <w:left w:val="none" w:sz="0" w:space="0" w:color="auto"/>
            <w:bottom w:val="none" w:sz="0" w:space="0" w:color="auto"/>
            <w:right w:val="none" w:sz="0" w:space="0" w:color="auto"/>
          </w:divBdr>
        </w:div>
      </w:divsChild>
    </w:div>
    <w:div w:id="1311665503">
      <w:marLeft w:val="0"/>
      <w:marRight w:val="0"/>
      <w:marTop w:val="0"/>
      <w:marBottom w:val="0"/>
      <w:divBdr>
        <w:top w:val="none" w:sz="0" w:space="0" w:color="auto"/>
        <w:left w:val="none" w:sz="0" w:space="0" w:color="auto"/>
        <w:bottom w:val="none" w:sz="0" w:space="0" w:color="auto"/>
        <w:right w:val="none" w:sz="0" w:space="0" w:color="auto"/>
      </w:divBdr>
    </w:div>
    <w:div w:id="1311665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61F76809</Template>
  <TotalTime>5</TotalTime>
  <Pages>6</Pages>
  <Words>2832</Words>
  <Characters>16712</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Smluvní strany:</vt:lpstr>
    </vt:vector>
  </TitlesOfParts>
  <Company/>
  <LinksUpToDate>false</LinksUpToDate>
  <CharactersWithSpaces>19505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Smluvní strany:</dc:title>
  <dc:subject/>
  <dc:creator>Roman Pfeifer</dc:creator>
  <cp:keywords/>
  <dc:description/>
  <cp:lastModifiedBy>Helena Pivoňková</cp:lastModifiedBy>
  <cp:revision>3</cp:revision>
  <cp:lastPrinted>2017-06-19T14:08:00Z</cp:lastPrinted>
  <dcterms:created xsi:type="dcterms:W3CDTF">2018-02-21T14:37:00Z</dcterms:created>
  <dcterms:modified xsi:type="dcterms:W3CDTF">2018-02-21T14:42:00Z</dcterms:modified>
</cp:coreProperties>
</file>