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A9DDA" w14:textId="77777777" w:rsidR="008C1BF8" w:rsidRDefault="008C1BF8" w:rsidP="005C5DB1">
      <w:pPr>
        <w:rPr>
          <w:rFonts w:asciiTheme="minorHAnsi" w:hAnsiTheme="minorHAnsi"/>
          <w:b/>
          <w:sz w:val="28"/>
          <w:szCs w:val="28"/>
        </w:rPr>
      </w:pPr>
    </w:p>
    <w:p w14:paraId="6B840E44" w14:textId="7B110004" w:rsidR="005E7105" w:rsidRPr="00515D12" w:rsidRDefault="005E7105" w:rsidP="005E710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6B840E45" w14:textId="0F6403EE" w:rsidR="005E7105" w:rsidRPr="00B62C77" w:rsidRDefault="005E7105" w:rsidP="005E710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5C5DB1">
        <w:rPr>
          <w:rFonts w:asciiTheme="minorHAnsi" w:hAnsiTheme="minorHAnsi"/>
          <w:b/>
          <w:sz w:val="28"/>
          <w:szCs w:val="28"/>
        </w:rPr>
        <w:t xml:space="preserve"> </w:t>
      </w:r>
      <w:r w:rsidR="005C5DB1" w:rsidRPr="00B62C77">
        <w:rPr>
          <w:rFonts w:asciiTheme="minorHAnsi" w:hAnsiTheme="minorHAnsi"/>
          <w:b/>
          <w:sz w:val="28"/>
          <w:szCs w:val="28"/>
        </w:rPr>
        <w:t>D/00053/18/ORS</w:t>
      </w:r>
    </w:p>
    <w:p w14:paraId="6B840E46" w14:textId="77777777" w:rsidR="005E7105" w:rsidRPr="00515D12" w:rsidRDefault="005E7105" w:rsidP="005E7105">
      <w:pPr>
        <w:jc w:val="center"/>
        <w:rPr>
          <w:rFonts w:asciiTheme="minorHAnsi" w:hAnsiTheme="minorHAnsi"/>
          <w:sz w:val="22"/>
          <w:szCs w:val="22"/>
        </w:rPr>
      </w:pPr>
    </w:p>
    <w:p w14:paraId="6B840E47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6B840E48" w14:textId="77777777" w:rsidR="005E7105" w:rsidRPr="00515D12" w:rsidRDefault="005E7105" w:rsidP="005E7105">
      <w:pPr>
        <w:ind w:firstLine="360"/>
        <w:rPr>
          <w:rFonts w:asciiTheme="minorHAnsi" w:hAnsiTheme="minorHAnsi"/>
          <w:sz w:val="22"/>
          <w:szCs w:val="22"/>
        </w:rPr>
      </w:pPr>
    </w:p>
    <w:p w14:paraId="6B840E49" w14:textId="77777777" w:rsidR="005E7105" w:rsidRDefault="005E7105" w:rsidP="005E7105">
      <w:pPr>
        <w:rPr>
          <w:rFonts w:ascii="Calibri" w:hAnsi="Calibri"/>
        </w:rPr>
      </w:pPr>
    </w:p>
    <w:p w14:paraId="6B840E4A" w14:textId="77777777" w:rsidR="005E7105" w:rsidRDefault="005E7105" w:rsidP="005E7105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 xml:space="preserve">1.   </w:t>
      </w:r>
      <w:r w:rsidRPr="007D170C">
        <w:rPr>
          <w:rFonts w:ascii="Calibri" w:hAnsi="Calibri"/>
          <w:b/>
          <w:sz w:val="22"/>
          <w:szCs w:val="22"/>
        </w:rPr>
        <w:t>Statutární město Pardubice</w:t>
      </w:r>
    </w:p>
    <w:p w14:paraId="6B840E4B" w14:textId="77777777" w:rsidR="005E7105" w:rsidRDefault="005E7105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Pernštýnské nám. 1, 530 21 Pardubice</w:t>
      </w:r>
      <w:bookmarkStart w:id="0" w:name="_GoBack"/>
      <w:bookmarkEnd w:id="0"/>
    </w:p>
    <w:p w14:paraId="6B840E4C" w14:textId="77777777" w:rsidR="005E7105" w:rsidRDefault="005E7105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00274046</w:t>
      </w:r>
    </w:p>
    <w:p w14:paraId="6B840E4D" w14:textId="77777777" w:rsidR="007D170C" w:rsidRDefault="007D170C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DIČ: CZ00274046 </w:t>
      </w:r>
    </w:p>
    <w:p w14:paraId="6B840E4E" w14:textId="77777777" w:rsidR="007D170C" w:rsidRDefault="005E7105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r w:rsidR="007D170C">
        <w:rPr>
          <w:rFonts w:ascii="Calibri" w:hAnsi="Calibri"/>
          <w:sz w:val="22"/>
          <w:szCs w:val="22"/>
        </w:rPr>
        <w:t>Komerční banka a.s., pobočka Pardubice</w:t>
      </w:r>
    </w:p>
    <w:p w14:paraId="6B840E4F" w14:textId="77777777" w:rsidR="005E7105" w:rsidRDefault="007D170C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r w:rsidR="005E7105">
        <w:rPr>
          <w:rFonts w:ascii="Calibri" w:hAnsi="Calibri"/>
          <w:sz w:val="22"/>
          <w:szCs w:val="22"/>
        </w:rPr>
        <w:t xml:space="preserve">326561/ 0100 </w:t>
      </w:r>
    </w:p>
    <w:p w14:paraId="6B840E50" w14:textId="77777777" w:rsidR="005E7105" w:rsidRDefault="005E7105" w:rsidP="005E7105">
      <w:pPr>
        <w:ind w:left="360"/>
        <w:rPr>
          <w:rFonts w:ascii="Calibri" w:hAnsi="Calibri"/>
          <w:sz w:val="22"/>
          <w:szCs w:val="22"/>
        </w:rPr>
      </w:pPr>
      <w:r w:rsidRPr="00CA1515">
        <w:rPr>
          <w:rFonts w:ascii="Calibri" w:hAnsi="Calibri"/>
          <w:sz w:val="22"/>
          <w:szCs w:val="22"/>
        </w:rPr>
        <w:t xml:space="preserve">zastoupené: </w:t>
      </w:r>
      <w:r w:rsidR="00C45610" w:rsidRPr="00CA1515">
        <w:rPr>
          <w:rFonts w:ascii="Calibri" w:hAnsi="Calibri"/>
          <w:sz w:val="22"/>
          <w:szCs w:val="22"/>
        </w:rPr>
        <w:t>Ing. Martinem Charvátem, primátorem města</w:t>
      </w:r>
    </w:p>
    <w:p w14:paraId="6B840E51" w14:textId="3B10A58A" w:rsidR="005E7105" w:rsidRDefault="005E7105" w:rsidP="005E7105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„poskytovatel“)</w:t>
      </w:r>
    </w:p>
    <w:p w14:paraId="08AB747B" w14:textId="34A041E4" w:rsidR="00927080" w:rsidRDefault="00927080" w:rsidP="005E7105">
      <w:pPr>
        <w:ind w:left="360"/>
        <w:rPr>
          <w:rFonts w:ascii="Calibri" w:hAnsi="Calibri"/>
          <w:sz w:val="22"/>
          <w:szCs w:val="22"/>
        </w:rPr>
      </w:pPr>
    </w:p>
    <w:p w14:paraId="6B840E52" w14:textId="77777777" w:rsidR="005E7105" w:rsidRDefault="005E7105" w:rsidP="005E7105">
      <w:pPr>
        <w:ind w:left="360"/>
        <w:rPr>
          <w:rFonts w:ascii="Calibri" w:hAnsi="Calibri"/>
          <w:sz w:val="22"/>
          <w:szCs w:val="22"/>
        </w:rPr>
      </w:pPr>
    </w:p>
    <w:p w14:paraId="34395647" w14:textId="77777777" w:rsidR="0024770C" w:rsidRPr="0024770C" w:rsidRDefault="0024770C" w:rsidP="0024770C">
      <w:pPr>
        <w:pStyle w:val="Odstavecseseznamem"/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24770C">
        <w:rPr>
          <w:rStyle w:val="preformatted"/>
          <w:rFonts w:ascii="Calibri" w:hAnsi="Calibri"/>
          <w:b/>
          <w:sz w:val="22"/>
          <w:szCs w:val="22"/>
        </w:rPr>
        <w:t xml:space="preserve">Rozvojový fond Pardubice a.s. </w:t>
      </w:r>
    </w:p>
    <w:p w14:paraId="16AFBCC2" w14:textId="77777777" w:rsidR="0024770C" w:rsidRPr="0024770C" w:rsidRDefault="0024770C" w:rsidP="0024770C">
      <w:pPr>
        <w:pStyle w:val="Odstavecseseznamem"/>
        <w:ind w:left="450"/>
        <w:rPr>
          <w:rFonts w:ascii="Calibri" w:hAnsi="Calibri"/>
          <w:sz w:val="22"/>
          <w:szCs w:val="22"/>
        </w:rPr>
      </w:pPr>
      <w:r w:rsidRPr="0024770C">
        <w:rPr>
          <w:rFonts w:ascii="Calibri" w:hAnsi="Calibri"/>
          <w:sz w:val="22"/>
          <w:szCs w:val="22"/>
        </w:rPr>
        <w:t>se sídlem: třída Míru 90, Zelené Předměstí, 530 02 Pardubice</w:t>
      </w:r>
    </w:p>
    <w:p w14:paraId="6EE92595" w14:textId="7498615C" w:rsidR="0024770C" w:rsidRPr="0024770C" w:rsidRDefault="0024770C" w:rsidP="0024770C">
      <w:pPr>
        <w:pStyle w:val="Odstavecseseznamem"/>
        <w:ind w:left="450"/>
        <w:rPr>
          <w:rFonts w:ascii="Calibri" w:hAnsi="Calibri" w:cs="Arial"/>
          <w:sz w:val="22"/>
          <w:szCs w:val="22"/>
        </w:rPr>
      </w:pPr>
      <w:r w:rsidRPr="0024770C">
        <w:rPr>
          <w:rFonts w:ascii="Calibri" w:hAnsi="Calibri" w:cs="Arial"/>
          <w:sz w:val="22"/>
          <w:szCs w:val="22"/>
        </w:rPr>
        <w:t>zaps</w:t>
      </w:r>
      <w:r w:rsidR="006B2367">
        <w:rPr>
          <w:rFonts w:ascii="Calibri" w:hAnsi="Calibri" w:cs="Arial"/>
          <w:sz w:val="22"/>
          <w:szCs w:val="22"/>
        </w:rPr>
        <w:t>a</w:t>
      </w:r>
      <w:r w:rsidRPr="0024770C">
        <w:rPr>
          <w:rFonts w:ascii="Calibri" w:hAnsi="Calibri" w:cs="Arial"/>
          <w:sz w:val="22"/>
          <w:szCs w:val="22"/>
        </w:rPr>
        <w:t>n</w:t>
      </w:r>
      <w:r w:rsidR="004C3583">
        <w:rPr>
          <w:rFonts w:ascii="Calibri" w:hAnsi="Calibri" w:cs="Arial"/>
          <w:sz w:val="22"/>
          <w:szCs w:val="22"/>
        </w:rPr>
        <w:t>á</w:t>
      </w:r>
      <w:r w:rsidRPr="0024770C">
        <w:rPr>
          <w:rFonts w:ascii="Calibri" w:hAnsi="Calibri" w:cs="Arial"/>
          <w:sz w:val="22"/>
          <w:szCs w:val="22"/>
        </w:rPr>
        <w:t xml:space="preserve"> v obchodním rejstříku vedeném Krajským soudem v Hradci Králové pod </w:t>
      </w:r>
      <w:proofErr w:type="spellStart"/>
      <w:r w:rsidRPr="0024770C">
        <w:rPr>
          <w:rFonts w:ascii="Calibri" w:hAnsi="Calibri" w:cs="Arial"/>
          <w:sz w:val="22"/>
          <w:szCs w:val="22"/>
        </w:rPr>
        <w:t>sp</w:t>
      </w:r>
      <w:proofErr w:type="spellEnd"/>
      <w:r w:rsidRPr="0024770C">
        <w:rPr>
          <w:rFonts w:ascii="Calibri" w:hAnsi="Calibri" w:cs="Arial"/>
          <w:sz w:val="22"/>
          <w:szCs w:val="22"/>
        </w:rPr>
        <w:t>. zn. B 1822</w:t>
      </w:r>
    </w:p>
    <w:p w14:paraId="0153AD6F" w14:textId="77777777" w:rsidR="0024770C" w:rsidRPr="0024770C" w:rsidRDefault="0024770C" w:rsidP="0024770C">
      <w:pPr>
        <w:pStyle w:val="Odstavecseseznamem"/>
        <w:ind w:left="450"/>
        <w:rPr>
          <w:rFonts w:ascii="Calibri" w:hAnsi="Calibri"/>
          <w:sz w:val="22"/>
          <w:szCs w:val="22"/>
        </w:rPr>
      </w:pPr>
      <w:r w:rsidRPr="0024770C">
        <w:rPr>
          <w:rFonts w:ascii="Calibri" w:hAnsi="Calibri"/>
          <w:sz w:val="22"/>
          <w:szCs w:val="22"/>
        </w:rPr>
        <w:t xml:space="preserve">IČ:   </w:t>
      </w:r>
      <w:r w:rsidRPr="0024770C">
        <w:rPr>
          <w:rStyle w:val="nowrap"/>
          <w:rFonts w:ascii="Calibri" w:hAnsi="Calibri"/>
          <w:sz w:val="22"/>
          <w:szCs w:val="22"/>
        </w:rPr>
        <w:t>25291408</w:t>
      </w:r>
      <w:r w:rsidRPr="0024770C">
        <w:rPr>
          <w:rFonts w:ascii="Calibri" w:hAnsi="Calibri"/>
          <w:sz w:val="22"/>
          <w:szCs w:val="22"/>
        </w:rPr>
        <w:t xml:space="preserve"> </w:t>
      </w:r>
    </w:p>
    <w:p w14:paraId="023128CF" w14:textId="2564733B" w:rsidR="0024770C" w:rsidRDefault="0024770C" w:rsidP="0024770C">
      <w:pPr>
        <w:pStyle w:val="Odstavecseseznamem"/>
        <w:ind w:left="450"/>
        <w:rPr>
          <w:rFonts w:ascii="Calibri" w:hAnsi="Calibri"/>
          <w:sz w:val="22"/>
          <w:szCs w:val="22"/>
        </w:rPr>
      </w:pPr>
      <w:r w:rsidRPr="0024770C">
        <w:rPr>
          <w:rFonts w:ascii="Calibri" w:hAnsi="Calibri"/>
          <w:sz w:val="22"/>
          <w:szCs w:val="22"/>
        </w:rPr>
        <w:t>DIČ: CZ</w:t>
      </w:r>
      <w:r w:rsidRPr="0024770C">
        <w:rPr>
          <w:rStyle w:val="nowrap"/>
          <w:rFonts w:ascii="Calibri" w:hAnsi="Calibri"/>
          <w:sz w:val="22"/>
          <w:szCs w:val="22"/>
        </w:rPr>
        <w:t>25291408</w:t>
      </w:r>
      <w:r w:rsidRPr="0024770C">
        <w:rPr>
          <w:rFonts w:ascii="Calibri" w:hAnsi="Calibri"/>
          <w:sz w:val="22"/>
          <w:szCs w:val="22"/>
        </w:rPr>
        <w:t xml:space="preserve"> </w:t>
      </w:r>
    </w:p>
    <w:p w14:paraId="1112E975" w14:textId="1EB63B39" w:rsidR="004C3583" w:rsidRDefault="004C3583" w:rsidP="004C3583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bankovní spojení: Komerční banka a.s.</w:t>
      </w:r>
    </w:p>
    <w:p w14:paraId="32F74A7E" w14:textId="44843570" w:rsidR="0024770C" w:rsidRPr="0024770C" w:rsidRDefault="004C3583" w:rsidP="0024770C">
      <w:pPr>
        <w:pStyle w:val="Odstavecseseznamem"/>
        <w:ind w:left="45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číslo účtu</w:t>
      </w:r>
      <w:r w:rsidR="0024770C" w:rsidRPr="0024770C">
        <w:rPr>
          <w:rFonts w:ascii="Calibri" w:hAnsi="Calibri" w:cs="Arial"/>
          <w:sz w:val="22"/>
          <w:szCs w:val="22"/>
        </w:rPr>
        <w:t>: 115-3006750287/0100</w:t>
      </w:r>
    </w:p>
    <w:p w14:paraId="768A6286" w14:textId="7F598B6E" w:rsidR="0024770C" w:rsidRPr="0024770C" w:rsidRDefault="004C3583" w:rsidP="0024770C">
      <w:pPr>
        <w:pStyle w:val="Odstavecseseznamem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</w:t>
      </w:r>
      <w:r w:rsidR="0024770C" w:rsidRPr="0024770C">
        <w:rPr>
          <w:rFonts w:ascii="Calibri" w:hAnsi="Calibri"/>
          <w:sz w:val="22"/>
          <w:szCs w:val="22"/>
        </w:rPr>
        <w:t>: Jiřím Komárkem, místopředsedou představenstva</w:t>
      </w:r>
    </w:p>
    <w:p w14:paraId="3B76770D" w14:textId="5EA0C3DD" w:rsidR="0024770C" w:rsidRPr="0024770C" w:rsidRDefault="0024770C" w:rsidP="004C3583">
      <w:pPr>
        <w:pStyle w:val="Odstavecseseznamem"/>
        <w:ind w:left="450"/>
        <w:rPr>
          <w:rFonts w:ascii="Calibri" w:hAnsi="Calibri"/>
          <w:sz w:val="22"/>
          <w:szCs w:val="22"/>
        </w:rPr>
      </w:pPr>
      <w:r w:rsidRPr="0024770C">
        <w:rPr>
          <w:rFonts w:ascii="Calibri" w:hAnsi="Calibri"/>
          <w:sz w:val="22"/>
          <w:szCs w:val="22"/>
        </w:rPr>
        <w:t xml:space="preserve">                              </w:t>
      </w:r>
    </w:p>
    <w:p w14:paraId="6B840E5A" w14:textId="7179CA3C" w:rsidR="005E7105" w:rsidRDefault="005E7105" w:rsidP="005E7105">
      <w:pPr>
        <w:ind w:firstLine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„příjemce“</w:t>
      </w:r>
      <w:r w:rsidR="00542F39">
        <w:rPr>
          <w:rFonts w:ascii="Calibri" w:hAnsi="Calibri"/>
          <w:sz w:val="22"/>
          <w:szCs w:val="22"/>
        </w:rPr>
        <w:t xml:space="preserve"> či „ RFP“</w:t>
      </w:r>
      <w:r>
        <w:rPr>
          <w:rFonts w:ascii="Calibri" w:hAnsi="Calibri"/>
          <w:sz w:val="22"/>
          <w:szCs w:val="22"/>
        </w:rPr>
        <w:t>)</w:t>
      </w:r>
    </w:p>
    <w:p w14:paraId="6B840E5B" w14:textId="77777777" w:rsidR="005E7105" w:rsidRPr="00515D12" w:rsidRDefault="005E7105" w:rsidP="005E7105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B840E5C" w14:textId="77777777" w:rsidR="005E7105" w:rsidRDefault="005E7105" w:rsidP="005E7105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B840E5D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40E5E" w14:textId="77777777" w:rsidR="005E7105" w:rsidRDefault="005E7105" w:rsidP="005E7105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B840E5F" w14:textId="790E7467" w:rsidR="005E7105" w:rsidRDefault="005E7105" w:rsidP="005E71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E7105">
        <w:rPr>
          <w:rFonts w:asciiTheme="minorHAnsi" w:hAnsiTheme="minorHAnsi"/>
          <w:sz w:val="22"/>
          <w:szCs w:val="22"/>
        </w:rPr>
        <w:t>Dne</w:t>
      </w:r>
      <w:r w:rsidR="00927080">
        <w:rPr>
          <w:rFonts w:asciiTheme="minorHAnsi" w:hAnsiTheme="minorHAnsi"/>
          <w:sz w:val="22"/>
          <w:szCs w:val="22"/>
        </w:rPr>
        <w:t xml:space="preserve"> </w:t>
      </w:r>
      <w:r w:rsidR="007F492F">
        <w:rPr>
          <w:rFonts w:asciiTheme="minorHAnsi" w:hAnsiTheme="minorHAnsi"/>
          <w:sz w:val="22"/>
          <w:szCs w:val="22"/>
        </w:rPr>
        <w:t>29. 12. 2017</w:t>
      </w:r>
      <w:r w:rsidR="00216F57">
        <w:rPr>
          <w:rFonts w:asciiTheme="minorHAnsi" w:hAnsiTheme="minorHAnsi"/>
          <w:sz w:val="22"/>
          <w:szCs w:val="22"/>
        </w:rPr>
        <w:t xml:space="preserve"> </w:t>
      </w:r>
      <w:r w:rsidRPr="005E7105">
        <w:rPr>
          <w:rFonts w:asciiTheme="minorHAnsi" w:hAnsiTheme="minorHAnsi"/>
          <w:sz w:val="22"/>
          <w:szCs w:val="22"/>
        </w:rPr>
        <w:t>uzavřel poskytovatel s příjemcem Smlouvu o poskytování služeb obecně hospodářského zájmu</w:t>
      </w:r>
      <w:r w:rsidR="004C3583">
        <w:rPr>
          <w:rFonts w:asciiTheme="minorHAnsi" w:hAnsiTheme="minorHAnsi"/>
          <w:sz w:val="22"/>
          <w:szCs w:val="22"/>
        </w:rPr>
        <w:t xml:space="preserve"> (dále jen „Rámcová smlouva“)</w:t>
      </w:r>
      <w:r w:rsidRPr="005E7105">
        <w:rPr>
          <w:rFonts w:asciiTheme="minorHAnsi" w:hAnsiTheme="minorHAnsi"/>
          <w:sz w:val="22"/>
          <w:szCs w:val="22"/>
        </w:rPr>
        <w:t>, kterou byly stanoveny podmínk</w:t>
      </w:r>
      <w:r>
        <w:rPr>
          <w:rFonts w:asciiTheme="minorHAnsi" w:hAnsiTheme="minorHAnsi"/>
          <w:sz w:val="22"/>
          <w:szCs w:val="22"/>
        </w:rPr>
        <w:t>y</w:t>
      </w:r>
      <w:r w:rsidRPr="005E710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resp. rámec, na jehož</w:t>
      </w:r>
      <w:r w:rsidRPr="005E7105">
        <w:rPr>
          <w:rFonts w:asciiTheme="minorHAnsi" w:hAnsiTheme="minorHAnsi"/>
          <w:sz w:val="22"/>
          <w:szCs w:val="22"/>
        </w:rPr>
        <w:t xml:space="preserve"> základě </w:t>
      </w:r>
      <w:r>
        <w:rPr>
          <w:rFonts w:asciiTheme="minorHAnsi" w:hAnsiTheme="minorHAnsi"/>
          <w:sz w:val="22"/>
          <w:szCs w:val="22"/>
        </w:rPr>
        <w:t xml:space="preserve">je </w:t>
      </w:r>
      <w:r w:rsidRPr="005E7105">
        <w:rPr>
          <w:rFonts w:asciiTheme="minorHAnsi" w:hAnsiTheme="minorHAnsi"/>
          <w:sz w:val="22"/>
          <w:szCs w:val="22"/>
        </w:rPr>
        <w:t>příjemce</w:t>
      </w:r>
      <w:r>
        <w:rPr>
          <w:rFonts w:asciiTheme="minorHAnsi" w:hAnsiTheme="minorHAnsi"/>
          <w:sz w:val="22"/>
          <w:szCs w:val="22"/>
        </w:rPr>
        <w:t xml:space="preserve"> dotace povinen zajistit</w:t>
      </w:r>
      <w:r w:rsidRPr="005E7105">
        <w:rPr>
          <w:rFonts w:asciiTheme="minorHAnsi" w:hAnsiTheme="minorHAnsi"/>
          <w:sz w:val="22"/>
          <w:szCs w:val="22"/>
        </w:rPr>
        <w:t xml:space="preserve"> na území statutárního města Pardubice službu obecně hospodářského zájmu</w:t>
      </w:r>
      <w:r w:rsidR="001F6039">
        <w:rPr>
          <w:rFonts w:asciiTheme="minorHAnsi" w:hAnsiTheme="minorHAnsi"/>
          <w:sz w:val="22"/>
          <w:szCs w:val="22"/>
        </w:rPr>
        <w:t xml:space="preserve"> (dále také „veřejná služba“)</w:t>
      </w:r>
      <w:r w:rsidR="00573253">
        <w:rPr>
          <w:rFonts w:asciiTheme="minorHAnsi" w:hAnsiTheme="minorHAnsi"/>
          <w:sz w:val="22"/>
          <w:szCs w:val="22"/>
        </w:rPr>
        <w:t>,</w:t>
      </w:r>
      <w:r w:rsidR="00542F39">
        <w:rPr>
          <w:rFonts w:asciiTheme="minorHAnsi" w:hAnsiTheme="minorHAnsi"/>
          <w:sz w:val="22"/>
          <w:szCs w:val="22"/>
        </w:rPr>
        <w:t xml:space="preserve"> </w:t>
      </w:r>
      <w:r w:rsidRPr="005E7105">
        <w:rPr>
          <w:rFonts w:asciiTheme="minorHAnsi" w:hAnsiTheme="minorHAnsi"/>
          <w:sz w:val="22"/>
          <w:szCs w:val="22"/>
        </w:rPr>
        <w:t>a kterou poskytovatel dotace pověř</w:t>
      </w:r>
      <w:r>
        <w:rPr>
          <w:rFonts w:asciiTheme="minorHAnsi" w:hAnsiTheme="minorHAnsi"/>
          <w:sz w:val="22"/>
          <w:szCs w:val="22"/>
        </w:rPr>
        <w:t>il</w:t>
      </w:r>
      <w:r w:rsidRPr="005E7105">
        <w:rPr>
          <w:rFonts w:asciiTheme="minorHAnsi" w:hAnsiTheme="minorHAnsi"/>
          <w:sz w:val="22"/>
          <w:szCs w:val="22"/>
        </w:rPr>
        <w:t xml:space="preserve"> příjemce </w:t>
      </w:r>
      <w:r w:rsidR="00374E4C">
        <w:rPr>
          <w:rFonts w:asciiTheme="minorHAnsi" w:hAnsiTheme="minorHAnsi"/>
          <w:sz w:val="22"/>
          <w:szCs w:val="22"/>
        </w:rPr>
        <w:t xml:space="preserve">v rozsahu uvedeném </w:t>
      </w:r>
      <w:r w:rsidR="004C3583">
        <w:rPr>
          <w:rFonts w:asciiTheme="minorHAnsi" w:hAnsiTheme="minorHAnsi"/>
          <w:sz w:val="22"/>
          <w:szCs w:val="22"/>
        </w:rPr>
        <w:t>Rámcovou s</w:t>
      </w:r>
      <w:r w:rsidR="00374E4C">
        <w:rPr>
          <w:rFonts w:asciiTheme="minorHAnsi" w:hAnsiTheme="minorHAnsi"/>
          <w:sz w:val="22"/>
          <w:szCs w:val="22"/>
        </w:rPr>
        <w:t xml:space="preserve">mlouvou </w:t>
      </w:r>
      <w:r w:rsidRPr="005E7105">
        <w:rPr>
          <w:rFonts w:asciiTheme="minorHAnsi" w:hAnsiTheme="minorHAnsi"/>
          <w:sz w:val="22"/>
          <w:szCs w:val="22"/>
        </w:rPr>
        <w:t xml:space="preserve">výkonem veřejné služby, konkrétně provozováním </w:t>
      </w:r>
      <w:r w:rsidR="00B012D7">
        <w:rPr>
          <w:rFonts w:asciiTheme="minorHAnsi" w:hAnsiTheme="minorHAnsi"/>
          <w:sz w:val="22"/>
          <w:szCs w:val="22"/>
        </w:rPr>
        <w:t>multifunkční arény</w:t>
      </w:r>
      <w:r w:rsidR="004C3583">
        <w:rPr>
          <w:rFonts w:asciiTheme="minorHAnsi" w:hAnsiTheme="minorHAnsi"/>
          <w:sz w:val="22"/>
          <w:szCs w:val="22"/>
        </w:rPr>
        <w:t xml:space="preserve"> na adrese Sukova třída 1735, Pardubice, pro </w:t>
      </w:r>
      <w:proofErr w:type="gramStart"/>
      <w:r w:rsidR="004C3583">
        <w:rPr>
          <w:rFonts w:asciiTheme="minorHAnsi" w:hAnsiTheme="minorHAnsi"/>
          <w:sz w:val="22"/>
          <w:szCs w:val="22"/>
        </w:rPr>
        <w:t>účely  pořádání</w:t>
      </w:r>
      <w:proofErr w:type="gramEnd"/>
      <w:r w:rsidR="004C3583">
        <w:rPr>
          <w:rFonts w:asciiTheme="minorHAnsi" w:hAnsiTheme="minorHAnsi"/>
          <w:sz w:val="22"/>
          <w:szCs w:val="22"/>
        </w:rPr>
        <w:t xml:space="preserve"> kulturních, sportovních, společenských a jiných akcí dle každoročního kalendáře akcí zpracovaným v součinnosti se statutárním městem Pardubice</w:t>
      </w:r>
      <w:r w:rsidR="00C564F9">
        <w:rPr>
          <w:rFonts w:asciiTheme="minorHAnsi" w:hAnsiTheme="minorHAnsi"/>
          <w:sz w:val="22"/>
          <w:szCs w:val="22"/>
        </w:rPr>
        <w:t xml:space="preserve">, </w:t>
      </w:r>
      <w:r w:rsidR="00573253">
        <w:rPr>
          <w:rFonts w:asciiTheme="minorHAnsi" w:hAnsiTheme="minorHAnsi"/>
          <w:sz w:val="22"/>
          <w:szCs w:val="22"/>
        </w:rPr>
        <w:t>s cílem</w:t>
      </w:r>
      <w:r w:rsidR="00C564F9">
        <w:rPr>
          <w:rFonts w:asciiTheme="minorHAnsi" w:hAnsiTheme="minorHAnsi"/>
          <w:sz w:val="22"/>
          <w:szCs w:val="22"/>
        </w:rPr>
        <w:t xml:space="preserve"> uspokojování potřeb obyvatelstva Pardubic v těchto </w:t>
      </w:r>
      <w:r w:rsidR="00573253">
        <w:rPr>
          <w:rFonts w:asciiTheme="minorHAnsi" w:hAnsiTheme="minorHAnsi"/>
          <w:sz w:val="22"/>
          <w:szCs w:val="22"/>
        </w:rPr>
        <w:t xml:space="preserve">vyjmenovaných </w:t>
      </w:r>
      <w:r w:rsidR="00C564F9">
        <w:rPr>
          <w:rFonts w:asciiTheme="minorHAnsi" w:hAnsiTheme="minorHAnsi"/>
          <w:sz w:val="22"/>
          <w:szCs w:val="22"/>
        </w:rPr>
        <w:t xml:space="preserve">oblastech. Součástí veřejné </w:t>
      </w:r>
      <w:proofErr w:type="gramStart"/>
      <w:r w:rsidR="00C564F9">
        <w:rPr>
          <w:rFonts w:asciiTheme="minorHAnsi" w:hAnsiTheme="minorHAnsi"/>
          <w:sz w:val="22"/>
          <w:szCs w:val="22"/>
        </w:rPr>
        <w:t>služby  jsou</w:t>
      </w:r>
      <w:proofErr w:type="gramEnd"/>
      <w:r w:rsidR="00C564F9">
        <w:rPr>
          <w:rFonts w:asciiTheme="minorHAnsi" w:hAnsiTheme="minorHAnsi"/>
          <w:sz w:val="22"/>
          <w:szCs w:val="22"/>
        </w:rPr>
        <w:t xml:space="preserve"> také aktivity, které doplňují a podporují </w:t>
      </w:r>
      <w:r w:rsidR="002C218C">
        <w:rPr>
          <w:rFonts w:asciiTheme="minorHAnsi" w:hAnsiTheme="minorHAnsi"/>
          <w:sz w:val="22"/>
          <w:szCs w:val="22"/>
        </w:rPr>
        <w:t>tyto činnosti v rámci multifunkční arény a vedou k dosažení stanoveného cíle veřejné služby</w:t>
      </w:r>
      <w:r w:rsidRPr="005E7105">
        <w:rPr>
          <w:rFonts w:asciiTheme="minorHAnsi" w:hAnsiTheme="minorHAnsi"/>
          <w:sz w:val="22"/>
          <w:szCs w:val="22"/>
        </w:rPr>
        <w:t>.</w:t>
      </w:r>
    </w:p>
    <w:p w14:paraId="6B840E60" w14:textId="77777777" w:rsidR="005E7105" w:rsidRPr="005E7105" w:rsidRDefault="005E7105" w:rsidP="0074420A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5E7105">
        <w:rPr>
          <w:rFonts w:asciiTheme="minorHAnsi" w:hAnsiTheme="minorHAnsi"/>
          <w:sz w:val="22"/>
          <w:szCs w:val="22"/>
        </w:rPr>
        <w:t xml:space="preserve"> </w:t>
      </w:r>
    </w:p>
    <w:p w14:paraId="6B840E61" w14:textId="56FDD7F2" w:rsidR="005E7105" w:rsidRDefault="0074420A" w:rsidP="005E71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</w:t>
      </w:r>
      <w:r w:rsidR="00384DE3">
        <w:rPr>
          <w:rFonts w:asciiTheme="minorHAnsi" w:hAnsiTheme="minorHAnsi"/>
          <w:sz w:val="22"/>
          <w:szCs w:val="22"/>
        </w:rPr>
        <w:t>se v Rámcové smlouvě dohodly, že příjemci dotace náleží za výkon služby obecně hospodářského zájmu vyrovnávací platba, která bude poskytována formou účelové dotace z rozpočtu statutárního města Pardubice a poskytována na základě samostatné smlouvy o poskytnutí dotace po</w:t>
      </w:r>
      <w:r w:rsidR="00BF3741">
        <w:rPr>
          <w:rFonts w:asciiTheme="minorHAnsi" w:hAnsiTheme="minorHAnsi"/>
          <w:sz w:val="22"/>
          <w:szCs w:val="22"/>
        </w:rPr>
        <w:t xml:space="preserve">dléhající </w:t>
      </w:r>
      <w:r w:rsidR="00384DE3">
        <w:rPr>
          <w:rFonts w:asciiTheme="minorHAnsi" w:hAnsiTheme="minorHAnsi"/>
          <w:sz w:val="22"/>
          <w:szCs w:val="22"/>
        </w:rPr>
        <w:t xml:space="preserve">schválení Zastupitelstvem města Pardubic. </w:t>
      </w:r>
    </w:p>
    <w:p w14:paraId="6B840E62" w14:textId="77777777" w:rsidR="00384DE3" w:rsidRDefault="00384DE3" w:rsidP="00384DE3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6B840E63" w14:textId="77777777" w:rsidR="005E7105" w:rsidRDefault="005E7105" w:rsidP="005E71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5516CCC9" w14:textId="77777777" w:rsidR="005C5DB1" w:rsidRDefault="005C5DB1" w:rsidP="005C5DB1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F78786" w14:textId="77777777" w:rsidR="005C5DB1" w:rsidRDefault="005C5DB1" w:rsidP="005C5DB1">
      <w:pPr>
        <w:jc w:val="both"/>
        <w:rPr>
          <w:rFonts w:asciiTheme="minorHAnsi" w:hAnsiTheme="minorHAnsi"/>
          <w:sz w:val="22"/>
          <w:szCs w:val="22"/>
        </w:rPr>
      </w:pPr>
    </w:p>
    <w:p w14:paraId="6B840E64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7652F239" w14:textId="77777777" w:rsidR="00573253" w:rsidRDefault="005E7105" w:rsidP="0057325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lastRenderedPageBreak/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</w:t>
      </w:r>
      <w:r w:rsidR="00573253">
        <w:rPr>
          <w:rFonts w:asciiTheme="minorHAnsi" w:hAnsiTheme="minorHAnsi"/>
          <w:sz w:val="22"/>
          <w:szCs w:val="22"/>
        </w:rPr>
        <w:t xml:space="preserve"> pravidlech územních rozpočtů“).</w:t>
      </w:r>
    </w:p>
    <w:p w14:paraId="672358C6" w14:textId="77777777" w:rsidR="00573253" w:rsidRDefault="00573253" w:rsidP="00573253">
      <w:pPr>
        <w:pStyle w:val="Odstavecseseznamem"/>
        <w:rPr>
          <w:rFonts w:asciiTheme="minorHAnsi" w:hAnsiTheme="minorHAnsi"/>
          <w:sz w:val="22"/>
          <w:szCs w:val="22"/>
        </w:rPr>
      </w:pPr>
    </w:p>
    <w:p w14:paraId="6B840E67" w14:textId="02C3CF76" w:rsidR="005E7105" w:rsidRPr="00573253" w:rsidRDefault="005E7105" w:rsidP="009C470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73253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</w:t>
      </w:r>
      <w:r w:rsidR="00216F57" w:rsidRPr="00573253">
        <w:rPr>
          <w:rFonts w:asciiTheme="minorHAnsi" w:hAnsiTheme="minorHAnsi"/>
          <w:sz w:val="22"/>
          <w:szCs w:val="22"/>
        </w:rPr>
        <w:t>á</w:t>
      </w:r>
      <w:r w:rsidRPr="00573253">
        <w:rPr>
          <w:rFonts w:asciiTheme="minorHAnsi" w:hAnsiTheme="minorHAnsi"/>
          <w:sz w:val="22"/>
          <w:szCs w:val="22"/>
        </w:rPr>
        <w:t xml:space="preserve"> rovněž</w:t>
      </w:r>
      <w:r w:rsidR="00216F57" w:rsidRPr="00573253">
        <w:rPr>
          <w:rFonts w:asciiTheme="minorHAnsi" w:hAnsiTheme="minorHAnsi"/>
          <w:sz w:val="22"/>
          <w:szCs w:val="22"/>
        </w:rPr>
        <w:t xml:space="preserve"> ujednání Rámcové </w:t>
      </w:r>
      <w:proofErr w:type="gramStart"/>
      <w:r w:rsidR="00216F57" w:rsidRPr="00573253">
        <w:rPr>
          <w:rFonts w:asciiTheme="minorHAnsi" w:hAnsiTheme="minorHAnsi"/>
          <w:sz w:val="22"/>
          <w:szCs w:val="22"/>
        </w:rPr>
        <w:t>smlouvy</w:t>
      </w:r>
      <w:r w:rsidR="00573253" w:rsidRPr="00573253">
        <w:rPr>
          <w:rFonts w:asciiTheme="minorHAnsi" w:hAnsiTheme="minorHAnsi"/>
          <w:sz w:val="22"/>
          <w:szCs w:val="22"/>
        </w:rPr>
        <w:t>,</w:t>
      </w:r>
      <w:r w:rsidR="00573253" w:rsidRPr="00573253">
        <w:rPr>
          <w:rFonts w:ascii="Calibri" w:hAnsi="Calibri"/>
          <w:sz w:val="22"/>
          <w:szCs w:val="22"/>
        </w:rPr>
        <w:t xml:space="preserve">  Rozhodnutí</w:t>
      </w:r>
      <w:proofErr w:type="gramEnd"/>
      <w:r w:rsidR="00573253" w:rsidRPr="00573253">
        <w:rPr>
          <w:rFonts w:ascii="Calibri" w:hAnsi="Calibri"/>
          <w:sz w:val="22"/>
          <w:szCs w:val="22"/>
        </w:rPr>
        <w:t xml:space="preserve"> Komise 2012/21/EU ze dne 20. prosince 2011 o použití čl. 106 odst. 2 Smlouvy o fungování Evropské unie na státní podporu ve formě vyrovnávací platby za závazek veřejné služby udělené určitým podnikům pověřených poskytováním služeb obecného hospodářského zájmu </w:t>
      </w:r>
      <w:r w:rsidR="00216F57" w:rsidRPr="00573253">
        <w:rPr>
          <w:rFonts w:asciiTheme="minorHAnsi" w:hAnsiTheme="minorHAnsi"/>
          <w:sz w:val="22"/>
          <w:szCs w:val="22"/>
        </w:rPr>
        <w:t xml:space="preserve">a </w:t>
      </w:r>
      <w:r w:rsidRPr="00573253">
        <w:rPr>
          <w:rFonts w:asciiTheme="minorHAnsi" w:hAnsiTheme="minorHAnsi"/>
          <w:sz w:val="22"/>
          <w:szCs w:val="22"/>
        </w:rPr>
        <w:t xml:space="preserve">Zásady pro poskytování dotací z rozpočtu statutárního města Pardubice přijatá Zastupitelstvem města Pardubic dne </w:t>
      </w:r>
      <w:r w:rsidR="002C218C" w:rsidRPr="00573253">
        <w:rPr>
          <w:rFonts w:asciiTheme="minorHAnsi" w:hAnsiTheme="minorHAnsi"/>
          <w:sz w:val="22"/>
          <w:szCs w:val="22"/>
        </w:rPr>
        <w:t>14.</w:t>
      </w:r>
      <w:r w:rsidR="007F492F">
        <w:rPr>
          <w:rFonts w:asciiTheme="minorHAnsi" w:hAnsiTheme="minorHAnsi"/>
          <w:sz w:val="22"/>
          <w:szCs w:val="22"/>
        </w:rPr>
        <w:t xml:space="preserve"> </w:t>
      </w:r>
      <w:r w:rsidR="002C218C" w:rsidRPr="00573253">
        <w:rPr>
          <w:rFonts w:asciiTheme="minorHAnsi" w:hAnsiTheme="minorHAnsi"/>
          <w:sz w:val="22"/>
          <w:szCs w:val="22"/>
        </w:rPr>
        <w:t>12.</w:t>
      </w:r>
      <w:r w:rsidR="007F492F">
        <w:rPr>
          <w:rFonts w:asciiTheme="minorHAnsi" w:hAnsiTheme="minorHAnsi"/>
          <w:sz w:val="22"/>
          <w:szCs w:val="22"/>
        </w:rPr>
        <w:t xml:space="preserve"> </w:t>
      </w:r>
      <w:r w:rsidR="002C218C" w:rsidRPr="00573253">
        <w:rPr>
          <w:rFonts w:asciiTheme="minorHAnsi" w:hAnsiTheme="minorHAnsi"/>
          <w:sz w:val="22"/>
          <w:szCs w:val="22"/>
        </w:rPr>
        <w:t>2017</w:t>
      </w:r>
      <w:r w:rsidRPr="00573253">
        <w:rPr>
          <w:rFonts w:asciiTheme="minorHAnsi" w:hAnsiTheme="minorHAnsi"/>
          <w:sz w:val="22"/>
          <w:szCs w:val="22"/>
        </w:rPr>
        <w:t xml:space="preserve"> usnesením č. ZM/</w:t>
      </w:r>
      <w:r w:rsidR="002C218C" w:rsidRPr="00573253">
        <w:rPr>
          <w:rFonts w:asciiTheme="minorHAnsi" w:hAnsiTheme="minorHAnsi"/>
          <w:sz w:val="22"/>
          <w:szCs w:val="22"/>
        </w:rPr>
        <w:t>2048</w:t>
      </w:r>
      <w:r w:rsidRPr="00573253">
        <w:rPr>
          <w:rFonts w:asciiTheme="minorHAnsi" w:hAnsiTheme="minorHAnsi"/>
          <w:sz w:val="22"/>
          <w:szCs w:val="22"/>
        </w:rPr>
        <w:t xml:space="preserve">/2015 (Směrnice č. </w:t>
      </w:r>
      <w:r w:rsidR="002C218C" w:rsidRPr="00573253">
        <w:rPr>
          <w:rFonts w:asciiTheme="minorHAnsi" w:hAnsiTheme="minorHAnsi"/>
          <w:sz w:val="22"/>
          <w:szCs w:val="22"/>
        </w:rPr>
        <w:t>7/2017</w:t>
      </w:r>
      <w:r w:rsidRPr="00573253">
        <w:rPr>
          <w:rFonts w:asciiTheme="minorHAnsi" w:hAnsiTheme="minorHAnsi"/>
          <w:sz w:val="22"/>
          <w:szCs w:val="22"/>
        </w:rPr>
        <w:t xml:space="preserve"> – dále jen „Zásady“). Zásady jsou zveřejněny na webových stránkách statutárního města Pardubice (</w:t>
      </w:r>
      <w:hyperlink r:id="rId12" w:history="1">
        <w:r w:rsidRPr="00573253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573253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6B840E68" w14:textId="77777777" w:rsidR="005E7105" w:rsidRDefault="005E7105" w:rsidP="005E7105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6B840E69" w14:textId="77777777" w:rsidR="005E7105" w:rsidRDefault="005E7105" w:rsidP="005E7105">
      <w:pPr>
        <w:jc w:val="center"/>
        <w:rPr>
          <w:rFonts w:asciiTheme="minorHAnsi" w:hAnsiTheme="minorHAnsi"/>
          <w:b/>
        </w:rPr>
      </w:pPr>
    </w:p>
    <w:p w14:paraId="6B840E6A" w14:textId="77777777" w:rsidR="005E7105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B840E6B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</w:p>
    <w:p w14:paraId="6B840E6C" w14:textId="77777777" w:rsidR="005E7105" w:rsidRPr="00A54C85" w:rsidRDefault="005E7105" w:rsidP="005E7105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Touto smlouvou se poskytovatel zavazuje </w:t>
      </w:r>
      <w:r w:rsidR="007D170C">
        <w:rPr>
          <w:rFonts w:asciiTheme="minorHAnsi" w:hAnsiTheme="minorHAnsi"/>
          <w:sz w:val="22"/>
          <w:szCs w:val="22"/>
        </w:rPr>
        <w:t xml:space="preserve">v souladu s uzavřenou Rámcovou smlouvou </w:t>
      </w:r>
      <w:r w:rsidRPr="00A54C85">
        <w:rPr>
          <w:rFonts w:asciiTheme="minorHAnsi" w:hAnsiTheme="minorHAnsi"/>
          <w:sz w:val="22"/>
          <w:szCs w:val="22"/>
        </w:rPr>
        <w:t>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B840E6D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6E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6F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B840E70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02D095A0" w14:textId="3F4855D7" w:rsidR="00297DD8" w:rsidRPr="002C218C" w:rsidRDefault="005E7105" w:rsidP="002C218C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C218C">
        <w:rPr>
          <w:rFonts w:asciiTheme="minorHAnsi" w:hAnsiTheme="minorHAnsi"/>
          <w:sz w:val="22"/>
          <w:szCs w:val="22"/>
        </w:rPr>
        <w:t>Poskytovatel touto smlouvou poskytuje příjemci</w:t>
      </w:r>
      <w:r w:rsidR="0063023D" w:rsidRPr="002C218C">
        <w:rPr>
          <w:rFonts w:asciiTheme="minorHAnsi" w:hAnsiTheme="minorHAnsi"/>
          <w:sz w:val="22"/>
          <w:szCs w:val="22"/>
        </w:rPr>
        <w:t xml:space="preserve"> v souladu s Rámcovou smlouvou</w:t>
      </w:r>
      <w:r w:rsidRPr="002C218C">
        <w:rPr>
          <w:rFonts w:asciiTheme="minorHAnsi" w:hAnsiTheme="minorHAnsi"/>
          <w:sz w:val="22"/>
          <w:szCs w:val="22"/>
        </w:rPr>
        <w:t xml:space="preserve"> dotaci </w:t>
      </w:r>
      <w:r w:rsidR="002C218C" w:rsidRPr="002C218C">
        <w:rPr>
          <w:rFonts w:asciiTheme="minorHAnsi" w:hAnsiTheme="minorHAnsi"/>
          <w:sz w:val="22"/>
          <w:szCs w:val="22"/>
        </w:rPr>
        <w:t xml:space="preserve">pro období roku 2018 </w:t>
      </w:r>
      <w:r w:rsidR="00581787" w:rsidRPr="002C218C">
        <w:rPr>
          <w:rFonts w:asciiTheme="minorHAnsi" w:hAnsiTheme="minorHAnsi"/>
          <w:sz w:val="22"/>
          <w:szCs w:val="22"/>
        </w:rPr>
        <w:t xml:space="preserve">ve </w:t>
      </w:r>
      <w:proofErr w:type="gramStart"/>
      <w:r w:rsidR="00581787" w:rsidRPr="002C218C">
        <w:rPr>
          <w:rFonts w:asciiTheme="minorHAnsi" w:hAnsiTheme="minorHAnsi"/>
          <w:sz w:val="22"/>
          <w:szCs w:val="22"/>
        </w:rPr>
        <w:t xml:space="preserve">výši  </w:t>
      </w:r>
      <w:r w:rsidR="00297DD8" w:rsidRPr="002C218C">
        <w:rPr>
          <w:rFonts w:ascii="Calibri" w:hAnsi="Calibri"/>
          <w:b/>
          <w:sz w:val="22"/>
          <w:szCs w:val="22"/>
        </w:rPr>
        <w:t>10,000.000,</w:t>
      </w:r>
      <w:proofErr w:type="gramEnd"/>
      <w:r w:rsidR="00297DD8" w:rsidRPr="002C218C">
        <w:rPr>
          <w:rFonts w:ascii="Calibri" w:hAnsi="Calibri"/>
          <w:b/>
          <w:sz w:val="22"/>
          <w:szCs w:val="22"/>
        </w:rPr>
        <w:t>-</w:t>
      </w:r>
      <w:r w:rsidR="00DD3F7C" w:rsidRPr="002C218C">
        <w:rPr>
          <w:rFonts w:ascii="Calibri" w:hAnsi="Calibri"/>
          <w:b/>
          <w:sz w:val="22"/>
          <w:szCs w:val="22"/>
        </w:rPr>
        <w:t xml:space="preserve"> Kč</w:t>
      </w:r>
      <w:r w:rsidR="00DD3F7C" w:rsidRPr="002C218C">
        <w:rPr>
          <w:rFonts w:ascii="Calibri" w:hAnsi="Calibri"/>
          <w:sz w:val="22"/>
          <w:szCs w:val="22"/>
        </w:rPr>
        <w:t xml:space="preserve"> (slovy </w:t>
      </w:r>
      <w:r w:rsidR="003441B8" w:rsidRPr="002C218C">
        <w:rPr>
          <w:rFonts w:ascii="Calibri" w:hAnsi="Calibri"/>
          <w:sz w:val="22"/>
          <w:szCs w:val="22"/>
        </w:rPr>
        <w:t>de</w:t>
      </w:r>
      <w:r w:rsidR="00297DD8" w:rsidRPr="002C218C">
        <w:rPr>
          <w:rFonts w:ascii="Calibri" w:hAnsi="Calibri"/>
          <w:sz w:val="22"/>
          <w:szCs w:val="22"/>
        </w:rPr>
        <w:t>se</w:t>
      </w:r>
      <w:r w:rsidR="003441B8" w:rsidRPr="002C218C">
        <w:rPr>
          <w:rFonts w:ascii="Calibri" w:hAnsi="Calibri"/>
          <w:sz w:val="22"/>
          <w:szCs w:val="22"/>
        </w:rPr>
        <w:t>t</w:t>
      </w:r>
      <w:r w:rsidR="00297DD8" w:rsidRPr="002C218C">
        <w:rPr>
          <w:rFonts w:ascii="Calibri" w:hAnsi="Calibri"/>
          <w:sz w:val="22"/>
          <w:szCs w:val="22"/>
        </w:rPr>
        <w:t xml:space="preserve"> </w:t>
      </w:r>
      <w:r w:rsidR="003441B8" w:rsidRPr="002C218C">
        <w:rPr>
          <w:rFonts w:ascii="Calibri" w:hAnsi="Calibri"/>
          <w:sz w:val="22"/>
          <w:szCs w:val="22"/>
        </w:rPr>
        <w:t>m</w:t>
      </w:r>
      <w:r w:rsidR="00374E4C" w:rsidRPr="002C218C">
        <w:rPr>
          <w:rFonts w:ascii="Calibri" w:hAnsi="Calibri"/>
          <w:sz w:val="22"/>
          <w:szCs w:val="22"/>
        </w:rPr>
        <w:t>ilión</w:t>
      </w:r>
      <w:r w:rsidR="003441B8" w:rsidRPr="002C218C">
        <w:rPr>
          <w:rFonts w:ascii="Calibri" w:hAnsi="Calibri"/>
          <w:sz w:val="22"/>
          <w:szCs w:val="22"/>
        </w:rPr>
        <w:t>ů</w:t>
      </w:r>
      <w:r w:rsidR="00297DD8" w:rsidRPr="002C218C">
        <w:rPr>
          <w:rFonts w:ascii="Calibri" w:hAnsi="Calibri"/>
          <w:sz w:val="22"/>
          <w:szCs w:val="22"/>
        </w:rPr>
        <w:t xml:space="preserve"> k</w:t>
      </w:r>
      <w:r w:rsidR="00DD3F7C" w:rsidRPr="002C218C">
        <w:rPr>
          <w:rFonts w:ascii="Calibri" w:hAnsi="Calibri"/>
          <w:sz w:val="22"/>
          <w:szCs w:val="22"/>
        </w:rPr>
        <w:t xml:space="preserve">orun českých) </w:t>
      </w:r>
      <w:r w:rsidR="0063023D" w:rsidRPr="002C218C">
        <w:rPr>
          <w:rFonts w:asciiTheme="minorHAnsi" w:hAnsiTheme="minorHAnsi"/>
          <w:sz w:val="22"/>
          <w:szCs w:val="22"/>
        </w:rPr>
        <w:t xml:space="preserve">jakožto vyrovnávací platbu </w:t>
      </w:r>
      <w:r w:rsidR="00BF3741" w:rsidRPr="002C218C">
        <w:rPr>
          <w:rFonts w:asciiTheme="minorHAnsi" w:hAnsiTheme="minorHAnsi"/>
          <w:sz w:val="22"/>
          <w:szCs w:val="22"/>
        </w:rPr>
        <w:t>určenou ke</w:t>
      </w:r>
      <w:r w:rsidR="00297DD8" w:rsidRPr="002C218C">
        <w:rPr>
          <w:rFonts w:ascii="Calibri" w:hAnsi="Calibri"/>
          <w:sz w:val="22"/>
          <w:szCs w:val="22"/>
        </w:rPr>
        <w:t xml:space="preserve"> krytí rozdílu mezi náklady a výnosy veřejné služby</w:t>
      </w:r>
      <w:r w:rsidR="00BF3741" w:rsidRPr="002C218C">
        <w:rPr>
          <w:rFonts w:ascii="Calibri" w:hAnsi="Calibri"/>
          <w:sz w:val="22"/>
          <w:szCs w:val="22"/>
        </w:rPr>
        <w:t xml:space="preserve"> vykonávané příjemcem</w:t>
      </w:r>
      <w:r w:rsidR="00297DD8" w:rsidRPr="002C218C">
        <w:rPr>
          <w:rFonts w:ascii="Calibri" w:hAnsi="Calibri"/>
          <w:sz w:val="22"/>
          <w:szCs w:val="22"/>
        </w:rPr>
        <w:t>.</w:t>
      </w:r>
    </w:p>
    <w:p w14:paraId="2FDAD523" w14:textId="792F738E" w:rsidR="00BF3741" w:rsidRPr="002C218C" w:rsidRDefault="00BF3741" w:rsidP="002C218C">
      <w:pPr>
        <w:pStyle w:val="Odstavecseseznamem"/>
        <w:ind w:left="426"/>
        <w:jc w:val="both"/>
        <w:rPr>
          <w:rFonts w:ascii="Calibri" w:hAnsi="Calibri"/>
          <w:sz w:val="22"/>
          <w:szCs w:val="22"/>
        </w:rPr>
      </w:pPr>
    </w:p>
    <w:p w14:paraId="1B483AE5" w14:textId="37B86E67" w:rsidR="00BF3741" w:rsidRPr="002C218C" w:rsidRDefault="00BF3741" w:rsidP="002C218C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C218C">
        <w:rPr>
          <w:rFonts w:ascii="Calibri" w:hAnsi="Calibri"/>
          <w:sz w:val="22"/>
          <w:szCs w:val="22"/>
        </w:rPr>
        <w:t xml:space="preserve">Výše poskytované dotace je stanoven jako rozdíl mezi náklady, které příjemci prokazatelně vznikly v souvislosti s poskytováním veřejné služby při dodržování principu řádného </w:t>
      </w:r>
      <w:r w:rsidRPr="00D95BDA">
        <w:rPr>
          <w:rFonts w:ascii="Calibri" w:hAnsi="Calibri"/>
          <w:sz w:val="22"/>
          <w:szCs w:val="22"/>
        </w:rPr>
        <w:t>hospodáře</w:t>
      </w:r>
      <w:r w:rsidR="002C218C" w:rsidRPr="00D95BDA">
        <w:rPr>
          <w:rFonts w:ascii="Calibri" w:hAnsi="Calibri"/>
          <w:sz w:val="22"/>
          <w:szCs w:val="22"/>
        </w:rPr>
        <w:t xml:space="preserve"> (přičemž součástí nákladů na službu je také přiměřený zisk, který se stanoví na úrovni 0,5 % celkových nákladů služby)</w:t>
      </w:r>
      <w:r w:rsidRPr="00D95BDA">
        <w:rPr>
          <w:rFonts w:ascii="Calibri" w:hAnsi="Calibri"/>
          <w:sz w:val="22"/>
          <w:szCs w:val="22"/>
        </w:rPr>
        <w:t>,</w:t>
      </w:r>
      <w:r w:rsidRPr="002C218C">
        <w:rPr>
          <w:rFonts w:ascii="Calibri" w:hAnsi="Calibri"/>
          <w:sz w:val="22"/>
          <w:szCs w:val="22"/>
        </w:rPr>
        <w:t xml:space="preserve"> a prokazatelnými výnosy vzniklými v souvislosti s poskytováním předmětné veřejné služby, a to </w:t>
      </w:r>
      <w:r w:rsidR="002C218C" w:rsidRPr="002C218C">
        <w:rPr>
          <w:rFonts w:ascii="Calibri" w:hAnsi="Calibri"/>
          <w:sz w:val="22"/>
          <w:szCs w:val="22"/>
        </w:rPr>
        <w:t xml:space="preserve">na základě rozpočtu zpracovaného </w:t>
      </w:r>
      <w:r w:rsidRPr="002C218C">
        <w:rPr>
          <w:rFonts w:ascii="Calibri" w:hAnsi="Calibri"/>
          <w:sz w:val="22"/>
          <w:szCs w:val="22"/>
        </w:rPr>
        <w:t>dle účetních údajů analytických účtů nákladů a výnosů z předchozího uzavřeného účetního období podle jednotlivých poskytovaných činností.</w:t>
      </w:r>
    </w:p>
    <w:p w14:paraId="32C2F714" w14:textId="77777777" w:rsidR="002C218C" w:rsidRPr="002C218C" w:rsidRDefault="002C218C" w:rsidP="002C218C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B840E73" w14:textId="73FFDB41" w:rsidR="00DD3F7C" w:rsidRPr="002C218C" w:rsidRDefault="005E7105" w:rsidP="002C218C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218C">
        <w:rPr>
          <w:rFonts w:asciiTheme="minorHAnsi" w:hAnsiTheme="minorHAnsi"/>
          <w:sz w:val="22"/>
          <w:szCs w:val="22"/>
        </w:rPr>
        <w:t>Poskytovatel poukáže příjemci</w:t>
      </w:r>
      <w:r w:rsidR="00216F57" w:rsidRPr="002C218C">
        <w:rPr>
          <w:rFonts w:asciiTheme="minorHAnsi" w:hAnsiTheme="minorHAnsi"/>
          <w:sz w:val="22"/>
          <w:szCs w:val="22"/>
        </w:rPr>
        <w:t xml:space="preserve"> dotaci</w:t>
      </w:r>
      <w:r w:rsidRPr="002C218C">
        <w:rPr>
          <w:rFonts w:asciiTheme="minorHAnsi" w:hAnsiTheme="minorHAnsi"/>
          <w:sz w:val="22"/>
          <w:szCs w:val="22"/>
        </w:rPr>
        <w:t xml:space="preserve"> </w:t>
      </w:r>
      <w:r w:rsidR="00DD3F7C" w:rsidRPr="002C218C">
        <w:rPr>
          <w:rFonts w:ascii="Calibri" w:hAnsi="Calibri"/>
          <w:sz w:val="22"/>
          <w:szCs w:val="22"/>
        </w:rPr>
        <w:t>bankovním převodem na účet příjemce uvedený v záhlaví smlouvy ve třech splátkách, a to takto:</w:t>
      </w:r>
    </w:p>
    <w:p w14:paraId="6B840E74" w14:textId="6B809961" w:rsidR="00DD3F7C" w:rsidRPr="00DD3F7C" w:rsidRDefault="00DD3F7C" w:rsidP="002C218C">
      <w:pPr>
        <w:pStyle w:val="Odstavecseseznamem"/>
        <w:numPr>
          <w:ilvl w:val="0"/>
          <w:numId w:val="14"/>
        </w:numPr>
        <w:ind w:left="567" w:hanging="141"/>
        <w:jc w:val="both"/>
        <w:rPr>
          <w:rFonts w:ascii="Calibri" w:hAnsi="Calibri"/>
          <w:sz w:val="22"/>
          <w:szCs w:val="22"/>
        </w:rPr>
      </w:pPr>
      <w:r w:rsidRPr="00DD3F7C">
        <w:rPr>
          <w:rFonts w:ascii="Calibri" w:hAnsi="Calibri"/>
          <w:sz w:val="22"/>
          <w:szCs w:val="22"/>
        </w:rPr>
        <w:t>první splátka ve výši</w:t>
      </w:r>
      <w:r w:rsidR="00A27424">
        <w:rPr>
          <w:rFonts w:ascii="Calibri" w:hAnsi="Calibri"/>
          <w:sz w:val="22"/>
          <w:szCs w:val="22"/>
        </w:rPr>
        <w:t xml:space="preserve"> 35 %, tj. </w:t>
      </w:r>
      <w:r w:rsidR="00A27424">
        <w:rPr>
          <w:rFonts w:ascii="Calibri" w:hAnsi="Calibri"/>
          <w:b/>
          <w:sz w:val="22"/>
          <w:szCs w:val="22"/>
        </w:rPr>
        <w:t>3,</w:t>
      </w:r>
      <w:r w:rsidR="00D95BDA">
        <w:rPr>
          <w:rFonts w:ascii="Calibri" w:hAnsi="Calibri"/>
          <w:b/>
          <w:sz w:val="22"/>
          <w:szCs w:val="22"/>
        </w:rPr>
        <w:t>5</w:t>
      </w:r>
      <w:r w:rsidR="00A27424">
        <w:rPr>
          <w:rFonts w:ascii="Calibri" w:hAnsi="Calibri"/>
          <w:b/>
          <w:sz w:val="22"/>
          <w:szCs w:val="22"/>
        </w:rPr>
        <w:t>00</w:t>
      </w:r>
      <w:r w:rsidR="002C218C">
        <w:rPr>
          <w:rFonts w:ascii="Calibri" w:hAnsi="Calibri"/>
          <w:b/>
          <w:sz w:val="22"/>
          <w:szCs w:val="22"/>
        </w:rPr>
        <w:t>.000</w:t>
      </w:r>
      <w:r w:rsidR="003441B8">
        <w:rPr>
          <w:rFonts w:ascii="Calibri" w:hAnsi="Calibri"/>
          <w:b/>
          <w:sz w:val="22"/>
          <w:szCs w:val="22"/>
        </w:rPr>
        <w:t>,</w:t>
      </w:r>
      <w:r w:rsidRPr="00A06143">
        <w:rPr>
          <w:rFonts w:ascii="Calibri" w:hAnsi="Calibri"/>
          <w:b/>
          <w:sz w:val="22"/>
          <w:szCs w:val="22"/>
        </w:rPr>
        <w:t>- Kč</w:t>
      </w:r>
      <w:r w:rsidRPr="00DD3F7C">
        <w:rPr>
          <w:rFonts w:ascii="Calibri" w:hAnsi="Calibri"/>
          <w:sz w:val="22"/>
          <w:szCs w:val="22"/>
        </w:rPr>
        <w:t xml:space="preserve"> je splatná </w:t>
      </w:r>
      <w:r w:rsidRPr="00A06143">
        <w:rPr>
          <w:rFonts w:ascii="Calibri" w:hAnsi="Calibri"/>
          <w:b/>
          <w:sz w:val="22"/>
          <w:szCs w:val="22"/>
        </w:rPr>
        <w:t>do 20.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Pr="00A06143">
        <w:rPr>
          <w:rFonts w:ascii="Calibri" w:hAnsi="Calibri"/>
          <w:b/>
          <w:sz w:val="22"/>
          <w:szCs w:val="22"/>
        </w:rPr>
        <w:t>2.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Pr="00A06143">
        <w:rPr>
          <w:rFonts w:ascii="Calibri" w:hAnsi="Calibri"/>
          <w:b/>
          <w:sz w:val="22"/>
          <w:szCs w:val="22"/>
        </w:rPr>
        <w:t>201</w:t>
      </w:r>
      <w:r w:rsidR="003441B8">
        <w:rPr>
          <w:rFonts w:ascii="Calibri" w:hAnsi="Calibri"/>
          <w:b/>
          <w:sz w:val="22"/>
          <w:szCs w:val="22"/>
        </w:rPr>
        <w:t>8</w:t>
      </w:r>
      <w:r w:rsidRPr="00DD3F7C">
        <w:rPr>
          <w:rFonts w:ascii="Calibri" w:hAnsi="Calibri"/>
          <w:sz w:val="22"/>
          <w:szCs w:val="22"/>
        </w:rPr>
        <w:t xml:space="preserve">, </w:t>
      </w:r>
    </w:p>
    <w:p w14:paraId="730A3398" w14:textId="096D51DE" w:rsidR="002C218C" w:rsidRPr="00DD3F7C" w:rsidRDefault="00DD3F7C" w:rsidP="002C218C">
      <w:pPr>
        <w:pStyle w:val="Odstavecseseznamem"/>
        <w:numPr>
          <w:ilvl w:val="0"/>
          <w:numId w:val="14"/>
        </w:numPr>
        <w:ind w:left="567" w:hanging="141"/>
        <w:jc w:val="both"/>
        <w:rPr>
          <w:rFonts w:ascii="Calibri" w:hAnsi="Calibri"/>
          <w:sz w:val="22"/>
          <w:szCs w:val="22"/>
        </w:rPr>
      </w:pPr>
      <w:r w:rsidRPr="00DD3F7C">
        <w:rPr>
          <w:rFonts w:ascii="Calibri" w:hAnsi="Calibri"/>
          <w:sz w:val="22"/>
          <w:szCs w:val="22"/>
        </w:rPr>
        <w:t xml:space="preserve">druhá </w:t>
      </w:r>
      <w:r w:rsidR="002C218C" w:rsidRPr="00DD3F7C">
        <w:rPr>
          <w:rFonts w:ascii="Calibri" w:hAnsi="Calibri"/>
          <w:sz w:val="22"/>
          <w:szCs w:val="22"/>
        </w:rPr>
        <w:t>splátka ve výši</w:t>
      </w:r>
      <w:r w:rsidR="00A27424">
        <w:rPr>
          <w:rFonts w:ascii="Calibri" w:hAnsi="Calibri"/>
          <w:sz w:val="22"/>
          <w:szCs w:val="22"/>
        </w:rPr>
        <w:t xml:space="preserve"> 35 %, tj.</w:t>
      </w:r>
      <w:r w:rsidR="002C218C" w:rsidRPr="00DD3F7C">
        <w:rPr>
          <w:rFonts w:ascii="Calibri" w:hAnsi="Calibri"/>
          <w:sz w:val="22"/>
          <w:szCs w:val="22"/>
        </w:rPr>
        <w:t xml:space="preserve"> </w:t>
      </w:r>
      <w:r w:rsidR="00A27424">
        <w:rPr>
          <w:rFonts w:ascii="Calibri" w:hAnsi="Calibri"/>
          <w:b/>
          <w:sz w:val="22"/>
          <w:szCs w:val="22"/>
        </w:rPr>
        <w:t>3,</w:t>
      </w:r>
      <w:r w:rsidR="00D95BDA">
        <w:rPr>
          <w:rFonts w:ascii="Calibri" w:hAnsi="Calibri"/>
          <w:b/>
          <w:sz w:val="22"/>
          <w:szCs w:val="22"/>
        </w:rPr>
        <w:t>5</w:t>
      </w:r>
      <w:r w:rsidR="00A27424">
        <w:rPr>
          <w:rFonts w:ascii="Calibri" w:hAnsi="Calibri"/>
          <w:b/>
          <w:sz w:val="22"/>
          <w:szCs w:val="22"/>
        </w:rPr>
        <w:t>0</w:t>
      </w:r>
      <w:r w:rsidR="002C218C">
        <w:rPr>
          <w:rFonts w:ascii="Calibri" w:hAnsi="Calibri"/>
          <w:b/>
          <w:sz w:val="22"/>
          <w:szCs w:val="22"/>
        </w:rPr>
        <w:t>0.000,</w:t>
      </w:r>
      <w:r w:rsidR="002C218C" w:rsidRPr="00A06143">
        <w:rPr>
          <w:rFonts w:ascii="Calibri" w:hAnsi="Calibri"/>
          <w:b/>
          <w:sz w:val="22"/>
          <w:szCs w:val="22"/>
        </w:rPr>
        <w:t>- Kč</w:t>
      </w:r>
      <w:r w:rsidR="002C218C" w:rsidRPr="00DD3F7C">
        <w:rPr>
          <w:rFonts w:ascii="Calibri" w:hAnsi="Calibri"/>
          <w:sz w:val="22"/>
          <w:szCs w:val="22"/>
        </w:rPr>
        <w:t xml:space="preserve"> je splatná </w:t>
      </w:r>
      <w:r w:rsidR="002C218C" w:rsidRPr="00A06143">
        <w:rPr>
          <w:rFonts w:ascii="Calibri" w:hAnsi="Calibri"/>
          <w:b/>
          <w:sz w:val="22"/>
          <w:szCs w:val="22"/>
        </w:rPr>
        <w:t xml:space="preserve">do </w:t>
      </w:r>
      <w:r w:rsidR="00D95BDA">
        <w:rPr>
          <w:rFonts w:ascii="Calibri" w:hAnsi="Calibri"/>
          <w:b/>
          <w:sz w:val="22"/>
          <w:szCs w:val="22"/>
        </w:rPr>
        <w:t>15.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D95BDA">
        <w:rPr>
          <w:rFonts w:ascii="Calibri" w:hAnsi="Calibri"/>
          <w:b/>
          <w:sz w:val="22"/>
          <w:szCs w:val="22"/>
        </w:rPr>
        <w:t>6</w:t>
      </w:r>
      <w:r w:rsidR="002C218C" w:rsidRPr="00A06143">
        <w:rPr>
          <w:rFonts w:ascii="Calibri" w:hAnsi="Calibri"/>
          <w:b/>
          <w:sz w:val="22"/>
          <w:szCs w:val="22"/>
        </w:rPr>
        <w:t>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2C218C" w:rsidRPr="00A06143">
        <w:rPr>
          <w:rFonts w:ascii="Calibri" w:hAnsi="Calibri"/>
          <w:b/>
          <w:sz w:val="22"/>
          <w:szCs w:val="22"/>
        </w:rPr>
        <w:t>201</w:t>
      </w:r>
      <w:r w:rsidR="002C218C">
        <w:rPr>
          <w:rFonts w:ascii="Calibri" w:hAnsi="Calibri"/>
          <w:b/>
          <w:sz w:val="22"/>
          <w:szCs w:val="22"/>
        </w:rPr>
        <w:t>8</w:t>
      </w:r>
      <w:r w:rsidR="002C218C" w:rsidRPr="00DD3F7C">
        <w:rPr>
          <w:rFonts w:ascii="Calibri" w:hAnsi="Calibri"/>
          <w:sz w:val="22"/>
          <w:szCs w:val="22"/>
        </w:rPr>
        <w:t xml:space="preserve">, </w:t>
      </w:r>
    </w:p>
    <w:p w14:paraId="6B840E76" w14:textId="5AFC4E5A" w:rsidR="00DD3F7C" w:rsidRDefault="00DD3F7C" w:rsidP="00B813BC">
      <w:pPr>
        <w:pStyle w:val="Odstavecseseznamem"/>
        <w:numPr>
          <w:ilvl w:val="0"/>
          <w:numId w:val="14"/>
        </w:numPr>
        <w:ind w:left="567" w:hanging="141"/>
        <w:jc w:val="both"/>
        <w:rPr>
          <w:rFonts w:ascii="Calibri" w:hAnsi="Calibri"/>
          <w:sz w:val="22"/>
          <w:szCs w:val="22"/>
        </w:rPr>
      </w:pPr>
      <w:r w:rsidRPr="00D95BDA">
        <w:rPr>
          <w:rFonts w:ascii="Calibri" w:hAnsi="Calibri"/>
          <w:sz w:val="22"/>
          <w:szCs w:val="22"/>
        </w:rPr>
        <w:t xml:space="preserve">třetí </w:t>
      </w:r>
      <w:r w:rsidR="002C218C" w:rsidRPr="00D95BDA">
        <w:rPr>
          <w:rFonts w:ascii="Calibri" w:hAnsi="Calibri"/>
          <w:sz w:val="22"/>
          <w:szCs w:val="22"/>
        </w:rPr>
        <w:t>splátka ve výši</w:t>
      </w:r>
      <w:r w:rsidR="00D95BDA" w:rsidRPr="00D95BDA">
        <w:rPr>
          <w:rFonts w:ascii="Calibri" w:hAnsi="Calibri"/>
          <w:sz w:val="22"/>
          <w:szCs w:val="22"/>
        </w:rPr>
        <w:t xml:space="preserve"> 30 %, tj.</w:t>
      </w:r>
      <w:r w:rsidR="002C218C" w:rsidRPr="00D95BDA">
        <w:rPr>
          <w:rFonts w:ascii="Calibri" w:hAnsi="Calibri"/>
          <w:sz w:val="22"/>
          <w:szCs w:val="22"/>
        </w:rPr>
        <w:t xml:space="preserve"> </w:t>
      </w:r>
      <w:r w:rsidR="00D95BDA">
        <w:rPr>
          <w:rFonts w:ascii="Calibri" w:hAnsi="Calibri"/>
          <w:b/>
          <w:sz w:val="22"/>
          <w:szCs w:val="22"/>
        </w:rPr>
        <w:t>3,00</w:t>
      </w:r>
      <w:r w:rsidR="002C218C" w:rsidRPr="00D95BDA">
        <w:rPr>
          <w:rFonts w:ascii="Calibri" w:hAnsi="Calibri"/>
          <w:b/>
          <w:sz w:val="22"/>
          <w:szCs w:val="22"/>
        </w:rPr>
        <w:t>0.000,- Kč</w:t>
      </w:r>
      <w:r w:rsidR="002C218C" w:rsidRPr="00D95BDA">
        <w:rPr>
          <w:rFonts w:ascii="Calibri" w:hAnsi="Calibri"/>
          <w:sz w:val="22"/>
          <w:szCs w:val="22"/>
        </w:rPr>
        <w:t xml:space="preserve"> je splatná </w:t>
      </w:r>
      <w:r w:rsidR="002C218C" w:rsidRPr="00D95BDA">
        <w:rPr>
          <w:rFonts w:ascii="Calibri" w:hAnsi="Calibri"/>
          <w:b/>
          <w:sz w:val="22"/>
          <w:szCs w:val="22"/>
        </w:rPr>
        <w:t xml:space="preserve">do </w:t>
      </w:r>
      <w:r w:rsidR="00D95BDA" w:rsidRPr="00D95BDA">
        <w:rPr>
          <w:rFonts w:ascii="Calibri" w:hAnsi="Calibri"/>
          <w:b/>
          <w:sz w:val="22"/>
          <w:szCs w:val="22"/>
        </w:rPr>
        <w:t>30.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D95BDA" w:rsidRPr="00D95BDA">
        <w:rPr>
          <w:rFonts w:ascii="Calibri" w:hAnsi="Calibri"/>
          <w:b/>
          <w:sz w:val="22"/>
          <w:szCs w:val="22"/>
        </w:rPr>
        <w:t>9</w:t>
      </w:r>
      <w:r w:rsidR="002C218C" w:rsidRPr="00D95BDA">
        <w:rPr>
          <w:rFonts w:ascii="Calibri" w:hAnsi="Calibri"/>
          <w:b/>
          <w:sz w:val="22"/>
          <w:szCs w:val="22"/>
        </w:rPr>
        <w:t>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2C218C" w:rsidRPr="00D95BDA">
        <w:rPr>
          <w:rFonts w:ascii="Calibri" w:hAnsi="Calibri"/>
          <w:b/>
          <w:sz w:val="22"/>
          <w:szCs w:val="22"/>
        </w:rPr>
        <w:t>2018</w:t>
      </w:r>
      <w:r w:rsidRPr="00D95BDA">
        <w:rPr>
          <w:rFonts w:ascii="Calibri" w:hAnsi="Calibri"/>
          <w:sz w:val="22"/>
          <w:szCs w:val="22"/>
        </w:rPr>
        <w:t>.</w:t>
      </w:r>
    </w:p>
    <w:p w14:paraId="599F04F4" w14:textId="14B843F6" w:rsidR="00E2363F" w:rsidRDefault="00E2363F" w:rsidP="00E2363F">
      <w:pPr>
        <w:jc w:val="both"/>
        <w:rPr>
          <w:rFonts w:ascii="Calibri" w:hAnsi="Calibri"/>
          <w:sz w:val="22"/>
          <w:szCs w:val="22"/>
        </w:rPr>
      </w:pPr>
    </w:p>
    <w:p w14:paraId="4D281EFF" w14:textId="5D71B53E" w:rsidR="00E2363F" w:rsidRPr="00954E3F" w:rsidRDefault="00E2363F" w:rsidP="00E2363F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954E3F">
        <w:rPr>
          <w:rFonts w:ascii="Calibri" w:hAnsi="Calibri"/>
          <w:sz w:val="22"/>
          <w:szCs w:val="22"/>
        </w:rPr>
        <w:t>V případě, že příjemce obdrží v souvislosti s výkonem veřejné služby jiné veřejné prostředky (dotace ze státního rozpočtu, dotace od obcí, dotace z Operačních programů apod.), a to v jakékoli formě, bude o jejich výši vyrovnávací platba snížena. Stejně tak bude vyrovnávací platba snížena o veškeré sankce a pokuty, které příjemci vzniknou v souvislosti s prokazatelným porušením zákonných předpisů.</w:t>
      </w:r>
    </w:p>
    <w:p w14:paraId="7C13E837" w14:textId="77777777" w:rsidR="00E2363F" w:rsidRPr="00E2363F" w:rsidRDefault="00E2363F" w:rsidP="00E2363F">
      <w:pPr>
        <w:jc w:val="both"/>
        <w:rPr>
          <w:rFonts w:ascii="Calibri" w:hAnsi="Calibri"/>
          <w:sz w:val="22"/>
          <w:szCs w:val="22"/>
        </w:rPr>
      </w:pPr>
    </w:p>
    <w:p w14:paraId="6B840E77" w14:textId="77777777" w:rsidR="005E7105" w:rsidRDefault="005E7105" w:rsidP="00DD3F7C">
      <w:pPr>
        <w:jc w:val="both"/>
        <w:rPr>
          <w:rFonts w:asciiTheme="minorHAnsi" w:hAnsiTheme="minorHAnsi"/>
          <w:sz w:val="22"/>
          <w:szCs w:val="22"/>
        </w:rPr>
      </w:pPr>
    </w:p>
    <w:p w14:paraId="6B840E78" w14:textId="77777777" w:rsidR="005E7105" w:rsidRDefault="005E7105" w:rsidP="005E7105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66BB2232" w14:textId="77777777" w:rsidR="005C5DB1" w:rsidRDefault="005C5DB1" w:rsidP="005E7105">
      <w:pPr>
        <w:jc w:val="center"/>
        <w:rPr>
          <w:rFonts w:asciiTheme="minorHAnsi" w:hAnsiTheme="minorHAnsi"/>
          <w:b/>
        </w:rPr>
      </w:pPr>
    </w:p>
    <w:p w14:paraId="341BB693" w14:textId="77777777" w:rsidR="005C5DB1" w:rsidRDefault="005C5DB1" w:rsidP="005E7105">
      <w:pPr>
        <w:jc w:val="center"/>
        <w:rPr>
          <w:rFonts w:asciiTheme="minorHAnsi" w:hAnsiTheme="minorHAnsi"/>
          <w:b/>
        </w:rPr>
      </w:pPr>
    </w:p>
    <w:p w14:paraId="6B840E79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6B840E7A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7B" w14:textId="46C3974F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E913C0" w:rsidRPr="002C218C">
        <w:rPr>
          <w:rFonts w:asciiTheme="minorHAnsi" w:hAnsiTheme="minorHAnsi"/>
          <w:b/>
          <w:sz w:val="22"/>
          <w:szCs w:val="22"/>
        </w:rPr>
        <w:t>31.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E913C0" w:rsidRPr="002C218C">
        <w:rPr>
          <w:rFonts w:asciiTheme="minorHAnsi" w:hAnsiTheme="minorHAnsi"/>
          <w:b/>
          <w:sz w:val="22"/>
          <w:szCs w:val="22"/>
        </w:rPr>
        <w:t>12.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E913C0" w:rsidRPr="002C218C">
        <w:rPr>
          <w:rFonts w:asciiTheme="minorHAnsi" w:hAnsiTheme="minorHAnsi"/>
          <w:b/>
          <w:sz w:val="22"/>
          <w:szCs w:val="22"/>
        </w:rPr>
        <w:t>201</w:t>
      </w:r>
      <w:r w:rsidR="007A5AEC" w:rsidRPr="002C218C">
        <w:rPr>
          <w:rFonts w:asciiTheme="minorHAnsi" w:hAnsiTheme="minorHAnsi"/>
          <w:b/>
          <w:sz w:val="22"/>
          <w:szCs w:val="22"/>
        </w:rPr>
        <w:t>8</w:t>
      </w:r>
      <w:r w:rsidR="00E913C0">
        <w:rPr>
          <w:rFonts w:asciiTheme="minorHAnsi" w:hAnsiTheme="minorHAnsi"/>
          <w:sz w:val="22"/>
          <w:szCs w:val="22"/>
        </w:rPr>
        <w:t>.</w:t>
      </w:r>
    </w:p>
    <w:p w14:paraId="6B840E7C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7D" w14:textId="395E1C60" w:rsidR="005E7105" w:rsidRDefault="005E7105" w:rsidP="005E7105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6A735887" w14:textId="66182216" w:rsidR="00751F95" w:rsidRDefault="00751F95" w:rsidP="005E7105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6E0872D" w14:textId="77777777" w:rsidR="00751F95" w:rsidRDefault="00751F95" w:rsidP="005E7105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6B840E7E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B840E7F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80" w14:textId="77777777" w:rsidR="005E7105" w:rsidRPr="0077759E" w:rsidRDefault="005E7105" w:rsidP="005E7105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6B840E81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82" w14:textId="77777777" w:rsidR="005E7105" w:rsidRPr="0077759E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B840E83" w14:textId="77777777" w:rsidR="005E7105" w:rsidRPr="0077759E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</w:t>
      </w:r>
      <w:r w:rsidR="00310FA7">
        <w:rPr>
          <w:rFonts w:asciiTheme="minorHAnsi" w:hAnsiTheme="minorHAnsi"/>
          <w:sz w:val="22"/>
          <w:szCs w:val="22"/>
        </w:rPr>
        <w:t>službu obecně hospodářského zájmu</w:t>
      </w:r>
      <w:r w:rsidRPr="0077759E">
        <w:rPr>
          <w:rFonts w:asciiTheme="minorHAnsi" w:hAnsiTheme="minorHAnsi"/>
          <w:sz w:val="22"/>
          <w:szCs w:val="22"/>
        </w:rPr>
        <w:t xml:space="preserve"> vlastním jménem, na vlastní účet a na svou vlastní odpovědnost, </w:t>
      </w:r>
    </w:p>
    <w:p w14:paraId="6B840E84" w14:textId="77777777" w:rsidR="00B0454C" w:rsidRDefault="005E7105" w:rsidP="00B0454C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="00374E4C">
        <w:rPr>
          <w:rFonts w:asciiTheme="minorHAnsi" w:hAnsiTheme="minorHAnsi"/>
          <w:sz w:val="22"/>
          <w:szCs w:val="22"/>
        </w:rPr>
        <w:t xml:space="preserve">Rámcovou smlouvou, </w:t>
      </w:r>
      <w:r w:rsidRPr="0077759E">
        <w:rPr>
          <w:rFonts w:asciiTheme="minorHAnsi" w:hAnsiTheme="minorHAnsi"/>
          <w:sz w:val="22"/>
          <w:szCs w:val="22"/>
        </w:rPr>
        <w:t>podmínkami uvedenými v Zásadách a obe</w:t>
      </w:r>
      <w:r w:rsidR="00B0454C">
        <w:rPr>
          <w:rFonts w:asciiTheme="minorHAnsi" w:hAnsiTheme="minorHAnsi"/>
          <w:sz w:val="22"/>
          <w:szCs w:val="22"/>
        </w:rPr>
        <w:t>cně závaznými právními předpisy</w:t>
      </w:r>
      <w:r w:rsidR="00C17F4F">
        <w:rPr>
          <w:rFonts w:asciiTheme="minorHAnsi" w:hAnsiTheme="minorHAnsi"/>
          <w:sz w:val="22"/>
          <w:szCs w:val="22"/>
        </w:rPr>
        <w:t>,</w:t>
      </w:r>
    </w:p>
    <w:p w14:paraId="6B840E85" w14:textId="6CA0240C" w:rsidR="00B0454C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0454C">
        <w:rPr>
          <w:rFonts w:asciiTheme="minorHAnsi" w:hAnsiTheme="minorHAnsi"/>
          <w:sz w:val="22"/>
          <w:szCs w:val="22"/>
        </w:rPr>
        <w:t>použít poskytnutou dotaci k účelu stanovenému v</w:t>
      </w:r>
      <w:r w:rsidR="001F6039" w:rsidRPr="00B0454C">
        <w:rPr>
          <w:rFonts w:asciiTheme="minorHAnsi" w:hAnsiTheme="minorHAnsi"/>
          <w:sz w:val="22"/>
          <w:szCs w:val="22"/>
        </w:rPr>
        <w:t> </w:t>
      </w:r>
      <w:r w:rsidRPr="00B0454C">
        <w:rPr>
          <w:rFonts w:asciiTheme="minorHAnsi" w:hAnsiTheme="minorHAnsi"/>
          <w:sz w:val="22"/>
          <w:szCs w:val="22"/>
        </w:rPr>
        <w:t xml:space="preserve">žádosti a </w:t>
      </w:r>
      <w:r w:rsidR="00310FA7" w:rsidRPr="00B0454C">
        <w:rPr>
          <w:rFonts w:asciiTheme="minorHAnsi" w:hAnsiTheme="minorHAnsi"/>
          <w:sz w:val="22"/>
          <w:szCs w:val="22"/>
        </w:rPr>
        <w:t>této smlouvě</w:t>
      </w:r>
      <w:r w:rsidR="001F6039" w:rsidRPr="00B0454C">
        <w:rPr>
          <w:rFonts w:asciiTheme="minorHAnsi" w:hAnsiTheme="minorHAnsi"/>
          <w:sz w:val="22"/>
          <w:szCs w:val="22"/>
        </w:rPr>
        <w:t xml:space="preserve"> výhradně ke krytí rozdílu mezi náklady a výnosy veřejné služby</w:t>
      </w:r>
      <w:r w:rsidR="00D25408">
        <w:rPr>
          <w:rFonts w:asciiTheme="minorHAnsi" w:hAnsiTheme="minorHAnsi"/>
          <w:sz w:val="22"/>
          <w:szCs w:val="22"/>
        </w:rPr>
        <w:t xml:space="preserve"> dle čl. IV. této smlouvy</w:t>
      </w:r>
      <w:r w:rsidRPr="00B0454C">
        <w:rPr>
          <w:rFonts w:asciiTheme="minorHAnsi" w:hAnsiTheme="minorHAnsi"/>
          <w:sz w:val="22"/>
          <w:szCs w:val="22"/>
        </w:rPr>
        <w:t xml:space="preserve">, </w:t>
      </w:r>
      <w:r w:rsidR="001F6039" w:rsidRPr="00B0454C">
        <w:rPr>
          <w:rFonts w:asciiTheme="minorHAnsi" w:hAnsiTheme="minorHAnsi"/>
          <w:sz w:val="22"/>
          <w:szCs w:val="22"/>
        </w:rPr>
        <w:t>k jejímuž výkonu byl příj</w:t>
      </w:r>
      <w:r w:rsidR="00B0454C" w:rsidRPr="00B0454C">
        <w:rPr>
          <w:rFonts w:asciiTheme="minorHAnsi" w:hAnsiTheme="minorHAnsi"/>
          <w:sz w:val="22"/>
          <w:szCs w:val="22"/>
        </w:rPr>
        <w:t xml:space="preserve">emce Rámcovou </w:t>
      </w:r>
      <w:r w:rsidR="00C17F4F">
        <w:rPr>
          <w:rFonts w:asciiTheme="minorHAnsi" w:hAnsiTheme="minorHAnsi"/>
          <w:sz w:val="22"/>
          <w:szCs w:val="22"/>
        </w:rPr>
        <w:t>smlouvou pověřen,</w:t>
      </w:r>
    </w:p>
    <w:p w14:paraId="1FC2AD9C" w14:textId="77777777" w:rsidR="00CA0DEF" w:rsidRDefault="005E7105" w:rsidP="00CA0DE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0454C">
        <w:rPr>
          <w:rFonts w:asciiTheme="minorHAnsi" w:hAnsiTheme="minorHAnsi"/>
          <w:sz w:val="22"/>
          <w:szCs w:val="22"/>
        </w:rPr>
        <w:t>vést ve svém účetnictví přehled o čerpání dotace odděleně a prokázat celkové skutečné vynaložené náklady na daný účel</w:t>
      </w:r>
      <w:r w:rsidR="00C17F4F">
        <w:rPr>
          <w:rFonts w:asciiTheme="minorHAnsi" w:hAnsiTheme="minorHAnsi"/>
          <w:sz w:val="22"/>
          <w:szCs w:val="22"/>
        </w:rPr>
        <w:t>,</w:t>
      </w:r>
    </w:p>
    <w:p w14:paraId="6B840E87" w14:textId="5234A986" w:rsidR="00C17F4F" w:rsidRPr="00CA0DEF" w:rsidRDefault="00C17F4F" w:rsidP="00E4431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A0DEF">
        <w:rPr>
          <w:rFonts w:asciiTheme="minorHAnsi" w:hAnsiTheme="minorHAnsi"/>
          <w:sz w:val="22"/>
          <w:szCs w:val="22"/>
        </w:rPr>
        <w:t>účetní doklady vztahující se k dotaci viditelně a nesmazatelně označit textem, že byl</w:t>
      </w:r>
      <w:r w:rsidR="00CA0DEF">
        <w:rPr>
          <w:rFonts w:asciiTheme="minorHAnsi" w:hAnsiTheme="minorHAnsi"/>
          <w:sz w:val="22"/>
          <w:szCs w:val="22"/>
        </w:rPr>
        <w:t>y</w:t>
      </w:r>
      <w:r w:rsidR="00CA0DEF" w:rsidRPr="00CA0DEF">
        <w:rPr>
          <w:rFonts w:asciiTheme="minorHAnsi" w:hAnsiTheme="minorHAnsi"/>
          <w:sz w:val="22"/>
          <w:szCs w:val="22"/>
        </w:rPr>
        <w:t xml:space="preserve"> hrazen</w:t>
      </w:r>
      <w:r w:rsidR="00CA0DEF">
        <w:rPr>
          <w:rFonts w:asciiTheme="minorHAnsi" w:hAnsiTheme="minorHAnsi"/>
          <w:sz w:val="22"/>
          <w:szCs w:val="22"/>
        </w:rPr>
        <w:t>y</w:t>
      </w:r>
      <w:r w:rsidR="00CA0DEF" w:rsidRPr="00CA0DEF">
        <w:rPr>
          <w:rFonts w:asciiTheme="minorHAnsi" w:hAnsiTheme="minorHAnsi"/>
          <w:sz w:val="22"/>
          <w:szCs w:val="22"/>
        </w:rPr>
        <w:t xml:space="preserve"> z rozpočtu poskytovatele (</w:t>
      </w:r>
      <w:r w:rsidR="00CA0DEF" w:rsidRPr="00CA0DE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např. uvedením textu „Financováno z dotace statutárního města Pardubice“),</w:t>
      </w:r>
    </w:p>
    <w:p w14:paraId="6B840E88" w14:textId="2D1FF70D" w:rsidR="00604C9A" w:rsidRPr="00604C9A" w:rsidRDefault="00604C9A" w:rsidP="00C17F4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předložit poskytovateli průběžné informativní přehledy o vývoji nákladů a výnosů v členění podle jednotlivých poskytovaných činností dle druhových účtů nákladů a výnosů, a to </w:t>
      </w:r>
      <w:r w:rsidRPr="00A06143">
        <w:rPr>
          <w:rFonts w:asciiTheme="minorHAnsi" w:hAnsiTheme="minorHAnsi"/>
          <w:b/>
          <w:sz w:val="22"/>
          <w:szCs w:val="22"/>
        </w:rPr>
        <w:t>do 25.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06143">
        <w:rPr>
          <w:rFonts w:asciiTheme="minorHAnsi" w:hAnsiTheme="minorHAnsi"/>
          <w:b/>
          <w:sz w:val="22"/>
          <w:szCs w:val="22"/>
        </w:rPr>
        <w:t>4.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06143">
        <w:rPr>
          <w:rFonts w:asciiTheme="minorHAnsi" w:hAnsiTheme="minorHAnsi"/>
          <w:b/>
          <w:sz w:val="22"/>
          <w:szCs w:val="22"/>
        </w:rPr>
        <w:t>201</w:t>
      </w:r>
      <w:r w:rsidR="007A5AEC">
        <w:rPr>
          <w:rFonts w:asciiTheme="minorHAnsi" w:hAnsiTheme="minorHAnsi"/>
          <w:b/>
          <w:sz w:val="22"/>
          <w:szCs w:val="22"/>
        </w:rPr>
        <w:t>8</w:t>
      </w:r>
      <w:r w:rsidRPr="00A06143">
        <w:rPr>
          <w:rFonts w:asciiTheme="minorHAnsi" w:hAnsiTheme="minorHAnsi"/>
          <w:b/>
          <w:sz w:val="22"/>
          <w:szCs w:val="22"/>
        </w:rPr>
        <w:t>, 25.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06143">
        <w:rPr>
          <w:rFonts w:asciiTheme="minorHAnsi" w:hAnsiTheme="minorHAnsi"/>
          <w:b/>
          <w:sz w:val="22"/>
          <w:szCs w:val="22"/>
        </w:rPr>
        <w:t>7.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06143">
        <w:rPr>
          <w:rFonts w:asciiTheme="minorHAnsi" w:hAnsiTheme="minorHAnsi"/>
          <w:b/>
          <w:sz w:val="22"/>
          <w:szCs w:val="22"/>
        </w:rPr>
        <w:t>201</w:t>
      </w:r>
      <w:r w:rsidR="007A5AEC">
        <w:rPr>
          <w:rFonts w:asciiTheme="minorHAnsi" w:hAnsiTheme="minorHAnsi"/>
          <w:b/>
          <w:sz w:val="22"/>
          <w:szCs w:val="22"/>
        </w:rPr>
        <w:t>8</w:t>
      </w:r>
      <w:r w:rsidR="00722AD8">
        <w:rPr>
          <w:rFonts w:asciiTheme="minorHAnsi" w:hAnsiTheme="minorHAnsi"/>
          <w:b/>
          <w:sz w:val="22"/>
          <w:szCs w:val="22"/>
        </w:rPr>
        <w:t>,</w:t>
      </w:r>
      <w:r w:rsidR="007A5AEC">
        <w:rPr>
          <w:rFonts w:asciiTheme="minorHAnsi" w:hAnsiTheme="minorHAnsi"/>
          <w:b/>
          <w:sz w:val="22"/>
          <w:szCs w:val="22"/>
        </w:rPr>
        <w:t xml:space="preserve"> 25.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A5AEC">
        <w:rPr>
          <w:rFonts w:asciiTheme="minorHAnsi" w:hAnsiTheme="minorHAnsi"/>
          <w:b/>
          <w:sz w:val="22"/>
          <w:szCs w:val="22"/>
        </w:rPr>
        <w:t>10.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A5AEC">
        <w:rPr>
          <w:rFonts w:asciiTheme="minorHAnsi" w:hAnsiTheme="minorHAnsi"/>
          <w:b/>
          <w:sz w:val="22"/>
          <w:szCs w:val="22"/>
        </w:rPr>
        <w:t>2018</w:t>
      </w:r>
      <w:r w:rsidR="00722AD8">
        <w:rPr>
          <w:rFonts w:asciiTheme="minorHAnsi" w:hAnsiTheme="minorHAnsi"/>
          <w:b/>
          <w:sz w:val="22"/>
          <w:szCs w:val="22"/>
        </w:rPr>
        <w:t xml:space="preserve"> a 25.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22AD8">
        <w:rPr>
          <w:rFonts w:asciiTheme="minorHAnsi" w:hAnsiTheme="minorHAnsi"/>
          <w:b/>
          <w:sz w:val="22"/>
          <w:szCs w:val="22"/>
        </w:rPr>
        <w:t>1.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22AD8">
        <w:rPr>
          <w:rFonts w:asciiTheme="minorHAnsi" w:hAnsiTheme="minorHAnsi"/>
          <w:b/>
          <w:sz w:val="22"/>
          <w:szCs w:val="22"/>
        </w:rPr>
        <w:t>201</w:t>
      </w:r>
      <w:r w:rsidR="007A5AEC">
        <w:rPr>
          <w:rFonts w:asciiTheme="minorHAnsi" w:hAnsiTheme="minorHAnsi"/>
          <w:b/>
          <w:sz w:val="22"/>
          <w:szCs w:val="22"/>
        </w:rPr>
        <w:t>9</w:t>
      </w:r>
      <w:r w:rsidR="00722AD8">
        <w:rPr>
          <w:rFonts w:asciiTheme="minorHAnsi" w:hAnsiTheme="minorHAnsi"/>
          <w:b/>
          <w:sz w:val="22"/>
          <w:szCs w:val="22"/>
        </w:rPr>
        <w:t>.</w:t>
      </w:r>
    </w:p>
    <w:p w14:paraId="6B840E89" w14:textId="71C5B66A" w:rsidR="00C17F4F" w:rsidRDefault="005E7105" w:rsidP="00C17F4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předložit poskytovateli </w:t>
      </w:r>
      <w:r>
        <w:rPr>
          <w:rFonts w:ascii="Calibri" w:hAnsi="Calibri"/>
          <w:b/>
          <w:sz w:val="22"/>
          <w:szCs w:val="22"/>
        </w:rPr>
        <w:t>nejpozději do</w:t>
      </w:r>
      <w:r>
        <w:rPr>
          <w:rFonts w:ascii="Calibri" w:hAnsi="Calibri"/>
          <w:sz w:val="22"/>
          <w:szCs w:val="22"/>
        </w:rPr>
        <w:t xml:space="preserve">  </w:t>
      </w:r>
      <w:r w:rsidR="00357D4D" w:rsidRPr="00737EF7">
        <w:rPr>
          <w:rFonts w:ascii="Calibri" w:hAnsi="Calibri"/>
          <w:b/>
          <w:sz w:val="22"/>
          <w:szCs w:val="22"/>
        </w:rPr>
        <w:t>31.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FB1514">
        <w:rPr>
          <w:rFonts w:ascii="Calibri" w:hAnsi="Calibri"/>
          <w:b/>
          <w:sz w:val="22"/>
          <w:szCs w:val="22"/>
        </w:rPr>
        <w:t>3</w:t>
      </w:r>
      <w:r w:rsidR="00357D4D" w:rsidRPr="00737EF7">
        <w:rPr>
          <w:rFonts w:ascii="Calibri" w:hAnsi="Calibri"/>
          <w:b/>
          <w:sz w:val="22"/>
          <w:szCs w:val="22"/>
        </w:rPr>
        <w:t>.</w:t>
      </w:r>
      <w:r w:rsidR="007F492F">
        <w:rPr>
          <w:rFonts w:ascii="Calibri" w:hAnsi="Calibri"/>
          <w:b/>
          <w:sz w:val="22"/>
          <w:szCs w:val="22"/>
        </w:rPr>
        <w:t xml:space="preserve"> </w:t>
      </w:r>
      <w:r w:rsidR="00357D4D" w:rsidRPr="00737EF7">
        <w:rPr>
          <w:rFonts w:ascii="Calibri" w:hAnsi="Calibri"/>
          <w:b/>
          <w:sz w:val="22"/>
          <w:szCs w:val="22"/>
        </w:rPr>
        <w:t>201</w:t>
      </w:r>
      <w:r w:rsidR="007A5AEC">
        <w:rPr>
          <w:rFonts w:ascii="Calibri" w:hAnsi="Calibri"/>
          <w:b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vyúčtování dotace včetně čestného prohlášení o úče</w:t>
      </w:r>
      <w:r w:rsidR="00C17F4F">
        <w:rPr>
          <w:rFonts w:ascii="Calibri" w:hAnsi="Calibri"/>
          <w:sz w:val="22"/>
          <w:szCs w:val="22"/>
        </w:rPr>
        <w:t xml:space="preserve">lovém použití prostředků dotace; </w:t>
      </w:r>
      <w:r w:rsidR="00C17F4F" w:rsidRPr="00B0454C">
        <w:rPr>
          <w:rFonts w:asciiTheme="minorHAnsi" w:hAnsiTheme="minorHAnsi"/>
          <w:sz w:val="22"/>
          <w:szCs w:val="22"/>
        </w:rPr>
        <w:t xml:space="preserve">vyúčtování dotace musí </w:t>
      </w:r>
      <w:r w:rsidR="00C17F4F">
        <w:rPr>
          <w:rFonts w:asciiTheme="minorHAnsi" w:hAnsiTheme="minorHAnsi"/>
          <w:sz w:val="22"/>
          <w:szCs w:val="22"/>
        </w:rPr>
        <w:t>obsahovat přehled výnosů a nákladů veřejné služby v rozdělení podle jednotlivých druhových účtů nákladů a výnosů (v případě přijatých dotací v rozčlenění podle jednotlivých poskytovatelů a titulů příslušných dotací) a slovní komentář dokumentující rozsah prováděných služeb včetně plnění věcného závazku veřejné služby, a to buď prostřednictvím samostatného dokumentu či prostřednictvím výroční zprávy,</w:t>
      </w:r>
    </w:p>
    <w:p w14:paraId="6B840E8A" w14:textId="77777777" w:rsidR="005E7105" w:rsidRPr="007754D1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</w:t>
      </w:r>
      <w:r w:rsidR="00604C9A">
        <w:rPr>
          <w:rFonts w:asciiTheme="minorHAnsi" w:hAnsiTheme="minorHAnsi"/>
          <w:sz w:val="22"/>
          <w:szCs w:val="22"/>
        </w:rPr>
        <w:t xml:space="preserve"> a ověření, zda příjemci nebyla poskytnuta nadměrná vyrovnávací platba, </w:t>
      </w:r>
      <w:r w:rsidRPr="0077759E">
        <w:rPr>
          <w:rFonts w:asciiTheme="minorHAnsi" w:hAnsiTheme="minorHAnsi"/>
          <w:sz w:val="22"/>
          <w:szCs w:val="22"/>
        </w:rPr>
        <w:t>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</w:t>
      </w:r>
      <w:r w:rsidRPr="007754D1">
        <w:rPr>
          <w:rFonts w:asciiTheme="minorHAnsi" w:hAnsiTheme="minorHAnsi"/>
          <w:sz w:val="22"/>
          <w:szCs w:val="22"/>
        </w:rPr>
        <w:t xml:space="preserve">(zejména dodavatelé zboží a služeb) umožnily kontrolnímu orgánu prověřit jejich účetnictví a účetní doklady v rozsahu nezbytném ke splnění účelu kontroly, </w:t>
      </w:r>
    </w:p>
    <w:p w14:paraId="6B840E8B" w14:textId="77777777" w:rsidR="005E7105" w:rsidRPr="00E12DFF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6B840E8C" w14:textId="77777777" w:rsidR="005E7105" w:rsidRPr="00737EF7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 xml:space="preserve">zejména skutečnosti, které mají nebo mohou mít za následek příjemcův zánik či </w:t>
      </w:r>
      <w:r w:rsidRPr="00737EF7">
        <w:rPr>
          <w:rFonts w:asciiTheme="minorHAnsi" w:hAnsiTheme="minorHAnsi"/>
          <w:sz w:val="22"/>
          <w:szCs w:val="22"/>
        </w:rPr>
        <w:t xml:space="preserve">přeměnu (fúze, rozdělení a změna právní formy), </w:t>
      </w:r>
    </w:p>
    <w:p w14:paraId="6B840E8D" w14:textId="77777777" w:rsidR="005E7105" w:rsidRPr="00737EF7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37EF7">
        <w:rPr>
          <w:rFonts w:asciiTheme="minorHAnsi" w:hAnsiTheme="minorHAnsi"/>
          <w:sz w:val="22"/>
          <w:szCs w:val="22"/>
        </w:rPr>
        <w:t xml:space="preserve">v rámci </w:t>
      </w:r>
      <w:r w:rsidR="00737EF7" w:rsidRPr="00737EF7">
        <w:rPr>
          <w:rFonts w:asciiTheme="minorHAnsi" w:hAnsiTheme="minorHAnsi"/>
          <w:sz w:val="22"/>
          <w:szCs w:val="22"/>
        </w:rPr>
        <w:t>výkonu služby obecně hospodářského zájmu</w:t>
      </w:r>
      <w:r w:rsidRPr="00737EF7">
        <w:rPr>
          <w:rFonts w:asciiTheme="minorHAnsi" w:hAnsiTheme="minorHAnsi"/>
          <w:sz w:val="22"/>
          <w:szCs w:val="22"/>
        </w:rPr>
        <w:t xml:space="preserve"> vhodným a viditelným způsobem prezentovat statutární město Pardubice,</w:t>
      </w:r>
    </w:p>
    <w:p w14:paraId="6B840E8E" w14:textId="77777777" w:rsidR="005E7105" w:rsidRPr="00737EF7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37EF7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B840E8F" w14:textId="77777777" w:rsidR="005E7105" w:rsidRDefault="005E7105" w:rsidP="005E7105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737EF7">
        <w:rPr>
          <w:rFonts w:asciiTheme="minorHAnsi" w:hAnsiTheme="minorHAnsi"/>
          <w:sz w:val="22"/>
          <w:szCs w:val="22"/>
        </w:rPr>
        <w:t xml:space="preserve">v rámci </w:t>
      </w:r>
      <w:r w:rsidR="00737EF7" w:rsidRPr="00737EF7">
        <w:rPr>
          <w:rFonts w:asciiTheme="minorHAnsi" w:hAnsiTheme="minorHAnsi"/>
          <w:sz w:val="22"/>
          <w:szCs w:val="22"/>
        </w:rPr>
        <w:t xml:space="preserve">výkonu služby obecně hospodářského zájmu </w:t>
      </w:r>
      <w:r w:rsidRPr="00737EF7">
        <w:rPr>
          <w:rFonts w:asciiTheme="minorHAnsi" w:hAnsiTheme="minorHAnsi"/>
          <w:sz w:val="22"/>
          <w:szCs w:val="22"/>
        </w:rPr>
        <w:t xml:space="preserve">nepropagovat žádné politické strany a hnutí, jejich program, a vyvinout veškeré úsilí k eliminaci obdobných projevů v průběhu pořádané akce. </w:t>
      </w:r>
    </w:p>
    <w:p w14:paraId="2637FA26" w14:textId="77777777" w:rsidR="005C5DB1" w:rsidRPr="005C5DB1" w:rsidRDefault="005C5DB1" w:rsidP="005C5DB1">
      <w:pPr>
        <w:jc w:val="both"/>
        <w:rPr>
          <w:rFonts w:asciiTheme="minorHAnsi" w:hAnsiTheme="minorHAnsi"/>
          <w:sz w:val="22"/>
          <w:szCs w:val="22"/>
        </w:rPr>
      </w:pPr>
    </w:p>
    <w:p w14:paraId="6B840E90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B840E91" w14:textId="77777777" w:rsidR="005E7105" w:rsidRPr="006301A7" w:rsidRDefault="005E7105" w:rsidP="005E7105">
      <w:pPr>
        <w:pStyle w:val="Odstavecseseznamem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lastRenderedPageBreak/>
        <w:t>Poskytovatel je oprávněn:</w:t>
      </w:r>
    </w:p>
    <w:p w14:paraId="6B840E92" w14:textId="77777777" w:rsidR="005E7105" w:rsidRPr="0077759E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93" w14:textId="77777777" w:rsidR="005E7105" w:rsidRPr="006301A7" w:rsidRDefault="005E7105" w:rsidP="005E7105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B840E94" w14:textId="030A483C" w:rsidR="005E7105" w:rsidRPr="00E2363F" w:rsidRDefault="005E7105" w:rsidP="00602EB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2363F">
        <w:rPr>
          <w:rFonts w:asciiTheme="minorHAnsi" w:hAnsiTheme="minorHAns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 a nahlížet do veškeré účetní dokumentace v rozsahu nezbytném ke splnění účelu kontroly</w:t>
      </w:r>
      <w:r w:rsidR="00D95BDA" w:rsidRPr="00E2363F">
        <w:rPr>
          <w:rFonts w:ascii="Calibri" w:hAnsi="Calibri"/>
          <w:sz w:val="22"/>
          <w:szCs w:val="22"/>
        </w:rPr>
        <w:t xml:space="preserve">. </w:t>
      </w:r>
    </w:p>
    <w:p w14:paraId="6B840E95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96" w14:textId="77777777" w:rsidR="005E7105" w:rsidRPr="00796217" w:rsidRDefault="005E7105" w:rsidP="005E7105">
      <w:pPr>
        <w:pStyle w:val="Odstavecseseznamem"/>
        <w:numPr>
          <w:ilvl w:val="0"/>
          <w:numId w:val="6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a to po dobu propagační kampaně a realizace projektu. </w:t>
      </w:r>
    </w:p>
    <w:p w14:paraId="6B840E97" w14:textId="77777777" w:rsidR="005E7105" w:rsidRDefault="005E7105" w:rsidP="005E7105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B840E98" w14:textId="77777777" w:rsidR="005E7105" w:rsidRPr="00965418" w:rsidRDefault="005E7105" w:rsidP="005E7105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B840E99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B840E9A" w14:textId="77777777" w:rsidR="005E7105" w:rsidRPr="00FB2708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9B" w14:textId="77777777" w:rsidR="00FB2708" w:rsidRDefault="005E7105" w:rsidP="00FB270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2708">
        <w:rPr>
          <w:rFonts w:asciiTheme="minorHAnsi" w:hAnsiTheme="minorHAnsi"/>
          <w:sz w:val="22"/>
          <w:szCs w:val="22"/>
        </w:rPr>
        <w:t xml:space="preserve">Čerpáním dotace </w:t>
      </w:r>
      <w:r w:rsidR="00296A36" w:rsidRPr="00FB2708">
        <w:rPr>
          <w:rFonts w:asciiTheme="minorHAnsi" w:hAnsiTheme="minorHAnsi"/>
          <w:sz w:val="22"/>
          <w:szCs w:val="22"/>
        </w:rPr>
        <w:t xml:space="preserve">je určené výhradně k účelu krytí rozdílu mezi náklady a výnosy </w:t>
      </w:r>
      <w:r w:rsidR="0036329F" w:rsidRPr="00FB2708">
        <w:rPr>
          <w:rFonts w:asciiTheme="minorHAnsi" w:hAnsiTheme="minorHAnsi"/>
          <w:sz w:val="22"/>
          <w:szCs w:val="22"/>
        </w:rPr>
        <w:t>vzniklých při realizaci služby obecně hospodářského z</w:t>
      </w:r>
      <w:r w:rsidR="00D0684B" w:rsidRPr="00FB2708">
        <w:rPr>
          <w:rFonts w:asciiTheme="minorHAnsi" w:hAnsiTheme="minorHAnsi"/>
          <w:sz w:val="22"/>
          <w:szCs w:val="22"/>
        </w:rPr>
        <w:t>ájmu.</w:t>
      </w:r>
      <w:r w:rsidR="00296A36" w:rsidRPr="00FB2708">
        <w:rPr>
          <w:rFonts w:asciiTheme="minorHAnsi" w:hAnsiTheme="minorHAnsi"/>
          <w:sz w:val="22"/>
          <w:szCs w:val="22"/>
        </w:rPr>
        <w:t xml:space="preserve"> </w:t>
      </w:r>
    </w:p>
    <w:p w14:paraId="6B840E9C" w14:textId="77777777" w:rsidR="00FB2708" w:rsidRDefault="00FB2708" w:rsidP="00FB2708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840E9D" w14:textId="50EC38F8" w:rsidR="00FB2708" w:rsidRPr="00FB2708" w:rsidRDefault="005E7105" w:rsidP="00FB270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2708">
        <w:rPr>
          <w:rFonts w:asciiTheme="minorHAnsi" w:hAnsiTheme="minorHAnsi"/>
          <w:sz w:val="22"/>
          <w:szCs w:val="22"/>
        </w:rPr>
        <w:t xml:space="preserve">Příjemce je oprávněn čerpat </w:t>
      </w:r>
      <w:r w:rsidR="00737EF7" w:rsidRPr="00FB2708">
        <w:rPr>
          <w:rFonts w:asciiTheme="minorHAnsi" w:hAnsiTheme="minorHAnsi"/>
          <w:sz w:val="22"/>
          <w:szCs w:val="22"/>
        </w:rPr>
        <w:t xml:space="preserve">předmětnou </w:t>
      </w:r>
      <w:r w:rsidRPr="00FB2708">
        <w:rPr>
          <w:rFonts w:asciiTheme="minorHAnsi" w:hAnsiTheme="minorHAnsi"/>
          <w:sz w:val="22"/>
          <w:szCs w:val="22"/>
        </w:rPr>
        <w:t xml:space="preserve">dotaci </w:t>
      </w:r>
      <w:r w:rsidRPr="00FB2708">
        <w:rPr>
          <w:rFonts w:asciiTheme="minorHAnsi" w:hAnsiTheme="minorHAnsi"/>
          <w:b/>
          <w:sz w:val="22"/>
          <w:szCs w:val="22"/>
        </w:rPr>
        <w:t xml:space="preserve">nejpozději do </w:t>
      </w:r>
      <w:r w:rsidR="007A5AEC">
        <w:rPr>
          <w:rFonts w:asciiTheme="minorHAnsi" w:hAnsiTheme="minorHAnsi"/>
          <w:b/>
          <w:sz w:val="22"/>
          <w:szCs w:val="22"/>
        </w:rPr>
        <w:t>31.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A5AEC">
        <w:rPr>
          <w:rFonts w:asciiTheme="minorHAnsi" w:hAnsiTheme="minorHAnsi"/>
          <w:b/>
          <w:sz w:val="22"/>
          <w:szCs w:val="22"/>
        </w:rPr>
        <w:t>12.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="007A5AEC">
        <w:rPr>
          <w:rFonts w:asciiTheme="minorHAnsi" w:hAnsiTheme="minorHAnsi"/>
          <w:b/>
          <w:sz w:val="22"/>
          <w:szCs w:val="22"/>
        </w:rPr>
        <w:t>2018</w:t>
      </w:r>
      <w:r w:rsidRPr="00FB2708">
        <w:rPr>
          <w:rFonts w:asciiTheme="minorHAnsi" w:hAnsiTheme="minorHAnsi"/>
          <w:b/>
          <w:sz w:val="22"/>
          <w:szCs w:val="22"/>
        </w:rPr>
        <w:t>.</w:t>
      </w:r>
    </w:p>
    <w:p w14:paraId="6B840E9E" w14:textId="77777777" w:rsidR="00FB2708" w:rsidRPr="00FB2708" w:rsidRDefault="00FB2708" w:rsidP="00FB2708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840E9F" w14:textId="77777777" w:rsidR="00FB2708" w:rsidRDefault="005E7105" w:rsidP="00FB270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2708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6B840EA0" w14:textId="77777777" w:rsidR="00FB2708" w:rsidRDefault="00FB2708" w:rsidP="00FB2708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840EA1" w14:textId="6788A790" w:rsidR="00FB2708" w:rsidRPr="00A27424" w:rsidRDefault="00216F57" w:rsidP="00FB270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A27424">
        <w:rPr>
          <w:rFonts w:asciiTheme="minorHAnsi" w:hAnsiTheme="minorHAnsi"/>
          <w:sz w:val="22"/>
          <w:szCs w:val="22"/>
        </w:rPr>
        <w:t>V případě, že na základě vyúčtování dotace bude poskytnutá finanční podpora představovat nadměrnou vyrovnávací platbu (výše dotace podle odst. 1 tohoto článku smlouvy bude převyšovat rozdíl mezi náklady veřejné služby</w:t>
      </w:r>
      <w:r w:rsidR="00A27424" w:rsidRPr="00A27424">
        <w:rPr>
          <w:rFonts w:asciiTheme="minorHAnsi" w:hAnsiTheme="minorHAnsi"/>
          <w:sz w:val="22"/>
          <w:szCs w:val="22"/>
        </w:rPr>
        <w:t xml:space="preserve">, </w:t>
      </w:r>
      <w:r w:rsidRPr="00A27424">
        <w:rPr>
          <w:rFonts w:asciiTheme="minorHAnsi" w:hAnsiTheme="minorHAnsi"/>
          <w:sz w:val="22"/>
          <w:szCs w:val="22"/>
        </w:rPr>
        <w:t>včetně přiměřeného zisku</w:t>
      </w:r>
      <w:r w:rsidR="00A27424" w:rsidRPr="00A27424">
        <w:rPr>
          <w:rFonts w:asciiTheme="minorHAnsi" w:hAnsiTheme="minorHAnsi"/>
          <w:sz w:val="22"/>
          <w:szCs w:val="22"/>
        </w:rPr>
        <w:t>,</w:t>
      </w:r>
      <w:r w:rsidRPr="00A27424">
        <w:rPr>
          <w:rFonts w:asciiTheme="minorHAnsi" w:hAnsiTheme="minorHAnsi"/>
          <w:sz w:val="22"/>
          <w:szCs w:val="22"/>
        </w:rPr>
        <w:t xml:space="preserve"> a výnosy veřejné služby), je příjemce povinen příslušnou část dotace vrátit na účet poskytovatele, a to nejpozději </w:t>
      </w:r>
      <w:r w:rsidRPr="00A27424">
        <w:rPr>
          <w:rFonts w:asciiTheme="minorHAnsi" w:hAnsiTheme="minorHAnsi"/>
          <w:b/>
          <w:sz w:val="22"/>
          <w:szCs w:val="22"/>
        </w:rPr>
        <w:t>do 15.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27424">
        <w:rPr>
          <w:rFonts w:asciiTheme="minorHAnsi" w:hAnsiTheme="minorHAnsi"/>
          <w:b/>
          <w:sz w:val="22"/>
          <w:szCs w:val="22"/>
        </w:rPr>
        <w:t>4.</w:t>
      </w:r>
      <w:r w:rsidR="007F492F">
        <w:rPr>
          <w:rFonts w:asciiTheme="minorHAnsi" w:hAnsiTheme="minorHAnsi"/>
          <w:b/>
          <w:sz w:val="22"/>
          <w:szCs w:val="22"/>
        </w:rPr>
        <w:t xml:space="preserve"> </w:t>
      </w:r>
      <w:r w:rsidRPr="00A27424">
        <w:rPr>
          <w:rFonts w:asciiTheme="minorHAnsi" w:hAnsiTheme="minorHAnsi"/>
          <w:b/>
          <w:sz w:val="22"/>
          <w:szCs w:val="22"/>
        </w:rPr>
        <w:t>201</w:t>
      </w:r>
      <w:r w:rsidR="007A5AEC" w:rsidRPr="00A27424">
        <w:rPr>
          <w:rFonts w:asciiTheme="minorHAnsi" w:hAnsiTheme="minorHAnsi"/>
          <w:b/>
          <w:sz w:val="22"/>
          <w:szCs w:val="22"/>
        </w:rPr>
        <w:t>9</w:t>
      </w:r>
      <w:r w:rsidRPr="00A27424">
        <w:rPr>
          <w:rFonts w:asciiTheme="minorHAnsi" w:hAnsiTheme="minorHAnsi"/>
          <w:sz w:val="22"/>
          <w:szCs w:val="22"/>
        </w:rPr>
        <w:t xml:space="preserve">. </w:t>
      </w:r>
    </w:p>
    <w:p w14:paraId="6B840EA2" w14:textId="77777777" w:rsidR="00FB2708" w:rsidRDefault="00FB2708" w:rsidP="00FB2708">
      <w:pPr>
        <w:pStyle w:val="Odstavecseseznamem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840EA3" w14:textId="77777777" w:rsidR="005E7105" w:rsidRPr="00FB2708" w:rsidRDefault="005E7105" w:rsidP="00FB2708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2708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6B840EA4" w14:textId="77777777" w:rsidR="00450935" w:rsidRDefault="00450935" w:rsidP="005E7105">
      <w:pPr>
        <w:jc w:val="center"/>
        <w:rPr>
          <w:rFonts w:asciiTheme="minorHAnsi" w:hAnsiTheme="minorHAnsi"/>
          <w:b/>
        </w:rPr>
      </w:pPr>
    </w:p>
    <w:p w14:paraId="6B840EA5" w14:textId="77777777" w:rsidR="00450935" w:rsidRDefault="00450935" w:rsidP="005E7105">
      <w:pPr>
        <w:jc w:val="center"/>
        <w:rPr>
          <w:rFonts w:asciiTheme="minorHAnsi" w:hAnsiTheme="minorHAnsi"/>
          <w:b/>
        </w:rPr>
      </w:pPr>
    </w:p>
    <w:p w14:paraId="6B840EA6" w14:textId="77777777" w:rsidR="005E7105" w:rsidRPr="00515D12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Uznatelný náklad</w:t>
      </w:r>
    </w:p>
    <w:p w14:paraId="6B840EA7" w14:textId="77777777" w:rsidR="005E7105" w:rsidRPr="00E52AC4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A8" w14:textId="77777777" w:rsidR="005E7105" w:rsidRPr="00E52AC4" w:rsidRDefault="005E7105" w:rsidP="005E7105">
      <w:pPr>
        <w:numPr>
          <w:ilvl w:val="0"/>
          <w:numId w:val="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B840EA9" w14:textId="77777777" w:rsidR="005E7105" w:rsidRPr="00E52AC4" w:rsidRDefault="005E7105" w:rsidP="005E7105">
      <w:pPr>
        <w:numPr>
          <w:ilvl w:val="1"/>
          <w:numId w:val="9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</w:t>
      </w:r>
      <w:r w:rsidR="00B0454C">
        <w:rPr>
          <w:rFonts w:asciiTheme="minorHAnsi" w:hAnsiTheme="minorHAnsi" w:cs="Tahoma"/>
          <w:sz w:val="22"/>
          <w:szCs w:val="22"/>
        </w:rPr>
        <w:t>výkonu veřejné služby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6B840EAA" w14:textId="77777777" w:rsidR="005E7105" w:rsidRPr="00E52AC4" w:rsidRDefault="005E7105" w:rsidP="005E7105">
      <w:pPr>
        <w:numPr>
          <w:ilvl w:val="1"/>
          <w:numId w:val="9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</w:t>
      </w:r>
    </w:p>
    <w:p w14:paraId="6B840EAB" w14:textId="77777777" w:rsidR="005E7105" w:rsidRPr="00B0454C" w:rsidRDefault="005E7105" w:rsidP="005E7105">
      <w:pPr>
        <w:numPr>
          <w:ilvl w:val="1"/>
          <w:numId w:val="9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B0454C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kontrole.</w:t>
      </w:r>
    </w:p>
    <w:p w14:paraId="6B840EAC" w14:textId="77777777" w:rsidR="005E7105" w:rsidRPr="00450935" w:rsidRDefault="005E7105" w:rsidP="005E7105">
      <w:pPr>
        <w:numPr>
          <w:ilvl w:val="0"/>
          <w:numId w:val="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450935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6B840EAD" w14:textId="77777777" w:rsidR="005E7105" w:rsidRPr="00E52AC4" w:rsidRDefault="005E7105" w:rsidP="005E7105">
      <w:pPr>
        <w:numPr>
          <w:ilvl w:val="0"/>
          <w:numId w:val="9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6B840EAE" w14:textId="77777777" w:rsidR="005E7105" w:rsidRPr="00E52AC4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AF" w14:textId="77777777" w:rsidR="005E7105" w:rsidRPr="00515D12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B0" w14:textId="77777777" w:rsidR="005E7105" w:rsidRPr="009840BC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6B840EB1" w14:textId="77777777" w:rsidR="005E7105" w:rsidRPr="00515D12" w:rsidRDefault="005E7105" w:rsidP="005E710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B840EB2" w14:textId="77777777" w:rsidR="005E7105" w:rsidRDefault="005E7105" w:rsidP="005E7105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smlouvou) nebo jejich zadržení (tj. porušení povinnosti vrátit poskytnuté prostředky ve stanoveném termínu).</w:t>
      </w:r>
    </w:p>
    <w:p w14:paraId="6B840EB3" w14:textId="77777777" w:rsidR="005E7105" w:rsidRDefault="005E7105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B4" w14:textId="77777777" w:rsidR="005E7105" w:rsidRDefault="005E7105" w:rsidP="005E7105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Za porušení rozpočtové kázně je příjemce povinen provést odvod zpět do rozpočtu statutárního města Pardubice a zaplatit penále za prodlení s odvodem. </w:t>
      </w:r>
    </w:p>
    <w:p w14:paraId="6B840EB5" w14:textId="77777777" w:rsidR="00A06143" w:rsidRDefault="00A06143" w:rsidP="00A06143">
      <w:pPr>
        <w:jc w:val="both"/>
        <w:rPr>
          <w:rFonts w:asciiTheme="minorHAnsi" w:hAnsiTheme="minorHAnsi"/>
          <w:sz w:val="22"/>
          <w:szCs w:val="22"/>
        </w:rPr>
      </w:pPr>
    </w:p>
    <w:p w14:paraId="6B840EB7" w14:textId="52D1C3C1" w:rsidR="009852C6" w:rsidRPr="00D12E1C" w:rsidRDefault="009852C6" w:rsidP="005E7105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12E1C">
        <w:rPr>
          <w:rFonts w:asciiTheme="minorHAnsi" w:hAnsiTheme="minorHAnsi"/>
          <w:sz w:val="22"/>
          <w:szCs w:val="22"/>
        </w:rPr>
        <w:t xml:space="preserve">Za porušení méně závažné povinnosti ve smyslu </w:t>
      </w:r>
      <w:proofErr w:type="spellStart"/>
      <w:r w:rsidRPr="00D12E1C">
        <w:rPr>
          <w:rFonts w:asciiTheme="minorHAnsi" w:hAnsiTheme="minorHAnsi"/>
          <w:sz w:val="22"/>
          <w:szCs w:val="22"/>
        </w:rPr>
        <w:t>ust</w:t>
      </w:r>
      <w:proofErr w:type="spellEnd"/>
      <w:r w:rsidRPr="00D12E1C">
        <w:rPr>
          <w:rFonts w:asciiTheme="minorHAnsi" w:hAnsiTheme="minorHAnsi"/>
          <w:sz w:val="22"/>
          <w:szCs w:val="22"/>
        </w:rPr>
        <w:t>. § 22 odst. 5 zákona o rozpočtových pravidlech územních rozpočtů se považuje:</w:t>
      </w:r>
    </w:p>
    <w:p w14:paraId="544F96A8" w14:textId="732F78E3" w:rsidR="009852C6" w:rsidRPr="00D12E1C" w:rsidRDefault="009852C6" w:rsidP="009852C6">
      <w:pPr>
        <w:pStyle w:val="Odstavecseseznamem"/>
        <w:numPr>
          <w:ilvl w:val="1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12E1C">
        <w:rPr>
          <w:rFonts w:asciiTheme="minorHAnsi" w:hAnsiTheme="minorHAnsi"/>
          <w:sz w:val="22"/>
          <w:szCs w:val="22"/>
        </w:rPr>
        <w:t>předložení vyúčtování dotace v termínu do 15 kalendářních dnů po stanovené lhůtě; v tomto případě činí odvod za porušení rozpočtové kázně 10% z poskytnuté dotace,</w:t>
      </w:r>
    </w:p>
    <w:p w14:paraId="7403726B" w14:textId="0065DC8E" w:rsidR="009852C6" w:rsidRPr="00D12E1C" w:rsidRDefault="009852C6" w:rsidP="009852C6">
      <w:pPr>
        <w:pStyle w:val="Odstavecseseznamem"/>
        <w:numPr>
          <w:ilvl w:val="1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D12E1C">
        <w:rPr>
          <w:rFonts w:asciiTheme="minorHAnsi" w:hAnsiTheme="minorHAnsi"/>
          <w:sz w:val="22"/>
          <w:szCs w:val="22"/>
        </w:rPr>
        <w:t>oznámení změny identifikačních údajů poskytovateli v termínu do 15 kalendářních dnů po stanovené lhůtě; v tomto případě činí odvod za porušení rozpočtové kázně 5% z poskytnuté dotace.</w:t>
      </w:r>
    </w:p>
    <w:p w14:paraId="232174F2" w14:textId="77777777" w:rsidR="005E7105" w:rsidRDefault="005E7105" w:rsidP="005E7105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6B840EB8" w14:textId="77777777" w:rsidR="005E7105" w:rsidRPr="00AE6546" w:rsidRDefault="005E7105" w:rsidP="005E7105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6A164F38" w14:textId="77777777" w:rsidR="00D12E1C" w:rsidRPr="00AE6546" w:rsidRDefault="00D12E1C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BA" w14:textId="77777777" w:rsidR="005E7105" w:rsidRPr="00AE6546" w:rsidRDefault="005E7105" w:rsidP="005E7105">
      <w:pPr>
        <w:numPr>
          <w:ilvl w:val="0"/>
          <w:numId w:val="2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6B840EBD" w14:textId="516B607E" w:rsidR="00AF3956" w:rsidRDefault="00AF3956" w:rsidP="005E7105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B840EBE" w14:textId="77777777" w:rsidR="00AF3956" w:rsidRDefault="00AF3956" w:rsidP="005E7105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B840EBF" w14:textId="77777777" w:rsidR="005E7105" w:rsidRDefault="005E7105" w:rsidP="005E7105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B840EC0" w14:textId="77777777" w:rsidR="005E7105" w:rsidRPr="000A0147" w:rsidRDefault="005E7105" w:rsidP="005E7105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B840EC1" w14:textId="77777777" w:rsidR="005E7105" w:rsidRDefault="005E7105" w:rsidP="005E7105">
      <w:pPr>
        <w:pStyle w:val="Odstavecseseznamem"/>
        <w:keepLines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6B840EC2" w14:textId="77777777" w:rsidR="005E7105" w:rsidRPr="000A0147" w:rsidRDefault="005E7105" w:rsidP="005E7105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6B840EC3" w14:textId="77777777" w:rsidR="005E7105" w:rsidRPr="006C73A7" w:rsidRDefault="005E7105" w:rsidP="005E7105">
      <w:pPr>
        <w:pStyle w:val="Odstavecseseznamem"/>
        <w:keepLines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6B840EC4" w14:textId="77777777" w:rsidR="005E7105" w:rsidRDefault="005E7105" w:rsidP="005E7105">
      <w:pPr>
        <w:ind w:left="426" w:hanging="426"/>
        <w:rPr>
          <w:rFonts w:asciiTheme="minorHAnsi" w:hAnsiTheme="minorHAnsi"/>
          <w:sz w:val="22"/>
          <w:szCs w:val="22"/>
        </w:rPr>
      </w:pPr>
    </w:p>
    <w:p w14:paraId="6B840EC5" w14:textId="77777777" w:rsidR="005E7105" w:rsidRPr="00515D12" w:rsidRDefault="005E7105" w:rsidP="005E7105">
      <w:pPr>
        <w:rPr>
          <w:rFonts w:asciiTheme="minorHAnsi" w:hAnsiTheme="minorHAnsi"/>
          <w:sz w:val="22"/>
          <w:szCs w:val="22"/>
        </w:rPr>
      </w:pPr>
    </w:p>
    <w:p w14:paraId="6B840EC6" w14:textId="77777777" w:rsidR="005E7105" w:rsidRPr="009840BC" w:rsidRDefault="005E7105" w:rsidP="005E710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6B840EC7" w14:textId="77777777" w:rsidR="00450935" w:rsidRDefault="00450935" w:rsidP="00450935">
      <w:pPr>
        <w:tabs>
          <w:tab w:val="left" w:pos="0"/>
        </w:tabs>
        <w:jc w:val="both"/>
        <w:rPr>
          <w:rFonts w:asciiTheme="minorHAnsi" w:hAnsiTheme="minorHAnsi" w:cs="Arial"/>
          <w:sz w:val="22"/>
        </w:rPr>
      </w:pPr>
    </w:p>
    <w:p w14:paraId="1FDEF291" w14:textId="009129A4" w:rsidR="00E05BE1" w:rsidRDefault="00E05BE1" w:rsidP="00E05BE1">
      <w:pPr>
        <w:numPr>
          <w:ilvl w:val="0"/>
          <w:numId w:val="3"/>
        </w:numPr>
        <w:tabs>
          <w:tab w:val="clear" w:pos="720"/>
          <w:tab w:val="num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Smlouva nabývá platnosti dnem jejího podpisu oběma smluvními stranami</w:t>
      </w:r>
      <w:r>
        <w:rPr>
          <w:rFonts w:asciiTheme="minorHAnsi" w:hAnsiTheme="minorHAnsi"/>
          <w:sz w:val="22"/>
          <w:szCs w:val="22"/>
        </w:rPr>
        <w:t xml:space="preserve"> a účinnosti dnem jejího uveřejnění v registru smluv</w:t>
      </w:r>
      <w:r w:rsidR="00751F95">
        <w:rPr>
          <w:rFonts w:asciiTheme="minorHAnsi" w:hAnsiTheme="minorHAnsi"/>
          <w:sz w:val="22"/>
          <w:szCs w:val="22"/>
        </w:rPr>
        <w:t xml:space="preserve"> vedeném Ministerstvem vnitra ČR v souladu se zákonem</w:t>
      </w:r>
      <w:r w:rsidRPr="00515D12">
        <w:rPr>
          <w:rFonts w:asciiTheme="minorHAnsi" w:hAnsiTheme="minorHAnsi"/>
          <w:sz w:val="22"/>
          <w:szCs w:val="22"/>
        </w:rPr>
        <w:t>.</w:t>
      </w:r>
    </w:p>
    <w:p w14:paraId="428A0037" w14:textId="77777777" w:rsidR="00E05BE1" w:rsidRPr="00515D12" w:rsidRDefault="00E05BE1" w:rsidP="00E05BE1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7E93A5D" w14:textId="1FC3F6F7" w:rsidR="005B5857" w:rsidRDefault="00450935" w:rsidP="005B5857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Smluvní strany se dohodly, že </w:t>
      </w:r>
      <w:r w:rsidR="00216F5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poskytovatel</w:t>
      </w:r>
      <w:r w:rsidRPr="00450935">
        <w:rPr>
          <w:rFonts w:ascii="Calibri" w:eastAsiaTheme="minorHAnsi" w:hAnsi="Calibri" w:cs="Calibri"/>
          <w:color w:val="000000"/>
          <w:sz w:val="14"/>
          <w:szCs w:val="14"/>
          <w:lang w:eastAsia="en-US"/>
        </w:rPr>
        <w:t xml:space="preserve"> 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bezodkladně po uzavření této smlouvy odešle smlouvu k řádnému uveřejnění do registru smluv vedeného Ministerstvem vnitra ČR. O uveřejnění smlouvy město bezodkladně informuje druhou smluvní stranu, nebyl-li kontaktní údaj této smluvní strany uveden přímo do registru smluv jako konta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kt pro notifikaci o uveřejnění. </w:t>
      </w:r>
    </w:p>
    <w:p w14:paraId="5970E0F1" w14:textId="77777777" w:rsidR="005B5857" w:rsidRDefault="005B5857" w:rsidP="005B5857">
      <w:pPr>
        <w:pStyle w:val="Odstavecseseznamem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5330123" w14:textId="2F7F7646" w:rsidR="005B5857" w:rsidRPr="005B5857" w:rsidRDefault="005B5857" w:rsidP="005B5857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B5857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149AB37B" w14:textId="77777777" w:rsidR="00E05BE1" w:rsidRDefault="00E05BE1" w:rsidP="00E05BE1">
      <w:pPr>
        <w:pStyle w:val="Odstavecseseznamem"/>
        <w:rPr>
          <w:rFonts w:asciiTheme="minorHAnsi" w:hAnsiTheme="minorHAnsi" w:cs="Arial"/>
          <w:sz w:val="22"/>
        </w:rPr>
      </w:pPr>
    </w:p>
    <w:p w14:paraId="6B840ECA" w14:textId="77777777" w:rsidR="00450935" w:rsidRPr="00450935" w:rsidRDefault="00450935" w:rsidP="00450935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Smluvní strany prohlašují, že žádná část smlouvy nenaplňuje znaky obchodního tajemství (§ 504 z</w:t>
      </w:r>
      <w:r w:rsidR="00A0614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ákona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č. 89/2012 Sb., občanský zákoník).</w:t>
      </w:r>
    </w:p>
    <w:p w14:paraId="6B840ECB" w14:textId="77777777" w:rsidR="00450935" w:rsidRDefault="00450935" w:rsidP="00450935">
      <w:pPr>
        <w:tabs>
          <w:tab w:val="left" w:pos="0"/>
        </w:tabs>
        <w:ind w:left="426"/>
        <w:jc w:val="both"/>
        <w:rPr>
          <w:rFonts w:asciiTheme="minorHAnsi" w:hAnsiTheme="minorHAnsi" w:cs="Arial"/>
          <w:sz w:val="22"/>
        </w:rPr>
      </w:pPr>
    </w:p>
    <w:p w14:paraId="6B840ECC" w14:textId="77777777" w:rsidR="00450935" w:rsidRPr="00450935" w:rsidRDefault="00450935" w:rsidP="00450935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 xml:space="preserve">Pro případ, kdy je v uzavřené smlouvě uvedeno rodné číslo, e-mailová adresa, telefonní číslo, číslo účtu fyzické osoby, bydliště/sídlo fyzické osoby, se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mluvní strany se dohodly, že smlouva bude uveřejněna bez těchto údajů. Dále se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mluvní strany dohodly, že smlouva bude uveřejněna bez podpisů. </w:t>
      </w:r>
    </w:p>
    <w:p w14:paraId="6B840ECD" w14:textId="77777777" w:rsidR="00450935" w:rsidRPr="00450935" w:rsidRDefault="00450935" w:rsidP="00450935">
      <w:pPr>
        <w:tabs>
          <w:tab w:val="left" w:pos="0"/>
        </w:tabs>
        <w:ind w:left="426"/>
        <w:jc w:val="both"/>
        <w:rPr>
          <w:rFonts w:asciiTheme="minorHAnsi" w:hAnsiTheme="minorHAnsi" w:cs="Arial"/>
          <w:sz w:val="22"/>
        </w:rPr>
      </w:pPr>
    </w:p>
    <w:p w14:paraId="6B840ECE" w14:textId="77777777" w:rsidR="00450935" w:rsidRPr="00450935" w:rsidRDefault="00450935" w:rsidP="00450935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příjemce 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svůj souhlas</w:t>
      </w:r>
      <w:r w:rsidRPr="00450935">
        <w:rPr>
          <w:rFonts w:ascii="Calibri" w:eastAsiaTheme="minorHAnsi" w:hAnsi="Calibri" w:cs="Calibri"/>
          <w:color w:val="000000"/>
          <w:sz w:val="14"/>
          <w:szCs w:val="14"/>
          <w:lang w:eastAsia="en-US"/>
        </w:rPr>
        <w:t xml:space="preserve"> 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se zpracováním těchto údajů, konkrétně s jejich zveřejněním v registru smluv ve smyslu zákona č. 340/2015 Sb.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</w:t>
      </w:r>
      <w:r w:rsidRPr="00450935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tatutárním městem Pardubice. Souhlas se uděluje na dobu neurčitou a je poskytnut dobrovolně. </w:t>
      </w:r>
    </w:p>
    <w:p w14:paraId="6B840ECF" w14:textId="77777777" w:rsidR="00450935" w:rsidRPr="00450935" w:rsidRDefault="00450935" w:rsidP="00450935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B840ED0" w14:textId="77777777" w:rsidR="00216F57" w:rsidRPr="002E6D8D" w:rsidRDefault="00216F57" w:rsidP="00216F5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E6D8D">
        <w:rPr>
          <w:rFonts w:asciiTheme="minorHAnsi" w:hAnsi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6B840ED1" w14:textId="77777777" w:rsidR="00216F57" w:rsidRPr="00C64B35" w:rsidRDefault="00216F57" w:rsidP="00216F5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B840ED2" w14:textId="77777777" w:rsidR="00216F57" w:rsidRDefault="00216F57" w:rsidP="00216F5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6B840ED3" w14:textId="77777777" w:rsidR="00216F57" w:rsidRDefault="00216F57" w:rsidP="00216F57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6B840ED4" w14:textId="77777777" w:rsidR="00216F57" w:rsidRPr="00216F57" w:rsidRDefault="00216F57" w:rsidP="00216F57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6B840ED5" w14:textId="77777777" w:rsidR="00216F57" w:rsidRPr="00450935" w:rsidRDefault="00216F57" w:rsidP="00216F57">
      <w:pPr>
        <w:tabs>
          <w:tab w:val="left" w:pos="0"/>
        </w:tabs>
        <w:ind w:left="426"/>
        <w:jc w:val="both"/>
        <w:rPr>
          <w:rFonts w:asciiTheme="minorHAnsi" w:hAnsiTheme="minorHAnsi" w:cs="Arial"/>
          <w:sz w:val="22"/>
        </w:rPr>
      </w:pPr>
    </w:p>
    <w:p w14:paraId="6B840ED6" w14:textId="77777777" w:rsidR="005E7105" w:rsidRDefault="005E7105" w:rsidP="00450935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14:paraId="6B840ED7" w14:textId="1F6190FA" w:rsidR="00450935" w:rsidRDefault="00450935" w:rsidP="00450935">
      <w:pPr>
        <w:jc w:val="both"/>
        <w:rPr>
          <w:rFonts w:asciiTheme="minorHAnsi" w:hAnsiTheme="minorHAnsi"/>
          <w:sz w:val="22"/>
          <w:szCs w:val="22"/>
        </w:rPr>
      </w:pPr>
    </w:p>
    <w:p w14:paraId="3C0CEB41" w14:textId="3D2B4497" w:rsidR="002F7624" w:rsidRDefault="002F7624" w:rsidP="00FB2708">
      <w:pPr>
        <w:jc w:val="both"/>
        <w:rPr>
          <w:rFonts w:asciiTheme="minorHAnsi" w:hAnsiTheme="minorHAnsi"/>
          <w:sz w:val="20"/>
          <w:szCs w:val="20"/>
        </w:rPr>
      </w:pPr>
    </w:p>
    <w:p w14:paraId="56A9FCE5" w14:textId="77777777" w:rsidR="002F7624" w:rsidRDefault="002F7624" w:rsidP="00FB2708">
      <w:pPr>
        <w:jc w:val="both"/>
        <w:rPr>
          <w:rFonts w:asciiTheme="minorHAnsi" w:hAnsiTheme="minorHAnsi"/>
          <w:sz w:val="20"/>
          <w:szCs w:val="20"/>
        </w:rPr>
      </w:pPr>
    </w:p>
    <w:p w14:paraId="6B840EDB" w14:textId="77777777" w:rsidR="007754D1" w:rsidRPr="00FB2708" w:rsidRDefault="007754D1" w:rsidP="00FB2708">
      <w:pPr>
        <w:jc w:val="both"/>
        <w:rPr>
          <w:rFonts w:asciiTheme="minorHAnsi" w:hAnsiTheme="minorHAnsi"/>
          <w:sz w:val="20"/>
          <w:szCs w:val="20"/>
        </w:rPr>
      </w:pPr>
      <w:r w:rsidRPr="00FB2708">
        <w:rPr>
          <w:rFonts w:asciiTheme="minorHAnsi" w:hAnsiTheme="minorHAnsi"/>
          <w:sz w:val="20"/>
          <w:szCs w:val="20"/>
        </w:rPr>
        <w:t>Schvalovací doložka dle ustanovení §</w:t>
      </w:r>
      <w:r w:rsidR="00FB2708" w:rsidRPr="00FB2708">
        <w:rPr>
          <w:rFonts w:asciiTheme="minorHAnsi" w:hAnsiTheme="minorHAnsi"/>
          <w:sz w:val="20"/>
          <w:szCs w:val="20"/>
        </w:rPr>
        <w:t xml:space="preserve"> </w:t>
      </w:r>
      <w:r w:rsidRPr="00FB2708">
        <w:rPr>
          <w:rFonts w:asciiTheme="minorHAnsi" w:hAnsiTheme="minorHAnsi"/>
          <w:sz w:val="20"/>
          <w:szCs w:val="20"/>
        </w:rPr>
        <w:t>41 zák</w:t>
      </w:r>
      <w:r w:rsidR="00FB2708" w:rsidRPr="00FB2708">
        <w:rPr>
          <w:rFonts w:asciiTheme="minorHAnsi" w:hAnsiTheme="minorHAnsi"/>
          <w:sz w:val="20"/>
          <w:szCs w:val="20"/>
        </w:rPr>
        <w:t>ona</w:t>
      </w:r>
      <w:r w:rsidRPr="00FB2708">
        <w:rPr>
          <w:rFonts w:asciiTheme="minorHAnsi" w:hAnsiTheme="minorHAnsi"/>
          <w:sz w:val="20"/>
          <w:szCs w:val="20"/>
        </w:rPr>
        <w:t xml:space="preserve"> č.</w:t>
      </w:r>
      <w:r w:rsidR="00FB2708" w:rsidRPr="00FB2708">
        <w:rPr>
          <w:rFonts w:asciiTheme="minorHAnsi" w:hAnsiTheme="minorHAnsi"/>
          <w:sz w:val="20"/>
          <w:szCs w:val="20"/>
        </w:rPr>
        <w:t xml:space="preserve"> </w:t>
      </w:r>
      <w:r w:rsidRPr="00FB2708">
        <w:rPr>
          <w:rFonts w:asciiTheme="minorHAnsi" w:hAnsiTheme="minorHAnsi"/>
          <w:sz w:val="20"/>
          <w:szCs w:val="20"/>
        </w:rPr>
        <w:t>128/2000 Sb.</w:t>
      </w:r>
      <w:r w:rsidR="00FB2708" w:rsidRPr="00FB2708">
        <w:rPr>
          <w:rFonts w:asciiTheme="minorHAnsi" w:hAnsiTheme="minorHAnsi"/>
          <w:sz w:val="20"/>
          <w:szCs w:val="20"/>
        </w:rPr>
        <w:t>, o obcích (obecní zřízení)</w:t>
      </w:r>
      <w:r w:rsidR="00E85C89">
        <w:rPr>
          <w:rFonts w:asciiTheme="minorHAnsi" w:hAnsiTheme="minorHAnsi"/>
          <w:sz w:val="20"/>
          <w:szCs w:val="20"/>
        </w:rPr>
        <w:t>,</w:t>
      </w:r>
      <w:r w:rsidRPr="00FB2708">
        <w:rPr>
          <w:rFonts w:asciiTheme="minorHAnsi" w:hAnsiTheme="minorHAnsi"/>
          <w:sz w:val="20"/>
          <w:szCs w:val="20"/>
        </w:rPr>
        <w:t xml:space="preserve"> ve znění pozdějších </w:t>
      </w:r>
      <w:r w:rsidR="00E85C89">
        <w:rPr>
          <w:rFonts w:asciiTheme="minorHAnsi" w:hAnsiTheme="minorHAnsi"/>
          <w:sz w:val="20"/>
          <w:szCs w:val="20"/>
        </w:rPr>
        <w:t>předpisů</w:t>
      </w:r>
      <w:r w:rsidRPr="00FB2708">
        <w:rPr>
          <w:rFonts w:asciiTheme="minorHAnsi" w:hAnsiTheme="minorHAnsi"/>
          <w:sz w:val="20"/>
          <w:szCs w:val="20"/>
        </w:rPr>
        <w:t>:</w:t>
      </w:r>
    </w:p>
    <w:p w14:paraId="6B840EDC" w14:textId="295D2576" w:rsidR="00E66B81" w:rsidRPr="00D12E1C" w:rsidRDefault="007754D1" w:rsidP="005C5DB1">
      <w:pPr>
        <w:pStyle w:val="Odstavecseseznamem"/>
        <w:numPr>
          <w:ilvl w:val="0"/>
          <w:numId w:val="18"/>
        </w:numPr>
        <w:rPr>
          <w:rFonts w:asciiTheme="minorHAnsi" w:hAnsiTheme="minorHAnsi"/>
          <w:sz w:val="20"/>
          <w:szCs w:val="20"/>
        </w:rPr>
      </w:pPr>
      <w:r w:rsidRPr="00CA1515">
        <w:rPr>
          <w:rFonts w:asciiTheme="minorHAnsi" w:hAnsiTheme="minorHAnsi"/>
          <w:sz w:val="20"/>
          <w:szCs w:val="20"/>
        </w:rPr>
        <w:t>p</w:t>
      </w:r>
      <w:r w:rsidR="00E66B81" w:rsidRPr="00CA1515">
        <w:rPr>
          <w:rFonts w:asciiTheme="minorHAnsi" w:hAnsiTheme="minorHAnsi"/>
          <w:sz w:val="20"/>
          <w:szCs w:val="20"/>
        </w:rPr>
        <w:t xml:space="preserve">ředmět této </w:t>
      </w:r>
      <w:proofErr w:type="gramStart"/>
      <w:r w:rsidR="00E66B81" w:rsidRPr="00CA1515">
        <w:rPr>
          <w:rFonts w:asciiTheme="minorHAnsi" w:hAnsiTheme="minorHAnsi"/>
          <w:sz w:val="20"/>
          <w:szCs w:val="20"/>
        </w:rPr>
        <w:t xml:space="preserve">smlouvy  </w:t>
      </w:r>
      <w:r w:rsidR="00CA1515" w:rsidRPr="00CA1515">
        <w:rPr>
          <w:rFonts w:asciiTheme="minorHAnsi" w:hAnsiTheme="minorHAnsi"/>
          <w:sz w:val="20"/>
          <w:szCs w:val="20"/>
        </w:rPr>
        <w:t>byl</w:t>
      </w:r>
      <w:proofErr w:type="gramEnd"/>
      <w:r w:rsidR="00CA1515" w:rsidRPr="00CA1515">
        <w:rPr>
          <w:rFonts w:asciiTheme="minorHAnsi" w:hAnsiTheme="minorHAnsi"/>
          <w:sz w:val="20"/>
          <w:szCs w:val="20"/>
        </w:rPr>
        <w:t xml:space="preserve"> schválen</w:t>
      </w:r>
      <w:r w:rsidR="00AF3956" w:rsidRPr="00CA1515">
        <w:rPr>
          <w:rFonts w:asciiTheme="minorHAnsi" w:hAnsiTheme="minorHAnsi"/>
          <w:sz w:val="20"/>
          <w:szCs w:val="20"/>
        </w:rPr>
        <w:t xml:space="preserve"> </w:t>
      </w:r>
      <w:r w:rsidRPr="00CA1515">
        <w:rPr>
          <w:rFonts w:asciiTheme="minorHAnsi" w:hAnsiTheme="minorHAnsi"/>
          <w:sz w:val="20"/>
          <w:szCs w:val="20"/>
        </w:rPr>
        <w:t>usn</w:t>
      </w:r>
      <w:r w:rsidR="00CA1515" w:rsidRPr="00CA1515">
        <w:rPr>
          <w:rFonts w:asciiTheme="minorHAnsi" w:hAnsiTheme="minorHAnsi"/>
          <w:sz w:val="20"/>
          <w:szCs w:val="20"/>
        </w:rPr>
        <w:t>esení</w:t>
      </w:r>
      <w:r w:rsidR="00E85C89">
        <w:rPr>
          <w:rFonts w:asciiTheme="minorHAnsi" w:hAnsiTheme="minorHAnsi"/>
          <w:sz w:val="20"/>
          <w:szCs w:val="20"/>
        </w:rPr>
        <w:t>m</w:t>
      </w:r>
      <w:r w:rsidR="00CA1515" w:rsidRPr="00CA1515">
        <w:rPr>
          <w:rFonts w:asciiTheme="minorHAnsi" w:hAnsiTheme="minorHAnsi"/>
          <w:sz w:val="20"/>
          <w:szCs w:val="20"/>
        </w:rPr>
        <w:t xml:space="preserve"> Zastupitelstva města </w:t>
      </w:r>
      <w:r w:rsidR="00CA1515" w:rsidRPr="00D12E1C">
        <w:rPr>
          <w:rFonts w:asciiTheme="minorHAnsi" w:hAnsiTheme="minorHAnsi"/>
          <w:sz w:val="20"/>
          <w:szCs w:val="20"/>
        </w:rPr>
        <w:t xml:space="preserve">Pardubic </w:t>
      </w:r>
      <w:proofErr w:type="spellStart"/>
      <w:r w:rsidR="00CA1515" w:rsidRPr="00D12E1C">
        <w:rPr>
          <w:rFonts w:asciiTheme="minorHAnsi" w:hAnsiTheme="minorHAnsi"/>
          <w:sz w:val="20"/>
          <w:szCs w:val="20"/>
        </w:rPr>
        <w:t>č.</w:t>
      </w:r>
      <w:r w:rsidR="002F7624" w:rsidRPr="00D12E1C">
        <w:rPr>
          <w:rFonts w:asciiTheme="minorHAnsi" w:hAnsiTheme="minorHAnsi"/>
          <w:sz w:val="20"/>
          <w:szCs w:val="20"/>
        </w:rPr>
        <w:t>Z</w:t>
      </w:r>
      <w:proofErr w:type="spellEnd"/>
      <w:r w:rsidR="002F7624" w:rsidRPr="00D12E1C">
        <w:rPr>
          <w:rFonts w:asciiTheme="minorHAnsi" w:hAnsiTheme="minorHAnsi"/>
          <w:sz w:val="20"/>
          <w:szCs w:val="20"/>
        </w:rPr>
        <w:t>/</w:t>
      </w:r>
      <w:r w:rsidR="005C5DB1" w:rsidRPr="005C5DB1">
        <w:rPr>
          <w:rFonts w:asciiTheme="minorHAnsi" w:hAnsiTheme="minorHAnsi"/>
          <w:sz w:val="20"/>
          <w:szCs w:val="20"/>
        </w:rPr>
        <w:t>2278</w:t>
      </w:r>
      <w:r w:rsidR="002F7624" w:rsidRPr="00D12E1C">
        <w:rPr>
          <w:rFonts w:asciiTheme="minorHAnsi" w:hAnsiTheme="minorHAnsi"/>
          <w:sz w:val="20"/>
          <w:szCs w:val="20"/>
        </w:rPr>
        <w:t>/201</w:t>
      </w:r>
      <w:r w:rsidR="00F5047F" w:rsidRPr="00D12E1C">
        <w:rPr>
          <w:rFonts w:asciiTheme="minorHAnsi" w:hAnsiTheme="minorHAnsi"/>
          <w:sz w:val="20"/>
          <w:szCs w:val="20"/>
        </w:rPr>
        <w:t>8</w:t>
      </w:r>
      <w:r w:rsidR="00CA1515" w:rsidRPr="00D12E1C">
        <w:rPr>
          <w:rFonts w:asciiTheme="minorHAnsi" w:hAnsiTheme="minorHAnsi"/>
          <w:sz w:val="20"/>
          <w:szCs w:val="20"/>
        </w:rPr>
        <w:t xml:space="preserve"> ze dne </w:t>
      </w:r>
      <w:r w:rsidR="00F5047F" w:rsidRPr="00D12E1C">
        <w:rPr>
          <w:rFonts w:asciiTheme="minorHAnsi" w:hAnsiTheme="minorHAnsi"/>
          <w:sz w:val="20"/>
          <w:szCs w:val="20"/>
        </w:rPr>
        <w:t>24.</w:t>
      </w:r>
      <w:r w:rsidR="007F492F">
        <w:rPr>
          <w:rFonts w:asciiTheme="minorHAnsi" w:hAnsiTheme="minorHAnsi"/>
          <w:sz w:val="20"/>
          <w:szCs w:val="20"/>
        </w:rPr>
        <w:t xml:space="preserve"> </w:t>
      </w:r>
      <w:r w:rsidR="00F5047F" w:rsidRPr="00D12E1C">
        <w:rPr>
          <w:rFonts w:asciiTheme="minorHAnsi" w:hAnsiTheme="minorHAnsi"/>
          <w:sz w:val="20"/>
          <w:szCs w:val="20"/>
        </w:rPr>
        <w:t>1.</w:t>
      </w:r>
      <w:r w:rsidR="007F492F">
        <w:rPr>
          <w:rFonts w:asciiTheme="minorHAnsi" w:hAnsiTheme="minorHAnsi"/>
          <w:sz w:val="20"/>
          <w:szCs w:val="20"/>
        </w:rPr>
        <w:t xml:space="preserve"> </w:t>
      </w:r>
      <w:r w:rsidR="00F5047F" w:rsidRPr="00D12E1C">
        <w:rPr>
          <w:rFonts w:asciiTheme="minorHAnsi" w:hAnsiTheme="minorHAnsi"/>
          <w:sz w:val="20"/>
          <w:szCs w:val="20"/>
        </w:rPr>
        <w:t>2018</w:t>
      </w:r>
      <w:r w:rsidR="00CA1515" w:rsidRPr="00D12E1C">
        <w:rPr>
          <w:rFonts w:asciiTheme="minorHAnsi" w:hAnsiTheme="minorHAnsi"/>
          <w:sz w:val="20"/>
          <w:szCs w:val="20"/>
        </w:rPr>
        <w:t>.</w:t>
      </w:r>
    </w:p>
    <w:p w14:paraId="6B840EDD" w14:textId="76B39924" w:rsidR="00E66B81" w:rsidRPr="00D12E1C" w:rsidRDefault="007754D1" w:rsidP="00CA1515">
      <w:pPr>
        <w:pStyle w:val="Odstavecseseznamem"/>
        <w:numPr>
          <w:ilvl w:val="0"/>
          <w:numId w:val="18"/>
        </w:numPr>
        <w:ind w:left="284" w:hanging="284"/>
        <w:rPr>
          <w:rFonts w:asciiTheme="minorHAnsi" w:hAnsiTheme="minorHAnsi"/>
          <w:sz w:val="20"/>
          <w:szCs w:val="20"/>
        </w:rPr>
      </w:pPr>
      <w:r w:rsidRPr="00D12E1C">
        <w:rPr>
          <w:rFonts w:asciiTheme="minorHAnsi" w:hAnsiTheme="minorHAnsi"/>
          <w:snapToGrid w:val="0"/>
          <w:sz w:val="20"/>
          <w:szCs w:val="20"/>
        </w:rPr>
        <w:t>finanční prostředky pro rok 201</w:t>
      </w:r>
      <w:r w:rsidR="00F5047F" w:rsidRPr="00D12E1C">
        <w:rPr>
          <w:rFonts w:asciiTheme="minorHAnsi" w:hAnsiTheme="minorHAnsi"/>
          <w:snapToGrid w:val="0"/>
          <w:sz w:val="20"/>
          <w:szCs w:val="20"/>
        </w:rPr>
        <w:t>8</w:t>
      </w:r>
      <w:r w:rsidRPr="00D12E1C">
        <w:rPr>
          <w:rFonts w:asciiTheme="minorHAnsi" w:hAnsiTheme="minorHAnsi"/>
          <w:snapToGrid w:val="0"/>
          <w:sz w:val="20"/>
          <w:szCs w:val="20"/>
        </w:rPr>
        <w:t xml:space="preserve"> byly schváleny </w:t>
      </w:r>
      <w:r w:rsidR="00CA1515" w:rsidRPr="00D12E1C">
        <w:rPr>
          <w:rFonts w:asciiTheme="minorHAnsi" w:hAnsiTheme="minorHAnsi"/>
          <w:snapToGrid w:val="0"/>
          <w:sz w:val="20"/>
          <w:szCs w:val="20"/>
        </w:rPr>
        <w:t>usnesením Zastupitelstva města Pardubic č. Z/</w:t>
      </w:r>
      <w:r w:rsidR="00D12E1C" w:rsidRPr="00D12E1C">
        <w:rPr>
          <w:rFonts w:asciiTheme="minorHAnsi" w:hAnsiTheme="minorHAnsi"/>
          <w:snapToGrid w:val="0"/>
          <w:sz w:val="20"/>
          <w:szCs w:val="20"/>
        </w:rPr>
        <w:t>2168</w:t>
      </w:r>
      <w:r w:rsidR="00CA1515" w:rsidRPr="00D12E1C">
        <w:rPr>
          <w:rFonts w:asciiTheme="minorHAnsi" w:hAnsiTheme="minorHAnsi"/>
          <w:snapToGrid w:val="0"/>
          <w:sz w:val="20"/>
          <w:szCs w:val="20"/>
        </w:rPr>
        <w:t>/201</w:t>
      </w:r>
      <w:r w:rsidR="007A5AEC" w:rsidRPr="00D12E1C">
        <w:rPr>
          <w:rFonts w:asciiTheme="minorHAnsi" w:hAnsiTheme="minorHAnsi"/>
          <w:snapToGrid w:val="0"/>
          <w:sz w:val="20"/>
          <w:szCs w:val="20"/>
        </w:rPr>
        <w:t>7</w:t>
      </w:r>
      <w:r w:rsidR="00CA1515" w:rsidRPr="00D12E1C">
        <w:rPr>
          <w:rFonts w:asciiTheme="minorHAnsi" w:hAnsiTheme="minorHAnsi"/>
          <w:snapToGrid w:val="0"/>
          <w:sz w:val="20"/>
          <w:szCs w:val="20"/>
        </w:rPr>
        <w:t xml:space="preserve"> ze dne </w:t>
      </w:r>
      <w:r w:rsidR="00F5047F" w:rsidRPr="00D12E1C">
        <w:rPr>
          <w:rFonts w:asciiTheme="minorHAnsi" w:hAnsiTheme="minorHAnsi"/>
          <w:snapToGrid w:val="0"/>
          <w:sz w:val="20"/>
          <w:szCs w:val="20"/>
        </w:rPr>
        <w:t>14.</w:t>
      </w:r>
      <w:r w:rsidR="007F492F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F5047F" w:rsidRPr="00D12E1C">
        <w:rPr>
          <w:rFonts w:asciiTheme="minorHAnsi" w:hAnsiTheme="minorHAnsi"/>
          <w:snapToGrid w:val="0"/>
          <w:sz w:val="20"/>
          <w:szCs w:val="20"/>
        </w:rPr>
        <w:t>12.</w:t>
      </w:r>
      <w:r w:rsidR="007F492F">
        <w:rPr>
          <w:rFonts w:asciiTheme="minorHAnsi" w:hAnsiTheme="minorHAnsi"/>
          <w:snapToGrid w:val="0"/>
          <w:sz w:val="20"/>
          <w:szCs w:val="20"/>
        </w:rPr>
        <w:t xml:space="preserve"> </w:t>
      </w:r>
      <w:r w:rsidR="00F5047F" w:rsidRPr="00D12E1C">
        <w:rPr>
          <w:rFonts w:asciiTheme="minorHAnsi" w:hAnsiTheme="minorHAnsi"/>
          <w:snapToGrid w:val="0"/>
          <w:sz w:val="20"/>
          <w:szCs w:val="20"/>
        </w:rPr>
        <w:t>2017</w:t>
      </w:r>
      <w:r w:rsidR="00CA1515" w:rsidRPr="00D12E1C">
        <w:rPr>
          <w:rFonts w:asciiTheme="minorHAnsi" w:hAnsiTheme="minorHAnsi"/>
          <w:snapToGrid w:val="0"/>
          <w:sz w:val="20"/>
          <w:szCs w:val="20"/>
        </w:rPr>
        <w:t xml:space="preserve">. </w:t>
      </w:r>
    </w:p>
    <w:p w14:paraId="6B840EDE" w14:textId="77777777" w:rsidR="00E66B81" w:rsidRDefault="00E66B81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DF" w14:textId="77777777" w:rsidR="00E66B81" w:rsidRDefault="00E66B81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E0" w14:textId="77777777" w:rsidR="00E66B81" w:rsidRDefault="00E66B81" w:rsidP="005E7105">
      <w:pPr>
        <w:jc w:val="both"/>
        <w:rPr>
          <w:rFonts w:asciiTheme="minorHAnsi" w:hAnsiTheme="minorHAnsi"/>
          <w:sz w:val="22"/>
          <w:szCs w:val="22"/>
        </w:rPr>
      </w:pPr>
    </w:p>
    <w:p w14:paraId="6B840EE1" w14:textId="77777777" w:rsidR="005E7105" w:rsidRPr="00515D12" w:rsidRDefault="005E7105" w:rsidP="005E7105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</w:p>
    <w:p w14:paraId="6B840EE2" w14:textId="77777777" w:rsidR="005E7105" w:rsidRPr="00EB6345" w:rsidRDefault="005E7105" w:rsidP="005E7105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B840EE3" w14:textId="77777777" w:rsidR="005E7105" w:rsidRDefault="005E7105" w:rsidP="005E7105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B840EE4" w14:textId="77777777" w:rsidR="005E7105" w:rsidRPr="00515D12" w:rsidRDefault="005E7105" w:rsidP="005E7105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B840EE5" w14:textId="77777777" w:rsidR="005E7105" w:rsidRPr="00515D12" w:rsidRDefault="005E7105" w:rsidP="005E7105">
      <w:pPr>
        <w:rPr>
          <w:rFonts w:asciiTheme="minorHAnsi" w:hAnsiTheme="minorHAnsi"/>
          <w:sz w:val="22"/>
          <w:szCs w:val="22"/>
        </w:rPr>
      </w:pPr>
    </w:p>
    <w:p w14:paraId="6B840EE6" w14:textId="77777777" w:rsidR="005E7105" w:rsidRPr="00515D12" w:rsidRDefault="005E7105" w:rsidP="005E7105">
      <w:pPr>
        <w:rPr>
          <w:rFonts w:asciiTheme="minorHAnsi" w:hAnsiTheme="minorHAnsi"/>
          <w:sz w:val="22"/>
          <w:szCs w:val="22"/>
        </w:rPr>
      </w:pPr>
    </w:p>
    <w:p w14:paraId="6B840EE7" w14:textId="77777777" w:rsidR="005E7105" w:rsidRDefault="005E7105" w:rsidP="005E7105">
      <w:pPr>
        <w:rPr>
          <w:rFonts w:asciiTheme="minorHAnsi" w:hAnsiTheme="minorHAnsi"/>
          <w:sz w:val="22"/>
          <w:szCs w:val="22"/>
        </w:rPr>
      </w:pPr>
    </w:p>
    <w:p w14:paraId="6B840EE8" w14:textId="77777777" w:rsidR="005E7105" w:rsidRPr="00515D12" w:rsidRDefault="005E7105" w:rsidP="005E7105">
      <w:pPr>
        <w:rPr>
          <w:rFonts w:asciiTheme="minorHAnsi" w:hAnsiTheme="minorHAnsi"/>
          <w:sz w:val="22"/>
          <w:szCs w:val="22"/>
        </w:rPr>
      </w:pPr>
    </w:p>
    <w:p w14:paraId="6B840EE9" w14:textId="77777777" w:rsidR="005E7105" w:rsidRPr="00CA1515" w:rsidRDefault="005E7105" w:rsidP="005E7105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CA1515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CA1515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6B840EEA" w14:textId="259CA5F1" w:rsidR="00E66B81" w:rsidRPr="00CA1515" w:rsidRDefault="00E66B81" w:rsidP="005E710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CA1515">
        <w:rPr>
          <w:rFonts w:asciiTheme="minorHAnsi" w:hAnsiTheme="minorHAnsi"/>
          <w:sz w:val="22"/>
          <w:szCs w:val="22"/>
        </w:rPr>
        <w:t xml:space="preserve">    za statutární město Pardubice</w:t>
      </w:r>
      <w:r w:rsidR="005E7105" w:rsidRPr="00CA1515">
        <w:rPr>
          <w:rFonts w:asciiTheme="minorHAnsi" w:hAnsiTheme="minorHAnsi"/>
          <w:sz w:val="22"/>
          <w:szCs w:val="22"/>
        </w:rPr>
        <w:tab/>
      </w:r>
      <w:r w:rsidRPr="00CA1515">
        <w:rPr>
          <w:rFonts w:asciiTheme="minorHAnsi" w:hAnsiTheme="minorHAnsi"/>
          <w:sz w:val="22"/>
          <w:szCs w:val="22"/>
        </w:rPr>
        <w:t xml:space="preserve">za </w:t>
      </w:r>
      <w:r w:rsidR="00E05BE1">
        <w:rPr>
          <w:rFonts w:asciiTheme="minorHAnsi" w:hAnsiTheme="minorHAnsi"/>
          <w:sz w:val="22"/>
          <w:szCs w:val="22"/>
        </w:rPr>
        <w:t>Rozvojový fond Pardubice a.s.</w:t>
      </w:r>
      <w:r w:rsidRPr="00CA1515">
        <w:rPr>
          <w:rFonts w:asciiTheme="minorHAnsi" w:hAnsiTheme="minorHAnsi"/>
          <w:sz w:val="22"/>
          <w:szCs w:val="22"/>
        </w:rPr>
        <w:t xml:space="preserve"> </w:t>
      </w:r>
    </w:p>
    <w:p w14:paraId="6B840EEB" w14:textId="758744E1" w:rsidR="005E7105" w:rsidRPr="00CA1515" w:rsidRDefault="00E66B81" w:rsidP="005E710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CA1515">
        <w:rPr>
          <w:rFonts w:asciiTheme="minorHAnsi" w:hAnsiTheme="minorHAnsi"/>
          <w:sz w:val="22"/>
          <w:szCs w:val="22"/>
        </w:rPr>
        <w:t xml:space="preserve">         Ing. Martin </w:t>
      </w:r>
      <w:proofErr w:type="gramStart"/>
      <w:r w:rsidRPr="00CA1515">
        <w:rPr>
          <w:rFonts w:asciiTheme="minorHAnsi" w:hAnsiTheme="minorHAnsi"/>
          <w:sz w:val="22"/>
          <w:szCs w:val="22"/>
        </w:rPr>
        <w:t xml:space="preserve">Charvát                                                                                   </w:t>
      </w:r>
      <w:r w:rsidR="00E05BE1">
        <w:rPr>
          <w:rFonts w:asciiTheme="minorHAnsi" w:hAnsiTheme="minorHAnsi"/>
          <w:sz w:val="22"/>
          <w:szCs w:val="22"/>
        </w:rPr>
        <w:t>Jiří</w:t>
      </w:r>
      <w:proofErr w:type="gramEnd"/>
      <w:r w:rsidR="00E05BE1">
        <w:rPr>
          <w:rFonts w:asciiTheme="minorHAnsi" w:hAnsiTheme="minorHAnsi"/>
          <w:sz w:val="22"/>
          <w:szCs w:val="22"/>
        </w:rPr>
        <w:t xml:space="preserve"> Komárek</w:t>
      </w:r>
      <w:r w:rsidR="00A06143" w:rsidRPr="00CA1515">
        <w:rPr>
          <w:rFonts w:asciiTheme="minorHAnsi" w:hAnsiTheme="minorHAnsi"/>
          <w:sz w:val="22"/>
          <w:szCs w:val="22"/>
        </w:rPr>
        <w:t xml:space="preserve"> </w:t>
      </w:r>
    </w:p>
    <w:p w14:paraId="6B840EEC" w14:textId="26208076" w:rsidR="005E7105" w:rsidRDefault="00E66B81" w:rsidP="005E7105">
      <w:pPr>
        <w:rPr>
          <w:rFonts w:asciiTheme="minorHAnsi" w:hAnsiTheme="minorHAnsi"/>
          <w:sz w:val="22"/>
          <w:szCs w:val="22"/>
        </w:rPr>
      </w:pPr>
      <w:r w:rsidRPr="00CA1515">
        <w:rPr>
          <w:rFonts w:asciiTheme="minorHAnsi" w:hAnsiTheme="minorHAnsi"/>
          <w:sz w:val="22"/>
          <w:szCs w:val="22"/>
        </w:rPr>
        <w:t xml:space="preserve">           primátor města  </w:t>
      </w:r>
      <w:r w:rsidR="00A06143" w:rsidRPr="00CA1515">
        <w:rPr>
          <w:rFonts w:asciiTheme="minorHAnsi" w:hAnsiTheme="minorHAnsi"/>
          <w:sz w:val="22"/>
          <w:szCs w:val="22"/>
        </w:rPr>
        <w:tab/>
      </w:r>
      <w:r w:rsidR="00A06143" w:rsidRPr="00CA1515">
        <w:rPr>
          <w:rFonts w:asciiTheme="minorHAnsi" w:hAnsiTheme="minorHAnsi"/>
          <w:sz w:val="22"/>
          <w:szCs w:val="22"/>
        </w:rPr>
        <w:tab/>
      </w:r>
      <w:r w:rsidR="00A06143" w:rsidRPr="00CA1515">
        <w:rPr>
          <w:rFonts w:asciiTheme="minorHAnsi" w:hAnsiTheme="minorHAnsi"/>
          <w:sz w:val="22"/>
          <w:szCs w:val="22"/>
        </w:rPr>
        <w:tab/>
        <w:t xml:space="preserve">        </w:t>
      </w:r>
      <w:r w:rsidRPr="00CA1515">
        <w:rPr>
          <w:rFonts w:asciiTheme="minorHAnsi" w:hAnsiTheme="minorHAnsi"/>
          <w:sz w:val="22"/>
          <w:szCs w:val="22"/>
        </w:rPr>
        <w:t xml:space="preserve">                                 </w:t>
      </w:r>
      <w:r w:rsidR="00E05BE1">
        <w:rPr>
          <w:rFonts w:asciiTheme="minorHAnsi" w:hAnsiTheme="minorHAnsi"/>
          <w:sz w:val="22"/>
          <w:szCs w:val="22"/>
        </w:rPr>
        <w:t>místopředseda představenstva</w:t>
      </w:r>
    </w:p>
    <w:p w14:paraId="6B840EED" w14:textId="77777777" w:rsidR="005E7105" w:rsidRDefault="00A06143" w:rsidP="005E71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B840EEE" w14:textId="77777777" w:rsidR="00A06143" w:rsidRDefault="00A06143" w:rsidP="005E7105">
      <w:pPr>
        <w:rPr>
          <w:rFonts w:asciiTheme="minorHAnsi" w:hAnsiTheme="minorHAnsi"/>
          <w:sz w:val="22"/>
          <w:szCs w:val="22"/>
        </w:rPr>
      </w:pPr>
    </w:p>
    <w:p w14:paraId="6B840EEF" w14:textId="77777777" w:rsidR="005E7105" w:rsidRDefault="005E7105" w:rsidP="005E7105"/>
    <w:p w14:paraId="6B840EF0" w14:textId="77777777" w:rsidR="005E7105" w:rsidRDefault="005E7105" w:rsidP="005E7105"/>
    <w:p w14:paraId="6B840EF1" w14:textId="77777777" w:rsidR="00042FAD" w:rsidRDefault="00042FAD"/>
    <w:sectPr w:rsidR="00042FAD" w:rsidSect="007D170C">
      <w:footerReference w:type="even" r:id="rId13"/>
      <w:footerReference w:type="default" r:id="rId14"/>
      <w:pgSz w:w="11907" w:h="16840" w:code="9"/>
      <w:pgMar w:top="1560" w:right="1304" w:bottom="426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37CE0" w14:textId="77777777" w:rsidR="007C028D" w:rsidRDefault="007C028D">
      <w:r>
        <w:separator/>
      </w:r>
    </w:p>
  </w:endnote>
  <w:endnote w:type="continuationSeparator" w:id="0">
    <w:p w14:paraId="0AE0E621" w14:textId="77777777" w:rsidR="007C028D" w:rsidRDefault="007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0EF6" w14:textId="77777777" w:rsidR="00C06538" w:rsidRDefault="00357D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840EF7" w14:textId="77777777" w:rsidR="00C06538" w:rsidRDefault="00C0653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0EF8" w14:textId="77777777" w:rsidR="00C06538" w:rsidRDefault="00C0653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91E9" w14:textId="77777777" w:rsidR="007C028D" w:rsidRDefault="007C028D">
      <w:r>
        <w:separator/>
      </w:r>
    </w:p>
  </w:footnote>
  <w:footnote w:type="continuationSeparator" w:id="0">
    <w:p w14:paraId="13B26DC1" w14:textId="77777777" w:rsidR="007C028D" w:rsidRDefault="007C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472C0A"/>
    <w:multiLevelType w:val="hybridMultilevel"/>
    <w:tmpl w:val="2B585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0727"/>
    <w:multiLevelType w:val="multilevel"/>
    <w:tmpl w:val="7BFE633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3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E7129"/>
    <w:multiLevelType w:val="hybridMultilevel"/>
    <w:tmpl w:val="24543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907AB"/>
    <w:multiLevelType w:val="hybridMultilevel"/>
    <w:tmpl w:val="D72E7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E46C0"/>
    <w:multiLevelType w:val="hybridMultilevel"/>
    <w:tmpl w:val="14E88416"/>
    <w:lvl w:ilvl="0" w:tplc="427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2630D8"/>
    <w:multiLevelType w:val="hybridMultilevel"/>
    <w:tmpl w:val="31B69E68"/>
    <w:lvl w:ilvl="0" w:tplc="8116B0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2431B"/>
    <w:multiLevelType w:val="hybridMultilevel"/>
    <w:tmpl w:val="35F438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74EA5"/>
    <w:multiLevelType w:val="hybridMultilevel"/>
    <w:tmpl w:val="A5CC0496"/>
    <w:lvl w:ilvl="0" w:tplc="7CD0B4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C2156"/>
    <w:multiLevelType w:val="hybridMultilevel"/>
    <w:tmpl w:val="AA9956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6DE25365"/>
    <w:multiLevelType w:val="hybridMultilevel"/>
    <w:tmpl w:val="416AE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92A9D"/>
    <w:multiLevelType w:val="hybridMultilevel"/>
    <w:tmpl w:val="2F66E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2D0CD9"/>
    <w:multiLevelType w:val="hybridMultilevel"/>
    <w:tmpl w:val="2F66E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4B4357"/>
    <w:multiLevelType w:val="hybridMultilevel"/>
    <w:tmpl w:val="58040D12"/>
    <w:lvl w:ilvl="0" w:tplc="31B09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9"/>
  </w:num>
  <w:num w:numId="5">
    <w:abstractNumId w:val="12"/>
  </w:num>
  <w:num w:numId="6">
    <w:abstractNumId w:val="18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17"/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3"/>
  </w:num>
  <w:num w:numId="16">
    <w:abstractNumId w:val="16"/>
  </w:num>
  <w:num w:numId="17">
    <w:abstractNumId w:val="20"/>
  </w:num>
  <w:num w:numId="18">
    <w:abstractNumId w:val="22"/>
  </w:num>
  <w:num w:numId="19">
    <w:abstractNumId w:val="1"/>
  </w:num>
  <w:num w:numId="20">
    <w:abstractNumId w:val="4"/>
  </w:num>
  <w:num w:numId="21">
    <w:abstractNumId w:val="7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05"/>
    <w:rsid w:val="00042FAD"/>
    <w:rsid w:val="0007148A"/>
    <w:rsid w:val="001C3A20"/>
    <w:rsid w:val="001F6039"/>
    <w:rsid w:val="00216F57"/>
    <w:rsid w:val="0024770C"/>
    <w:rsid w:val="00296A36"/>
    <w:rsid w:val="00297DD8"/>
    <w:rsid w:val="002C218C"/>
    <w:rsid w:val="002F7624"/>
    <w:rsid w:val="00310FA7"/>
    <w:rsid w:val="003441B8"/>
    <w:rsid w:val="00357D4D"/>
    <w:rsid w:val="0036329F"/>
    <w:rsid w:val="00374E4C"/>
    <w:rsid w:val="00384DE3"/>
    <w:rsid w:val="00450935"/>
    <w:rsid w:val="004765C6"/>
    <w:rsid w:val="004C3583"/>
    <w:rsid w:val="004F66C5"/>
    <w:rsid w:val="004F6CC7"/>
    <w:rsid w:val="0053522A"/>
    <w:rsid w:val="00542F39"/>
    <w:rsid w:val="005559FF"/>
    <w:rsid w:val="00573253"/>
    <w:rsid w:val="00581787"/>
    <w:rsid w:val="005B5857"/>
    <w:rsid w:val="005C5DB1"/>
    <w:rsid w:val="005E4D12"/>
    <w:rsid w:val="005E7105"/>
    <w:rsid w:val="00604C9A"/>
    <w:rsid w:val="0063023D"/>
    <w:rsid w:val="006B0182"/>
    <w:rsid w:val="006B2367"/>
    <w:rsid w:val="00722AD8"/>
    <w:rsid w:val="00737EF7"/>
    <w:rsid w:val="0074420A"/>
    <w:rsid w:val="00751F95"/>
    <w:rsid w:val="007754D1"/>
    <w:rsid w:val="00782A30"/>
    <w:rsid w:val="007A0086"/>
    <w:rsid w:val="007A2360"/>
    <w:rsid w:val="007A5AEC"/>
    <w:rsid w:val="007C028D"/>
    <w:rsid w:val="007D170C"/>
    <w:rsid w:val="007F492F"/>
    <w:rsid w:val="008C0562"/>
    <w:rsid w:val="008C1BF8"/>
    <w:rsid w:val="00922417"/>
    <w:rsid w:val="00927080"/>
    <w:rsid w:val="00954E3F"/>
    <w:rsid w:val="009852C6"/>
    <w:rsid w:val="00A06143"/>
    <w:rsid w:val="00A17733"/>
    <w:rsid w:val="00A27424"/>
    <w:rsid w:val="00A30E7A"/>
    <w:rsid w:val="00A966F4"/>
    <w:rsid w:val="00A96989"/>
    <w:rsid w:val="00AB4B7B"/>
    <w:rsid w:val="00AD0610"/>
    <w:rsid w:val="00AF3956"/>
    <w:rsid w:val="00B012D7"/>
    <w:rsid w:val="00B0454C"/>
    <w:rsid w:val="00B21517"/>
    <w:rsid w:val="00B62C77"/>
    <w:rsid w:val="00BF3741"/>
    <w:rsid w:val="00C06538"/>
    <w:rsid w:val="00C17F4F"/>
    <w:rsid w:val="00C45610"/>
    <w:rsid w:val="00C564F9"/>
    <w:rsid w:val="00C80CE2"/>
    <w:rsid w:val="00CA0DEF"/>
    <w:rsid w:val="00CA1515"/>
    <w:rsid w:val="00D0684B"/>
    <w:rsid w:val="00D12E1C"/>
    <w:rsid w:val="00D25408"/>
    <w:rsid w:val="00D95BDA"/>
    <w:rsid w:val="00D97EC9"/>
    <w:rsid w:val="00DD3F7C"/>
    <w:rsid w:val="00E05BE1"/>
    <w:rsid w:val="00E2363F"/>
    <w:rsid w:val="00E66B81"/>
    <w:rsid w:val="00E85C89"/>
    <w:rsid w:val="00E913C0"/>
    <w:rsid w:val="00EF6BBD"/>
    <w:rsid w:val="00F00A03"/>
    <w:rsid w:val="00F47ACD"/>
    <w:rsid w:val="00F5047F"/>
    <w:rsid w:val="00FB1514"/>
    <w:rsid w:val="00FB2708"/>
    <w:rsid w:val="00FC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0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5E7105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E7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71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7105"/>
  </w:style>
  <w:style w:type="character" w:styleId="Odkaznakoment">
    <w:name w:val="annotation reference"/>
    <w:semiHidden/>
    <w:rsid w:val="005E7105"/>
    <w:rPr>
      <w:sz w:val="16"/>
    </w:rPr>
  </w:style>
  <w:style w:type="paragraph" w:styleId="Textkomente">
    <w:name w:val="annotation text"/>
    <w:basedOn w:val="Normln"/>
    <w:link w:val="TextkomenteChar"/>
    <w:semiHidden/>
    <w:rsid w:val="005E7105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710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7105"/>
    <w:pPr>
      <w:ind w:left="720"/>
      <w:contextualSpacing/>
    </w:pPr>
  </w:style>
  <w:style w:type="paragraph" w:styleId="Zkladntext">
    <w:name w:val="Body Text"/>
    <w:basedOn w:val="Normln"/>
    <w:link w:val="ZkladntextChar"/>
    <w:rsid w:val="005E7105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E7105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E7105"/>
    <w:rPr>
      <w:color w:val="0000FF" w:themeColor="hyperlink"/>
      <w:u w:val="single"/>
    </w:rPr>
  </w:style>
  <w:style w:type="paragraph" w:customStyle="1" w:styleId="Default">
    <w:name w:val="Default"/>
    <w:rsid w:val="005E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10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43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4770C"/>
  </w:style>
  <w:style w:type="character" w:customStyle="1" w:styleId="nowrap">
    <w:name w:val="nowrap"/>
    <w:basedOn w:val="Standardnpsmoodstavce"/>
    <w:rsid w:val="00247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5E7105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E71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71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7105"/>
  </w:style>
  <w:style w:type="character" w:styleId="Odkaznakoment">
    <w:name w:val="annotation reference"/>
    <w:semiHidden/>
    <w:rsid w:val="005E7105"/>
    <w:rPr>
      <w:sz w:val="16"/>
    </w:rPr>
  </w:style>
  <w:style w:type="paragraph" w:styleId="Textkomente">
    <w:name w:val="annotation text"/>
    <w:basedOn w:val="Normln"/>
    <w:link w:val="TextkomenteChar"/>
    <w:semiHidden/>
    <w:rsid w:val="005E7105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E710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7105"/>
    <w:pPr>
      <w:ind w:left="720"/>
      <w:contextualSpacing/>
    </w:pPr>
  </w:style>
  <w:style w:type="paragraph" w:styleId="Zkladntext">
    <w:name w:val="Body Text"/>
    <w:basedOn w:val="Normln"/>
    <w:link w:val="ZkladntextChar"/>
    <w:rsid w:val="005E7105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E7105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E7105"/>
    <w:rPr>
      <w:color w:val="0000FF" w:themeColor="hyperlink"/>
      <w:u w:val="single"/>
    </w:rPr>
  </w:style>
  <w:style w:type="paragraph" w:customStyle="1" w:styleId="Default">
    <w:name w:val="Default"/>
    <w:rsid w:val="005E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10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143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1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4770C"/>
  </w:style>
  <w:style w:type="character" w:customStyle="1" w:styleId="nowrap">
    <w:name w:val="nowrap"/>
    <w:basedOn w:val="Standardnpsmoodstavce"/>
    <w:rsid w:val="0024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2955</BodJednani>
    <Navrh xmlns="df30a891-99dc-44a0-9782-3a4c8c525d86">10994</Navrh>
    <StatusJednani xmlns="f94004b3-5c85-4b6f-b2cb-b6e165aced0d">Otevřeno</StatusJednani>
    <Jednani xmlns="f94004b3-5c85-4b6f-b2cb-b6e165aced0d">212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7F899-1B5F-493C-A7EB-9A8B3C99D2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72E8B3-7A60-432A-AA69-7133FFC759DD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05A682C3-7DDF-434E-8B90-210D0087D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68AF4-C912-4769-9880-C0EB68254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2473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 - PAP 2018</vt:lpstr>
    </vt:vector>
  </TitlesOfParts>
  <Company>Microsoft</Company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14.1 Smlouva o poskytnutí dotace - RFP pro r. 2018</dc:title>
  <dc:creator>Vaněčková Helena</dc:creator>
  <cp:lastModifiedBy>Holeková Michaela</cp:lastModifiedBy>
  <cp:revision>3</cp:revision>
  <cp:lastPrinted>2018-01-11T13:22:00Z</cp:lastPrinted>
  <dcterms:created xsi:type="dcterms:W3CDTF">2018-02-13T08:23:00Z</dcterms:created>
  <dcterms:modified xsi:type="dcterms:W3CDTF">2018-02-20T12:36:00Z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