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182" w:rsidRDefault="00F23199">
      <w:pPr>
        <w:outlineLvl w:val="1"/>
      </w:pPr>
      <w:bookmarkStart w:id="0" w:name="bookmark0"/>
      <w:r>
        <w:t>ADVOKÁTNÍ KANCELÁŘ</w:t>
      </w:r>
      <w:bookmarkEnd w:id="0"/>
    </w:p>
    <w:p w:rsidR="00A33182" w:rsidRDefault="00F23199">
      <w:pPr>
        <w:outlineLvl w:val="3"/>
      </w:pPr>
      <w:bookmarkStart w:id="1" w:name="bookmark1"/>
      <w:r>
        <w:t>PŘÍKAZNÍ SMLOUVA</w:t>
      </w:r>
      <w:bookmarkEnd w:id="1"/>
    </w:p>
    <w:p w:rsidR="00A33182" w:rsidRDefault="00F23199">
      <w:pPr>
        <w:ind w:left="360" w:hanging="360"/>
      </w:pPr>
      <w:r>
        <w:t>Smluvní strany</w:t>
      </w:r>
    </w:p>
    <w:p w:rsidR="00A33182" w:rsidRDefault="00F23199">
      <w:pPr>
        <w:ind w:left="360" w:hanging="360"/>
      </w:pPr>
      <w:r>
        <w:t>Odborné učiliště a Praktická škola Brno, příspěvková organizace</w:t>
      </w:r>
    </w:p>
    <w:p w:rsidR="00A33182" w:rsidRDefault="00F23199">
      <w:pPr>
        <w:ind w:left="360" w:hanging="360"/>
      </w:pPr>
      <w:r>
        <w:t>IČO: 00567213</w:t>
      </w:r>
    </w:p>
    <w:p w:rsidR="00A33182" w:rsidRDefault="00F23199">
      <w:pPr>
        <w:ind w:left="360" w:hanging="360"/>
      </w:pPr>
      <w:r>
        <w:t>se sídlem Lomená 44, 617 00 Brno</w:t>
      </w:r>
    </w:p>
    <w:p w:rsidR="00A33182" w:rsidRDefault="00F23199">
      <w:pPr>
        <w:ind w:left="360" w:hanging="360"/>
      </w:pPr>
      <w:r>
        <w:t>zastoupena Ing. Ladislavem Hochmanem, ředitelem školy</w:t>
      </w:r>
    </w:p>
    <w:p w:rsidR="00A33182" w:rsidRDefault="00F23199">
      <w:pPr>
        <w:ind w:left="360" w:hanging="360"/>
      </w:pPr>
      <w:r>
        <w:t xml:space="preserve">email: </w:t>
      </w:r>
      <w:hyperlink r:id="rId6" w:history="1">
        <w:r>
          <w:rPr>
            <w:rStyle w:val="Hypertextovodkaz"/>
            <w:lang w:val="en-US" w:eastAsia="en-US" w:bidi="en-US"/>
          </w:rPr>
          <w:t>pirochta@oupslomena.cz</w:t>
        </w:r>
      </w:hyperlink>
    </w:p>
    <w:p w:rsidR="00A33182" w:rsidRDefault="00F23199">
      <w:pPr>
        <w:ind w:left="360" w:hanging="360"/>
      </w:pPr>
      <w:r>
        <w:t>tel.: +420 736 539 929</w:t>
      </w:r>
    </w:p>
    <w:p w:rsidR="00A33182" w:rsidRDefault="00F23199">
      <w:pPr>
        <w:ind w:left="360" w:hanging="360"/>
      </w:pPr>
      <w:r>
        <w:t>na straně jedné, dále jen jako „příkazce“,</w:t>
      </w:r>
    </w:p>
    <w:p w:rsidR="00A33182" w:rsidRDefault="00F23199">
      <w:pPr>
        <w:ind w:left="360" w:hanging="360"/>
      </w:pPr>
      <w:r>
        <w:t>a</w:t>
      </w:r>
    </w:p>
    <w:p w:rsidR="00A33182" w:rsidRDefault="00F23199">
      <w:pPr>
        <w:ind w:left="360" w:hanging="360"/>
      </w:pPr>
      <w:r>
        <w:t>JUDr. Antonín Foukal, advokát</w:t>
      </w:r>
    </w:p>
    <w:p w:rsidR="00A33182" w:rsidRDefault="00F23199">
      <w:pPr>
        <w:ind w:left="360" w:hanging="360"/>
      </w:pPr>
      <w:r>
        <w:t>IČO: 105 43 759</w:t>
      </w:r>
    </w:p>
    <w:p w:rsidR="00A33182" w:rsidRDefault="00F23199">
      <w:r>
        <w:t>se sídlem Heršpická 813/5, 639 00 Brno</w:t>
      </w:r>
      <w:r>
        <w:br/>
        <w:t>na straně druhé, dále jen jako „příkazník“,</w:t>
      </w:r>
    </w:p>
    <w:p w:rsidR="00A33182" w:rsidRDefault="00F23199">
      <w:r>
        <w:t>uzavírají níže uvedeného dne, měsíce, roku,</w:t>
      </w:r>
      <w:r>
        <w:br/>
        <w:t>v souladu s ust. § 2430 a násl. zákona č. 89/2012 Sb., občanský zákoník,</w:t>
      </w:r>
      <w:r>
        <w:br/>
        <w:t>ve znění pozdějších předpisů, tuto</w:t>
      </w:r>
    </w:p>
    <w:p w:rsidR="00A33182" w:rsidRDefault="00F23199">
      <w:r>
        <w:t>příkazní smlouvu.</w:t>
      </w:r>
    </w:p>
    <w:p w:rsidR="00A33182" w:rsidRDefault="00F23199">
      <w:pPr>
        <w:outlineLvl w:val="2"/>
      </w:pPr>
      <w:bookmarkStart w:id="2" w:name="bookmark2"/>
      <w:r>
        <w:t>I.</w:t>
      </w:r>
      <w:bookmarkEnd w:id="2"/>
    </w:p>
    <w:p w:rsidR="00A33182" w:rsidRDefault="00F23199">
      <w:r>
        <w:t>Předmět smlouvy</w:t>
      </w:r>
    </w:p>
    <w:p w:rsidR="00A33182" w:rsidRDefault="00F23199">
      <w:pPr>
        <w:ind w:left="360" w:hanging="360"/>
      </w:pPr>
      <w:r>
        <w:t>L Touto smlouvou se příkazník zavazuje za odměnu obstarat pro příkazce záležitost v souladu</w:t>
      </w:r>
      <w:r>
        <w:br/>
        <w:t>s čl. II této smlouvy, a to v rozsahu a způsobem daným v čl. II této smlouvy. Příkazce se</w:t>
      </w:r>
      <w:r>
        <w:br/>
        <w:t>zavazuje za obstarání předmětné záležitosti zaplatit příkazníkovi odměnu určenou v čl. III této</w:t>
      </w:r>
      <w:r>
        <w:br/>
        <w:t>smlouvy.</w:t>
      </w:r>
    </w:p>
    <w:p w:rsidR="00A33182" w:rsidRDefault="00F23199">
      <w:r>
        <w:t xml:space="preserve">JUDr. Antonín Foukal, advokát - E? 608 911 921, e-mail: </w:t>
      </w:r>
      <w:hyperlink r:id="rId7" w:history="1">
        <w:r>
          <w:rPr>
            <w:rStyle w:val="Hypertextovodkaz"/>
            <w:lang w:val="en-US" w:eastAsia="en-US" w:bidi="en-US"/>
          </w:rPr>
          <w:t>advokat@foukal.net</w:t>
        </w:r>
      </w:hyperlink>
      <w:r>
        <w:rPr>
          <w:lang w:val="en-US" w:eastAsia="en-US" w:bidi="en-US"/>
        </w:rPr>
        <w:t xml:space="preserve">, </w:t>
      </w:r>
      <w:hyperlink r:id="rId8" w:history="1">
        <w:r>
          <w:rPr>
            <w:rStyle w:val="Hypertextovodkaz"/>
            <w:lang w:val="en-US" w:eastAsia="en-US" w:bidi="en-US"/>
          </w:rPr>
          <w:t>www.foukal.net</w:t>
        </w:r>
      </w:hyperlink>
      <w:r>
        <w:rPr>
          <w:lang w:val="en-US" w:eastAsia="en-US" w:bidi="en-US"/>
        </w:rPr>
        <w:br/>
      </w:r>
      <w:r>
        <w:t>Mgr. Ing. Klára Bohmová, konciplent, Mgr. Pavel Daněk, konciplent, Mgr. Jana Fabíková, konciplent</w:t>
      </w:r>
      <w:r>
        <w:br/>
        <w:t xml:space="preserve">Advokátní kancelář - Sř 602 556 999, e-mail: </w:t>
      </w:r>
      <w:hyperlink r:id="rId9" w:history="1">
        <w:r>
          <w:rPr>
            <w:rStyle w:val="Hypertextovodkaz"/>
            <w:lang w:val="en-US" w:eastAsia="en-US" w:bidi="en-US"/>
          </w:rPr>
          <w:t>ak@foukal.net</w:t>
        </w:r>
      </w:hyperlink>
      <w:r>
        <w:rPr>
          <w:lang w:val="en-US" w:eastAsia="en-US" w:bidi="en-US"/>
        </w:rPr>
        <w:t xml:space="preserve">, </w:t>
      </w:r>
      <w:r>
        <w:t xml:space="preserve">ID datové schránky </w:t>
      </w:r>
      <w:r>
        <w:lastRenderedPageBreak/>
        <w:t>53eípj9</w:t>
      </w:r>
      <w:r>
        <w:br/>
        <w:t>M-Palác, Heršpická 813/5, 639 00 Brno, Česká republika</w:t>
      </w:r>
    </w:p>
    <w:p w:rsidR="00A33182" w:rsidRDefault="00F23199">
      <w:r>
        <w:t>Činnost příkazníka</w:t>
      </w:r>
    </w:p>
    <w:p w:rsidR="00A33182" w:rsidRDefault="00F23199">
      <w:pPr>
        <w:tabs>
          <w:tab w:val="left" w:pos="397"/>
        </w:tabs>
        <w:ind w:left="360" w:hanging="360"/>
      </w:pPr>
      <w:r>
        <w:t>1.</w:t>
      </w:r>
      <w:r>
        <w:tab/>
        <w:t>Příkazník se na základě žádosti příkazce zavazuje k činnosti, a to na účet příkazce poskytnout</w:t>
      </w:r>
      <w:r>
        <w:br/>
        <w:t>v jeho prospěch následující záležitosti (a služby):</w:t>
      </w:r>
    </w:p>
    <w:p w:rsidR="00A33182" w:rsidRDefault="00F23199">
      <w:r>
        <w:t>zastupovat příkazce a činit veškeré úkony, které souvisí s vypovězením Smlouvy o zabezpečení</w:t>
      </w:r>
      <w:r>
        <w:br/>
        <w:t>školního stravování č. 4/2016 uzavřená dne 30. března 2016 se Střední školou technickou a</w:t>
      </w:r>
      <w:r>
        <w:br/>
        <w:t>ekonomickou Brno, Olomoucká, příspěvkovou organizací, zastoupená Ing. Lubomírem</w:t>
      </w:r>
      <w:r>
        <w:br/>
        <w:t>Štefkou, ředitelem školy, IČO 00226475, se sídlem Olomoucká 61, 627 00 Brno. (dále jen</w:t>
      </w:r>
      <w:r>
        <w:br/>
        <w:t>„poskytování služeb“).</w:t>
      </w:r>
    </w:p>
    <w:p w:rsidR="00A33182" w:rsidRDefault="00F23199">
      <w:pPr>
        <w:tabs>
          <w:tab w:val="left" w:pos="397"/>
        </w:tabs>
        <w:ind w:left="360" w:hanging="360"/>
      </w:pPr>
      <w:r>
        <w:t>2.</w:t>
      </w:r>
      <w:r>
        <w:tab/>
        <w:t>Při poskytování služeb dle čl. II odst. 1 této smlouvy je příkazník oprávněn se nechat zastoupit</w:t>
      </w:r>
      <w:r>
        <w:br/>
        <w:t>dalším příkazníkem, advokátem nebo advokátním koncipientem, tj. náhradníkem. Příkazce</w:t>
      </w:r>
      <w:r>
        <w:br/>
        <w:t>tímto dovoluje příkazníkovi, aby si ustanovil náhradníka.</w:t>
      </w:r>
    </w:p>
    <w:p w:rsidR="00A33182" w:rsidRDefault="00F23199">
      <w:pPr>
        <w:tabs>
          <w:tab w:val="left" w:pos="397"/>
        </w:tabs>
        <w:ind w:left="360" w:hanging="360"/>
      </w:pPr>
      <w:r>
        <w:t>3.</w:t>
      </w:r>
      <w:r>
        <w:tab/>
        <w:t>Při poskytování služeb dle čl. II odst. 1 této smlouvy je příkazník povinen chránit a prosazovat</w:t>
      </w:r>
      <w:r>
        <w:br/>
        <w:t>zájmy příkazce a řídit se jeho pokyny a příkazy. Příkazník plní příkaz poctivě a pečlivě podle</w:t>
      </w:r>
      <w:r>
        <w:br/>
        <w:t>svých schopností. Použije přitom každého prostředku, kterého vyžaduje povaha obstarávané</w:t>
      </w:r>
      <w:r>
        <w:br/>
        <w:t>záležitosti a poskytování služeb, jakož i takového, který se shoduje svůlí příkazce.</w:t>
      </w:r>
      <w:r>
        <w:br/>
        <w:t>Od příkazcových pokynů se příkazník může odchýlit, pokud to je nezbytné v zájmu příkazce</w:t>
      </w:r>
      <w:r>
        <w:br/>
        <w:t>a pokud nemůže včas obdržet jeho souhlas. Pokyny příkazce však příkazník není vázán, jsou-</w:t>
      </w:r>
      <w:r>
        <w:br/>
        <w:t>li tyto v rozporu s právními předpisy České republiky. Příkazce se zavazuje k činnosti nikoli</w:t>
      </w:r>
      <w:r>
        <w:br/>
      </w:r>
      <w:r>
        <w:lastRenderedPageBreak/>
        <w:t>k výsledku.</w:t>
      </w:r>
    </w:p>
    <w:p w:rsidR="00A33182" w:rsidRDefault="00F23199">
      <w:pPr>
        <w:tabs>
          <w:tab w:val="left" w:pos="397"/>
        </w:tabs>
        <w:ind w:left="360" w:hanging="360"/>
      </w:pPr>
      <w:r>
        <w:t>4.</w:t>
      </w:r>
      <w:r>
        <w:tab/>
        <w:t>Zjistí-li příkazník, že pokyny příkazce při poskytování služeb dle čl. II. odst. 1 této Smlouvy</w:t>
      </w:r>
      <w:r>
        <w:br/>
        <w:t>jsou nevhodné či neúčelné, je povinen na toto příkazce upozornit. Bude-li příkazce v tomto</w:t>
      </w:r>
      <w:r>
        <w:br/>
        <w:t>případě na poskytování služeb dle jejich pokynů trvat, má příkazník právo:</w:t>
      </w:r>
    </w:p>
    <w:p w:rsidR="00A33182" w:rsidRDefault="00F23199">
      <w:pPr>
        <w:tabs>
          <w:tab w:val="left" w:pos="863"/>
        </w:tabs>
        <w:ind w:left="360" w:hanging="360"/>
      </w:pPr>
      <w:r>
        <w:t>a)</w:t>
      </w:r>
      <w:r>
        <w:tab/>
        <w:t>pokračovat při poskytování služeb dle pokynů příkazce, přičemž s ohledem na druh</w:t>
      </w:r>
      <w:r>
        <w:br/>
        <w:t>nevhodnosti pokynů příkazce se v odpovídajícím poměru zprošťuje odpovědnosti za</w:t>
      </w:r>
      <w:r>
        <w:br/>
        <w:t>úspěch poskytnutých služeb,</w:t>
      </w:r>
    </w:p>
    <w:p w:rsidR="00A33182" w:rsidRDefault="00F23199">
      <w:pPr>
        <w:tabs>
          <w:tab w:val="left" w:pos="863"/>
        </w:tabs>
        <w:ind w:left="360" w:hanging="360"/>
      </w:pPr>
      <w:r>
        <w:t>b)</w:t>
      </w:r>
      <w:r>
        <w:tab/>
        <w:t>požadovat na příkazci, aby své setrvání na původních pokynech potvrdil příkazníkovi</w:t>
      </w:r>
      <w:r>
        <w:br/>
        <w:t>písemně,</w:t>
      </w:r>
    </w:p>
    <w:p w:rsidR="00A33182" w:rsidRDefault="00F23199">
      <w:pPr>
        <w:tabs>
          <w:tab w:val="left" w:pos="863"/>
        </w:tabs>
        <w:ind w:left="360" w:hanging="360"/>
      </w:pPr>
      <w:r>
        <w:t>c)</w:t>
      </w:r>
      <w:r>
        <w:tab/>
        <w:t>odstoupit od smlouvy, přičemž tímto není dotčeno právo příkazníka na úplatu.</w:t>
      </w:r>
    </w:p>
    <w:p w:rsidR="00A33182" w:rsidRDefault="00F23199">
      <w:pPr>
        <w:tabs>
          <w:tab w:val="left" w:pos="397"/>
        </w:tabs>
        <w:ind w:left="360" w:hanging="360"/>
      </w:pPr>
      <w:r>
        <w:t>5.</w:t>
      </w:r>
      <w:r>
        <w:tab/>
        <w:t>Příkazník je povinen zachovávat mlčenlivost o všech skutečnostech, o nichž se dozvěděl</w:t>
      </w:r>
      <w:r>
        <w:br/>
        <w:t>v souvislosti s realizací této smlouvy. Povinnosti mlčenlivosti může příkazníka zprostit pouze</w:t>
      </w:r>
      <w:r>
        <w:br/>
        <w:t>příkazce a po jeho smrti či zániku právní nástupci.</w:t>
      </w:r>
    </w:p>
    <w:p w:rsidR="00A33182" w:rsidRDefault="00F23199">
      <w:pPr>
        <w:tabs>
          <w:tab w:val="left" w:pos="397"/>
        </w:tabs>
        <w:ind w:left="360" w:hanging="360"/>
      </w:pPr>
      <w:r>
        <w:t>6.</w:t>
      </w:r>
      <w:r>
        <w:tab/>
        <w:t>Příkazník a jím zmocněná osoba (náhradník) je oprávněn užívat osobní údaje příkazce při</w:t>
      </w:r>
      <w:r>
        <w:br/>
        <w:t>všech jednáních, ke kterým byl příkazník zmocněn, v souladu se zákonem č. 101/2000 Sb.,</w:t>
      </w:r>
      <w:r>
        <w:br/>
        <w:t>o ochraně osobních údajů a o změně některých zákonů, ve znění pozdějších předpisů.</w:t>
      </w:r>
    </w:p>
    <w:p w:rsidR="00A33182" w:rsidRDefault="00F23199">
      <w:r>
        <w:t>III.</w:t>
      </w:r>
    </w:p>
    <w:p w:rsidR="00A33182" w:rsidRDefault="00F23199">
      <w:r>
        <w:t>Výše úplaty</w:t>
      </w:r>
    </w:p>
    <w:p w:rsidR="00A33182" w:rsidRDefault="00F23199">
      <w:pPr>
        <w:tabs>
          <w:tab w:val="left" w:pos="397"/>
        </w:tabs>
        <w:ind w:left="360" w:hanging="360"/>
      </w:pPr>
      <w:r>
        <w:t>1.</w:t>
      </w:r>
      <w:r>
        <w:tab/>
        <w:t>Odměna za poskytování služeb dle této smlouvy byla stanovena jako odměna smluvní, kdy</w:t>
      </w:r>
      <w:r>
        <w:br/>
        <w:t>tato činí částku ve výši 2.200,- Kč za každou započatou hodinu poskytování právních služeb,</w:t>
      </w:r>
    </w:p>
    <w:p w:rsidR="00A33182" w:rsidRDefault="00F23199">
      <w:r>
        <w:t xml:space="preserve">kdy tato bude navýšena o zákonnou sazbu daně z přidané hodnoty. Dále advokátovi </w:t>
      </w:r>
      <w:r>
        <w:lastRenderedPageBreak/>
        <w:t>náleží</w:t>
      </w:r>
      <w:r>
        <w:br/>
        <w:t>paušální náhrada hotových výdajů ve výši 300,- Kč za každou jednu započatou hodinu</w:t>
      </w:r>
      <w:r>
        <w:br/>
        <w:t>poskytování právních služeb, kdy tato bude navýšena o zákonnou sazbu daně z přidané</w:t>
      </w:r>
      <w:r>
        <w:br/>
        <w:t>hodnoty, v níž je zahrnuto poštovné, telekomunikační poplatky, ověřování dokumentů,</w:t>
      </w:r>
      <w:r>
        <w:br/>
        <w:t>konverze dokumentů, fotokopie. Dále advokátovi náleží náhrada hotových nezahrnutých</w:t>
      </w:r>
      <w:r>
        <w:br/>
        <w:t>v paušální částce a náhrada cestovních výdajů.</w:t>
      </w:r>
    </w:p>
    <w:p w:rsidR="00A33182" w:rsidRDefault="00F23199">
      <w:pPr>
        <w:tabs>
          <w:tab w:val="left" w:pos="400"/>
        </w:tabs>
        <w:ind w:left="360" w:hanging="360"/>
      </w:pPr>
      <w:r>
        <w:t>2.</w:t>
      </w:r>
      <w:r>
        <w:tab/>
        <w:t>Odměna, náhrada hotových a cestovních výdajů jsou splatné v hotovosti, popř. peněžním</w:t>
      </w:r>
      <w:r>
        <w:br/>
        <w:t>převodem na bankovní účet příkazníka v termínu do 14 dnů od obdržení dané faktury.</w:t>
      </w:r>
    </w:p>
    <w:p w:rsidR="00A33182" w:rsidRDefault="00F23199">
      <w:pPr>
        <w:tabs>
          <w:tab w:val="left" w:pos="400"/>
        </w:tabs>
        <w:ind w:left="360" w:hanging="360"/>
      </w:pPr>
      <w:r>
        <w:t>3.</w:t>
      </w:r>
      <w:r>
        <w:tab/>
        <w:t>Klient je povinen hradit zálohy na poskytování právních služeb. Příkazník vystaví vždy</w:t>
      </w:r>
      <w:r>
        <w:br/>
        <w:t>k poslednímu dni v měsíci zálohou fakturu na poskytované právní služby, pokud jsou již</w:t>
      </w:r>
      <w:r>
        <w:br/>
        <w:t>složené zálohy vyčerpány.</w:t>
      </w:r>
    </w:p>
    <w:p w:rsidR="00A33182" w:rsidRDefault="00F23199">
      <w:pPr>
        <w:tabs>
          <w:tab w:val="left" w:pos="400"/>
        </w:tabs>
        <w:ind w:left="360" w:hanging="360"/>
      </w:pPr>
      <w:r>
        <w:t>4.</w:t>
      </w:r>
      <w:r>
        <w:tab/>
        <w:t>Příkazce bere na vědomí, že příkazník je plátce daně z přidané hodnoty.</w:t>
      </w:r>
    </w:p>
    <w:p w:rsidR="00A33182" w:rsidRDefault="00F23199">
      <w:pPr>
        <w:tabs>
          <w:tab w:val="left" w:pos="400"/>
        </w:tabs>
        <w:ind w:left="360" w:hanging="360"/>
      </w:pPr>
      <w:r>
        <w:t>5.</w:t>
      </w:r>
      <w:r>
        <w:tab/>
        <w:t>Příkazce se tímto zavazuje odměnu uhradit řádně a včas příkazníkovi.</w:t>
      </w:r>
    </w:p>
    <w:p w:rsidR="00A33182" w:rsidRDefault="00F23199">
      <w:r>
        <w:t>IV.</w:t>
      </w:r>
    </w:p>
    <w:p w:rsidR="00A33182" w:rsidRDefault="00F23199">
      <w:r>
        <w:t>Práva a povinnosti smluvních stran</w:t>
      </w:r>
    </w:p>
    <w:p w:rsidR="00A33182" w:rsidRDefault="00F23199">
      <w:pPr>
        <w:tabs>
          <w:tab w:val="left" w:pos="400"/>
        </w:tabs>
        <w:ind w:left="360" w:hanging="360"/>
      </w:pPr>
      <w:r>
        <w:t>1.</w:t>
      </w:r>
      <w:r>
        <w:tab/>
        <w:t>Příkazce se zavazuje k poskytnutí příslušné součinnosti vůči příkazníkovi při realizaci této</w:t>
      </w:r>
      <w:r>
        <w:br/>
        <w:t>smlouvy, a to zejména násl. způsobem:</w:t>
      </w:r>
    </w:p>
    <w:p w:rsidR="00A33182" w:rsidRDefault="00F23199">
      <w:r>
        <w:t>poskytovat příkazníkovi veškerou dokumentaci a podklady související s realizací této</w:t>
      </w:r>
      <w:r>
        <w:br/>
        <w:t>smlouvy.</w:t>
      </w:r>
    </w:p>
    <w:p w:rsidR="00A33182" w:rsidRDefault="00F23199">
      <w:r>
        <w:t>informovat příkazníka o všech skutečnostech týkajících se realizace této smlouvy,</w:t>
      </w:r>
      <w:r>
        <w:br/>
        <w:t>neprodleně písemně nahlásit změny údajů (např. číslo účtu, změnu adresy pobytu, apod.)</w:t>
      </w:r>
      <w:r>
        <w:br/>
        <w:t>řádně a včas uhradit dle dohody příkazníkovi odměnu spojenou s realizací této smlouvy,</w:t>
      </w:r>
      <w:r>
        <w:br/>
      </w:r>
      <w:r>
        <w:lastRenderedPageBreak/>
        <w:t>včas vystavit příkazníkovi písemně plnou moc nutnou k právním úkonům jménem</w:t>
      </w:r>
      <w:r>
        <w:br/>
        <w:t>příkazce v souvislosti s realizací této smlouvy.</w:t>
      </w:r>
    </w:p>
    <w:p w:rsidR="00A33182" w:rsidRDefault="00F23199">
      <w:r>
        <w:t>řádně a včas uhradit sjednanou odměnu příkazníkovi dle této smlouvy, a to i v případě,</w:t>
      </w:r>
      <w:r>
        <w:br/>
        <w:t>kdy příkazce smlouvu písemně vypoví, či od ní písemně odstoupí.</w:t>
      </w:r>
    </w:p>
    <w:p w:rsidR="00A33182" w:rsidRDefault="00F23199">
      <w:pPr>
        <w:tabs>
          <w:tab w:val="left" w:pos="400"/>
        </w:tabs>
        <w:ind w:left="360" w:hanging="360"/>
      </w:pPr>
      <w:r>
        <w:t>2.</w:t>
      </w:r>
      <w:r>
        <w:tab/>
        <w:t>Příkazník je zejména povinen:</w:t>
      </w:r>
    </w:p>
    <w:p w:rsidR="00A33182" w:rsidRDefault="00F23199">
      <w:r>
        <w:t>zachovávat mlčenlivost o informacích a skutečnostech poskytnutých mu ze strany</w:t>
      </w:r>
      <w:r>
        <w:br/>
        <w:t>příkazce.</w:t>
      </w:r>
    </w:p>
    <w:p w:rsidR="00A33182" w:rsidRDefault="00F23199">
      <w:r>
        <w:t>na požádání příkazce sdělit aktuální stav průběhu realizace smlouvy.</w:t>
      </w:r>
    </w:p>
    <w:p w:rsidR="00A33182" w:rsidRDefault="00F23199">
      <w:r>
        <w:t>postupovat při realizaci této smlouvy s náležitou péčí, podle pokynů a v souladu se zájmy</w:t>
      </w:r>
    </w:p>
    <w:p w:rsidR="00A33182" w:rsidRDefault="00F23199">
      <w:r>
        <w:t>příkazce.</w:t>
      </w:r>
    </w:p>
    <w:p w:rsidR="00A33182" w:rsidRDefault="00F23199">
      <w:r>
        <w:t>neprodleně informovat příkazce a vyžádat si jeho pokyny či plnou moc, jestliže je tak</w:t>
      </w:r>
      <w:r>
        <w:br/>
        <w:t>zapotřebí k zabezpečení výkonu práv a povinností příkazce při realizaci smlouvy.</w:t>
      </w:r>
    </w:p>
    <w:p w:rsidR="00A33182" w:rsidRDefault="00F23199">
      <w:pPr>
        <w:outlineLvl w:val="0"/>
      </w:pPr>
      <w:bookmarkStart w:id="3" w:name="bookmark3"/>
      <w:r>
        <w:t>v.</w:t>
      </w:r>
      <w:bookmarkEnd w:id="3"/>
    </w:p>
    <w:p w:rsidR="00A33182" w:rsidRDefault="00F23199">
      <w:r>
        <w:t>Komunikace stran</w:t>
      </w:r>
    </w:p>
    <w:p w:rsidR="00A33182" w:rsidRDefault="00F23199">
      <w:pPr>
        <w:tabs>
          <w:tab w:val="left" w:pos="397"/>
        </w:tabs>
        <w:ind w:left="360" w:hanging="360"/>
      </w:pPr>
      <w:r>
        <w:t>1.</w:t>
      </w:r>
      <w:r>
        <w:tab/>
        <w:t>Smluvní strany se dohodly, že komunikace mezi stranami bude probíhat telefonicky</w:t>
      </w:r>
      <w:r>
        <w:br/>
        <w:t>a elektronicky, a to prostřednictvím emailů zaslaných na v záhlaví uvedenou emailovou adresu</w:t>
      </w:r>
      <w:r>
        <w:br/>
        <w:t>příkazce.</w:t>
      </w:r>
    </w:p>
    <w:p w:rsidR="00A33182" w:rsidRDefault="00F23199">
      <w:pPr>
        <w:tabs>
          <w:tab w:val="left" w:pos="397"/>
        </w:tabs>
        <w:ind w:left="360" w:hanging="360"/>
      </w:pPr>
      <w:r>
        <w:t>2.</w:t>
      </w:r>
      <w:r>
        <w:tab/>
        <w:t>Příkazce uděluje pokyny příkazníkovi písemně, za písemné udělené pokynu se považuje i</w:t>
      </w:r>
      <w:r>
        <w:br/>
        <w:t>udělení pokynu emailem. Příkazník může udělení pokynu po příkazci požadovat</w:t>
      </w:r>
      <w:r>
        <w:br/>
        <w:t>prostřednictvím emailové komunikace.</w:t>
      </w:r>
    </w:p>
    <w:p w:rsidR="00A33182" w:rsidRDefault="00F23199">
      <w:r>
        <w:t>VI.</w:t>
      </w:r>
    </w:p>
    <w:p w:rsidR="00A33182" w:rsidRDefault="00F23199">
      <w:r>
        <w:t>Doba platnosti smlouvy</w:t>
      </w:r>
    </w:p>
    <w:p w:rsidR="00A33182" w:rsidRDefault="00F23199">
      <w:pPr>
        <w:tabs>
          <w:tab w:val="left" w:pos="397"/>
        </w:tabs>
        <w:ind w:left="360" w:hanging="360"/>
      </w:pPr>
      <w:r>
        <w:t>1.</w:t>
      </w:r>
      <w:r>
        <w:tab/>
        <w:t>Příkazce započne s poskytováním služeb až po dodání veškeré dokumentace od příkazníka.</w:t>
      </w:r>
    </w:p>
    <w:p w:rsidR="00A33182" w:rsidRDefault="00F23199">
      <w:pPr>
        <w:tabs>
          <w:tab w:val="left" w:pos="397"/>
        </w:tabs>
        <w:ind w:left="360" w:hanging="360"/>
      </w:pPr>
      <w:r>
        <w:t>2.</w:t>
      </w:r>
      <w:r>
        <w:tab/>
        <w:t>Smlouva je uzavírána na dobu neurčitou. Smlouva může být ukončena kteroukoliv smluvní</w:t>
      </w:r>
      <w:r>
        <w:br/>
        <w:t>stranou formou písemné výpovědi, a to i bez udání důvodu. Pro doručování platí adresy</w:t>
      </w:r>
      <w:r>
        <w:br/>
      </w:r>
      <w:r>
        <w:lastRenderedPageBreak/>
        <w:t>smluvních stran uvedené v záhlaví této smlouvy, pokud se strany písemně nedohodnou jinak.</w:t>
      </w:r>
      <w:r>
        <w:br/>
        <w:t>Smlouva v tomto případě zaniká k datu, kdy druhá smluvní strana výpověď převzala.</w:t>
      </w:r>
    </w:p>
    <w:p w:rsidR="00A33182" w:rsidRDefault="00F23199">
      <w:pPr>
        <w:tabs>
          <w:tab w:val="left" w:pos="397"/>
        </w:tabs>
        <w:ind w:left="360" w:hanging="360"/>
      </w:pPr>
      <w:r>
        <w:t>3.</w:t>
      </w:r>
      <w:r>
        <w:tab/>
        <w:t>Platnost a účinnost smlouvy je dále možno ukončit na základě vzájemné dohody obou</w:t>
      </w:r>
      <w:r>
        <w:br/>
        <w:t>smluvních stran uzavřené v písemné formě.</w:t>
      </w:r>
    </w:p>
    <w:p w:rsidR="00A33182" w:rsidRDefault="00F23199">
      <w:pPr>
        <w:tabs>
          <w:tab w:val="left" w:pos="397"/>
        </w:tabs>
        <w:ind w:left="360" w:hanging="360"/>
      </w:pPr>
      <w:r>
        <w:t>4.</w:t>
      </w:r>
      <w:r>
        <w:tab/>
        <w:t>Při zániku smlouvy je příkazník povinen vydat příkazci veškeré písemnosti pro věc významné,</w:t>
      </w:r>
      <w:r>
        <w:br/>
        <w:t>které příkazce příkazníkovi svěřil, nebo které vznikly z projednávané věci.</w:t>
      </w:r>
    </w:p>
    <w:p w:rsidR="00A33182" w:rsidRDefault="00F23199">
      <w:pPr>
        <w:tabs>
          <w:tab w:val="left" w:pos="397"/>
        </w:tabs>
        <w:ind w:left="360" w:hanging="360"/>
      </w:pPr>
      <w:r>
        <w:t>5.</w:t>
      </w:r>
      <w:r>
        <w:tab/>
        <w:t>Ukončení smlouvy není možné provést telefonicky či emailem.</w:t>
      </w:r>
    </w:p>
    <w:p w:rsidR="00A33182" w:rsidRDefault="00F23199">
      <w:r>
        <w:t>VIL</w:t>
      </w:r>
    </w:p>
    <w:p w:rsidR="00A33182" w:rsidRDefault="00F23199">
      <w:r>
        <w:t>Poučení o mimosoudním řešení spotřebitelských sporů</w:t>
      </w:r>
    </w:p>
    <w:p w:rsidR="00A33182" w:rsidRDefault="00F23199">
      <w:pPr>
        <w:ind w:left="360" w:hanging="360"/>
      </w:pPr>
      <w:r>
        <w:t>1. V případě sporu mezi spotřebitelem a advokátem, který se nepodařilo mezi stranami urovnat</w:t>
      </w:r>
      <w:r>
        <w:br/>
        <w:t>přímo, má spotřebitel právo na mimosoudní řešení spotřebitelského sporu. Mimosoudním</w:t>
      </w:r>
      <w:r>
        <w:br/>
        <w:t>řešením spotřebitelských sporů pro oblast sporů mezi advokátem a spotřebitelem ze Smluv</w:t>
      </w:r>
      <w:r>
        <w:br/>
        <w:t>o poskytování právních služeb (na základě zákona č. 634/1992 Sb., o ochraně spotřebitele ve</w:t>
      </w:r>
      <w:r>
        <w:br/>
        <w:t>znění pozdějších předpisů) byla dne 5. 2. 2016 Ministerstvem průmyslu a obchodu ČR</w:t>
      </w:r>
      <w:r>
        <w:br/>
        <w:t>pověřena Česká advokátní komora. Internetová stránka tohoto pověřeného subjektu je</w:t>
      </w:r>
      <w:r>
        <w:br/>
      </w:r>
      <w:hyperlink r:id="rId10" w:history="1">
        <w:r>
          <w:rPr>
            <w:rStyle w:val="Hypertextovodkaz"/>
            <w:lang w:val="en-US" w:eastAsia="en-US" w:bidi="en-US"/>
          </w:rPr>
          <w:t>www.cak.cz</w:t>
        </w:r>
      </w:hyperlink>
      <w:r>
        <w:rPr>
          <w:lang w:val="en-US" w:eastAsia="en-US" w:bidi="en-US"/>
        </w:rPr>
        <w:t>.</w:t>
      </w:r>
    </w:p>
    <w:p w:rsidR="00A33182" w:rsidRDefault="00F23199">
      <w:r>
        <w:t>VIII.</w:t>
      </w:r>
    </w:p>
    <w:p w:rsidR="00A33182" w:rsidRDefault="00F23199">
      <w:r>
        <w:t>Závěrečná ustanovení</w:t>
      </w:r>
    </w:p>
    <w:p w:rsidR="00A33182" w:rsidRDefault="00F23199">
      <w:pPr>
        <w:tabs>
          <w:tab w:val="left" w:pos="397"/>
        </w:tabs>
        <w:ind w:left="360" w:hanging="360"/>
      </w:pPr>
      <w:r>
        <w:t>1.</w:t>
      </w:r>
      <w:r>
        <w:tab/>
        <w:t>Otázky touto smlouvou neupravené se řídí příslušnými ustanoveními zákona</w:t>
      </w:r>
      <w:r>
        <w:br/>
        <w:t>č. 89/2012 Sb., občanský zákoník, ve znění pozdějších předpisů.</w:t>
      </w:r>
    </w:p>
    <w:p w:rsidR="00A33182" w:rsidRDefault="00F23199">
      <w:pPr>
        <w:tabs>
          <w:tab w:val="left" w:pos="397"/>
        </w:tabs>
        <w:ind w:left="360" w:hanging="360"/>
      </w:pPr>
      <w:r>
        <w:t>2.</w:t>
      </w:r>
      <w:r>
        <w:tab/>
        <w:t>Smlouva nabývá platnosti a účinnosti dnem podpisu smluvních stran.</w:t>
      </w:r>
    </w:p>
    <w:p w:rsidR="00A33182" w:rsidRDefault="00F23199">
      <w:pPr>
        <w:tabs>
          <w:tab w:val="left" w:pos="397"/>
        </w:tabs>
        <w:ind w:left="360" w:hanging="360"/>
      </w:pPr>
      <w:r>
        <w:t>3.</w:t>
      </w:r>
      <w:r>
        <w:tab/>
        <w:t>Smlouvaje vyhotovena ve dvou stejnopisech, z nichž každý má platnost originálu.</w:t>
      </w:r>
    </w:p>
    <w:p w:rsidR="00A33182" w:rsidRDefault="00F23199">
      <w:pPr>
        <w:tabs>
          <w:tab w:val="left" w:pos="403"/>
        </w:tabs>
        <w:ind w:left="360" w:hanging="360"/>
      </w:pPr>
      <w:r>
        <w:t>4.</w:t>
      </w:r>
      <w:r>
        <w:tab/>
        <w:t xml:space="preserve">Veškeré změny, či doplňky k této smlouvě lze činit pouze za souhlasného projevu </w:t>
      </w:r>
      <w:r>
        <w:lastRenderedPageBreak/>
        <w:t>vůle</w:t>
      </w:r>
      <w:r>
        <w:br/>
        <w:t>smluvních stran, a to samostatně číslovaným, písemným dodatkem k ní.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738"/>
        <w:gridCol w:w="4421"/>
      </w:tblGrid>
      <w:tr w:rsidR="00A33182">
        <w:trPr>
          <w:trHeight w:val="824"/>
        </w:trPr>
        <w:tc>
          <w:tcPr>
            <w:tcW w:w="4738" w:type="dxa"/>
            <w:shd w:val="clear" w:color="auto" w:fill="FFFFFF"/>
          </w:tcPr>
          <w:p w:rsidR="00A33182" w:rsidRDefault="00F23199">
            <w:r>
              <w:t>V Brně dne 19. února 2018</w:t>
            </w:r>
          </w:p>
        </w:tc>
        <w:tc>
          <w:tcPr>
            <w:tcW w:w="4421" w:type="dxa"/>
            <w:shd w:val="clear" w:color="auto" w:fill="FFFFFF"/>
          </w:tcPr>
          <w:p w:rsidR="00A33182" w:rsidRDefault="00F23199">
            <w:r>
              <w:t>V Brně dn^fjl9. února 2018</w:t>
            </w:r>
          </w:p>
        </w:tc>
      </w:tr>
      <w:tr w:rsidR="00A33182">
        <w:trPr>
          <w:trHeight w:val="1778"/>
        </w:trPr>
        <w:tc>
          <w:tcPr>
            <w:tcW w:w="4738" w:type="dxa"/>
            <w:shd w:val="clear" w:color="auto" w:fill="FFFFFF"/>
            <w:vAlign w:val="bottom"/>
          </w:tcPr>
          <w:p w:rsidR="00A33182" w:rsidRDefault="00F23199">
            <w:pPr>
              <w:tabs>
                <w:tab w:val="left" w:leader="dot" w:pos="500"/>
                <w:tab w:val="left" w:leader="dot" w:pos="572"/>
                <w:tab w:val="left" w:leader="dot" w:pos="2902"/>
              </w:tabs>
            </w:pPr>
            <w:r>
              <w:tab/>
            </w:r>
            <w:r>
              <w:tab/>
            </w:r>
            <w:r>
              <w:tab/>
            </w:r>
            <w:r>
              <w:rPr>
                <w:vertAlign w:val="subscript"/>
              </w:rPr>
              <w:t>ft</w:t>
            </w:r>
            <w:r>
              <w:t>.SÍ ..M</w:t>
            </w:r>
          </w:p>
          <w:p w:rsidR="00A33182" w:rsidRDefault="00F23199">
            <w:r>
              <w:t>Odborné učiliště a Praktická škola Brno,</w:t>
            </w:r>
            <w:r>
              <w:br/>
              <w:t>příspěvková organizace</w:t>
            </w:r>
            <w:r>
              <w:br/>
              <w:t>Ing. Ladislav Hochman, ředitel školy</w:t>
            </w:r>
            <w:r>
              <w:br/>
              <w:t>příkazce</w:t>
            </w:r>
          </w:p>
        </w:tc>
        <w:tc>
          <w:tcPr>
            <w:tcW w:w="4421" w:type="dxa"/>
            <w:shd w:val="clear" w:color="auto" w:fill="FFFFFF"/>
            <w:vAlign w:val="center"/>
          </w:tcPr>
          <w:p w:rsidR="00A33182" w:rsidRDefault="00F23199">
            <w:r>
              <w:t>JUDr. Antonín Foukal, advokát</w:t>
            </w:r>
          </w:p>
          <w:p w:rsidR="00A33182" w:rsidRDefault="00F23199">
            <w:r>
              <w:t>v- příkazník</w:t>
            </w:r>
          </w:p>
        </w:tc>
      </w:tr>
    </w:tbl>
    <w:p w:rsidR="00AC3DB6" w:rsidRDefault="00AC3DB6"/>
    <w:sectPr w:rsidR="00AC3DB6" w:rsidSect="00A33182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820" w:rsidRDefault="00791820" w:rsidP="00A33182">
      <w:r>
        <w:separator/>
      </w:r>
    </w:p>
  </w:endnote>
  <w:endnote w:type="continuationSeparator" w:id="0">
    <w:p w:rsidR="00791820" w:rsidRDefault="00791820" w:rsidP="00A33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820" w:rsidRDefault="00791820"/>
  </w:footnote>
  <w:footnote w:type="continuationSeparator" w:id="0">
    <w:p w:rsidR="00791820" w:rsidRDefault="0079182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A33182"/>
    <w:rsid w:val="00320C84"/>
    <w:rsid w:val="00791820"/>
    <w:rsid w:val="00A33182"/>
    <w:rsid w:val="00AC3DB6"/>
    <w:rsid w:val="00B13172"/>
    <w:rsid w:val="00F23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3318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33182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ukal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vokat@foukal.n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rochta@oupslomena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cak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k@foukal.ne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1301</Words>
  <Characters>7680</Characters>
  <Application>Microsoft Office Word</Application>
  <DocSecurity>0</DocSecurity>
  <Lines>64</Lines>
  <Paragraphs>17</Paragraphs>
  <ScaleCrop>false</ScaleCrop>
  <Company/>
  <LinksUpToDate>false</LinksUpToDate>
  <CharactersWithSpaces>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zanetak</dc:creator>
  <cp:lastModifiedBy>Petra Pechová</cp:lastModifiedBy>
  <cp:revision>2</cp:revision>
  <dcterms:created xsi:type="dcterms:W3CDTF">2018-02-20T07:33:00Z</dcterms:created>
  <dcterms:modified xsi:type="dcterms:W3CDTF">2018-02-20T07:33:00Z</dcterms:modified>
</cp:coreProperties>
</file>