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E71" w:rsidRDefault="00671E71" w:rsidP="00944E6C">
      <w:pPr>
        <w:pStyle w:val="Nzev"/>
        <w:ind w:left="0"/>
        <w:rPr>
          <w:rFonts w:asciiTheme="minorHAnsi" w:hAnsiTheme="minorHAnsi" w:cs="Tahoma"/>
          <w:sz w:val="24"/>
          <w:szCs w:val="20"/>
        </w:rPr>
      </w:pPr>
    </w:p>
    <w:p w:rsidR="003E59EF" w:rsidRPr="006C31D7" w:rsidRDefault="00B96D51" w:rsidP="00944E6C">
      <w:pPr>
        <w:pStyle w:val="Nzev"/>
        <w:ind w:left="0"/>
        <w:rPr>
          <w:rFonts w:asciiTheme="minorHAnsi" w:hAnsiTheme="minorHAnsi" w:cs="Tahoma"/>
          <w:sz w:val="24"/>
          <w:szCs w:val="20"/>
        </w:rPr>
      </w:pPr>
      <w:r w:rsidRPr="006C31D7">
        <w:rPr>
          <w:rFonts w:asciiTheme="minorHAnsi" w:hAnsiTheme="minorHAnsi" w:cs="Tahoma"/>
          <w:sz w:val="24"/>
          <w:szCs w:val="20"/>
        </w:rPr>
        <w:t xml:space="preserve">Dodatek č. </w:t>
      </w:r>
      <w:r w:rsidR="00545631">
        <w:rPr>
          <w:rFonts w:asciiTheme="minorHAnsi" w:hAnsiTheme="minorHAnsi" w:cs="Tahoma"/>
          <w:sz w:val="24"/>
          <w:szCs w:val="20"/>
        </w:rPr>
        <w:t>1</w:t>
      </w:r>
      <w:r w:rsidR="00C250C5" w:rsidRPr="006C31D7">
        <w:rPr>
          <w:rFonts w:asciiTheme="minorHAnsi" w:hAnsiTheme="minorHAnsi" w:cs="Tahoma"/>
          <w:sz w:val="24"/>
          <w:szCs w:val="20"/>
        </w:rPr>
        <w:t xml:space="preserve"> </w:t>
      </w:r>
      <w:r w:rsidR="00305954" w:rsidRPr="006C31D7">
        <w:rPr>
          <w:rFonts w:asciiTheme="minorHAnsi" w:hAnsiTheme="minorHAnsi" w:cs="Tahoma"/>
          <w:sz w:val="24"/>
          <w:szCs w:val="20"/>
        </w:rPr>
        <w:t xml:space="preserve">ke smlouvě </w:t>
      </w:r>
      <w:r w:rsidR="00545631">
        <w:rPr>
          <w:rFonts w:asciiTheme="minorHAnsi" w:hAnsiTheme="minorHAnsi" w:cs="Tahoma"/>
          <w:sz w:val="24"/>
          <w:szCs w:val="20"/>
        </w:rPr>
        <w:t>č. S-10276/15/KS</w:t>
      </w:r>
      <w:r w:rsidR="00BA7243">
        <w:rPr>
          <w:rFonts w:asciiTheme="minorHAnsi" w:hAnsiTheme="minorHAnsi" w:cs="Tahoma"/>
          <w:sz w:val="24"/>
          <w:szCs w:val="20"/>
        </w:rPr>
        <w:t xml:space="preserve">  </w:t>
      </w:r>
    </w:p>
    <w:p w:rsidR="003E59EF" w:rsidRPr="006C31D7" w:rsidRDefault="003E59EF" w:rsidP="00BC4143">
      <w:pPr>
        <w:jc w:val="center"/>
        <w:rPr>
          <w:rFonts w:asciiTheme="minorHAnsi" w:hAnsiTheme="minorHAnsi" w:cs="Tahoma"/>
        </w:rPr>
      </w:pPr>
      <w:r w:rsidRPr="006C31D7">
        <w:rPr>
          <w:rFonts w:asciiTheme="minorHAnsi" w:hAnsiTheme="minorHAnsi" w:cs="Tahoma"/>
        </w:rPr>
        <w:t>uzavřený mezi smluvními stranami:</w:t>
      </w:r>
    </w:p>
    <w:p w:rsidR="00671E71" w:rsidRDefault="00671E71" w:rsidP="00671E71">
      <w:pPr>
        <w:pStyle w:val="Default"/>
        <w:rPr>
          <w:rFonts w:asciiTheme="minorHAnsi" w:hAnsiTheme="minorHAnsi"/>
          <w:sz w:val="20"/>
          <w:szCs w:val="20"/>
          <w:highlight w:val="yellow"/>
        </w:rPr>
      </w:pPr>
    </w:p>
    <w:p w:rsidR="00671E71" w:rsidRDefault="00671E71" w:rsidP="00671E71">
      <w:pPr>
        <w:pStyle w:val="Default"/>
        <w:rPr>
          <w:rFonts w:asciiTheme="minorHAnsi" w:hAnsiTheme="minorHAnsi"/>
          <w:sz w:val="20"/>
          <w:szCs w:val="20"/>
          <w:highlight w:val="yellow"/>
        </w:rPr>
      </w:pPr>
    </w:p>
    <w:p w:rsidR="00671E71" w:rsidRPr="00545631" w:rsidRDefault="00545631" w:rsidP="00671E71">
      <w:pPr>
        <w:pStyle w:val="Default"/>
        <w:rPr>
          <w:rFonts w:ascii="Calibri základ" w:hAnsi="Calibri základ"/>
          <w:b/>
        </w:rPr>
      </w:pPr>
      <w:r w:rsidRPr="00545631">
        <w:rPr>
          <w:rFonts w:ascii="Calibri základ" w:hAnsi="Calibri základ"/>
          <w:b/>
        </w:rPr>
        <w:t>Město Litovel</w:t>
      </w:r>
    </w:p>
    <w:p w:rsidR="00652427" w:rsidRPr="00545631" w:rsidRDefault="00545631" w:rsidP="00671E71">
      <w:pPr>
        <w:pStyle w:val="Default"/>
        <w:rPr>
          <w:rFonts w:ascii="Calibri základ" w:hAnsi="Calibri základ" w:cs="LMSans10-Regular"/>
          <w:sz w:val="20"/>
          <w:szCs w:val="20"/>
        </w:rPr>
      </w:pPr>
      <w:proofErr w:type="spellStart"/>
      <w:r w:rsidRPr="00545631">
        <w:rPr>
          <w:rFonts w:ascii="Calibri základ" w:hAnsi="Calibri základ" w:cs="LMSans10-Regular"/>
          <w:sz w:val="20"/>
          <w:szCs w:val="20"/>
        </w:rPr>
        <w:t>Námestí</w:t>
      </w:r>
      <w:proofErr w:type="spellEnd"/>
      <w:r w:rsidRPr="00545631">
        <w:rPr>
          <w:rFonts w:ascii="Calibri základ" w:hAnsi="Calibri základ" w:cs="LMSans10-Regular"/>
          <w:sz w:val="20"/>
          <w:szCs w:val="20"/>
        </w:rPr>
        <w:t xml:space="preserve"> </w:t>
      </w:r>
      <w:proofErr w:type="spellStart"/>
      <w:r w:rsidRPr="00545631">
        <w:rPr>
          <w:rFonts w:ascii="Calibri základ" w:hAnsi="Calibri základ" w:cs="LMSans10-Regular"/>
          <w:sz w:val="20"/>
          <w:szCs w:val="20"/>
        </w:rPr>
        <w:t>Premysla</w:t>
      </w:r>
      <w:proofErr w:type="spellEnd"/>
      <w:r w:rsidRPr="00545631">
        <w:rPr>
          <w:rFonts w:ascii="Calibri základ" w:hAnsi="Calibri základ" w:cs="LMSans10-Regular"/>
          <w:sz w:val="20"/>
          <w:szCs w:val="20"/>
        </w:rPr>
        <w:t xml:space="preserve"> Otakara 778</w:t>
      </w:r>
    </w:p>
    <w:p w:rsidR="00545631" w:rsidRPr="00545631" w:rsidRDefault="00545631" w:rsidP="00671E71">
      <w:pPr>
        <w:pStyle w:val="Default"/>
        <w:rPr>
          <w:rFonts w:ascii="Calibri základ" w:hAnsi="Calibri základ"/>
          <w:sz w:val="20"/>
          <w:szCs w:val="20"/>
        </w:rPr>
      </w:pPr>
      <w:r w:rsidRPr="00545631">
        <w:rPr>
          <w:rFonts w:ascii="Calibri základ" w:hAnsi="Calibri základ" w:cs="LMSans10-Regular"/>
          <w:sz w:val="20"/>
          <w:szCs w:val="20"/>
        </w:rPr>
        <w:t>784 01 Litovel</w:t>
      </w:r>
      <w:bookmarkStart w:id="0" w:name="_GoBack"/>
      <w:bookmarkEnd w:id="0"/>
    </w:p>
    <w:p w:rsidR="00671E71" w:rsidRPr="00545631" w:rsidRDefault="00545631" w:rsidP="00671E71">
      <w:pPr>
        <w:pStyle w:val="Default"/>
        <w:rPr>
          <w:rFonts w:ascii="Calibri základ" w:hAnsi="Calibri základ"/>
          <w:sz w:val="20"/>
          <w:szCs w:val="20"/>
        </w:rPr>
      </w:pPr>
      <w:r w:rsidRPr="00545631">
        <w:rPr>
          <w:rFonts w:ascii="Calibri základ" w:hAnsi="Calibri základ"/>
          <w:sz w:val="20"/>
          <w:szCs w:val="20"/>
        </w:rPr>
        <w:t>IČ: 00299138</w:t>
      </w:r>
    </w:p>
    <w:p w:rsidR="00545631" w:rsidRDefault="00671E71" w:rsidP="00671E71">
      <w:pPr>
        <w:pStyle w:val="Default"/>
        <w:rPr>
          <w:rFonts w:asciiTheme="minorHAnsi" w:hAnsiTheme="minorHAnsi"/>
          <w:sz w:val="20"/>
          <w:szCs w:val="20"/>
        </w:rPr>
      </w:pPr>
      <w:r w:rsidRPr="00545631">
        <w:rPr>
          <w:rFonts w:ascii="Calibri základ" w:hAnsi="Calibri základ"/>
          <w:sz w:val="20"/>
          <w:szCs w:val="20"/>
        </w:rPr>
        <w:t>DIČ:</w:t>
      </w:r>
      <w:r w:rsidR="00545631" w:rsidRPr="00545631">
        <w:rPr>
          <w:rFonts w:ascii="Calibri základ" w:hAnsi="Calibri základ"/>
          <w:sz w:val="20"/>
          <w:szCs w:val="20"/>
        </w:rPr>
        <w:t xml:space="preserve"> CZ 00299138</w:t>
      </w:r>
      <w:r w:rsidR="00545631" w:rsidRPr="00545631">
        <w:rPr>
          <w:rFonts w:ascii="Calibri základ" w:hAnsi="Calibri základ"/>
          <w:sz w:val="20"/>
          <w:szCs w:val="20"/>
        </w:rPr>
        <w:br/>
        <w:t>zástupce</w:t>
      </w:r>
      <w:r w:rsidR="00545631">
        <w:rPr>
          <w:rFonts w:asciiTheme="minorHAnsi" w:hAnsiTheme="minorHAnsi"/>
          <w:sz w:val="20"/>
          <w:szCs w:val="20"/>
        </w:rPr>
        <w:t xml:space="preserve">: </w:t>
      </w:r>
      <w:r w:rsidR="004721C4">
        <w:rPr>
          <w:rFonts w:asciiTheme="minorHAnsi" w:hAnsiTheme="minorHAnsi"/>
          <w:sz w:val="20"/>
          <w:szCs w:val="20"/>
        </w:rPr>
        <w:t>Ing. Zdeněk Potužák, starosta</w:t>
      </w:r>
    </w:p>
    <w:p w:rsidR="00671E71" w:rsidRPr="00545631" w:rsidRDefault="00545631" w:rsidP="00671E71">
      <w:pPr>
        <w:pStyle w:val="Default"/>
        <w:rPr>
          <w:rFonts w:asciiTheme="minorHAnsi" w:hAnsiTheme="minorHAnsi"/>
          <w:b/>
          <w:sz w:val="20"/>
          <w:szCs w:val="20"/>
        </w:rPr>
      </w:pPr>
      <w:r>
        <w:rPr>
          <w:rFonts w:asciiTheme="minorHAnsi" w:hAnsiTheme="minorHAnsi"/>
          <w:sz w:val="20"/>
          <w:szCs w:val="20"/>
        </w:rPr>
        <w:t xml:space="preserve">Email: </w:t>
      </w:r>
      <w:proofErr w:type="spellStart"/>
      <w:r w:rsidR="004721C4">
        <w:rPr>
          <w:rFonts w:asciiTheme="minorHAnsi" w:hAnsiTheme="minorHAnsi"/>
          <w:sz w:val="20"/>
          <w:szCs w:val="20"/>
        </w:rPr>
        <w:t>sekretariat</w:t>
      </w:r>
      <w:r>
        <w:rPr>
          <w:rFonts w:asciiTheme="minorHAnsi" w:hAnsiTheme="minorHAnsi"/>
          <w:sz w:val="20"/>
          <w:szCs w:val="20"/>
        </w:rPr>
        <w:t>@mestolitovel</w:t>
      </w:r>
      <w:proofErr w:type="spellEnd"/>
      <w:r w:rsidR="00671E71">
        <w:rPr>
          <w:rFonts w:asciiTheme="minorHAnsi" w:hAnsiTheme="minorHAnsi"/>
          <w:sz w:val="20"/>
          <w:szCs w:val="20"/>
        </w:rPr>
        <w:tab/>
      </w:r>
      <w:r w:rsidR="00671E71">
        <w:rPr>
          <w:rFonts w:asciiTheme="minorHAnsi" w:hAnsiTheme="minorHAnsi"/>
          <w:sz w:val="20"/>
          <w:szCs w:val="20"/>
        </w:rPr>
        <w:tab/>
      </w:r>
      <w:r w:rsidR="00671E71">
        <w:rPr>
          <w:rFonts w:asciiTheme="minorHAnsi" w:hAnsiTheme="minorHAnsi"/>
          <w:sz w:val="20"/>
          <w:szCs w:val="20"/>
        </w:rPr>
        <w:tab/>
      </w:r>
      <w:r w:rsidR="00671E71" w:rsidRPr="001F5272">
        <w:rPr>
          <w:rFonts w:asciiTheme="minorHAnsi" w:hAnsiTheme="minorHAnsi"/>
          <w:sz w:val="20"/>
          <w:szCs w:val="20"/>
        </w:rPr>
        <w:br/>
      </w:r>
      <w:proofErr w:type="gramStart"/>
      <w:r w:rsidR="00671E71" w:rsidRPr="001F5272">
        <w:rPr>
          <w:rFonts w:asciiTheme="minorHAnsi" w:hAnsiTheme="minorHAnsi"/>
          <w:sz w:val="20"/>
          <w:szCs w:val="20"/>
        </w:rPr>
        <w:t>jako  O</w:t>
      </w:r>
      <w:proofErr w:type="gramEnd"/>
      <w:r w:rsidR="00671E71" w:rsidRPr="001F5272">
        <w:rPr>
          <w:rFonts w:asciiTheme="minorHAnsi" w:hAnsiTheme="minorHAnsi"/>
          <w:sz w:val="20"/>
          <w:szCs w:val="20"/>
        </w:rPr>
        <w:t xml:space="preserve"> b j e d n a t e l  (dále jen „Objednatel“) na straně jedné,</w:t>
      </w:r>
    </w:p>
    <w:p w:rsidR="008370D6" w:rsidRPr="006C31D7" w:rsidRDefault="008370D6" w:rsidP="00345560">
      <w:pPr>
        <w:rPr>
          <w:rFonts w:asciiTheme="minorHAnsi" w:hAnsiTheme="minorHAnsi" w:cs="Tahoma"/>
        </w:rPr>
      </w:pPr>
    </w:p>
    <w:p w:rsidR="003E59EF" w:rsidRPr="006C31D7" w:rsidRDefault="003E59EF" w:rsidP="006C31D7">
      <w:pPr>
        <w:jc w:val="center"/>
        <w:rPr>
          <w:rFonts w:asciiTheme="minorHAnsi" w:hAnsiTheme="minorHAnsi" w:cs="Tahoma"/>
        </w:rPr>
      </w:pPr>
      <w:r w:rsidRPr="006C31D7">
        <w:rPr>
          <w:rFonts w:asciiTheme="minorHAnsi" w:hAnsiTheme="minorHAnsi" w:cs="Tahoma"/>
        </w:rPr>
        <w:t>a</w:t>
      </w:r>
    </w:p>
    <w:p w:rsidR="008370D6" w:rsidRPr="006C31D7" w:rsidRDefault="008370D6" w:rsidP="00616030">
      <w:pPr>
        <w:rPr>
          <w:rFonts w:asciiTheme="minorHAnsi" w:hAnsiTheme="minorHAnsi" w:cs="Tahoma"/>
        </w:rPr>
      </w:pPr>
    </w:p>
    <w:p w:rsidR="00766319" w:rsidRPr="006C31D7" w:rsidRDefault="00766319" w:rsidP="00616030">
      <w:pPr>
        <w:rPr>
          <w:rFonts w:asciiTheme="minorHAnsi" w:hAnsiTheme="minorHAnsi" w:cs="Tahoma"/>
        </w:rPr>
      </w:pPr>
      <w:proofErr w:type="spellStart"/>
      <w:r w:rsidRPr="006C31D7">
        <w:rPr>
          <w:rFonts w:asciiTheme="minorHAnsi" w:hAnsiTheme="minorHAnsi" w:cs="Tahoma"/>
          <w:b/>
          <w:bCs/>
        </w:rPr>
        <w:t>Wolters</w:t>
      </w:r>
      <w:proofErr w:type="spellEnd"/>
      <w:r w:rsidR="00C250C5" w:rsidRPr="006C31D7">
        <w:rPr>
          <w:rFonts w:asciiTheme="minorHAnsi" w:hAnsiTheme="minorHAnsi" w:cs="Tahoma"/>
          <w:b/>
          <w:bCs/>
        </w:rPr>
        <w:t xml:space="preserve"> </w:t>
      </w:r>
      <w:proofErr w:type="spellStart"/>
      <w:r w:rsidR="00C250C5" w:rsidRPr="006C31D7">
        <w:rPr>
          <w:rFonts w:asciiTheme="minorHAnsi" w:hAnsiTheme="minorHAnsi" w:cs="Tahoma"/>
          <w:b/>
          <w:bCs/>
        </w:rPr>
        <w:t>Kluwer</w:t>
      </w:r>
      <w:proofErr w:type="spellEnd"/>
      <w:r w:rsidR="00887FEA">
        <w:rPr>
          <w:rFonts w:asciiTheme="minorHAnsi" w:hAnsiTheme="minorHAnsi" w:cs="Tahoma"/>
          <w:b/>
          <w:bCs/>
        </w:rPr>
        <w:t xml:space="preserve"> ČR</w:t>
      </w:r>
      <w:r w:rsidRPr="006C31D7">
        <w:rPr>
          <w:rFonts w:asciiTheme="minorHAnsi" w:hAnsiTheme="minorHAnsi" w:cs="Tahoma"/>
          <w:b/>
          <w:bCs/>
        </w:rPr>
        <w:t>, a.s.</w:t>
      </w:r>
    </w:p>
    <w:p w:rsidR="008370D6" w:rsidRPr="006C31D7" w:rsidRDefault="00361EB5" w:rsidP="00616030">
      <w:pPr>
        <w:rPr>
          <w:rFonts w:asciiTheme="minorHAnsi" w:hAnsiTheme="minorHAnsi" w:cs="Tahoma"/>
        </w:rPr>
      </w:pPr>
      <w:r w:rsidRPr="006C31D7">
        <w:rPr>
          <w:rFonts w:asciiTheme="minorHAnsi" w:hAnsiTheme="minorHAnsi" w:cs="Tahoma"/>
        </w:rPr>
        <w:t>U Nákladového nádraží 6</w:t>
      </w:r>
    </w:p>
    <w:p w:rsidR="008370D6" w:rsidRPr="006C31D7" w:rsidRDefault="00766319" w:rsidP="00616030">
      <w:pPr>
        <w:rPr>
          <w:rFonts w:asciiTheme="minorHAnsi" w:hAnsiTheme="minorHAnsi" w:cs="Tahoma"/>
        </w:rPr>
      </w:pPr>
      <w:r w:rsidRPr="006C31D7">
        <w:rPr>
          <w:rFonts w:asciiTheme="minorHAnsi" w:hAnsiTheme="minorHAnsi" w:cs="Tahoma"/>
        </w:rPr>
        <w:t>130 00 Praha 3</w:t>
      </w:r>
    </w:p>
    <w:p w:rsidR="00766319" w:rsidRPr="006C31D7" w:rsidRDefault="008370D6" w:rsidP="00616030">
      <w:pPr>
        <w:rPr>
          <w:rFonts w:asciiTheme="minorHAnsi" w:hAnsiTheme="minorHAnsi" w:cs="Tahoma"/>
        </w:rPr>
      </w:pPr>
      <w:r w:rsidRPr="006C31D7">
        <w:rPr>
          <w:rFonts w:asciiTheme="minorHAnsi" w:hAnsiTheme="minorHAnsi" w:cs="Tahoma"/>
        </w:rPr>
        <w:t xml:space="preserve">IČ: 63077639, </w:t>
      </w:r>
      <w:r w:rsidR="00766319" w:rsidRPr="006C31D7">
        <w:rPr>
          <w:rFonts w:asciiTheme="minorHAnsi" w:hAnsiTheme="minorHAnsi" w:cs="Tahoma"/>
        </w:rPr>
        <w:t>DIČ: CZ63077639</w:t>
      </w:r>
    </w:p>
    <w:p w:rsidR="00766319" w:rsidRPr="006C31D7" w:rsidRDefault="00766319" w:rsidP="00616030">
      <w:pPr>
        <w:rPr>
          <w:rFonts w:asciiTheme="minorHAnsi" w:hAnsiTheme="minorHAnsi" w:cs="Tahoma"/>
        </w:rPr>
      </w:pPr>
      <w:r w:rsidRPr="006C31D7">
        <w:rPr>
          <w:rFonts w:asciiTheme="minorHAnsi" w:hAnsiTheme="minorHAnsi" w:cs="Tahoma"/>
        </w:rPr>
        <w:t>zápi</w:t>
      </w:r>
      <w:smartTag w:uri="urn:schemas-microsoft-com:office:smarttags" w:element="PersonName">
        <w:r w:rsidRPr="006C31D7">
          <w:rPr>
            <w:rFonts w:asciiTheme="minorHAnsi" w:hAnsiTheme="minorHAnsi" w:cs="Tahoma"/>
          </w:rPr>
          <w:t>s</w:t>
        </w:r>
      </w:smartTag>
      <w:r w:rsidRPr="006C31D7">
        <w:rPr>
          <w:rFonts w:asciiTheme="minorHAnsi" w:hAnsiTheme="minorHAnsi" w:cs="Tahoma"/>
        </w:rPr>
        <w:t xml:space="preserve"> v obch. rejstříku v oddílu B, vložka č. 9659, u Mě</w:t>
      </w:r>
      <w:smartTag w:uri="urn:schemas-microsoft-com:office:smarttags" w:element="PersonName">
        <w:r w:rsidRPr="006C31D7">
          <w:rPr>
            <w:rFonts w:asciiTheme="minorHAnsi" w:hAnsiTheme="minorHAnsi" w:cs="Tahoma"/>
          </w:rPr>
          <w:t>s</w:t>
        </w:r>
      </w:smartTag>
      <w:r w:rsidRPr="006C31D7">
        <w:rPr>
          <w:rFonts w:asciiTheme="minorHAnsi" w:hAnsiTheme="minorHAnsi" w:cs="Tahoma"/>
        </w:rPr>
        <w:t>t</w:t>
      </w:r>
      <w:smartTag w:uri="urn:schemas-microsoft-com:office:smarttags" w:element="PersonName">
        <w:r w:rsidRPr="006C31D7">
          <w:rPr>
            <w:rFonts w:asciiTheme="minorHAnsi" w:hAnsiTheme="minorHAnsi" w:cs="Tahoma"/>
          </w:rPr>
          <w:t>s</w:t>
        </w:r>
      </w:smartTag>
      <w:r w:rsidRPr="006C31D7">
        <w:rPr>
          <w:rFonts w:asciiTheme="minorHAnsi" w:hAnsiTheme="minorHAnsi" w:cs="Tahoma"/>
        </w:rPr>
        <w:t xml:space="preserve">kého </w:t>
      </w:r>
      <w:smartTag w:uri="urn:schemas-microsoft-com:office:smarttags" w:element="PersonName">
        <w:r w:rsidRPr="006C31D7">
          <w:rPr>
            <w:rFonts w:asciiTheme="minorHAnsi" w:hAnsiTheme="minorHAnsi" w:cs="Tahoma"/>
          </w:rPr>
          <w:t>s</w:t>
        </w:r>
      </w:smartTag>
      <w:r w:rsidRPr="006C31D7">
        <w:rPr>
          <w:rFonts w:asciiTheme="minorHAnsi" w:hAnsiTheme="minorHAnsi" w:cs="Tahoma"/>
        </w:rPr>
        <w:t>oudu v Praze</w:t>
      </w:r>
    </w:p>
    <w:p w:rsidR="00AE5197" w:rsidRPr="006C31D7" w:rsidRDefault="00766319" w:rsidP="00AE5197">
      <w:pPr>
        <w:rPr>
          <w:rFonts w:asciiTheme="minorHAnsi" w:hAnsiTheme="minorHAnsi" w:cs="Tahoma"/>
        </w:rPr>
      </w:pPr>
      <w:r w:rsidRPr="006C31D7">
        <w:rPr>
          <w:rFonts w:asciiTheme="minorHAnsi" w:hAnsiTheme="minorHAnsi" w:cs="Tahoma"/>
        </w:rPr>
        <w:t>zá</w:t>
      </w:r>
      <w:smartTag w:uri="urn:schemas-microsoft-com:office:smarttags" w:element="PersonName">
        <w:r w:rsidRPr="006C31D7">
          <w:rPr>
            <w:rFonts w:asciiTheme="minorHAnsi" w:hAnsiTheme="minorHAnsi" w:cs="Tahoma"/>
          </w:rPr>
          <w:t>s</w:t>
        </w:r>
      </w:smartTag>
      <w:r w:rsidR="00344785" w:rsidRPr="006C31D7">
        <w:rPr>
          <w:rFonts w:asciiTheme="minorHAnsi" w:hAnsiTheme="minorHAnsi" w:cs="Tahoma"/>
        </w:rPr>
        <w:t xml:space="preserve">tupce: </w:t>
      </w:r>
      <w:r w:rsidR="00344785" w:rsidRPr="006C31D7">
        <w:rPr>
          <w:rFonts w:asciiTheme="minorHAnsi" w:hAnsiTheme="minorHAnsi" w:cs="Tahoma"/>
          <w:shd w:val="clear" w:color="auto" w:fill="FFFFFF"/>
        </w:rPr>
        <w:t xml:space="preserve">Ing. </w:t>
      </w:r>
      <w:proofErr w:type="spellStart"/>
      <w:r w:rsidR="009B5190">
        <w:rPr>
          <w:rFonts w:asciiTheme="minorHAnsi" w:hAnsiTheme="minorHAnsi" w:cs="Tahoma"/>
          <w:shd w:val="clear" w:color="auto" w:fill="FFFFFF"/>
        </w:rPr>
        <w:t>Jiři</w:t>
      </w:r>
      <w:proofErr w:type="spellEnd"/>
      <w:r w:rsidR="009B5190">
        <w:rPr>
          <w:rFonts w:asciiTheme="minorHAnsi" w:hAnsiTheme="minorHAnsi" w:cs="Tahoma"/>
          <w:shd w:val="clear" w:color="auto" w:fill="FFFFFF"/>
        </w:rPr>
        <w:t xml:space="preserve"> </w:t>
      </w:r>
      <w:proofErr w:type="spellStart"/>
      <w:r w:rsidR="009B5190">
        <w:rPr>
          <w:rFonts w:asciiTheme="minorHAnsi" w:hAnsiTheme="minorHAnsi" w:cs="Tahoma"/>
          <w:shd w:val="clear" w:color="auto" w:fill="FFFFFF"/>
        </w:rPr>
        <w:t>Shameti</w:t>
      </w:r>
      <w:proofErr w:type="spellEnd"/>
      <w:r w:rsidR="00344785" w:rsidRPr="006C31D7">
        <w:rPr>
          <w:rFonts w:asciiTheme="minorHAnsi" w:hAnsiTheme="minorHAnsi" w:cs="Tahoma"/>
          <w:shd w:val="clear" w:color="auto" w:fill="FFFFFF"/>
        </w:rPr>
        <w:t>, člen představenstva</w:t>
      </w:r>
    </w:p>
    <w:p w:rsidR="003E59EF" w:rsidRPr="006C31D7" w:rsidRDefault="003E59EF" w:rsidP="00AE5197">
      <w:pPr>
        <w:rPr>
          <w:rFonts w:asciiTheme="minorHAnsi" w:hAnsiTheme="minorHAnsi" w:cs="Tahoma"/>
        </w:rPr>
      </w:pPr>
      <w:proofErr w:type="gramStart"/>
      <w:r w:rsidRPr="006C31D7">
        <w:rPr>
          <w:rFonts w:asciiTheme="minorHAnsi" w:hAnsiTheme="minorHAnsi" w:cs="Tahoma"/>
        </w:rPr>
        <w:t>jako  z</w:t>
      </w:r>
      <w:proofErr w:type="gramEnd"/>
      <w:r w:rsidRPr="006C31D7">
        <w:rPr>
          <w:rFonts w:asciiTheme="minorHAnsi" w:hAnsiTheme="minorHAnsi" w:cs="Tahoma"/>
        </w:rPr>
        <w:t xml:space="preserve"> h o t o v i </w:t>
      </w:r>
      <w:r w:rsidR="00361EB5" w:rsidRPr="006C31D7">
        <w:rPr>
          <w:rFonts w:asciiTheme="minorHAnsi" w:hAnsiTheme="minorHAnsi" w:cs="Tahoma"/>
        </w:rPr>
        <w:t xml:space="preserve">t e l  (dále jen „zhotovitel“) </w:t>
      </w:r>
      <w:r w:rsidRPr="006C31D7">
        <w:rPr>
          <w:rFonts w:asciiTheme="minorHAnsi" w:hAnsiTheme="minorHAnsi" w:cs="Tahoma"/>
        </w:rPr>
        <w:t xml:space="preserve">na </w:t>
      </w:r>
      <w:smartTag w:uri="urn:schemas-microsoft-com:office:smarttags" w:element="PersonName">
        <w:r w:rsidRPr="006C31D7">
          <w:rPr>
            <w:rFonts w:asciiTheme="minorHAnsi" w:hAnsiTheme="minorHAnsi" w:cs="Tahoma"/>
          </w:rPr>
          <w:t>s</w:t>
        </w:r>
      </w:smartTag>
      <w:r w:rsidRPr="006C31D7">
        <w:rPr>
          <w:rFonts w:asciiTheme="minorHAnsi" w:hAnsiTheme="minorHAnsi" w:cs="Tahoma"/>
        </w:rPr>
        <w:t>traně druhé</w:t>
      </w:r>
    </w:p>
    <w:p w:rsidR="003E59EF" w:rsidRPr="006C31D7" w:rsidRDefault="003E59EF" w:rsidP="00616030">
      <w:pPr>
        <w:rPr>
          <w:rFonts w:asciiTheme="minorHAnsi" w:hAnsiTheme="minorHAnsi" w:cs="Tahoma"/>
        </w:rPr>
      </w:pPr>
    </w:p>
    <w:p w:rsidR="0041681E" w:rsidRPr="006C31D7" w:rsidRDefault="0041681E" w:rsidP="00616030">
      <w:pPr>
        <w:rPr>
          <w:rFonts w:asciiTheme="minorHAnsi" w:hAnsiTheme="minorHAnsi" w:cs="Tahoma"/>
        </w:rPr>
      </w:pPr>
    </w:p>
    <w:p w:rsidR="003E59EF" w:rsidRPr="006C31D7" w:rsidRDefault="00616030" w:rsidP="00D83A25">
      <w:pPr>
        <w:jc w:val="both"/>
        <w:rPr>
          <w:rFonts w:asciiTheme="minorHAnsi" w:hAnsiTheme="minorHAnsi" w:cs="Tahoma"/>
        </w:rPr>
      </w:pPr>
      <w:r w:rsidRPr="006C31D7">
        <w:rPr>
          <w:rFonts w:asciiTheme="minorHAnsi" w:hAnsiTheme="minorHAnsi" w:cs="Tahoma"/>
        </w:rPr>
        <w:t xml:space="preserve">uzavírají na </w:t>
      </w:r>
      <w:r w:rsidR="0088686C" w:rsidRPr="006C31D7">
        <w:rPr>
          <w:rFonts w:asciiTheme="minorHAnsi" w:hAnsiTheme="minorHAnsi" w:cs="Tahoma"/>
        </w:rPr>
        <w:t xml:space="preserve">základě </w:t>
      </w:r>
      <w:r w:rsidRPr="006C31D7">
        <w:rPr>
          <w:rFonts w:asciiTheme="minorHAnsi" w:hAnsiTheme="minorHAnsi" w:cs="Tahoma"/>
        </w:rPr>
        <w:t>vzájemného ujednání podle</w:t>
      </w:r>
      <w:r w:rsidR="006C31D7" w:rsidRPr="006C31D7">
        <w:rPr>
          <w:rFonts w:asciiTheme="minorHAnsi" w:hAnsiTheme="minorHAnsi" w:cs="Tahoma"/>
        </w:rPr>
        <w:t xml:space="preserve"> občanského zákona</w:t>
      </w:r>
      <w:r w:rsidRPr="006C31D7">
        <w:rPr>
          <w:rFonts w:asciiTheme="minorHAnsi" w:hAnsiTheme="minorHAnsi" w:cs="Tahoma"/>
        </w:rPr>
        <w:t xml:space="preserve"> </w:t>
      </w:r>
      <w:r w:rsidR="006C31D7" w:rsidRPr="006C31D7">
        <w:rPr>
          <w:rFonts w:asciiTheme="minorHAnsi" w:hAnsiTheme="minorHAnsi"/>
        </w:rPr>
        <w:t xml:space="preserve">č. 89/2012 </w:t>
      </w:r>
      <w:proofErr w:type="spellStart"/>
      <w:r w:rsidR="006C31D7" w:rsidRPr="006C31D7">
        <w:rPr>
          <w:rFonts w:asciiTheme="minorHAnsi" w:hAnsiTheme="minorHAnsi"/>
        </w:rPr>
        <w:t>Sb</w:t>
      </w:r>
      <w:proofErr w:type="spellEnd"/>
      <w:r w:rsidR="006C31D7" w:rsidRPr="006C31D7">
        <w:rPr>
          <w:rFonts w:asciiTheme="minorHAnsi" w:hAnsiTheme="minorHAnsi" w:cs="Tahoma"/>
        </w:rPr>
        <w:t xml:space="preserve"> </w:t>
      </w:r>
      <w:r w:rsidRPr="006C31D7">
        <w:rPr>
          <w:rFonts w:asciiTheme="minorHAnsi" w:hAnsiTheme="minorHAnsi" w:cs="Tahoma"/>
        </w:rPr>
        <w:t>tento</w:t>
      </w:r>
      <w:r w:rsidR="00D83A25" w:rsidRPr="006C31D7">
        <w:rPr>
          <w:rFonts w:asciiTheme="minorHAnsi" w:hAnsiTheme="minorHAnsi" w:cs="Tahoma"/>
        </w:rPr>
        <w:t xml:space="preserve"> </w:t>
      </w:r>
      <w:r w:rsidR="003E59EF" w:rsidRPr="00652427">
        <w:rPr>
          <w:rFonts w:asciiTheme="minorHAnsi" w:hAnsiTheme="minorHAnsi" w:cs="Tahoma"/>
          <w:b/>
        </w:rPr>
        <w:t xml:space="preserve">dodatek </w:t>
      </w:r>
      <w:r w:rsidR="003B77EC" w:rsidRPr="00652427">
        <w:rPr>
          <w:rFonts w:asciiTheme="minorHAnsi" w:hAnsiTheme="minorHAnsi" w:cs="Tahoma"/>
          <w:b/>
        </w:rPr>
        <w:t>č.</w:t>
      </w:r>
      <w:r w:rsidR="00361EB5" w:rsidRPr="00652427">
        <w:rPr>
          <w:rFonts w:asciiTheme="minorHAnsi" w:hAnsiTheme="minorHAnsi" w:cs="Tahoma"/>
          <w:b/>
        </w:rPr>
        <w:t xml:space="preserve"> </w:t>
      </w:r>
      <w:r w:rsidR="007910DB">
        <w:rPr>
          <w:rFonts w:asciiTheme="minorHAnsi" w:hAnsiTheme="minorHAnsi" w:cs="Tahoma"/>
          <w:b/>
        </w:rPr>
        <w:t xml:space="preserve">1 </w:t>
      </w:r>
      <w:r w:rsidR="0088686C" w:rsidRPr="00652427">
        <w:rPr>
          <w:rFonts w:asciiTheme="minorHAnsi" w:hAnsiTheme="minorHAnsi" w:cs="Tahoma"/>
          <w:i/>
        </w:rPr>
        <w:t>(dále</w:t>
      </w:r>
      <w:r w:rsidR="0088686C" w:rsidRPr="006C31D7">
        <w:rPr>
          <w:rFonts w:asciiTheme="minorHAnsi" w:hAnsiTheme="minorHAnsi" w:cs="Tahoma"/>
          <w:i/>
        </w:rPr>
        <w:t xml:space="preserve"> jen „dodatek“) </w:t>
      </w:r>
      <w:r w:rsidR="003E59EF" w:rsidRPr="006C31D7">
        <w:rPr>
          <w:rFonts w:asciiTheme="minorHAnsi" w:hAnsiTheme="minorHAnsi" w:cs="Tahoma"/>
          <w:b/>
        </w:rPr>
        <w:t>ke s</w:t>
      </w:r>
      <w:r w:rsidR="000A6371" w:rsidRPr="006C31D7">
        <w:rPr>
          <w:rFonts w:asciiTheme="minorHAnsi" w:hAnsiTheme="minorHAnsi" w:cs="Tahoma"/>
          <w:b/>
        </w:rPr>
        <w:t>mlouvě č.</w:t>
      </w:r>
      <w:r w:rsidR="00846894" w:rsidRPr="006C31D7">
        <w:rPr>
          <w:rFonts w:asciiTheme="minorHAnsi" w:hAnsiTheme="minorHAnsi" w:cs="Tahoma"/>
          <w:b/>
        </w:rPr>
        <w:t xml:space="preserve"> </w:t>
      </w:r>
      <w:r w:rsidR="00873EC9" w:rsidRPr="006C31D7">
        <w:rPr>
          <w:rFonts w:asciiTheme="minorHAnsi" w:hAnsiTheme="minorHAnsi" w:cs="Tahoma"/>
          <w:b/>
        </w:rPr>
        <w:t xml:space="preserve"> </w:t>
      </w:r>
      <w:r w:rsidR="007910DB">
        <w:rPr>
          <w:rFonts w:asciiTheme="minorHAnsi" w:hAnsiTheme="minorHAnsi" w:cs="Tahoma"/>
          <w:b/>
        </w:rPr>
        <w:t>S-10276/15/KS</w:t>
      </w:r>
      <w:r w:rsidR="00D24387">
        <w:rPr>
          <w:rFonts w:asciiTheme="minorHAnsi" w:hAnsiTheme="minorHAnsi" w:cs="Tahoma"/>
          <w:b/>
        </w:rPr>
        <w:t xml:space="preserve"> </w:t>
      </w:r>
      <w:r w:rsidR="0088686C" w:rsidRPr="006C31D7">
        <w:rPr>
          <w:rFonts w:asciiTheme="minorHAnsi" w:hAnsiTheme="minorHAnsi" w:cs="Tahoma"/>
          <w:i/>
        </w:rPr>
        <w:t>(dále jen „smlouva“)</w:t>
      </w:r>
      <w:r w:rsidR="00BA29CC" w:rsidRPr="006C31D7">
        <w:rPr>
          <w:rFonts w:asciiTheme="minorHAnsi" w:hAnsiTheme="minorHAnsi" w:cs="Tahoma"/>
        </w:rPr>
        <w:t xml:space="preserve">. </w:t>
      </w:r>
    </w:p>
    <w:p w:rsidR="00864407" w:rsidRPr="006C31D7" w:rsidRDefault="00864407" w:rsidP="00616030">
      <w:pPr>
        <w:rPr>
          <w:rFonts w:asciiTheme="minorHAnsi" w:hAnsiTheme="minorHAnsi" w:cs="Tahoma"/>
        </w:rPr>
      </w:pPr>
    </w:p>
    <w:p w:rsidR="00287B4B" w:rsidRPr="006C31D7" w:rsidRDefault="00174BCD" w:rsidP="00C25DBD">
      <w:pPr>
        <w:jc w:val="center"/>
        <w:rPr>
          <w:rFonts w:asciiTheme="minorHAnsi" w:hAnsiTheme="minorHAnsi" w:cs="Tahoma"/>
        </w:rPr>
      </w:pPr>
      <w:r w:rsidRPr="006C31D7">
        <w:rPr>
          <w:rFonts w:asciiTheme="minorHAnsi" w:hAnsiTheme="minorHAnsi" w:cs="Tahoma"/>
        </w:rPr>
        <w:t>I.</w:t>
      </w:r>
    </w:p>
    <w:p w:rsidR="00535971" w:rsidRPr="006C31D7" w:rsidRDefault="00C250C5" w:rsidP="00C250C5">
      <w:pPr>
        <w:jc w:val="center"/>
        <w:rPr>
          <w:rFonts w:asciiTheme="minorHAnsi" w:hAnsiTheme="minorHAnsi" w:cs="Tahoma"/>
        </w:rPr>
      </w:pPr>
      <w:r w:rsidRPr="006C31D7">
        <w:rPr>
          <w:rFonts w:asciiTheme="minorHAnsi" w:hAnsiTheme="minorHAnsi" w:cs="Tahoma"/>
        </w:rPr>
        <w:t>Předmět plnění</w:t>
      </w:r>
    </w:p>
    <w:p w:rsidR="006C1D1B" w:rsidRDefault="006C1D1B" w:rsidP="006C1D1B">
      <w:pPr>
        <w:pStyle w:val="Default"/>
        <w:jc w:val="both"/>
        <w:rPr>
          <w:rFonts w:asciiTheme="minorHAnsi" w:hAnsiTheme="minorHAnsi"/>
          <w:bCs/>
          <w:i/>
          <w:color w:val="auto"/>
          <w:sz w:val="20"/>
          <w:szCs w:val="20"/>
        </w:rPr>
      </w:pPr>
      <w:r w:rsidRPr="00611FFC">
        <w:rPr>
          <w:rFonts w:asciiTheme="minorHAnsi" w:hAnsiTheme="minorHAnsi"/>
          <w:bCs/>
          <w:sz w:val="20"/>
          <w:szCs w:val="20"/>
        </w:rPr>
        <w:t>Předmětem plnění této smlouvy</w:t>
      </w:r>
      <w:r>
        <w:rPr>
          <w:rFonts w:asciiTheme="minorHAnsi" w:hAnsiTheme="minorHAnsi"/>
          <w:bCs/>
          <w:sz w:val="20"/>
          <w:szCs w:val="20"/>
        </w:rPr>
        <w:t xml:space="preserve"> je poskytnutí užívacích práv ke službě </w:t>
      </w:r>
      <w:r w:rsidRPr="00611FFC">
        <w:rPr>
          <w:rFonts w:asciiTheme="minorHAnsi" w:hAnsiTheme="minorHAnsi"/>
          <w:bCs/>
          <w:sz w:val="20"/>
          <w:szCs w:val="20"/>
        </w:rPr>
        <w:t>ASPI v níže uvedeném rozsahu</w:t>
      </w:r>
      <w:r>
        <w:rPr>
          <w:rFonts w:asciiTheme="minorHAnsi" w:hAnsiTheme="minorHAnsi"/>
          <w:bCs/>
          <w:sz w:val="20"/>
          <w:szCs w:val="20"/>
        </w:rPr>
        <w:t>. Plněním předmětu smlouvy se rozumí</w:t>
      </w:r>
      <w:r w:rsidRPr="00611FFC">
        <w:rPr>
          <w:rFonts w:asciiTheme="minorHAnsi" w:hAnsiTheme="minorHAnsi"/>
          <w:bCs/>
          <w:sz w:val="20"/>
          <w:szCs w:val="20"/>
        </w:rPr>
        <w:t xml:space="preserve"> </w:t>
      </w:r>
      <w:r>
        <w:rPr>
          <w:rFonts w:asciiTheme="minorHAnsi" w:hAnsiTheme="minorHAnsi"/>
          <w:bCs/>
          <w:sz w:val="20"/>
          <w:szCs w:val="20"/>
        </w:rPr>
        <w:t>zřízení</w:t>
      </w:r>
      <w:r w:rsidRPr="00611FFC">
        <w:rPr>
          <w:rFonts w:asciiTheme="minorHAnsi" w:hAnsiTheme="minorHAnsi"/>
          <w:bCs/>
          <w:sz w:val="20"/>
          <w:szCs w:val="20"/>
        </w:rPr>
        <w:t xml:space="preserve"> přístupu k  </w:t>
      </w:r>
      <w:r>
        <w:rPr>
          <w:rFonts w:asciiTheme="minorHAnsi" w:hAnsiTheme="minorHAnsi"/>
          <w:bCs/>
          <w:sz w:val="20"/>
          <w:szCs w:val="20"/>
        </w:rPr>
        <w:t>poskytovaným</w:t>
      </w:r>
      <w:r w:rsidRPr="00611FFC">
        <w:rPr>
          <w:rFonts w:asciiTheme="minorHAnsi" w:hAnsiTheme="minorHAnsi"/>
          <w:bCs/>
          <w:sz w:val="20"/>
          <w:szCs w:val="20"/>
        </w:rPr>
        <w:t xml:space="preserve"> informací</w:t>
      </w:r>
      <w:r>
        <w:rPr>
          <w:rFonts w:asciiTheme="minorHAnsi" w:hAnsiTheme="minorHAnsi"/>
          <w:bCs/>
          <w:sz w:val="20"/>
          <w:szCs w:val="20"/>
        </w:rPr>
        <w:t>m uvedeným v příloze této smlouvy a jejich</w:t>
      </w:r>
      <w:r w:rsidRPr="00611FFC">
        <w:rPr>
          <w:rFonts w:asciiTheme="minorHAnsi" w:hAnsiTheme="minorHAnsi"/>
          <w:bCs/>
          <w:sz w:val="20"/>
          <w:szCs w:val="20"/>
        </w:rPr>
        <w:t xml:space="preserve"> pravidelnou aktualizací</w:t>
      </w:r>
      <w:r>
        <w:rPr>
          <w:rFonts w:asciiTheme="minorHAnsi" w:hAnsiTheme="minorHAnsi"/>
          <w:bCs/>
          <w:sz w:val="20"/>
          <w:szCs w:val="20"/>
        </w:rPr>
        <w:t xml:space="preserve">. </w:t>
      </w:r>
      <w:r>
        <w:rPr>
          <w:rFonts w:asciiTheme="minorHAnsi" w:hAnsiTheme="minorHAnsi"/>
          <w:bCs/>
          <w:color w:val="auto"/>
          <w:sz w:val="20"/>
          <w:szCs w:val="20"/>
        </w:rPr>
        <w:t xml:space="preserve">Objednatel se zavazuje řádně platit roční </w:t>
      </w:r>
      <w:r w:rsidRPr="00611FFC">
        <w:rPr>
          <w:rFonts w:asciiTheme="minorHAnsi" w:hAnsiTheme="minorHAnsi"/>
          <w:bCs/>
          <w:color w:val="auto"/>
          <w:sz w:val="20"/>
          <w:szCs w:val="20"/>
        </w:rPr>
        <w:t>před</w:t>
      </w:r>
      <w:r>
        <w:rPr>
          <w:rFonts w:asciiTheme="minorHAnsi" w:hAnsiTheme="minorHAnsi"/>
          <w:bCs/>
          <w:color w:val="auto"/>
          <w:sz w:val="20"/>
          <w:szCs w:val="20"/>
        </w:rPr>
        <w:t>platné poskytované služby</w:t>
      </w:r>
      <w:r>
        <w:rPr>
          <w:rFonts w:asciiTheme="minorHAnsi" w:hAnsiTheme="minorHAnsi"/>
          <w:bCs/>
          <w:i/>
          <w:color w:val="auto"/>
          <w:sz w:val="20"/>
          <w:szCs w:val="20"/>
        </w:rPr>
        <w:t xml:space="preserve">. </w:t>
      </w:r>
    </w:p>
    <w:p w:rsidR="00C250C5" w:rsidRDefault="006C1D1B" w:rsidP="00652427">
      <w:pPr>
        <w:pStyle w:val="Default"/>
        <w:jc w:val="both"/>
        <w:rPr>
          <w:rFonts w:asciiTheme="minorHAnsi" w:hAnsiTheme="minorHAnsi"/>
          <w:sz w:val="20"/>
          <w:szCs w:val="20"/>
        </w:rPr>
      </w:pPr>
      <w:r w:rsidRPr="00611FFC">
        <w:rPr>
          <w:rFonts w:asciiTheme="minorHAnsi" w:hAnsiTheme="minorHAnsi"/>
          <w:sz w:val="20"/>
          <w:szCs w:val="20"/>
        </w:rPr>
        <w:t xml:space="preserve">Aktualizací ASPI se rozumí doplnění změn, dodatků a úprav </w:t>
      </w:r>
      <w:r>
        <w:rPr>
          <w:rFonts w:asciiTheme="minorHAnsi" w:hAnsiTheme="minorHAnsi"/>
          <w:sz w:val="20"/>
          <w:szCs w:val="20"/>
        </w:rPr>
        <w:t>předplaceného obsahu služby</w:t>
      </w:r>
      <w:r w:rsidRPr="00611FFC">
        <w:rPr>
          <w:rFonts w:asciiTheme="minorHAnsi" w:hAnsiTheme="minorHAnsi"/>
          <w:sz w:val="20"/>
          <w:szCs w:val="20"/>
        </w:rPr>
        <w:t xml:space="preserve"> a to především po novelizaci příslušných předpisů nebo nových vydání </w:t>
      </w:r>
      <w:r>
        <w:rPr>
          <w:rFonts w:asciiTheme="minorHAnsi" w:hAnsiTheme="minorHAnsi"/>
          <w:sz w:val="20"/>
          <w:szCs w:val="20"/>
        </w:rPr>
        <w:t>předplacených</w:t>
      </w:r>
      <w:r w:rsidRPr="00611FFC">
        <w:rPr>
          <w:rFonts w:asciiTheme="minorHAnsi" w:hAnsiTheme="minorHAnsi"/>
          <w:sz w:val="20"/>
          <w:szCs w:val="20"/>
        </w:rPr>
        <w:t xml:space="preserve"> titulů</w:t>
      </w:r>
      <w:r>
        <w:rPr>
          <w:rFonts w:asciiTheme="minorHAnsi" w:hAnsiTheme="minorHAnsi"/>
          <w:sz w:val="20"/>
          <w:szCs w:val="20"/>
        </w:rPr>
        <w:t xml:space="preserve"> autorského obsahu</w:t>
      </w:r>
      <w:r w:rsidRPr="00611FFC">
        <w:rPr>
          <w:rFonts w:asciiTheme="minorHAnsi" w:hAnsiTheme="minorHAnsi"/>
          <w:sz w:val="20"/>
          <w:szCs w:val="20"/>
        </w:rPr>
        <w:t>, pokud jsou předmětem aktualizace. Průběžnou aktualizací lze také doplňovat nebo upravovat funkce ASP</w:t>
      </w:r>
      <w:r w:rsidR="00652427">
        <w:rPr>
          <w:rFonts w:asciiTheme="minorHAnsi" w:hAnsiTheme="minorHAnsi"/>
          <w:sz w:val="20"/>
          <w:szCs w:val="20"/>
        </w:rPr>
        <w:t>I.</w:t>
      </w:r>
    </w:p>
    <w:p w:rsidR="00652427" w:rsidRPr="00652427" w:rsidRDefault="00652427" w:rsidP="00652427">
      <w:pPr>
        <w:pStyle w:val="Default"/>
        <w:jc w:val="both"/>
        <w:rPr>
          <w:rFonts w:asciiTheme="minorHAnsi" w:hAnsiTheme="minorHAnsi"/>
          <w:bCs/>
          <w:i/>
          <w:color w:val="auto"/>
          <w:sz w:val="20"/>
          <w:szCs w:val="20"/>
        </w:rPr>
      </w:pPr>
    </w:p>
    <w:p w:rsidR="006C31D7" w:rsidRDefault="006C1D1B" w:rsidP="00C25DBD">
      <w:pPr>
        <w:jc w:val="both"/>
        <w:rPr>
          <w:rFonts w:asciiTheme="minorHAnsi" w:hAnsiTheme="minorHAnsi" w:cs="Tahoma"/>
        </w:rPr>
      </w:pPr>
      <w:r w:rsidRPr="00652427">
        <w:rPr>
          <w:rFonts w:asciiTheme="minorHAnsi" w:hAnsiTheme="minorHAnsi" w:cs="Tahoma"/>
        </w:rPr>
        <w:t>Obsah</w:t>
      </w:r>
      <w:r w:rsidR="00652427" w:rsidRPr="00652427">
        <w:rPr>
          <w:rFonts w:asciiTheme="minorHAnsi" w:hAnsiTheme="minorHAnsi" w:cs="Tahoma"/>
        </w:rPr>
        <w:t xml:space="preserve"> poskytované</w:t>
      </w:r>
      <w:r w:rsidRPr="00652427">
        <w:rPr>
          <w:rFonts w:asciiTheme="minorHAnsi" w:hAnsiTheme="minorHAnsi" w:cs="Tahoma"/>
        </w:rPr>
        <w:t xml:space="preserve"> služb</w:t>
      </w:r>
      <w:r w:rsidR="00652427" w:rsidRPr="00652427">
        <w:rPr>
          <w:rFonts w:asciiTheme="minorHAnsi" w:hAnsiTheme="minorHAnsi" w:cs="Tahoma"/>
        </w:rPr>
        <w:t xml:space="preserve">y </w:t>
      </w:r>
      <w:proofErr w:type="gramStart"/>
      <w:r w:rsidR="00652427" w:rsidRPr="00652427">
        <w:rPr>
          <w:rFonts w:asciiTheme="minorHAnsi" w:hAnsiTheme="minorHAnsi" w:cs="Tahoma"/>
        </w:rPr>
        <w:t>je :</w:t>
      </w:r>
      <w:proofErr w:type="gramEnd"/>
      <w:r w:rsidR="00F07B0D">
        <w:rPr>
          <w:rFonts w:asciiTheme="minorHAnsi" w:hAnsiTheme="minorHAnsi" w:cs="Tahoma"/>
        </w:rPr>
        <w:t xml:space="preserve"> </w:t>
      </w:r>
    </w:p>
    <w:p w:rsidR="00652427" w:rsidRDefault="00652427" w:rsidP="00C25DBD">
      <w:pPr>
        <w:jc w:val="both"/>
        <w:rPr>
          <w:rFonts w:asciiTheme="minorHAnsi" w:hAnsiTheme="minorHAnsi" w:cs="Tahoma"/>
        </w:rPr>
      </w:pPr>
      <w:r w:rsidRPr="00652427">
        <w:rPr>
          <w:rFonts w:asciiTheme="minorHAnsi" w:hAnsiTheme="minorHAnsi" w:cs="Tahoma"/>
          <w:b/>
        </w:rPr>
        <w:t>ASPI základ</w:t>
      </w:r>
      <w:r>
        <w:rPr>
          <w:rFonts w:asciiTheme="minorHAnsi" w:hAnsiTheme="minorHAnsi" w:cs="Tahoma"/>
        </w:rPr>
        <w:t xml:space="preserve"> (předpisy ČR a EU, judikatura ČR a SDEU, základní literatura, detailní obsah uveden v příloze č.1)</w:t>
      </w:r>
    </w:p>
    <w:p w:rsidR="006C1D1B" w:rsidRDefault="00652427" w:rsidP="00C25DBD">
      <w:pPr>
        <w:jc w:val="both"/>
        <w:rPr>
          <w:rFonts w:asciiTheme="minorHAnsi" w:hAnsiTheme="minorHAnsi" w:cs="Tahoma"/>
        </w:rPr>
      </w:pPr>
      <w:r w:rsidRPr="00652427">
        <w:rPr>
          <w:rFonts w:asciiTheme="minorHAnsi" w:hAnsiTheme="minorHAnsi" w:cs="Tahoma"/>
          <w:b/>
        </w:rPr>
        <w:t>Odborná výkladová literatura, periodika a aplikace</w:t>
      </w:r>
      <w:r>
        <w:rPr>
          <w:rFonts w:asciiTheme="minorHAnsi" w:hAnsiTheme="minorHAnsi" w:cs="Tahoma"/>
        </w:rPr>
        <w:t xml:space="preserve"> uvedené v příloze č.1</w:t>
      </w:r>
    </w:p>
    <w:p w:rsidR="00652427" w:rsidRDefault="00652427" w:rsidP="00C25DBD">
      <w:pPr>
        <w:jc w:val="both"/>
        <w:rPr>
          <w:rFonts w:asciiTheme="minorHAnsi" w:hAnsiTheme="minorHAnsi" w:cs="Tahoma"/>
        </w:rPr>
      </w:pPr>
      <w:r w:rsidRPr="00E610EE">
        <w:rPr>
          <w:rFonts w:asciiTheme="minorHAnsi" w:hAnsiTheme="minorHAnsi" w:cs="Tahoma"/>
          <w:b/>
        </w:rPr>
        <w:t>Licence č. 1</w:t>
      </w:r>
      <w:r w:rsidR="00F07B0D">
        <w:rPr>
          <w:rFonts w:asciiTheme="minorHAnsi" w:hAnsiTheme="minorHAnsi" w:cs="Tahoma"/>
        </w:rPr>
        <w:t>: Klient-  Ser</w:t>
      </w:r>
      <w:r w:rsidR="007910DB">
        <w:rPr>
          <w:rFonts w:asciiTheme="minorHAnsi" w:hAnsiTheme="minorHAnsi" w:cs="Tahoma"/>
        </w:rPr>
        <w:t>ver s 1 přístupovým klíčem pro 4</w:t>
      </w:r>
      <w:r w:rsidR="00F07B0D">
        <w:rPr>
          <w:rFonts w:asciiTheme="minorHAnsi" w:hAnsiTheme="minorHAnsi" w:cs="Tahoma"/>
        </w:rPr>
        <w:t xml:space="preserve"> uživatelů, internetová aktualizace (RA – denní až týdenní)</w:t>
      </w:r>
    </w:p>
    <w:p w:rsidR="00652427" w:rsidRDefault="00652427" w:rsidP="00C25DBD">
      <w:pPr>
        <w:jc w:val="both"/>
        <w:rPr>
          <w:rFonts w:asciiTheme="minorHAnsi" w:hAnsiTheme="minorHAnsi" w:cs="Tahoma"/>
        </w:rPr>
      </w:pPr>
      <w:r w:rsidRPr="00E610EE">
        <w:rPr>
          <w:rFonts w:asciiTheme="minorHAnsi" w:hAnsiTheme="minorHAnsi" w:cs="Tahoma"/>
          <w:b/>
        </w:rPr>
        <w:t>Licence č. 2</w:t>
      </w:r>
      <w:r w:rsidR="007910DB">
        <w:rPr>
          <w:rFonts w:asciiTheme="minorHAnsi" w:hAnsiTheme="minorHAnsi" w:cs="Tahoma"/>
        </w:rPr>
        <w:t>: Cloud s 1 přístupovým klíčem pro 1</w:t>
      </w:r>
      <w:r w:rsidR="00F07B0D">
        <w:rPr>
          <w:rFonts w:asciiTheme="minorHAnsi" w:hAnsiTheme="minorHAnsi" w:cs="Tahoma"/>
        </w:rPr>
        <w:t xml:space="preserve"> uživatele</w:t>
      </w:r>
      <w:r>
        <w:rPr>
          <w:rFonts w:asciiTheme="minorHAnsi" w:hAnsiTheme="minorHAnsi" w:cs="Tahoma"/>
        </w:rPr>
        <w:t>, denní aktualizace datových ASPI serverů.</w:t>
      </w:r>
    </w:p>
    <w:p w:rsidR="00E610EE" w:rsidRDefault="00E610EE" w:rsidP="00C25DBD">
      <w:pPr>
        <w:jc w:val="both"/>
        <w:rPr>
          <w:rFonts w:asciiTheme="minorHAnsi" w:hAnsiTheme="minorHAnsi" w:cs="Tahoma"/>
        </w:rPr>
      </w:pPr>
      <w:r w:rsidRPr="00E610EE">
        <w:rPr>
          <w:rFonts w:asciiTheme="minorHAnsi" w:hAnsiTheme="minorHAnsi" w:cs="Tahoma"/>
          <w:b/>
        </w:rPr>
        <w:t>Celkový počet uživatelů</w:t>
      </w:r>
      <w:r w:rsidR="007910DB">
        <w:rPr>
          <w:rFonts w:asciiTheme="minorHAnsi" w:hAnsiTheme="minorHAnsi" w:cs="Tahoma"/>
        </w:rPr>
        <w:t>: 5</w:t>
      </w:r>
      <w:r>
        <w:rPr>
          <w:rFonts w:asciiTheme="minorHAnsi" w:hAnsiTheme="minorHAnsi" w:cs="Tahoma"/>
        </w:rPr>
        <w:t xml:space="preserve"> uživatelů</w:t>
      </w:r>
    </w:p>
    <w:p w:rsidR="00E610EE" w:rsidRDefault="00E610EE" w:rsidP="00C25DBD">
      <w:pPr>
        <w:jc w:val="both"/>
        <w:rPr>
          <w:rFonts w:asciiTheme="minorHAnsi" w:hAnsiTheme="minorHAnsi" w:cs="Tahoma"/>
        </w:rPr>
      </w:pPr>
      <w:r w:rsidRPr="00E610EE">
        <w:rPr>
          <w:rFonts w:asciiTheme="minorHAnsi" w:hAnsiTheme="minorHAnsi" w:cs="Tahoma"/>
          <w:b/>
        </w:rPr>
        <w:t>Celkový počet licencí</w:t>
      </w:r>
      <w:r>
        <w:rPr>
          <w:rFonts w:asciiTheme="minorHAnsi" w:hAnsiTheme="minorHAnsi" w:cs="Tahoma"/>
        </w:rPr>
        <w:t>: 2</w:t>
      </w:r>
    </w:p>
    <w:p w:rsidR="00E610EE" w:rsidRDefault="00E610EE" w:rsidP="00C25DBD">
      <w:pPr>
        <w:jc w:val="both"/>
        <w:rPr>
          <w:rFonts w:asciiTheme="minorHAnsi" w:hAnsiTheme="minorHAnsi" w:cs="Tahoma"/>
        </w:rPr>
      </w:pPr>
      <w:r w:rsidRPr="00E610EE">
        <w:rPr>
          <w:rFonts w:asciiTheme="minorHAnsi" w:hAnsiTheme="minorHAnsi" w:cs="Tahoma"/>
          <w:b/>
        </w:rPr>
        <w:t>Způsob aktualizace služby ASPI</w:t>
      </w:r>
      <w:r>
        <w:rPr>
          <w:rFonts w:asciiTheme="minorHAnsi" w:hAnsiTheme="minorHAnsi" w:cs="Tahoma"/>
        </w:rPr>
        <w:t>: Internetová ( RA- denní až týdenní) pro lokální instalované databáze (singl nebo K/S) u služby typu Cloud a Nové ASPI probíhá denní aktualizace datových ASPI serverů poskytovatelem.</w:t>
      </w:r>
    </w:p>
    <w:p w:rsidR="00F07B0D" w:rsidRDefault="00F07B0D" w:rsidP="00C25DBD">
      <w:pPr>
        <w:jc w:val="both"/>
        <w:rPr>
          <w:rFonts w:asciiTheme="minorHAnsi" w:hAnsiTheme="minorHAnsi" w:cs="Tahoma"/>
        </w:rPr>
      </w:pPr>
    </w:p>
    <w:p w:rsidR="00F07B0D" w:rsidRDefault="00F07B0D" w:rsidP="00C25DBD">
      <w:pPr>
        <w:jc w:val="both"/>
        <w:rPr>
          <w:rFonts w:asciiTheme="minorHAnsi" w:hAnsiTheme="minorHAnsi" w:cs="Tahoma"/>
        </w:rPr>
      </w:pPr>
    </w:p>
    <w:p w:rsidR="006C1D1B" w:rsidRDefault="006C1D1B" w:rsidP="00C25DBD">
      <w:pPr>
        <w:jc w:val="both"/>
        <w:rPr>
          <w:rFonts w:asciiTheme="minorHAnsi" w:hAnsiTheme="minorHAnsi" w:cs="Tahoma"/>
        </w:rPr>
      </w:pPr>
    </w:p>
    <w:p w:rsidR="00E610EE" w:rsidRDefault="00E610EE" w:rsidP="00C25DBD">
      <w:pPr>
        <w:jc w:val="both"/>
        <w:rPr>
          <w:rFonts w:asciiTheme="minorHAnsi" w:hAnsiTheme="minorHAnsi" w:cs="Tahoma"/>
        </w:rPr>
      </w:pPr>
    </w:p>
    <w:p w:rsidR="00E610EE" w:rsidRDefault="00E610EE" w:rsidP="00C25DBD">
      <w:pPr>
        <w:jc w:val="both"/>
        <w:rPr>
          <w:rFonts w:asciiTheme="minorHAnsi" w:hAnsiTheme="minorHAnsi" w:cs="Tahoma"/>
        </w:rPr>
      </w:pPr>
    </w:p>
    <w:p w:rsidR="00E610EE" w:rsidRDefault="00E610EE" w:rsidP="00C25DBD">
      <w:pPr>
        <w:jc w:val="both"/>
        <w:rPr>
          <w:rFonts w:asciiTheme="minorHAnsi" w:hAnsiTheme="minorHAnsi" w:cs="Tahoma"/>
        </w:rPr>
      </w:pPr>
    </w:p>
    <w:p w:rsidR="00E610EE" w:rsidRDefault="00E610EE" w:rsidP="00C25DBD">
      <w:pPr>
        <w:jc w:val="both"/>
        <w:rPr>
          <w:rFonts w:asciiTheme="minorHAnsi" w:hAnsiTheme="minorHAnsi" w:cs="Tahoma"/>
        </w:rPr>
      </w:pPr>
    </w:p>
    <w:p w:rsidR="00E610EE" w:rsidRDefault="00E610EE" w:rsidP="00C25DBD">
      <w:pPr>
        <w:jc w:val="both"/>
        <w:rPr>
          <w:rFonts w:asciiTheme="minorHAnsi" w:hAnsiTheme="minorHAnsi" w:cs="Tahoma"/>
        </w:rPr>
      </w:pPr>
    </w:p>
    <w:p w:rsidR="00E610EE" w:rsidRDefault="00E610EE" w:rsidP="00C25DBD">
      <w:pPr>
        <w:jc w:val="both"/>
        <w:rPr>
          <w:rFonts w:asciiTheme="minorHAnsi" w:hAnsiTheme="minorHAnsi" w:cs="Tahoma"/>
        </w:rPr>
      </w:pPr>
    </w:p>
    <w:p w:rsidR="00E610EE" w:rsidRDefault="00E610EE" w:rsidP="00C25DBD">
      <w:pPr>
        <w:jc w:val="both"/>
        <w:rPr>
          <w:rFonts w:asciiTheme="minorHAnsi" w:hAnsiTheme="minorHAnsi" w:cs="Tahoma"/>
        </w:rPr>
      </w:pPr>
    </w:p>
    <w:p w:rsidR="00E610EE" w:rsidRDefault="00E610EE" w:rsidP="00C25DBD">
      <w:pPr>
        <w:jc w:val="both"/>
        <w:rPr>
          <w:rFonts w:asciiTheme="minorHAnsi" w:hAnsiTheme="minorHAnsi" w:cs="Tahoma"/>
        </w:rPr>
      </w:pPr>
    </w:p>
    <w:p w:rsidR="00E610EE" w:rsidRDefault="00E610EE" w:rsidP="00C25DBD">
      <w:pPr>
        <w:jc w:val="both"/>
        <w:rPr>
          <w:rFonts w:asciiTheme="minorHAnsi" w:hAnsiTheme="minorHAnsi" w:cs="Tahoma"/>
        </w:rPr>
      </w:pPr>
    </w:p>
    <w:p w:rsidR="00E610EE" w:rsidRDefault="00E610EE" w:rsidP="00C25DBD">
      <w:pPr>
        <w:jc w:val="both"/>
        <w:rPr>
          <w:rFonts w:asciiTheme="minorHAnsi" w:hAnsiTheme="minorHAnsi" w:cs="Tahoma"/>
        </w:rPr>
      </w:pPr>
    </w:p>
    <w:p w:rsidR="00E610EE" w:rsidRDefault="00E610EE" w:rsidP="00C25DBD">
      <w:pPr>
        <w:jc w:val="both"/>
        <w:rPr>
          <w:rFonts w:asciiTheme="minorHAnsi" w:hAnsiTheme="minorHAnsi" w:cs="Tahoma"/>
        </w:rPr>
      </w:pPr>
    </w:p>
    <w:p w:rsidR="00E610EE" w:rsidRPr="006C31D7" w:rsidRDefault="00E610EE" w:rsidP="00C25DBD">
      <w:pPr>
        <w:jc w:val="both"/>
        <w:rPr>
          <w:rFonts w:asciiTheme="minorHAnsi" w:hAnsiTheme="minorHAnsi" w:cs="Tahoma"/>
        </w:rPr>
      </w:pPr>
    </w:p>
    <w:p w:rsidR="00671E71" w:rsidRPr="006C31D7" w:rsidRDefault="00671E71" w:rsidP="00C25DBD">
      <w:pPr>
        <w:jc w:val="both"/>
        <w:rPr>
          <w:rFonts w:asciiTheme="minorHAnsi" w:hAnsiTheme="minorHAnsi" w:cs="Tahoma"/>
        </w:rPr>
      </w:pPr>
    </w:p>
    <w:p w:rsidR="003E59EF" w:rsidRPr="006C31D7" w:rsidRDefault="003E59EF" w:rsidP="00174BCD">
      <w:pPr>
        <w:jc w:val="center"/>
        <w:rPr>
          <w:rFonts w:asciiTheme="minorHAnsi" w:hAnsiTheme="minorHAnsi" w:cs="Tahoma"/>
        </w:rPr>
      </w:pPr>
      <w:r w:rsidRPr="006C31D7">
        <w:rPr>
          <w:rFonts w:asciiTheme="minorHAnsi" w:hAnsiTheme="minorHAnsi" w:cs="Tahoma"/>
        </w:rPr>
        <w:t>II.</w:t>
      </w:r>
    </w:p>
    <w:p w:rsidR="00C250C5" w:rsidRPr="006C31D7" w:rsidRDefault="00C250C5" w:rsidP="00174BCD">
      <w:pPr>
        <w:jc w:val="center"/>
        <w:rPr>
          <w:rFonts w:asciiTheme="minorHAnsi" w:hAnsiTheme="minorHAnsi" w:cs="Tahoma"/>
        </w:rPr>
      </w:pPr>
      <w:r w:rsidRPr="006C31D7">
        <w:rPr>
          <w:rFonts w:asciiTheme="minorHAnsi" w:hAnsiTheme="minorHAnsi" w:cs="Tahoma"/>
        </w:rPr>
        <w:t>Cena plnění</w:t>
      </w:r>
    </w:p>
    <w:p w:rsidR="00C250C5" w:rsidRPr="006C31D7" w:rsidRDefault="00C250C5" w:rsidP="00174BCD">
      <w:pPr>
        <w:jc w:val="center"/>
        <w:rPr>
          <w:rFonts w:asciiTheme="minorHAnsi" w:hAnsiTheme="minorHAnsi" w:cs="Tahoma"/>
        </w:rPr>
      </w:pPr>
    </w:p>
    <w:p w:rsidR="0029772D" w:rsidRPr="006C31D7" w:rsidRDefault="007C5D22" w:rsidP="0029772D">
      <w:pPr>
        <w:jc w:val="both"/>
        <w:rPr>
          <w:rFonts w:asciiTheme="minorHAnsi" w:hAnsiTheme="minorHAnsi" w:cs="Tahoma"/>
        </w:rPr>
      </w:pPr>
      <w:r w:rsidRPr="006C31D7">
        <w:rPr>
          <w:rFonts w:asciiTheme="minorHAnsi" w:hAnsiTheme="minorHAnsi" w:cs="Tahoma"/>
        </w:rPr>
        <w:t xml:space="preserve">Cena předmětu plnění </w:t>
      </w:r>
      <w:r w:rsidR="00BA29CC" w:rsidRPr="006C31D7">
        <w:rPr>
          <w:rFonts w:asciiTheme="minorHAnsi" w:hAnsiTheme="minorHAnsi" w:cs="Tahoma"/>
        </w:rPr>
        <w:t xml:space="preserve">smlouvy </w:t>
      </w:r>
      <w:r w:rsidRPr="006C31D7">
        <w:rPr>
          <w:rFonts w:asciiTheme="minorHAnsi" w:hAnsiTheme="minorHAnsi" w:cs="Tahoma"/>
        </w:rPr>
        <w:t xml:space="preserve">byla </w:t>
      </w:r>
      <w:r w:rsidR="00BA29CC" w:rsidRPr="006C31D7">
        <w:rPr>
          <w:rFonts w:asciiTheme="minorHAnsi" w:hAnsiTheme="minorHAnsi" w:cs="Tahoma"/>
        </w:rPr>
        <w:t xml:space="preserve">s ohledem na rozšíření předmětu smlouvy o nové </w:t>
      </w:r>
      <w:r w:rsidR="006C31D7">
        <w:rPr>
          <w:rFonts w:asciiTheme="minorHAnsi" w:hAnsiTheme="minorHAnsi" w:cs="Tahoma"/>
        </w:rPr>
        <w:t>tituly</w:t>
      </w:r>
      <w:r w:rsidR="00BA29CC" w:rsidRPr="006C31D7">
        <w:rPr>
          <w:rFonts w:asciiTheme="minorHAnsi" w:hAnsiTheme="minorHAnsi" w:cs="Tahoma"/>
        </w:rPr>
        <w:t xml:space="preserve"> specifikované v </w:t>
      </w:r>
      <w:r w:rsidRPr="006C31D7">
        <w:rPr>
          <w:rFonts w:asciiTheme="minorHAnsi" w:hAnsiTheme="minorHAnsi" w:cs="Tahoma"/>
        </w:rPr>
        <w:t>čl. I. tohoto dodatku</w:t>
      </w:r>
      <w:r w:rsidR="00BA29CC" w:rsidRPr="006C31D7">
        <w:rPr>
          <w:rFonts w:asciiTheme="minorHAnsi" w:hAnsiTheme="minorHAnsi" w:cs="Tahoma"/>
        </w:rPr>
        <w:t xml:space="preserve">, </w:t>
      </w:r>
      <w:r w:rsidRPr="006C31D7">
        <w:rPr>
          <w:rFonts w:asciiTheme="minorHAnsi" w:hAnsiTheme="minorHAnsi" w:cs="Tahoma"/>
        </w:rPr>
        <w:t xml:space="preserve">v souladu s platnými právními předpisy </w:t>
      </w:r>
      <w:r w:rsidR="00E702FD" w:rsidRPr="006C31D7">
        <w:rPr>
          <w:rFonts w:asciiTheme="minorHAnsi" w:hAnsiTheme="minorHAnsi" w:cs="Tahoma"/>
        </w:rPr>
        <w:t xml:space="preserve">sjednána dohodou stran </w:t>
      </w:r>
      <w:r w:rsidRPr="006C31D7">
        <w:rPr>
          <w:rFonts w:asciiTheme="minorHAnsi" w:hAnsiTheme="minorHAnsi" w:cs="Tahoma"/>
        </w:rPr>
        <w:t>a bez DPH činí:</w:t>
      </w:r>
      <w:r w:rsidR="007910DB">
        <w:rPr>
          <w:rFonts w:asciiTheme="minorHAnsi" w:hAnsiTheme="minorHAnsi" w:cs="Tahoma"/>
        </w:rPr>
        <w:t xml:space="preserve"> 46.229</w:t>
      </w:r>
      <w:r w:rsidR="00E610EE">
        <w:rPr>
          <w:rFonts w:asciiTheme="minorHAnsi" w:hAnsiTheme="minorHAnsi" w:cs="Tahoma"/>
        </w:rPr>
        <w:t>,-Kč.</w:t>
      </w:r>
    </w:p>
    <w:p w:rsidR="006C1D1B" w:rsidRPr="00E610EE" w:rsidRDefault="006C1D1B" w:rsidP="00BF467C">
      <w:pPr>
        <w:numPr>
          <w:ilvl w:val="0"/>
          <w:numId w:val="12"/>
        </w:numPr>
        <w:jc w:val="both"/>
        <w:rPr>
          <w:rFonts w:asciiTheme="minorHAnsi" w:hAnsiTheme="minorHAnsi" w:cs="Tahoma"/>
        </w:rPr>
      </w:pPr>
      <w:r w:rsidRPr="00E610EE">
        <w:rPr>
          <w:rFonts w:asciiTheme="minorHAnsi" w:hAnsiTheme="minorHAnsi" w:cs="Tahoma"/>
        </w:rPr>
        <w:t>Roční předplatné rozšíř</w:t>
      </w:r>
      <w:r w:rsidR="00E610EE">
        <w:rPr>
          <w:rFonts w:asciiTheme="minorHAnsi" w:hAnsiTheme="minorHAnsi" w:cs="Tahoma"/>
        </w:rPr>
        <w:t>ení</w:t>
      </w:r>
      <w:r w:rsidR="007910DB">
        <w:rPr>
          <w:rFonts w:asciiTheme="minorHAnsi" w:hAnsiTheme="minorHAnsi" w:cs="Tahoma"/>
        </w:rPr>
        <w:t xml:space="preserve"> obsahu služby ASPI činní 46.229</w:t>
      </w:r>
      <w:r w:rsidRPr="00E610EE">
        <w:rPr>
          <w:rFonts w:asciiTheme="minorHAnsi" w:hAnsiTheme="minorHAnsi" w:cs="Tahoma"/>
        </w:rPr>
        <w:t>,- Kč bez DPH (21%)</w:t>
      </w:r>
    </w:p>
    <w:p w:rsidR="00BF467C" w:rsidRPr="00E610EE" w:rsidRDefault="006C1D1B" w:rsidP="00BF467C">
      <w:pPr>
        <w:numPr>
          <w:ilvl w:val="0"/>
          <w:numId w:val="12"/>
        </w:numPr>
        <w:jc w:val="both"/>
        <w:rPr>
          <w:rFonts w:asciiTheme="minorHAnsi" w:hAnsiTheme="minorHAnsi" w:cs="Tahoma"/>
        </w:rPr>
      </w:pPr>
      <w:r w:rsidRPr="00E610EE">
        <w:rPr>
          <w:rFonts w:asciiTheme="minorHAnsi" w:hAnsiTheme="minorHAnsi" w:cs="Tahoma"/>
        </w:rPr>
        <w:t>Celkové r</w:t>
      </w:r>
      <w:r w:rsidR="00BF467C" w:rsidRPr="00E610EE">
        <w:rPr>
          <w:rFonts w:asciiTheme="minorHAnsi" w:hAnsiTheme="minorHAnsi" w:cs="Tahoma"/>
        </w:rPr>
        <w:t>oční</w:t>
      </w:r>
      <w:r w:rsidR="00D24387" w:rsidRPr="00E610EE">
        <w:rPr>
          <w:rFonts w:asciiTheme="minorHAnsi" w:hAnsiTheme="minorHAnsi" w:cs="Tahoma"/>
        </w:rPr>
        <w:t xml:space="preserve"> předplatné služby </w:t>
      </w:r>
      <w:proofErr w:type="gramStart"/>
      <w:r w:rsidR="00D24387" w:rsidRPr="00E610EE">
        <w:rPr>
          <w:rFonts w:asciiTheme="minorHAnsi" w:hAnsiTheme="minorHAnsi" w:cs="Tahoma"/>
        </w:rPr>
        <w:t xml:space="preserve">ASPI </w:t>
      </w:r>
      <w:r w:rsidR="001260D2" w:rsidRPr="00E610EE">
        <w:rPr>
          <w:rFonts w:asciiTheme="minorHAnsi" w:hAnsiTheme="minorHAnsi" w:cs="Tahoma"/>
        </w:rPr>
        <w:t xml:space="preserve"> </w:t>
      </w:r>
      <w:r w:rsidR="00E610EE">
        <w:rPr>
          <w:rFonts w:asciiTheme="minorHAnsi" w:hAnsiTheme="minorHAnsi" w:cs="Tahoma"/>
        </w:rPr>
        <w:t>se</w:t>
      </w:r>
      <w:proofErr w:type="gramEnd"/>
      <w:r w:rsidR="00E610EE">
        <w:rPr>
          <w:rFonts w:asciiTheme="minorHAnsi" w:hAnsiTheme="minorHAnsi" w:cs="Tahoma"/>
        </w:rPr>
        <w:t xml:space="preserve"> m</w:t>
      </w:r>
      <w:r w:rsidR="007910DB">
        <w:rPr>
          <w:rFonts w:asciiTheme="minorHAnsi" w:hAnsiTheme="minorHAnsi" w:cs="Tahoma"/>
        </w:rPr>
        <w:t>ění z částky 35.820 ,- Kč  na částku  46.229</w:t>
      </w:r>
      <w:r w:rsidR="00D24387" w:rsidRPr="00E610EE">
        <w:rPr>
          <w:rFonts w:asciiTheme="minorHAnsi" w:hAnsiTheme="minorHAnsi" w:cs="Tahoma"/>
        </w:rPr>
        <w:t xml:space="preserve"> ,- Kč</w:t>
      </w:r>
      <w:r w:rsidRPr="00E610EE">
        <w:rPr>
          <w:rFonts w:asciiTheme="minorHAnsi" w:hAnsiTheme="minorHAnsi" w:cs="Tahoma"/>
        </w:rPr>
        <w:t xml:space="preserve"> bez DPH (21%)</w:t>
      </w:r>
    </w:p>
    <w:p w:rsidR="006C1D1B" w:rsidRPr="004721C4" w:rsidRDefault="006C1D1B" w:rsidP="00E610EE">
      <w:pPr>
        <w:pStyle w:val="Default"/>
        <w:numPr>
          <w:ilvl w:val="0"/>
          <w:numId w:val="12"/>
        </w:numPr>
        <w:spacing w:line="276" w:lineRule="auto"/>
        <w:jc w:val="both"/>
        <w:rPr>
          <w:rFonts w:asciiTheme="minorHAnsi" w:hAnsiTheme="minorHAnsi"/>
          <w:bCs/>
          <w:color w:val="auto"/>
          <w:sz w:val="20"/>
          <w:szCs w:val="20"/>
        </w:rPr>
      </w:pPr>
      <w:r w:rsidRPr="00E610EE">
        <w:rPr>
          <w:rFonts w:asciiTheme="minorHAnsi" w:hAnsiTheme="minorHAnsi"/>
          <w:bCs/>
          <w:color w:val="auto"/>
          <w:sz w:val="20"/>
          <w:szCs w:val="20"/>
        </w:rPr>
        <w:t xml:space="preserve">Elektronickou fakturu zasílat </w:t>
      </w:r>
      <w:proofErr w:type="gramStart"/>
      <w:r w:rsidRPr="00E610EE">
        <w:rPr>
          <w:rFonts w:asciiTheme="minorHAnsi" w:hAnsiTheme="minorHAnsi"/>
          <w:bCs/>
          <w:color w:val="auto"/>
          <w:sz w:val="20"/>
          <w:szCs w:val="20"/>
        </w:rPr>
        <w:t>na :</w:t>
      </w:r>
      <w:proofErr w:type="gramEnd"/>
      <w:r w:rsidRPr="00E610EE">
        <w:rPr>
          <w:rFonts w:asciiTheme="minorHAnsi" w:hAnsiTheme="minorHAnsi"/>
          <w:bCs/>
          <w:color w:val="auto"/>
          <w:sz w:val="20"/>
          <w:szCs w:val="20"/>
        </w:rPr>
        <w:t xml:space="preserve"> email</w:t>
      </w:r>
      <w:r w:rsidR="00E610EE">
        <w:rPr>
          <w:rFonts w:asciiTheme="minorHAnsi" w:hAnsiTheme="minorHAnsi"/>
          <w:bCs/>
          <w:color w:val="auto"/>
          <w:sz w:val="20"/>
          <w:szCs w:val="20"/>
        </w:rPr>
        <w:t>:</w:t>
      </w:r>
      <w:r w:rsidR="00E610EE" w:rsidRPr="00E610EE">
        <w:t xml:space="preserve"> </w:t>
      </w:r>
      <w:r w:rsidR="004721C4" w:rsidRPr="004721C4">
        <w:rPr>
          <w:rFonts w:asciiTheme="minorHAnsi" w:hAnsiTheme="minorHAnsi"/>
          <w:bCs/>
          <w:color w:val="auto"/>
          <w:sz w:val="20"/>
          <w:szCs w:val="20"/>
        </w:rPr>
        <w:t>zenozicka</w:t>
      </w:r>
      <w:r w:rsidR="007910DB" w:rsidRPr="004721C4">
        <w:rPr>
          <w:rFonts w:asciiTheme="minorHAnsi" w:hAnsiTheme="minorHAnsi"/>
          <w:bCs/>
          <w:color w:val="auto"/>
          <w:sz w:val="20"/>
          <w:szCs w:val="20"/>
        </w:rPr>
        <w:t>@mestolitovel.cz</w:t>
      </w:r>
    </w:p>
    <w:p w:rsidR="006C1D1B" w:rsidRPr="00E610EE" w:rsidRDefault="006C1D1B" w:rsidP="006C1D1B">
      <w:pPr>
        <w:pStyle w:val="Default"/>
        <w:numPr>
          <w:ilvl w:val="0"/>
          <w:numId w:val="12"/>
        </w:numPr>
        <w:spacing w:line="276" w:lineRule="auto"/>
        <w:jc w:val="both"/>
        <w:rPr>
          <w:rFonts w:asciiTheme="minorHAnsi" w:hAnsiTheme="minorHAnsi"/>
          <w:bCs/>
          <w:color w:val="auto"/>
          <w:sz w:val="20"/>
          <w:szCs w:val="20"/>
        </w:rPr>
      </w:pPr>
      <w:r w:rsidRPr="00E610EE">
        <w:rPr>
          <w:rFonts w:asciiTheme="minorHAnsi" w:hAnsiTheme="minorHAnsi"/>
          <w:bCs/>
          <w:color w:val="auto"/>
          <w:sz w:val="20"/>
          <w:szCs w:val="20"/>
        </w:rPr>
        <w:t>Zvolené fakturační období: roční</w:t>
      </w:r>
    </w:p>
    <w:p w:rsidR="006C1D1B" w:rsidRPr="00E610EE" w:rsidRDefault="006C1D1B" w:rsidP="006C1D1B">
      <w:pPr>
        <w:pStyle w:val="Default"/>
        <w:numPr>
          <w:ilvl w:val="0"/>
          <w:numId w:val="12"/>
        </w:numPr>
        <w:spacing w:line="276" w:lineRule="auto"/>
        <w:jc w:val="both"/>
        <w:rPr>
          <w:rFonts w:asciiTheme="minorHAnsi" w:hAnsiTheme="minorHAnsi"/>
          <w:bCs/>
          <w:color w:val="auto"/>
          <w:sz w:val="20"/>
          <w:szCs w:val="20"/>
        </w:rPr>
      </w:pPr>
      <w:r w:rsidRPr="00E610EE">
        <w:rPr>
          <w:rFonts w:asciiTheme="minorHAnsi" w:hAnsiTheme="minorHAnsi"/>
          <w:bCs/>
          <w:color w:val="auto"/>
          <w:sz w:val="20"/>
          <w:szCs w:val="20"/>
        </w:rPr>
        <w:t xml:space="preserve">Fakturační měsíc ročního předplatného služby: </w:t>
      </w:r>
      <w:r w:rsidR="00E610EE">
        <w:rPr>
          <w:rFonts w:asciiTheme="minorHAnsi" w:hAnsiTheme="minorHAnsi"/>
          <w:bCs/>
          <w:color w:val="auto"/>
          <w:sz w:val="20"/>
          <w:szCs w:val="20"/>
        </w:rPr>
        <w:t>únor</w:t>
      </w:r>
    </w:p>
    <w:p w:rsidR="006C1D1B" w:rsidRPr="00E610EE" w:rsidRDefault="006C1D1B" w:rsidP="006C1D1B">
      <w:pPr>
        <w:pStyle w:val="Default"/>
        <w:numPr>
          <w:ilvl w:val="0"/>
          <w:numId w:val="12"/>
        </w:numPr>
        <w:spacing w:line="276" w:lineRule="auto"/>
        <w:jc w:val="both"/>
        <w:rPr>
          <w:rFonts w:asciiTheme="minorHAnsi" w:hAnsiTheme="minorHAnsi"/>
          <w:bCs/>
          <w:color w:val="auto"/>
          <w:sz w:val="20"/>
          <w:szCs w:val="20"/>
        </w:rPr>
      </w:pPr>
      <w:r w:rsidRPr="00E610EE">
        <w:rPr>
          <w:rFonts w:asciiTheme="minorHAnsi" w:hAnsiTheme="minorHAnsi"/>
          <w:bCs/>
          <w:color w:val="auto"/>
          <w:sz w:val="20"/>
          <w:szCs w:val="20"/>
        </w:rPr>
        <w:t xml:space="preserve">Poměrná část předplatného v prvním roce je počítána od: </w:t>
      </w:r>
      <w:r w:rsidR="007910DB">
        <w:rPr>
          <w:rFonts w:asciiTheme="minorHAnsi" w:hAnsiTheme="minorHAnsi"/>
          <w:bCs/>
          <w:color w:val="auto"/>
          <w:sz w:val="20"/>
          <w:szCs w:val="20"/>
        </w:rPr>
        <w:t xml:space="preserve">1.1.2018 ve </w:t>
      </w:r>
      <w:proofErr w:type="gramStart"/>
      <w:r w:rsidR="007910DB">
        <w:rPr>
          <w:rFonts w:asciiTheme="minorHAnsi" w:hAnsiTheme="minorHAnsi"/>
          <w:bCs/>
          <w:color w:val="auto"/>
          <w:sz w:val="20"/>
          <w:szCs w:val="20"/>
        </w:rPr>
        <w:t>výši  46.</w:t>
      </w:r>
      <w:proofErr w:type="gramEnd"/>
      <w:r w:rsidR="007910DB">
        <w:rPr>
          <w:rFonts w:asciiTheme="minorHAnsi" w:hAnsiTheme="minorHAnsi"/>
          <w:bCs/>
          <w:color w:val="auto"/>
          <w:sz w:val="20"/>
          <w:szCs w:val="20"/>
        </w:rPr>
        <w:t>229</w:t>
      </w:r>
      <w:r w:rsidRPr="00E610EE">
        <w:rPr>
          <w:rFonts w:asciiTheme="minorHAnsi" w:hAnsiTheme="minorHAnsi"/>
          <w:bCs/>
          <w:color w:val="auto"/>
          <w:sz w:val="20"/>
          <w:szCs w:val="20"/>
        </w:rPr>
        <w:t>,- Kč bez DPH (21%).</w:t>
      </w:r>
    </w:p>
    <w:p w:rsidR="006C1D1B" w:rsidRPr="00E610EE" w:rsidRDefault="006C1D1B" w:rsidP="006C1D1B">
      <w:pPr>
        <w:ind w:left="720"/>
        <w:jc w:val="both"/>
        <w:rPr>
          <w:rFonts w:asciiTheme="minorHAnsi" w:hAnsiTheme="minorHAnsi" w:cs="Tahoma"/>
        </w:rPr>
      </w:pPr>
    </w:p>
    <w:p w:rsidR="001260D2" w:rsidRPr="00D24387" w:rsidRDefault="001260D2" w:rsidP="00D24387">
      <w:pPr>
        <w:jc w:val="both"/>
        <w:rPr>
          <w:rFonts w:asciiTheme="minorHAnsi" w:hAnsiTheme="minorHAnsi" w:cs="Tahoma"/>
          <w:highlight w:val="yellow"/>
        </w:rPr>
      </w:pPr>
    </w:p>
    <w:p w:rsidR="00614634" w:rsidRDefault="00614634" w:rsidP="00A73041">
      <w:pPr>
        <w:rPr>
          <w:rFonts w:asciiTheme="minorHAnsi" w:hAnsiTheme="minorHAnsi" w:cs="Tahoma"/>
        </w:rPr>
      </w:pPr>
    </w:p>
    <w:p w:rsidR="00671E71" w:rsidRDefault="00671E71" w:rsidP="00A73041">
      <w:pPr>
        <w:rPr>
          <w:rFonts w:asciiTheme="minorHAnsi" w:hAnsiTheme="minorHAnsi" w:cs="Tahoma"/>
        </w:rPr>
      </w:pPr>
    </w:p>
    <w:p w:rsidR="00671E71" w:rsidRPr="006C31D7" w:rsidRDefault="00671E71" w:rsidP="00A73041">
      <w:pPr>
        <w:rPr>
          <w:rFonts w:asciiTheme="minorHAnsi" w:hAnsiTheme="minorHAnsi" w:cs="Tahoma"/>
        </w:rPr>
      </w:pPr>
    </w:p>
    <w:p w:rsidR="00BF467C" w:rsidRPr="006C31D7" w:rsidRDefault="00BF467C" w:rsidP="00BF467C">
      <w:pPr>
        <w:jc w:val="center"/>
        <w:rPr>
          <w:rFonts w:asciiTheme="minorHAnsi" w:hAnsiTheme="minorHAnsi" w:cs="Tahoma"/>
        </w:rPr>
      </w:pPr>
      <w:r w:rsidRPr="006C31D7">
        <w:rPr>
          <w:rFonts w:asciiTheme="minorHAnsi" w:hAnsiTheme="minorHAnsi" w:cs="Tahoma"/>
        </w:rPr>
        <w:t>III.</w:t>
      </w:r>
    </w:p>
    <w:p w:rsidR="000C5A06" w:rsidRPr="006C31D7" w:rsidRDefault="000C5A06" w:rsidP="00BF467C">
      <w:pPr>
        <w:jc w:val="center"/>
        <w:rPr>
          <w:rFonts w:asciiTheme="minorHAnsi" w:hAnsiTheme="minorHAnsi" w:cs="Tahoma"/>
        </w:rPr>
      </w:pPr>
    </w:p>
    <w:p w:rsidR="006C1D1B" w:rsidRPr="00D51097" w:rsidRDefault="006C1D1B" w:rsidP="006C1D1B">
      <w:pPr>
        <w:pStyle w:val="Default"/>
        <w:jc w:val="both"/>
        <w:rPr>
          <w:rFonts w:asciiTheme="minorHAnsi" w:hAnsiTheme="minorHAnsi"/>
          <w:color w:val="auto"/>
          <w:sz w:val="20"/>
          <w:szCs w:val="20"/>
        </w:rPr>
      </w:pPr>
      <w:r w:rsidRPr="00D51097">
        <w:rPr>
          <w:rFonts w:asciiTheme="minorHAnsi" w:hAnsiTheme="minorHAnsi"/>
          <w:sz w:val="20"/>
          <w:szCs w:val="20"/>
        </w:rPr>
        <w:t xml:space="preserve">Tímto dodatkem se uzavírá smlouva na dobu neurčitou s výpovědní lhůtou 3 měsíce počínající prvním dnem následujícího kalendářního měsíce po obdržení písemné výpovědi. Smlouva nabývá účinnosti podpisem obou smluvních stran. Minimální délka předplatného služby ASPI je 12 měsíců od podpisu smlouvy. Před skončením minimální doby předplatného nelze smlouvu vypovědět. Přístup ke službě ASPI je poskytován po celou dobu řádně uhrazeného předplatného. Již uhrazené předplatné nelze požadovat zpět. Nedílnou součástí této smlouvy jsou Všeobecné obchodní podmínky </w:t>
      </w:r>
      <w:proofErr w:type="spellStart"/>
      <w:r w:rsidRPr="00D51097">
        <w:rPr>
          <w:rFonts w:asciiTheme="minorHAnsi" w:hAnsiTheme="minorHAnsi"/>
          <w:sz w:val="20"/>
          <w:szCs w:val="20"/>
        </w:rPr>
        <w:t>Wolters</w:t>
      </w:r>
      <w:proofErr w:type="spellEnd"/>
      <w:r w:rsidRPr="00D51097">
        <w:rPr>
          <w:rFonts w:asciiTheme="minorHAnsi" w:hAnsiTheme="minorHAnsi"/>
          <w:sz w:val="20"/>
          <w:szCs w:val="20"/>
        </w:rPr>
        <w:t xml:space="preserve"> </w:t>
      </w:r>
      <w:proofErr w:type="spellStart"/>
      <w:r w:rsidRPr="00D51097">
        <w:rPr>
          <w:rFonts w:asciiTheme="minorHAnsi" w:hAnsiTheme="minorHAnsi"/>
          <w:sz w:val="20"/>
          <w:szCs w:val="20"/>
        </w:rPr>
        <w:t>Kluwer</w:t>
      </w:r>
      <w:proofErr w:type="spellEnd"/>
      <w:r w:rsidRPr="00D51097">
        <w:rPr>
          <w:rFonts w:asciiTheme="minorHAnsi" w:hAnsiTheme="minorHAnsi"/>
          <w:sz w:val="20"/>
          <w:szCs w:val="20"/>
        </w:rPr>
        <w:t xml:space="preserve"> ČR, a.s. v platném znění (příloha č.2). Objednatel podpisem této smlouvy potvrzuje, že se seznámil s jejich zněním a že je jako součást smluvního ujednání s poskytovatelem přijímá.</w:t>
      </w:r>
    </w:p>
    <w:p w:rsidR="0091484F" w:rsidRDefault="0091484F" w:rsidP="006C1D1B">
      <w:pPr>
        <w:rPr>
          <w:rFonts w:asciiTheme="minorHAnsi" w:hAnsiTheme="minorHAnsi" w:cs="Tahoma"/>
        </w:rPr>
      </w:pPr>
    </w:p>
    <w:p w:rsidR="00D51097" w:rsidRDefault="00D51097" w:rsidP="006C1D1B">
      <w:pPr>
        <w:rPr>
          <w:rFonts w:asciiTheme="minorHAnsi" w:hAnsiTheme="minorHAnsi" w:cs="Tahoma"/>
        </w:rPr>
      </w:pPr>
      <w:r>
        <w:rPr>
          <w:rFonts w:asciiTheme="minorHAnsi" w:hAnsiTheme="minorHAnsi" w:cs="Tahoma"/>
        </w:rPr>
        <w:t xml:space="preserve">Příloha č. 1 -  Obsah poskytované služby ASPI </w:t>
      </w:r>
      <w:proofErr w:type="gramStart"/>
      <w:r>
        <w:rPr>
          <w:rFonts w:asciiTheme="minorHAnsi" w:hAnsiTheme="minorHAnsi" w:cs="Tahoma"/>
        </w:rPr>
        <w:t>( specializace</w:t>
      </w:r>
      <w:proofErr w:type="gramEnd"/>
      <w:r>
        <w:rPr>
          <w:rFonts w:asciiTheme="minorHAnsi" w:hAnsiTheme="minorHAnsi" w:cs="Tahoma"/>
        </w:rPr>
        <w:t>, aplikace a další autorský obsah)</w:t>
      </w:r>
    </w:p>
    <w:p w:rsidR="00D51097" w:rsidRDefault="00D51097" w:rsidP="006C1D1B">
      <w:pPr>
        <w:rPr>
          <w:rFonts w:asciiTheme="minorHAnsi" w:hAnsiTheme="minorHAnsi" w:cs="Tahoma"/>
        </w:rPr>
      </w:pPr>
    </w:p>
    <w:p w:rsidR="00D51097" w:rsidRPr="006C31D7" w:rsidRDefault="00D51097" w:rsidP="006C1D1B">
      <w:pPr>
        <w:rPr>
          <w:rFonts w:asciiTheme="minorHAnsi" w:hAnsiTheme="minorHAnsi" w:cs="Tahoma"/>
        </w:rPr>
      </w:pPr>
      <w:r>
        <w:rPr>
          <w:rFonts w:asciiTheme="minorHAnsi" w:hAnsiTheme="minorHAnsi" w:cs="Tahoma"/>
        </w:rPr>
        <w:t xml:space="preserve">Příloha č. 2 – Všeobecné obchodní podmínky společnosti </w:t>
      </w:r>
      <w:proofErr w:type="spellStart"/>
      <w:r>
        <w:rPr>
          <w:rFonts w:asciiTheme="minorHAnsi" w:hAnsiTheme="minorHAnsi" w:cs="Tahoma"/>
        </w:rPr>
        <w:t>Wolters</w:t>
      </w:r>
      <w:proofErr w:type="spellEnd"/>
      <w:r>
        <w:rPr>
          <w:rFonts w:asciiTheme="minorHAnsi" w:hAnsiTheme="minorHAnsi" w:cs="Tahoma"/>
        </w:rPr>
        <w:t xml:space="preserve"> </w:t>
      </w:r>
      <w:proofErr w:type="spellStart"/>
      <w:r>
        <w:rPr>
          <w:rFonts w:asciiTheme="minorHAnsi" w:hAnsiTheme="minorHAnsi" w:cs="Tahoma"/>
        </w:rPr>
        <w:t>Kluwer</w:t>
      </w:r>
      <w:proofErr w:type="spellEnd"/>
      <w:r>
        <w:rPr>
          <w:rFonts w:asciiTheme="minorHAnsi" w:hAnsiTheme="minorHAnsi" w:cs="Tahoma"/>
        </w:rPr>
        <w:t xml:space="preserve"> ČR, a.s.</w:t>
      </w:r>
    </w:p>
    <w:p w:rsidR="0091484F" w:rsidRDefault="0091484F" w:rsidP="00210943">
      <w:pPr>
        <w:rPr>
          <w:rFonts w:asciiTheme="minorHAnsi" w:hAnsiTheme="minorHAnsi" w:cs="Tahoma"/>
        </w:rPr>
      </w:pPr>
    </w:p>
    <w:p w:rsidR="00671E71" w:rsidRDefault="00671E71" w:rsidP="00210943">
      <w:pPr>
        <w:rPr>
          <w:rFonts w:asciiTheme="minorHAnsi" w:hAnsiTheme="minorHAnsi" w:cs="Tahoma"/>
        </w:rPr>
      </w:pPr>
    </w:p>
    <w:p w:rsidR="00671E71" w:rsidRDefault="00671E71" w:rsidP="00210943">
      <w:pPr>
        <w:rPr>
          <w:rFonts w:asciiTheme="minorHAnsi" w:hAnsiTheme="minorHAnsi" w:cs="Tahoma"/>
        </w:rPr>
      </w:pPr>
    </w:p>
    <w:p w:rsidR="00671E71" w:rsidRDefault="00671E71" w:rsidP="00210943">
      <w:pPr>
        <w:rPr>
          <w:rFonts w:asciiTheme="minorHAnsi" w:hAnsiTheme="minorHAnsi" w:cs="Tahoma"/>
        </w:rPr>
      </w:pPr>
    </w:p>
    <w:p w:rsidR="00671E71" w:rsidRDefault="00671E71" w:rsidP="00210943">
      <w:pPr>
        <w:rPr>
          <w:rFonts w:asciiTheme="minorHAnsi" w:hAnsiTheme="minorHAnsi" w:cs="Tahoma"/>
        </w:rPr>
      </w:pPr>
    </w:p>
    <w:p w:rsidR="00671E71" w:rsidRDefault="00671E71" w:rsidP="00210943">
      <w:pPr>
        <w:rPr>
          <w:rFonts w:asciiTheme="minorHAnsi" w:hAnsiTheme="minorHAnsi" w:cs="Tahoma"/>
        </w:rPr>
      </w:pPr>
    </w:p>
    <w:p w:rsidR="00671E71" w:rsidRPr="006C31D7" w:rsidRDefault="00671E71" w:rsidP="00210943">
      <w:pPr>
        <w:rPr>
          <w:rFonts w:asciiTheme="minorHAnsi" w:hAnsiTheme="minorHAnsi" w:cs="Tahoma"/>
        </w:rPr>
      </w:pPr>
    </w:p>
    <w:p w:rsidR="0091484F" w:rsidRPr="006C31D7" w:rsidRDefault="0091484F" w:rsidP="00210943">
      <w:pPr>
        <w:rPr>
          <w:rFonts w:asciiTheme="minorHAnsi" w:hAnsiTheme="minorHAnsi" w:cs="Tahoma"/>
        </w:rPr>
      </w:pPr>
    </w:p>
    <w:p w:rsidR="003E59EF" w:rsidRPr="006C31D7" w:rsidRDefault="00BC4143" w:rsidP="00616030">
      <w:pPr>
        <w:rPr>
          <w:rFonts w:asciiTheme="minorHAnsi" w:hAnsiTheme="minorHAnsi" w:cs="Tahoma"/>
        </w:rPr>
      </w:pPr>
      <w:r w:rsidRPr="006C31D7">
        <w:rPr>
          <w:rFonts w:asciiTheme="minorHAnsi" w:hAnsiTheme="minorHAnsi" w:cs="Tahoma"/>
        </w:rPr>
        <w:t xml:space="preserve">      </w:t>
      </w:r>
      <w:r w:rsidR="0091484F" w:rsidRPr="006C31D7">
        <w:rPr>
          <w:rFonts w:asciiTheme="minorHAnsi" w:hAnsiTheme="minorHAnsi" w:cs="Tahoma"/>
        </w:rPr>
        <w:t>V</w:t>
      </w:r>
      <w:r w:rsidR="007910DB">
        <w:rPr>
          <w:rFonts w:asciiTheme="minorHAnsi" w:hAnsiTheme="minorHAnsi" w:cs="Tahoma"/>
        </w:rPr>
        <w:t> Litovli</w:t>
      </w:r>
      <w:r w:rsidR="00AF3380" w:rsidRPr="006C31D7">
        <w:rPr>
          <w:rFonts w:asciiTheme="minorHAnsi" w:hAnsiTheme="minorHAnsi" w:cs="Tahoma"/>
        </w:rPr>
        <w:t xml:space="preserve">, dne </w:t>
      </w:r>
      <w:r w:rsidR="00D51097">
        <w:rPr>
          <w:rFonts w:asciiTheme="minorHAnsi" w:hAnsiTheme="minorHAnsi" w:cs="Tahoma"/>
        </w:rPr>
        <w:t>……………………</w:t>
      </w:r>
      <w:r w:rsidR="00D17D6F" w:rsidRPr="006C31D7">
        <w:rPr>
          <w:rFonts w:asciiTheme="minorHAnsi" w:hAnsiTheme="minorHAnsi" w:cs="Tahoma"/>
        </w:rPr>
        <w:t xml:space="preserve"> </w:t>
      </w:r>
      <w:r w:rsidR="00D17D6F" w:rsidRPr="006C31D7">
        <w:rPr>
          <w:rFonts w:asciiTheme="minorHAnsi" w:hAnsiTheme="minorHAnsi" w:cs="Tahoma"/>
        </w:rPr>
        <w:tab/>
      </w:r>
      <w:r w:rsidR="00D17D6F" w:rsidRPr="006C31D7">
        <w:rPr>
          <w:rFonts w:asciiTheme="minorHAnsi" w:hAnsiTheme="minorHAnsi" w:cs="Tahoma"/>
        </w:rPr>
        <w:tab/>
      </w:r>
      <w:r w:rsidR="00D17D6F" w:rsidRPr="006C31D7">
        <w:rPr>
          <w:rFonts w:asciiTheme="minorHAnsi" w:hAnsiTheme="minorHAnsi" w:cs="Tahoma"/>
        </w:rPr>
        <w:tab/>
      </w:r>
      <w:r w:rsidR="00AF3380" w:rsidRPr="006C31D7">
        <w:rPr>
          <w:rFonts w:asciiTheme="minorHAnsi" w:hAnsiTheme="minorHAnsi" w:cs="Tahoma"/>
        </w:rPr>
        <w:t xml:space="preserve">                              </w:t>
      </w:r>
      <w:r w:rsidR="0087034A" w:rsidRPr="006C31D7">
        <w:rPr>
          <w:rFonts w:asciiTheme="minorHAnsi" w:hAnsiTheme="minorHAnsi" w:cs="Tahoma"/>
        </w:rPr>
        <w:t xml:space="preserve">    </w:t>
      </w:r>
      <w:r w:rsidR="00D51097">
        <w:rPr>
          <w:rFonts w:asciiTheme="minorHAnsi" w:hAnsiTheme="minorHAnsi" w:cs="Tahoma"/>
        </w:rPr>
        <w:t xml:space="preserve">   </w:t>
      </w:r>
      <w:r w:rsidR="0091484F" w:rsidRPr="006C31D7">
        <w:rPr>
          <w:rFonts w:asciiTheme="minorHAnsi" w:hAnsiTheme="minorHAnsi" w:cs="Tahoma"/>
        </w:rPr>
        <w:t xml:space="preserve">    </w:t>
      </w:r>
      <w:r w:rsidR="00D51097">
        <w:rPr>
          <w:rFonts w:asciiTheme="minorHAnsi" w:hAnsiTheme="minorHAnsi" w:cs="Tahoma"/>
        </w:rPr>
        <w:t>V Ostravě</w:t>
      </w:r>
      <w:r w:rsidR="00D17D6F" w:rsidRPr="006C31D7">
        <w:rPr>
          <w:rFonts w:asciiTheme="minorHAnsi" w:hAnsiTheme="minorHAnsi" w:cs="Tahoma"/>
        </w:rPr>
        <w:t xml:space="preserve">, dne </w:t>
      </w:r>
      <w:r w:rsidR="00D51097">
        <w:rPr>
          <w:rFonts w:asciiTheme="minorHAnsi" w:hAnsiTheme="minorHAnsi" w:cs="Tahoma"/>
        </w:rPr>
        <w:t>……………</w:t>
      </w:r>
      <w:proofErr w:type="gramStart"/>
      <w:r w:rsidR="00D51097">
        <w:rPr>
          <w:rFonts w:asciiTheme="minorHAnsi" w:hAnsiTheme="minorHAnsi" w:cs="Tahoma"/>
        </w:rPr>
        <w:t>…….</w:t>
      </w:r>
      <w:proofErr w:type="gramEnd"/>
      <w:r w:rsidR="00D51097">
        <w:rPr>
          <w:rFonts w:asciiTheme="minorHAnsi" w:hAnsiTheme="minorHAnsi" w:cs="Tahoma"/>
        </w:rPr>
        <w:t>.</w:t>
      </w:r>
    </w:p>
    <w:p w:rsidR="00F53379" w:rsidRPr="006C31D7" w:rsidRDefault="00F53379" w:rsidP="00616030">
      <w:pPr>
        <w:rPr>
          <w:rFonts w:asciiTheme="minorHAnsi" w:hAnsiTheme="minorHAnsi" w:cs="Tahoma"/>
        </w:rPr>
      </w:pPr>
    </w:p>
    <w:p w:rsidR="003E59EF" w:rsidRPr="006C31D7" w:rsidRDefault="005979EF" w:rsidP="00D030F9">
      <w:pPr>
        <w:rPr>
          <w:rFonts w:asciiTheme="minorHAnsi" w:hAnsiTheme="minorHAnsi" w:cs="Tahoma"/>
        </w:rPr>
      </w:pPr>
      <w:r w:rsidRPr="006C31D7">
        <w:rPr>
          <w:rFonts w:asciiTheme="minorHAnsi" w:hAnsiTheme="minorHAnsi" w:cs="Tahoma"/>
        </w:rPr>
        <w:t xml:space="preserve">      </w:t>
      </w:r>
      <w:r w:rsidR="00D030F9" w:rsidRPr="006C31D7">
        <w:rPr>
          <w:rFonts w:asciiTheme="minorHAnsi" w:hAnsiTheme="minorHAnsi" w:cs="Tahoma"/>
        </w:rPr>
        <w:t>---------------------------------</w:t>
      </w:r>
      <w:r w:rsidR="003E59EF" w:rsidRPr="006C31D7">
        <w:rPr>
          <w:rFonts w:asciiTheme="minorHAnsi" w:hAnsiTheme="minorHAnsi" w:cs="Tahoma"/>
        </w:rPr>
        <w:tab/>
      </w:r>
      <w:r w:rsidR="003E59EF" w:rsidRPr="006C31D7">
        <w:rPr>
          <w:rFonts w:asciiTheme="minorHAnsi" w:hAnsiTheme="minorHAnsi" w:cs="Tahoma"/>
        </w:rPr>
        <w:tab/>
        <w:t xml:space="preserve">                             </w:t>
      </w:r>
      <w:r w:rsidR="00BC4143" w:rsidRPr="006C31D7">
        <w:rPr>
          <w:rFonts w:asciiTheme="minorHAnsi" w:hAnsiTheme="minorHAnsi" w:cs="Tahoma"/>
        </w:rPr>
        <w:t xml:space="preserve">                </w:t>
      </w:r>
      <w:r w:rsidRPr="006C31D7">
        <w:rPr>
          <w:rFonts w:asciiTheme="minorHAnsi" w:hAnsiTheme="minorHAnsi" w:cs="Tahoma"/>
        </w:rPr>
        <w:t xml:space="preserve">        </w:t>
      </w:r>
      <w:r w:rsidR="00D030F9" w:rsidRPr="006C31D7">
        <w:rPr>
          <w:rFonts w:asciiTheme="minorHAnsi" w:hAnsiTheme="minorHAnsi" w:cs="Tahoma"/>
        </w:rPr>
        <w:t>---------------------------------</w:t>
      </w:r>
    </w:p>
    <w:p w:rsidR="002B0700" w:rsidRPr="006C31D7" w:rsidRDefault="00BC4143" w:rsidP="0087034A">
      <w:pPr>
        <w:rPr>
          <w:rFonts w:asciiTheme="minorHAnsi" w:hAnsiTheme="minorHAnsi" w:cs="Tahoma"/>
        </w:rPr>
      </w:pPr>
      <w:r w:rsidRPr="006C31D7">
        <w:rPr>
          <w:rFonts w:asciiTheme="minorHAnsi" w:hAnsiTheme="minorHAnsi" w:cs="Tahoma"/>
        </w:rPr>
        <w:t xml:space="preserve">                </w:t>
      </w:r>
      <w:r w:rsidR="00747DB0" w:rsidRPr="006C31D7">
        <w:rPr>
          <w:rFonts w:asciiTheme="minorHAnsi" w:hAnsiTheme="minorHAnsi" w:cs="Tahoma"/>
        </w:rPr>
        <w:t xml:space="preserve"> </w:t>
      </w:r>
      <w:r w:rsidRPr="006C31D7">
        <w:rPr>
          <w:rFonts w:asciiTheme="minorHAnsi" w:hAnsiTheme="minorHAnsi" w:cs="Tahoma"/>
        </w:rPr>
        <w:t xml:space="preserve">objednatel                                               </w:t>
      </w:r>
      <w:r w:rsidR="00747DB0" w:rsidRPr="006C31D7">
        <w:rPr>
          <w:rFonts w:asciiTheme="minorHAnsi" w:hAnsiTheme="minorHAnsi" w:cs="Tahoma"/>
        </w:rPr>
        <w:t xml:space="preserve">                                   </w:t>
      </w:r>
      <w:r w:rsidR="005979EF" w:rsidRPr="006C31D7">
        <w:rPr>
          <w:rFonts w:asciiTheme="minorHAnsi" w:hAnsiTheme="minorHAnsi" w:cs="Tahoma"/>
        </w:rPr>
        <w:t xml:space="preserve">       </w:t>
      </w:r>
      <w:r w:rsidR="00755978">
        <w:rPr>
          <w:rFonts w:asciiTheme="minorHAnsi" w:hAnsiTheme="minorHAnsi" w:cs="Tahoma"/>
        </w:rPr>
        <w:tab/>
      </w:r>
      <w:r w:rsidR="005979EF" w:rsidRPr="006C31D7">
        <w:rPr>
          <w:rFonts w:asciiTheme="minorHAnsi" w:hAnsiTheme="minorHAnsi" w:cs="Tahoma"/>
        </w:rPr>
        <w:t xml:space="preserve">  </w:t>
      </w:r>
      <w:r w:rsidRPr="006C31D7">
        <w:rPr>
          <w:rFonts w:asciiTheme="minorHAnsi" w:hAnsiTheme="minorHAnsi" w:cs="Tahoma"/>
        </w:rPr>
        <w:t>zhotovitel</w:t>
      </w:r>
    </w:p>
    <w:sectPr w:rsidR="002B0700" w:rsidRPr="006C31D7" w:rsidSect="00671E71">
      <w:headerReference w:type="default" r:id="rId8"/>
      <w:pgSz w:w="11906" w:h="16838" w:code="9"/>
      <w:pgMar w:top="964" w:right="851"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685" w:rsidRDefault="00B96685" w:rsidP="00BC4143">
      <w:r>
        <w:separator/>
      </w:r>
    </w:p>
  </w:endnote>
  <w:endnote w:type="continuationSeparator" w:id="0">
    <w:p w:rsidR="00B96685" w:rsidRDefault="00B96685" w:rsidP="00BC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základ">
    <w:altName w:val="Times New Roman"/>
    <w:panose1 w:val="00000000000000000000"/>
    <w:charset w:val="00"/>
    <w:family w:val="roman"/>
    <w:notTrueType/>
    <w:pitch w:val="default"/>
  </w:font>
  <w:font w:name="LMSans10-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685" w:rsidRDefault="00B96685" w:rsidP="00BC4143">
      <w:r>
        <w:separator/>
      </w:r>
    </w:p>
  </w:footnote>
  <w:footnote w:type="continuationSeparator" w:id="0">
    <w:p w:rsidR="00B96685" w:rsidRDefault="00B96685" w:rsidP="00BC4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E71" w:rsidRDefault="00671E71" w:rsidP="00671E71">
    <w:pPr>
      <w:pStyle w:val="Zhlav"/>
      <w:jc w:val="right"/>
    </w:pPr>
    <w:r>
      <w:rPr>
        <w:noProof/>
      </w:rPr>
      <w:drawing>
        <wp:inline distT="0" distB="0" distL="0" distR="0" wp14:anchorId="2914CF7C" wp14:editId="1E68924E">
          <wp:extent cx="1143000" cy="228600"/>
          <wp:effectExtent l="0" t="0" r="0"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8447" t="26428" r="70090" b="22054"/>
                  <a:stretch>
                    <a:fillRect/>
                  </a:stretch>
                </pic:blipFill>
                <pic:spPr bwMode="auto">
                  <a:xfrm>
                    <a:off x="0" y="0"/>
                    <a:ext cx="1143000" cy="228600"/>
                  </a:xfrm>
                  <a:prstGeom prst="rect">
                    <a:avLst/>
                  </a:prstGeom>
                  <a:noFill/>
                  <a:ln>
                    <a:noFill/>
                  </a:ln>
                </pic:spPr>
              </pic:pic>
            </a:graphicData>
          </a:graphic>
        </wp:inline>
      </w:drawing>
    </w:r>
  </w:p>
  <w:p w:rsidR="00BA7243" w:rsidRPr="006C31D7" w:rsidRDefault="00BA7243" w:rsidP="00BA7243">
    <w:pPr>
      <w:pStyle w:val="Nzev"/>
      <w:ind w:left="0"/>
      <w:rPr>
        <w:rFonts w:asciiTheme="minorHAnsi" w:hAnsiTheme="minorHAnsi" w:cs="Tahoma"/>
        <w:sz w:val="24"/>
        <w:szCs w:val="20"/>
      </w:rPr>
    </w:pPr>
    <w:r>
      <w:rPr>
        <w:rFonts w:asciiTheme="minorHAnsi" w:hAnsiTheme="minorHAnsi" w:cs="Tahoma"/>
        <w:sz w:val="24"/>
        <w:szCs w:val="20"/>
      </w:rPr>
      <w:tab/>
    </w:r>
    <w:r>
      <w:rPr>
        <w:rFonts w:asciiTheme="minorHAnsi" w:hAnsiTheme="minorHAnsi" w:cs="Tahoma"/>
        <w:sz w:val="24"/>
        <w:szCs w:val="20"/>
      </w:rPr>
      <w:tab/>
    </w:r>
    <w:r>
      <w:rPr>
        <w:rFonts w:asciiTheme="minorHAnsi" w:hAnsiTheme="minorHAnsi" w:cs="Tahoma"/>
        <w:sz w:val="24"/>
        <w:szCs w:val="20"/>
      </w:rPr>
      <w:tab/>
    </w:r>
    <w:r>
      <w:rPr>
        <w:rFonts w:asciiTheme="minorHAnsi" w:hAnsiTheme="minorHAnsi" w:cs="Tahoma"/>
        <w:sz w:val="24"/>
        <w:szCs w:val="20"/>
      </w:rPr>
      <w:tab/>
    </w:r>
    <w:r>
      <w:rPr>
        <w:rFonts w:asciiTheme="minorHAnsi" w:hAnsiTheme="minorHAnsi" w:cs="Tahoma"/>
        <w:sz w:val="24"/>
        <w:szCs w:val="20"/>
      </w:rPr>
      <w:tab/>
    </w:r>
    <w:r>
      <w:rPr>
        <w:rFonts w:asciiTheme="minorHAnsi" w:hAnsiTheme="minorHAnsi" w:cs="Tahoma"/>
        <w:sz w:val="24"/>
        <w:szCs w:val="20"/>
      </w:rPr>
      <w:tab/>
    </w:r>
    <w:r>
      <w:rPr>
        <w:rFonts w:asciiTheme="minorHAnsi" w:hAnsiTheme="minorHAnsi" w:cs="Tahoma"/>
        <w:sz w:val="24"/>
        <w:szCs w:val="20"/>
      </w:rPr>
      <w:tab/>
    </w:r>
    <w:r>
      <w:rPr>
        <w:rFonts w:asciiTheme="minorHAnsi" w:hAnsiTheme="minorHAnsi" w:cs="Tahoma"/>
        <w:sz w:val="24"/>
        <w:szCs w:val="20"/>
      </w:rPr>
      <w:tab/>
    </w:r>
    <w:r>
      <w:rPr>
        <w:rFonts w:asciiTheme="minorHAnsi" w:hAnsiTheme="minorHAnsi" w:cs="Tahoma"/>
        <w:sz w:val="24"/>
        <w:szCs w:val="20"/>
      </w:rPr>
      <w:tab/>
    </w:r>
    <w:r>
      <w:rPr>
        <w:rFonts w:asciiTheme="minorHAnsi" w:hAnsiTheme="minorHAnsi" w:cs="Tahoma"/>
        <w:sz w:val="24"/>
        <w:szCs w:val="20"/>
      </w:rPr>
      <w:tab/>
    </w:r>
    <w:r>
      <w:rPr>
        <w:rFonts w:asciiTheme="minorHAnsi" w:hAnsiTheme="minorHAnsi" w:cs="Tahoma"/>
        <w:sz w:val="24"/>
        <w:szCs w:val="20"/>
      </w:rPr>
      <w:tab/>
      <w:t xml:space="preserve">         </w:t>
    </w:r>
    <w:r w:rsidRPr="00BA7243">
      <w:rPr>
        <w:rFonts w:asciiTheme="minorHAnsi" w:hAnsiTheme="minorHAnsi" w:cs="Tahoma"/>
        <w:sz w:val="24"/>
        <w:szCs w:val="20"/>
      </w:rPr>
      <w:t>SML/0009/2018/IT</w:t>
    </w:r>
  </w:p>
  <w:p w:rsidR="00BA7243" w:rsidRDefault="00BA7243" w:rsidP="00671E71">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67B1"/>
    <w:multiLevelType w:val="hybridMultilevel"/>
    <w:tmpl w:val="828469AC"/>
    <w:lvl w:ilvl="0" w:tplc="9280CAD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3B00AB"/>
    <w:multiLevelType w:val="hybridMultilevel"/>
    <w:tmpl w:val="8B0CADD2"/>
    <w:lvl w:ilvl="0" w:tplc="0D84D3F2">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5E7EF3"/>
    <w:multiLevelType w:val="hybridMultilevel"/>
    <w:tmpl w:val="4A5E68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F654D5"/>
    <w:multiLevelType w:val="hybridMultilevel"/>
    <w:tmpl w:val="247E6C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B106862"/>
    <w:multiLevelType w:val="hybridMultilevel"/>
    <w:tmpl w:val="CDE68F94"/>
    <w:lvl w:ilvl="0" w:tplc="0405000B">
      <w:start w:val="1"/>
      <w:numFmt w:val="bullet"/>
      <w:lvlText w:val=""/>
      <w:lvlJc w:val="left"/>
      <w:pPr>
        <w:tabs>
          <w:tab w:val="num" w:pos="720"/>
        </w:tabs>
        <w:ind w:left="720" w:hanging="360"/>
      </w:pPr>
      <w:rPr>
        <w:rFonts w:ascii="Wingdings" w:hAnsi="Wingdings" w:hint="default"/>
      </w:rPr>
    </w:lvl>
    <w:lvl w:ilvl="1" w:tplc="C31A43F0">
      <w:numFmt w:val="bullet"/>
      <w:lvlText w:val="-"/>
      <w:lvlJc w:val="left"/>
      <w:pPr>
        <w:tabs>
          <w:tab w:val="num" w:pos="1785"/>
        </w:tabs>
        <w:ind w:left="1785" w:hanging="705"/>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36511"/>
    <w:multiLevelType w:val="hybridMultilevel"/>
    <w:tmpl w:val="5274915E"/>
    <w:lvl w:ilvl="0" w:tplc="591A96CA">
      <w:start w:val="2"/>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E620F8"/>
    <w:multiLevelType w:val="hybridMultilevel"/>
    <w:tmpl w:val="A7783B40"/>
    <w:lvl w:ilvl="0" w:tplc="0D84D3F2">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FF7A32"/>
    <w:multiLevelType w:val="hybridMultilevel"/>
    <w:tmpl w:val="DA14D2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F0744D"/>
    <w:multiLevelType w:val="hybridMultilevel"/>
    <w:tmpl w:val="19702E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97765B"/>
    <w:multiLevelType w:val="hybridMultilevel"/>
    <w:tmpl w:val="AFC6B690"/>
    <w:lvl w:ilvl="0" w:tplc="4FA6109E">
      <w:start w:val="1"/>
      <w:numFmt w:val="decimal"/>
      <w:lvlText w:val="%1."/>
      <w:lvlJc w:val="left"/>
      <w:pPr>
        <w:ind w:left="720" w:hanging="360"/>
      </w:pPr>
      <w:rPr>
        <w:rFonts w:hint="default"/>
        <w:strike w:val="0"/>
        <w:d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322386"/>
    <w:multiLevelType w:val="hybridMultilevel"/>
    <w:tmpl w:val="996C4756"/>
    <w:lvl w:ilvl="0" w:tplc="B31472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881DE4"/>
    <w:multiLevelType w:val="hybridMultilevel"/>
    <w:tmpl w:val="A67C8BAE"/>
    <w:lvl w:ilvl="0" w:tplc="4882302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19465B"/>
    <w:multiLevelType w:val="hybridMultilevel"/>
    <w:tmpl w:val="9688695C"/>
    <w:lvl w:ilvl="0" w:tplc="4FA6109E">
      <w:start w:val="1"/>
      <w:numFmt w:val="decimal"/>
      <w:lvlText w:val="%1."/>
      <w:lvlJc w:val="left"/>
      <w:pPr>
        <w:ind w:left="360" w:hanging="360"/>
      </w:pPr>
      <w:rPr>
        <w:rFonts w:hint="default"/>
        <w:strike w:val="0"/>
        <w:d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18848D3"/>
    <w:multiLevelType w:val="hybridMultilevel"/>
    <w:tmpl w:val="C2526194"/>
    <w:lvl w:ilvl="0" w:tplc="CB4CD70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3D6C79"/>
    <w:multiLevelType w:val="hybridMultilevel"/>
    <w:tmpl w:val="5CE8B7F4"/>
    <w:lvl w:ilvl="0" w:tplc="C31A43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D6163B"/>
    <w:multiLevelType w:val="hybridMultilevel"/>
    <w:tmpl w:val="F4C257CE"/>
    <w:lvl w:ilvl="0" w:tplc="0D84D3F2">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5"/>
  </w:num>
  <w:num w:numId="4">
    <w:abstractNumId w:val="14"/>
  </w:num>
  <w:num w:numId="5">
    <w:abstractNumId w:val="1"/>
  </w:num>
  <w:num w:numId="6">
    <w:abstractNumId w:val="5"/>
  </w:num>
  <w:num w:numId="7">
    <w:abstractNumId w:val="0"/>
  </w:num>
  <w:num w:numId="8">
    <w:abstractNumId w:val="10"/>
  </w:num>
  <w:num w:numId="9">
    <w:abstractNumId w:val="13"/>
  </w:num>
  <w:num w:numId="10">
    <w:abstractNumId w:val="8"/>
  </w:num>
  <w:num w:numId="11">
    <w:abstractNumId w:val="11"/>
  </w:num>
  <w:num w:numId="12">
    <w:abstractNumId w:val="7"/>
  </w:num>
  <w:num w:numId="13">
    <w:abstractNumId w:val="9"/>
  </w:num>
  <w:num w:numId="14">
    <w:abstractNumId w:val="3"/>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9EF"/>
    <w:rsid w:val="00006F8B"/>
    <w:rsid w:val="00012FC9"/>
    <w:rsid w:val="00027348"/>
    <w:rsid w:val="000326B4"/>
    <w:rsid w:val="0003712B"/>
    <w:rsid w:val="00061479"/>
    <w:rsid w:val="00066106"/>
    <w:rsid w:val="00086786"/>
    <w:rsid w:val="000A6371"/>
    <w:rsid w:val="000A7650"/>
    <w:rsid w:val="000B604D"/>
    <w:rsid w:val="000B7621"/>
    <w:rsid w:val="000C5A06"/>
    <w:rsid w:val="000C6439"/>
    <w:rsid w:val="000E54AA"/>
    <w:rsid w:val="00112123"/>
    <w:rsid w:val="001167DD"/>
    <w:rsid w:val="001240AB"/>
    <w:rsid w:val="0012426F"/>
    <w:rsid w:val="001260D2"/>
    <w:rsid w:val="0013213E"/>
    <w:rsid w:val="00132541"/>
    <w:rsid w:val="0016170C"/>
    <w:rsid w:val="00162183"/>
    <w:rsid w:val="0016564B"/>
    <w:rsid w:val="00165959"/>
    <w:rsid w:val="00172C07"/>
    <w:rsid w:val="00174BCD"/>
    <w:rsid w:val="001856E9"/>
    <w:rsid w:val="00197B48"/>
    <w:rsid w:val="001A036C"/>
    <w:rsid w:val="001B103E"/>
    <w:rsid w:val="001B6B22"/>
    <w:rsid w:val="002019BF"/>
    <w:rsid w:val="00210943"/>
    <w:rsid w:val="002361B8"/>
    <w:rsid w:val="00257D53"/>
    <w:rsid w:val="00262797"/>
    <w:rsid w:val="00263A57"/>
    <w:rsid w:val="00287B4B"/>
    <w:rsid w:val="0029772D"/>
    <w:rsid w:val="002B0700"/>
    <w:rsid w:val="002B1E2D"/>
    <w:rsid w:val="002B3310"/>
    <w:rsid w:val="002F498C"/>
    <w:rsid w:val="00305954"/>
    <w:rsid w:val="00322F82"/>
    <w:rsid w:val="0033029F"/>
    <w:rsid w:val="00330A5D"/>
    <w:rsid w:val="003373F4"/>
    <w:rsid w:val="00344785"/>
    <w:rsid w:val="00345560"/>
    <w:rsid w:val="0036010D"/>
    <w:rsid w:val="00361EB5"/>
    <w:rsid w:val="00362776"/>
    <w:rsid w:val="00372A64"/>
    <w:rsid w:val="00374DAC"/>
    <w:rsid w:val="00382E5E"/>
    <w:rsid w:val="00387421"/>
    <w:rsid w:val="003B77EC"/>
    <w:rsid w:val="003E1405"/>
    <w:rsid w:val="003E59EF"/>
    <w:rsid w:val="003F3AB1"/>
    <w:rsid w:val="00414230"/>
    <w:rsid w:val="0041681E"/>
    <w:rsid w:val="00416A1C"/>
    <w:rsid w:val="00425DB7"/>
    <w:rsid w:val="00432445"/>
    <w:rsid w:val="00434881"/>
    <w:rsid w:val="004352BC"/>
    <w:rsid w:val="00451289"/>
    <w:rsid w:val="00462ED2"/>
    <w:rsid w:val="00467120"/>
    <w:rsid w:val="004721C4"/>
    <w:rsid w:val="00482759"/>
    <w:rsid w:val="00496C6E"/>
    <w:rsid w:val="004B2D28"/>
    <w:rsid w:val="004B3174"/>
    <w:rsid w:val="004B3A6C"/>
    <w:rsid w:val="004B41AB"/>
    <w:rsid w:val="004B4FE0"/>
    <w:rsid w:val="004B6D92"/>
    <w:rsid w:val="004D7002"/>
    <w:rsid w:val="00504B18"/>
    <w:rsid w:val="00515FEB"/>
    <w:rsid w:val="00517291"/>
    <w:rsid w:val="005174FC"/>
    <w:rsid w:val="00535971"/>
    <w:rsid w:val="00537FAB"/>
    <w:rsid w:val="00545631"/>
    <w:rsid w:val="005459B6"/>
    <w:rsid w:val="00557C25"/>
    <w:rsid w:val="005650FF"/>
    <w:rsid w:val="005979EF"/>
    <w:rsid w:val="005E2D1A"/>
    <w:rsid w:val="005E69E0"/>
    <w:rsid w:val="005F5FCF"/>
    <w:rsid w:val="005F7F3B"/>
    <w:rsid w:val="0060231D"/>
    <w:rsid w:val="00614634"/>
    <w:rsid w:val="00614DB7"/>
    <w:rsid w:val="00616030"/>
    <w:rsid w:val="00623AFF"/>
    <w:rsid w:val="006312EE"/>
    <w:rsid w:val="00652427"/>
    <w:rsid w:val="00654BF2"/>
    <w:rsid w:val="006553D3"/>
    <w:rsid w:val="006671FA"/>
    <w:rsid w:val="00671E71"/>
    <w:rsid w:val="006734E4"/>
    <w:rsid w:val="00683702"/>
    <w:rsid w:val="00683E27"/>
    <w:rsid w:val="006A5625"/>
    <w:rsid w:val="006B0A2F"/>
    <w:rsid w:val="006B5842"/>
    <w:rsid w:val="006C0405"/>
    <w:rsid w:val="006C1D1B"/>
    <w:rsid w:val="006C31D7"/>
    <w:rsid w:val="006C54A4"/>
    <w:rsid w:val="006C592C"/>
    <w:rsid w:val="006F6D6A"/>
    <w:rsid w:val="007035A3"/>
    <w:rsid w:val="00703B0D"/>
    <w:rsid w:val="0073049E"/>
    <w:rsid w:val="00733E32"/>
    <w:rsid w:val="00734A89"/>
    <w:rsid w:val="00741C5A"/>
    <w:rsid w:val="00747DB0"/>
    <w:rsid w:val="00755978"/>
    <w:rsid w:val="00766319"/>
    <w:rsid w:val="007910DB"/>
    <w:rsid w:val="00791B84"/>
    <w:rsid w:val="007A5B87"/>
    <w:rsid w:val="007C5D22"/>
    <w:rsid w:val="007C7CD0"/>
    <w:rsid w:val="007D4364"/>
    <w:rsid w:val="007F793B"/>
    <w:rsid w:val="008014AB"/>
    <w:rsid w:val="0080567C"/>
    <w:rsid w:val="008079CF"/>
    <w:rsid w:val="00821EDD"/>
    <w:rsid w:val="008265CD"/>
    <w:rsid w:val="008370D6"/>
    <w:rsid w:val="00841770"/>
    <w:rsid w:val="00846894"/>
    <w:rsid w:val="008519C8"/>
    <w:rsid w:val="00851F37"/>
    <w:rsid w:val="00864407"/>
    <w:rsid w:val="0087034A"/>
    <w:rsid w:val="00873EC9"/>
    <w:rsid w:val="0088686C"/>
    <w:rsid w:val="00887FEA"/>
    <w:rsid w:val="00890905"/>
    <w:rsid w:val="008A3296"/>
    <w:rsid w:val="008B43E2"/>
    <w:rsid w:val="008D4599"/>
    <w:rsid w:val="008D4EF3"/>
    <w:rsid w:val="008F1688"/>
    <w:rsid w:val="008F175D"/>
    <w:rsid w:val="008F19A3"/>
    <w:rsid w:val="009103E6"/>
    <w:rsid w:val="0091193F"/>
    <w:rsid w:val="009137B6"/>
    <w:rsid w:val="0091484F"/>
    <w:rsid w:val="00914A21"/>
    <w:rsid w:val="00916036"/>
    <w:rsid w:val="00944E6C"/>
    <w:rsid w:val="00993AD4"/>
    <w:rsid w:val="009A2CB0"/>
    <w:rsid w:val="009A39DF"/>
    <w:rsid w:val="009B4C74"/>
    <w:rsid w:val="009B5190"/>
    <w:rsid w:val="009C62B8"/>
    <w:rsid w:val="009D55D5"/>
    <w:rsid w:val="009F3807"/>
    <w:rsid w:val="00A179D3"/>
    <w:rsid w:val="00A20C74"/>
    <w:rsid w:val="00A2627F"/>
    <w:rsid w:val="00A42690"/>
    <w:rsid w:val="00A47065"/>
    <w:rsid w:val="00A607BC"/>
    <w:rsid w:val="00A73041"/>
    <w:rsid w:val="00A86346"/>
    <w:rsid w:val="00A90AFB"/>
    <w:rsid w:val="00AD05A2"/>
    <w:rsid w:val="00AD5D32"/>
    <w:rsid w:val="00AE5197"/>
    <w:rsid w:val="00AF3380"/>
    <w:rsid w:val="00B06ABF"/>
    <w:rsid w:val="00B14B77"/>
    <w:rsid w:val="00B90593"/>
    <w:rsid w:val="00B93330"/>
    <w:rsid w:val="00B96685"/>
    <w:rsid w:val="00B96D51"/>
    <w:rsid w:val="00BA29CC"/>
    <w:rsid w:val="00BA6E88"/>
    <w:rsid w:val="00BA7243"/>
    <w:rsid w:val="00BC0CE5"/>
    <w:rsid w:val="00BC4143"/>
    <w:rsid w:val="00BD161C"/>
    <w:rsid w:val="00BE2203"/>
    <w:rsid w:val="00BF02CB"/>
    <w:rsid w:val="00BF0867"/>
    <w:rsid w:val="00BF162E"/>
    <w:rsid w:val="00BF467C"/>
    <w:rsid w:val="00C06BFE"/>
    <w:rsid w:val="00C15440"/>
    <w:rsid w:val="00C154DA"/>
    <w:rsid w:val="00C250C5"/>
    <w:rsid w:val="00C25DBD"/>
    <w:rsid w:val="00C31239"/>
    <w:rsid w:val="00C65F00"/>
    <w:rsid w:val="00CA51D3"/>
    <w:rsid w:val="00CB54FB"/>
    <w:rsid w:val="00CF185B"/>
    <w:rsid w:val="00D030F9"/>
    <w:rsid w:val="00D057D2"/>
    <w:rsid w:val="00D13BCA"/>
    <w:rsid w:val="00D16E1A"/>
    <w:rsid w:val="00D1744C"/>
    <w:rsid w:val="00D17D6F"/>
    <w:rsid w:val="00D24387"/>
    <w:rsid w:val="00D35DAA"/>
    <w:rsid w:val="00D3652C"/>
    <w:rsid w:val="00D42E33"/>
    <w:rsid w:val="00D51097"/>
    <w:rsid w:val="00D7285E"/>
    <w:rsid w:val="00D83A25"/>
    <w:rsid w:val="00DA27D7"/>
    <w:rsid w:val="00DE45AC"/>
    <w:rsid w:val="00DE49E6"/>
    <w:rsid w:val="00DF1E59"/>
    <w:rsid w:val="00DF28FE"/>
    <w:rsid w:val="00E34329"/>
    <w:rsid w:val="00E51EE7"/>
    <w:rsid w:val="00E57B30"/>
    <w:rsid w:val="00E610EE"/>
    <w:rsid w:val="00E702FD"/>
    <w:rsid w:val="00E822FA"/>
    <w:rsid w:val="00E97EBD"/>
    <w:rsid w:val="00EB422B"/>
    <w:rsid w:val="00ED6121"/>
    <w:rsid w:val="00ED6B0D"/>
    <w:rsid w:val="00EF656E"/>
    <w:rsid w:val="00F07B0D"/>
    <w:rsid w:val="00F21E0C"/>
    <w:rsid w:val="00F220AA"/>
    <w:rsid w:val="00F25AFC"/>
    <w:rsid w:val="00F37C84"/>
    <w:rsid w:val="00F47819"/>
    <w:rsid w:val="00F528F0"/>
    <w:rsid w:val="00F53379"/>
    <w:rsid w:val="00F53BE6"/>
    <w:rsid w:val="00F7697B"/>
    <w:rsid w:val="00FB6FEB"/>
    <w:rsid w:val="00FC01C6"/>
    <w:rsid w:val="00FC7069"/>
    <w:rsid w:val="00FE5253"/>
    <w:rsid w:val="00FE74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A69A26B"/>
  <w15:docId w15:val="{B7087B0C-0DD1-4888-9C8F-F67A3BB3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E59E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3E59EF"/>
    <w:pPr>
      <w:ind w:left="284"/>
      <w:jc w:val="center"/>
    </w:pPr>
    <w:rPr>
      <w:b/>
      <w:sz w:val="22"/>
      <w:szCs w:val="22"/>
    </w:rPr>
  </w:style>
  <w:style w:type="character" w:customStyle="1" w:styleId="platne1">
    <w:name w:val="platne1"/>
    <w:basedOn w:val="Standardnpsmoodstavce"/>
    <w:rsid w:val="003E59EF"/>
  </w:style>
  <w:style w:type="paragraph" w:styleId="Zkladntext">
    <w:name w:val="Body Text"/>
    <w:basedOn w:val="Normln"/>
    <w:link w:val="ZkladntextChar"/>
    <w:rsid w:val="003E59EF"/>
    <w:rPr>
      <w:sz w:val="24"/>
      <w:lang w:val="x-none" w:eastAsia="x-none"/>
    </w:rPr>
  </w:style>
  <w:style w:type="paragraph" w:styleId="Textbubliny">
    <w:name w:val="Balloon Text"/>
    <w:basedOn w:val="Normln"/>
    <w:semiHidden/>
    <w:rsid w:val="00D17D6F"/>
    <w:rPr>
      <w:rFonts w:ascii="Tahoma" w:hAnsi="Tahoma" w:cs="Tahoma"/>
      <w:sz w:val="16"/>
      <w:szCs w:val="16"/>
    </w:rPr>
  </w:style>
  <w:style w:type="paragraph" w:styleId="Zhlav">
    <w:name w:val="header"/>
    <w:basedOn w:val="Normln"/>
    <w:link w:val="ZhlavChar"/>
    <w:rsid w:val="00BC4143"/>
    <w:pPr>
      <w:tabs>
        <w:tab w:val="center" w:pos="4536"/>
        <w:tab w:val="right" w:pos="9072"/>
      </w:tabs>
    </w:pPr>
  </w:style>
  <w:style w:type="character" w:customStyle="1" w:styleId="ZhlavChar">
    <w:name w:val="Záhlaví Char"/>
    <w:basedOn w:val="Standardnpsmoodstavce"/>
    <w:link w:val="Zhlav"/>
    <w:rsid w:val="00BC4143"/>
  </w:style>
  <w:style w:type="paragraph" w:styleId="Zpat">
    <w:name w:val="footer"/>
    <w:basedOn w:val="Normln"/>
    <w:link w:val="ZpatChar"/>
    <w:rsid w:val="00BC4143"/>
    <w:pPr>
      <w:tabs>
        <w:tab w:val="center" w:pos="4536"/>
        <w:tab w:val="right" w:pos="9072"/>
      </w:tabs>
    </w:pPr>
  </w:style>
  <w:style w:type="character" w:customStyle="1" w:styleId="ZpatChar">
    <w:name w:val="Zápatí Char"/>
    <w:basedOn w:val="Standardnpsmoodstavce"/>
    <w:link w:val="Zpat"/>
    <w:rsid w:val="00BC4143"/>
  </w:style>
  <w:style w:type="character" w:customStyle="1" w:styleId="ZkladntextChar">
    <w:name w:val="Základní text Char"/>
    <w:link w:val="Zkladntext"/>
    <w:rsid w:val="009A2CB0"/>
    <w:rPr>
      <w:sz w:val="24"/>
    </w:rPr>
  </w:style>
  <w:style w:type="character" w:styleId="Siln">
    <w:name w:val="Strong"/>
    <w:uiPriority w:val="22"/>
    <w:qFormat/>
    <w:rsid w:val="0012426F"/>
    <w:rPr>
      <w:b/>
      <w:bCs/>
    </w:rPr>
  </w:style>
  <w:style w:type="character" w:customStyle="1" w:styleId="poznamka1">
    <w:name w:val="poznamka1"/>
    <w:rsid w:val="005E69E0"/>
  </w:style>
  <w:style w:type="paragraph" w:customStyle="1" w:styleId="Default">
    <w:name w:val="Default"/>
    <w:rsid w:val="002019BF"/>
    <w:pPr>
      <w:autoSpaceDE w:val="0"/>
      <w:autoSpaceDN w:val="0"/>
      <w:adjustRightInd w:val="0"/>
    </w:pPr>
    <w:rPr>
      <w:rFonts w:ascii="Tahoma" w:hAnsi="Tahoma" w:cs="Tahoma"/>
      <w:color w:val="000000"/>
      <w:sz w:val="24"/>
      <w:szCs w:val="24"/>
    </w:rPr>
  </w:style>
  <w:style w:type="paragraph" w:styleId="Odstavecseseznamem">
    <w:name w:val="List Paragraph"/>
    <w:basedOn w:val="Normln"/>
    <w:uiPriority w:val="34"/>
    <w:qFormat/>
    <w:rsid w:val="00A42690"/>
    <w:pPr>
      <w:ind w:left="708"/>
    </w:pPr>
  </w:style>
  <w:style w:type="character" w:styleId="Odkaznakoment">
    <w:name w:val="annotation reference"/>
    <w:rsid w:val="0088686C"/>
    <w:rPr>
      <w:sz w:val="16"/>
      <w:szCs w:val="16"/>
    </w:rPr>
  </w:style>
  <w:style w:type="paragraph" w:styleId="Textkomente">
    <w:name w:val="annotation text"/>
    <w:basedOn w:val="Normln"/>
    <w:link w:val="TextkomenteChar"/>
    <w:rsid w:val="0088686C"/>
  </w:style>
  <w:style w:type="character" w:customStyle="1" w:styleId="TextkomenteChar">
    <w:name w:val="Text komentáře Char"/>
    <w:basedOn w:val="Standardnpsmoodstavce"/>
    <w:link w:val="Textkomente"/>
    <w:rsid w:val="0088686C"/>
  </w:style>
  <w:style w:type="paragraph" w:styleId="Pedmtkomente">
    <w:name w:val="annotation subject"/>
    <w:basedOn w:val="Textkomente"/>
    <w:next w:val="Textkomente"/>
    <w:link w:val="PedmtkomenteChar"/>
    <w:rsid w:val="0088686C"/>
    <w:rPr>
      <w:b/>
      <w:bCs/>
    </w:rPr>
  </w:style>
  <w:style w:type="character" w:customStyle="1" w:styleId="PedmtkomenteChar">
    <w:name w:val="Předmět komentáře Char"/>
    <w:link w:val="Pedmtkomente"/>
    <w:rsid w:val="0088686C"/>
    <w:rPr>
      <w:b/>
      <w:bCs/>
    </w:rPr>
  </w:style>
  <w:style w:type="paragraph" w:styleId="Revize">
    <w:name w:val="Revision"/>
    <w:hidden/>
    <w:uiPriority w:val="99"/>
    <w:semiHidden/>
    <w:rsid w:val="00886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545887">
      <w:bodyDiv w:val="1"/>
      <w:marLeft w:val="0"/>
      <w:marRight w:val="0"/>
      <w:marTop w:val="0"/>
      <w:marBottom w:val="0"/>
      <w:divBdr>
        <w:top w:val="none" w:sz="0" w:space="0" w:color="auto"/>
        <w:left w:val="none" w:sz="0" w:space="0" w:color="auto"/>
        <w:bottom w:val="none" w:sz="0" w:space="0" w:color="auto"/>
        <w:right w:val="none" w:sz="0" w:space="0" w:color="auto"/>
      </w:divBdr>
    </w:div>
    <w:div w:id="1416391895">
      <w:bodyDiv w:val="1"/>
      <w:marLeft w:val="0"/>
      <w:marRight w:val="0"/>
      <w:marTop w:val="0"/>
      <w:marBottom w:val="0"/>
      <w:divBdr>
        <w:top w:val="none" w:sz="0" w:space="0" w:color="auto"/>
        <w:left w:val="none" w:sz="0" w:space="0" w:color="auto"/>
        <w:bottom w:val="none" w:sz="0" w:space="0" w:color="auto"/>
        <w:right w:val="none" w:sz="0" w:space="0" w:color="auto"/>
      </w:divBdr>
    </w:div>
    <w:div w:id="158171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AECD1-1977-409D-8656-4FB681F07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574</Words>
  <Characters>3541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Dodatek č</vt:lpstr>
    </vt:vector>
  </TitlesOfParts>
  <Company>HP</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bumbalik</dc:creator>
  <cp:lastModifiedBy>Pavel Ženožička</cp:lastModifiedBy>
  <cp:revision>4</cp:revision>
  <cp:lastPrinted>2018-01-10T17:11:00Z</cp:lastPrinted>
  <dcterms:created xsi:type="dcterms:W3CDTF">2018-01-10T17:11:00Z</dcterms:created>
  <dcterms:modified xsi:type="dcterms:W3CDTF">2018-01-11T07:06:00Z</dcterms:modified>
</cp:coreProperties>
</file>