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MU-ISOIS/83261/2016/403148/CZS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168</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2016-2018</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Ho Chi Minh City University of Technology</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Ho Chi Minh City University of Technology</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HCMUT</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Ho Chi Minh City University of Technology</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Vietnam</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Ho Chi Minh</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http://iro.hcmut.edu.vn/</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http://oisp.hcmut.edu.vn/</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Ho Chi Minh</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Ho Chi Minh</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4</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HCMUT</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HCMUT</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HCMUT</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HCMUT</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HCMUT</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10 April</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October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HCMUT</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53</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2</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HCMUT</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http://www.oisp.hcmut.edu.vn/en/study-programs/exchange-programs/exchange-programs.html</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HCMUT</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HCMUT</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HCMUT</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Ho Chi Minh City University of Technology</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Ho Chi Minh</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Vietnam</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