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C234B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76793D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</w:t>
      </w:r>
      <w:r w:rsidR="0076793D">
        <w:rPr>
          <w:sz w:val="24"/>
          <w:szCs w:val="24"/>
        </w:rPr>
        <w:t>5</w:t>
      </w:r>
      <w:r w:rsidR="00E50BF0">
        <w:rPr>
          <w:sz w:val="24"/>
          <w:szCs w:val="24"/>
        </w:rPr>
        <w:t>.2.20</w:t>
      </w:r>
      <w:r>
        <w:rPr>
          <w:sz w:val="24"/>
          <w:szCs w:val="24"/>
        </w:rPr>
        <w:t>1</w:t>
      </w:r>
      <w:r w:rsidR="0076793D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47D7D" w:rsidRDefault="00812D06" w:rsidP="00E701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b/>
          <w:sz w:val="24"/>
          <w:szCs w:val="24"/>
        </w:rPr>
        <w:t>2. Obchodní firma</w:t>
      </w:r>
      <w:r w:rsidRPr="008C21B8">
        <w:rPr>
          <w:sz w:val="24"/>
          <w:szCs w:val="24"/>
        </w:rPr>
        <w:t xml:space="preserve">:    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76793D" w:rsidRPr="008C21B8" w:rsidRDefault="0076793D" w:rsidP="0076793D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zapsaný v OR, vedeného Krajským soudem v Ostravě, oddíl C, vložka 19499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 xml:space="preserve">zastoupená:                        </w:t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  <w:t>258 23 337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C21B8">
        <w:rPr>
          <w:sz w:val="24"/>
          <w:szCs w:val="24"/>
        </w:rPr>
        <w:t>25823337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76793D" w:rsidRDefault="0076793D" w:rsidP="0076793D">
      <w:pPr>
        <w:rPr>
          <w:b/>
          <w:sz w:val="24"/>
          <w:szCs w:val="24"/>
        </w:rPr>
      </w:pP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812D06" w:rsidRDefault="00812D06" w:rsidP="00812D06">
      <w:pPr>
        <w:rPr>
          <w:sz w:val="24"/>
          <w:szCs w:val="24"/>
        </w:rPr>
      </w:pPr>
    </w:p>
    <w:p w:rsidR="000C234B" w:rsidRPr="00910FE1" w:rsidRDefault="00631DA8" w:rsidP="000C234B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mění příloha č.</w:t>
      </w:r>
      <w:r w:rsidR="0076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475389">
        <w:rPr>
          <w:rFonts w:ascii="Times New Roman" w:hAnsi="Times New Roman" w:cs="Times New Roman"/>
          <w:sz w:val="24"/>
          <w:szCs w:val="24"/>
        </w:rPr>
        <w:t>15.2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47538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0C234B" w:rsidRPr="00910FE1">
        <w:rPr>
          <w:rFonts w:ascii="Times New Roman" w:hAnsi="Times New Roman" w:cs="Times New Roman"/>
          <w:sz w:val="24"/>
          <w:szCs w:val="24"/>
        </w:rPr>
        <w:t>1.</w:t>
      </w:r>
      <w:r w:rsidR="000C234B">
        <w:rPr>
          <w:rFonts w:ascii="Times New Roman" w:hAnsi="Times New Roman" w:cs="Times New Roman"/>
          <w:sz w:val="24"/>
          <w:szCs w:val="24"/>
        </w:rPr>
        <w:t>1</w:t>
      </w:r>
      <w:r w:rsidR="000C234B" w:rsidRPr="00910FE1">
        <w:rPr>
          <w:rFonts w:ascii="Times New Roman" w:hAnsi="Times New Roman" w:cs="Times New Roman"/>
          <w:sz w:val="24"/>
          <w:szCs w:val="24"/>
        </w:rPr>
        <w:t>.20</w:t>
      </w:r>
      <w:r w:rsidR="000C234B">
        <w:rPr>
          <w:rFonts w:ascii="Times New Roman" w:hAnsi="Times New Roman" w:cs="Times New Roman"/>
          <w:sz w:val="24"/>
          <w:szCs w:val="24"/>
        </w:rPr>
        <w:t>15</w:t>
      </w:r>
      <w:r w:rsidR="000C234B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0C234B">
        <w:rPr>
          <w:rFonts w:ascii="Times New Roman" w:hAnsi="Times New Roman" w:cs="Times New Roman"/>
          <w:sz w:val="24"/>
          <w:szCs w:val="24"/>
        </w:rPr>
        <w:t>15</w:t>
      </w:r>
      <w:r w:rsidR="000C234B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910FE1" w:rsidRDefault="003D2B62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0C234B" w:rsidRPr="00656332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</w:t>
      </w:r>
      <w:r>
        <w:rPr>
          <w:i/>
          <w:sz w:val="24"/>
          <w:szCs w:val="24"/>
        </w:rPr>
        <w:t>bez</w:t>
      </w:r>
      <w:r w:rsidRPr="00656332">
        <w:rPr>
          <w:i/>
          <w:sz w:val="24"/>
          <w:szCs w:val="24"/>
        </w:rPr>
        <w:t xml:space="preserve">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0C234B" w:rsidRPr="00430383" w:rsidRDefault="000C234B" w:rsidP="000C234B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</w:t>
      </w:r>
      <w:proofErr w:type="gramStart"/>
      <w:r>
        <w:rPr>
          <w:i/>
          <w:sz w:val="24"/>
          <w:szCs w:val="24"/>
        </w:rPr>
        <w:t xml:space="preserve">bez </w:t>
      </w:r>
      <w:r w:rsidRPr="00430383">
        <w:rPr>
          <w:i/>
          <w:sz w:val="24"/>
          <w:szCs w:val="24"/>
        </w:rPr>
        <w:t xml:space="preserve"> DPH</w:t>
      </w:r>
      <w:proofErr w:type="gramEnd"/>
      <w:r w:rsidRPr="00430383">
        <w:rPr>
          <w:i/>
          <w:sz w:val="24"/>
          <w:szCs w:val="24"/>
        </w:rPr>
        <w:t>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76793D" w:rsidRPr="00C25C30" w:rsidRDefault="0076793D" w:rsidP="0076793D">
      <w:pPr>
        <w:rPr>
          <w:b/>
          <w:sz w:val="22"/>
          <w:szCs w:val="22"/>
        </w:rPr>
      </w:pPr>
      <w:r w:rsidRPr="00C25C30">
        <w:rPr>
          <w:b/>
          <w:sz w:val="22"/>
          <w:szCs w:val="22"/>
        </w:rPr>
        <w:t xml:space="preserve">V čl. </w:t>
      </w:r>
      <w:proofErr w:type="gramStart"/>
      <w:r w:rsidRPr="00C25C30">
        <w:rPr>
          <w:b/>
          <w:sz w:val="22"/>
          <w:szCs w:val="22"/>
        </w:rPr>
        <w:t>II  Dohoda</w:t>
      </w:r>
      <w:proofErr w:type="gramEnd"/>
      <w:r w:rsidRPr="00C25C30">
        <w:rPr>
          <w:b/>
          <w:sz w:val="22"/>
          <w:szCs w:val="22"/>
        </w:rPr>
        <w:t xml:space="preserve"> o zálohách bod 4 se věty uvedené níže proloženě zcela mění a od účinnosti tohoto dodatku nově zní:</w:t>
      </w:r>
    </w:p>
    <w:p w:rsidR="000C234B" w:rsidRDefault="000C234B" w:rsidP="0076793D">
      <w:pPr>
        <w:rPr>
          <w:i/>
          <w:sz w:val="24"/>
          <w:szCs w:val="24"/>
        </w:rPr>
      </w:pPr>
    </w:p>
    <w:p w:rsidR="0076793D" w:rsidRPr="002F01D7" w:rsidRDefault="0076793D" w:rsidP="0076793D">
      <w:pPr>
        <w:rPr>
          <w:b/>
          <w:bCs/>
          <w:i/>
          <w:sz w:val="24"/>
          <w:szCs w:val="24"/>
        </w:rPr>
      </w:pPr>
      <w:r w:rsidRPr="00153EB1">
        <w:rPr>
          <w:i/>
          <w:sz w:val="24"/>
          <w:szCs w:val="24"/>
        </w:rPr>
        <w:t>4.  Stanovené výše měsíčních záloh činí</w:t>
      </w:r>
      <w:r>
        <w:rPr>
          <w:i/>
          <w:sz w:val="24"/>
          <w:szCs w:val="24"/>
        </w:rPr>
        <w:t xml:space="preserve"> 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740"/>
        <w:gridCol w:w="1180"/>
        <w:gridCol w:w="980"/>
        <w:gridCol w:w="1912"/>
      </w:tblGrid>
      <w:tr w:rsidR="0076793D" w:rsidRPr="000B220A" w:rsidTr="0076793D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lastRenderedPageBreak/>
              <w:t>měsíc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záloha Kč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záloha Kč</w:t>
            </w: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0B220A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A3209" w:rsidRDefault="0076793D" w:rsidP="0076793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0C234B" w:rsidRPr="00C66E1E" w:rsidRDefault="000C234B" w:rsidP="000C23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0C234B" w:rsidRPr="007950BF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0C234B" w:rsidRPr="007950BF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0C234B" w:rsidRPr="007950BF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D47D7D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0C234B" w:rsidRPr="007950BF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0C234B" w:rsidRPr="002D42E3" w:rsidRDefault="000C234B" w:rsidP="000C23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II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0C234B" w:rsidRPr="008E7F74" w:rsidRDefault="000C234B" w:rsidP="000C234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0C234B" w:rsidRPr="002D42E3" w:rsidRDefault="000C234B" w:rsidP="000C2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0C234B" w:rsidRDefault="000C234B" w:rsidP="000C234B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234B" w:rsidRDefault="000C234B" w:rsidP="000C234B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7D7D">
        <w:rPr>
          <w:sz w:val="24"/>
          <w:szCs w:val="24"/>
        </w:rPr>
        <w:tab/>
      </w:r>
      <w:r w:rsidR="00D47D7D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0C234B" w:rsidRDefault="000C234B" w:rsidP="000C234B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C234B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C234B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75389"/>
    <w:rsid w:val="00481F1D"/>
    <w:rsid w:val="004964EB"/>
    <w:rsid w:val="004A3557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6793D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67679"/>
    <w:rsid w:val="008713A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44904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47D7D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D76AA"/>
    <w:rsid w:val="00EE15D6"/>
    <w:rsid w:val="00EE4A7A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2013-12-18T09:41:00Z</cp:lastPrinted>
  <dcterms:created xsi:type="dcterms:W3CDTF">2018-01-12T11:54:00Z</dcterms:created>
  <dcterms:modified xsi:type="dcterms:W3CDTF">2018-01-12T11:54:00Z</dcterms:modified>
</cp:coreProperties>
</file>