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permStart w:id="975326604" w:edGrp="everyone"/>
      <w:r w:rsidRPr="00A32738">
        <w:rPr>
          <w:b/>
          <w:bCs/>
        </w:rPr>
        <w:t xml:space="preserve">1. </w:t>
      </w:r>
      <w:r w:rsidR="001A7512">
        <w:rPr>
          <w:b/>
          <w:bCs/>
        </w:rPr>
        <w:t>PHOENIX lékárenský velkoobchod, s.r.o.</w:t>
      </w:r>
    </w:p>
    <w:p w:rsidR="003A204C" w:rsidRPr="00A32738" w:rsidRDefault="003A204C" w:rsidP="00E75354">
      <w:pPr>
        <w:ind w:left="426"/>
        <w:jc w:val="both"/>
        <w:rPr>
          <w:b/>
          <w:bCs/>
        </w:rPr>
      </w:pPr>
      <w:r w:rsidRPr="00A32738">
        <w:rPr>
          <w:b/>
          <w:bCs/>
        </w:rPr>
        <w:t>se sídlem</w:t>
      </w:r>
      <w:r w:rsidR="001A7512">
        <w:rPr>
          <w:b/>
          <w:bCs/>
        </w:rPr>
        <w:t>:</w:t>
      </w:r>
      <w:r w:rsidRPr="00A32738">
        <w:rPr>
          <w:b/>
          <w:bCs/>
        </w:rPr>
        <w:t xml:space="preserve"> </w:t>
      </w:r>
      <w:r w:rsidR="001A7512">
        <w:rPr>
          <w:b/>
          <w:bCs/>
        </w:rPr>
        <w:t>K pérovně 945/7, 102 00 Praha 10 - Hostivař</w:t>
      </w:r>
    </w:p>
    <w:p w:rsidR="003A204C" w:rsidRDefault="003A204C" w:rsidP="00E75354">
      <w:pPr>
        <w:ind w:left="426"/>
        <w:jc w:val="both"/>
        <w:rPr>
          <w:b/>
          <w:bCs/>
        </w:rPr>
      </w:pPr>
      <w:r w:rsidRPr="00A32738">
        <w:rPr>
          <w:b/>
          <w:bCs/>
        </w:rPr>
        <w:t xml:space="preserve">zastoupená: </w:t>
      </w:r>
      <w:r w:rsidR="001A7512">
        <w:rPr>
          <w:b/>
          <w:bCs/>
        </w:rPr>
        <w:t xml:space="preserve">Mgr. </w:t>
      </w:r>
      <w:proofErr w:type="spellStart"/>
      <w:r w:rsidR="001A7512">
        <w:rPr>
          <w:b/>
          <w:bCs/>
        </w:rPr>
        <w:t>Radomírou</w:t>
      </w:r>
      <w:proofErr w:type="spellEnd"/>
      <w:r w:rsidR="001A7512">
        <w:rPr>
          <w:b/>
          <w:bCs/>
        </w:rPr>
        <w:t xml:space="preserve"> Urbanovou</w:t>
      </w:r>
      <w:r w:rsidR="002A0EFA">
        <w:rPr>
          <w:b/>
          <w:bCs/>
        </w:rPr>
        <w:t>, prokuristkou</w:t>
      </w:r>
    </w:p>
    <w:p w:rsidR="002A0EFA" w:rsidRPr="00A32738" w:rsidRDefault="002A0EFA" w:rsidP="00E75354">
      <w:pPr>
        <w:ind w:left="426"/>
        <w:jc w:val="both"/>
        <w:rPr>
          <w:b/>
          <w:bCs/>
        </w:rPr>
      </w:pPr>
      <w:r>
        <w:rPr>
          <w:b/>
          <w:bCs/>
        </w:rPr>
        <w:t xml:space="preserve">                      Ing. Petr Hudec, prokurista</w:t>
      </w:r>
    </w:p>
    <w:p w:rsidR="003A204C" w:rsidRPr="00A32738" w:rsidRDefault="003A204C" w:rsidP="00E75354">
      <w:pPr>
        <w:ind w:left="426"/>
        <w:jc w:val="both"/>
        <w:rPr>
          <w:b/>
          <w:bCs/>
        </w:rPr>
      </w:pPr>
      <w:r w:rsidRPr="00A32738">
        <w:rPr>
          <w:b/>
          <w:bCs/>
        </w:rPr>
        <w:t xml:space="preserve">bankovní spojení: </w:t>
      </w:r>
      <w:r w:rsidR="002A0EFA">
        <w:rPr>
          <w:b/>
          <w:bCs/>
        </w:rPr>
        <w:t>Česká spořitelna a. 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r w:rsidR="002A0EFA">
        <w:rPr>
          <w:b/>
          <w:bCs/>
        </w:rPr>
        <w:t>4747582/0800</w:t>
      </w:r>
    </w:p>
    <w:p w:rsidR="003A204C" w:rsidRPr="00A32738" w:rsidRDefault="003A204C" w:rsidP="00E75354">
      <w:pPr>
        <w:ind w:left="426"/>
        <w:jc w:val="both"/>
        <w:rPr>
          <w:b/>
          <w:bCs/>
        </w:rPr>
      </w:pPr>
      <w:r w:rsidRPr="00A32738">
        <w:rPr>
          <w:b/>
          <w:bCs/>
        </w:rPr>
        <w:t xml:space="preserve">IČ: </w:t>
      </w:r>
      <w:r w:rsidR="002A0EFA">
        <w:rPr>
          <w:b/>
          <w:bCs/>
        </w:rPr>
        <w:t>45359326</w:t>
      </w:r>
    </w:p>
    <w:p w:rsidR="003A204C" w:rsidRPr="00A32738" w:rsidRDefault="003A204C" w:rsidP="00E75354">
      <w:pPr>
        <w:ind w:left="426"/>
        <w:jc w:val="both"/>
        <w:rPr>
          <w:b/>
          <w:bCs/>
        </w:rPr>
      </w:pPr>
      <w:r w:rsidRPr="00A32738">
        <w:rPr>
          <w:b/>
          <w:bCs/>
        </w:rPr>
        <w:t xml:space="preserve">DIČ: </w:t>
      </w:r>
      <w:r w:rsidR="002A0EFA">
        <w:rPr>
          <w:b/>
          <w:bCs/>
        </w:rPr>
        <w:t>CZ45359326</w:t>
      </w:r>
    </w:p>
    <w:permEnd w:id="975326604"/>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permStart w:id="749365579" w:edGrp="everyone"/>
      <w:r w:rsidR="002A0EFA">
        <w:rPr>
          <w:b/>
          <w:bCs/>
        </w:rPr>
        <w:t>Městským soudem v Praze, odd. C, vložka 275345</w:t>
      </w:r>
      <w:permEnd w:id="749365579"/>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90</w:t>
      </w:r>
      <w:r w:rsidRPr="00A32738">
        <w:rPr>
          <w:b/>
          <w:bCs/>
        </w:rPr>
        <w:t xml:space="preserve">0 Olomouc, I.P.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95395E">
        <w:rPr>
          <w:b/>
          <w:i/>
        </w:rPr>
        <w:t xml:space="preserve">Jiná periferně působící myorelaxancia </w:t>
      </w:r>
      <w:r w:rsidR="007D5D0A">
        <w:rPr>
          <w:b/>
          <w:i/>
        </w:rPr>
        <w:t xml:space="preserve">2017 </w:t>
      </w:r>
      <w:r w:rsidRPr="00A32738">
        <w:rPr>
          <w:b/>
          <w:i/>
        </w:rPr>
        <w:t>– část</w:t>
      </w:r>
      <w:permStart w:id="1680221542" w:edGrp="everyone"/>
      <w:sdt>
        <w:sdtPr>
          <w:id w:val="-2067561382"/>
          <w:placeholder>
            <w:docPart w:val="DefaultPlaceholder_1081868574"/>
          </w:placeholder>
        </w:sdtPr>
        <w:sdtEndPr>
          <w:rPr>
            <w:b/>
            <w:i/>
          </w:rPr>
        </w:sdtEndPr>
        <w:sdtContent>
          <w:sdt>
            <w:sdtPr>
              <w:rPr>
                <w:b/>
                <w:i/>
              </w:rPr>
              <w:id w:val="1603229934"/>
              <w:placeholder>
                <w:docPart w:val="DefaultPlaceholder_1081868574"/>
              </w:placeholder>
              <w:text/>
            </w:sdtPr>
            <w:sdtEndPr/>
            <w:sdtContent>
              <w:r w:rsidR="00356546">
                <w:rPr>
                  <w:b/>
                  <w:i/>
                </w:rPr>
                <w:t xml:space="preserve"> </w:t>
              </w:r>
              <w:proofErr w:type="gramStart"/>
              <w:r w:rsidR="00356546">
                <w:rPr>
                  <w:b/>
                  <w:i/>
                </w:rPr>
                <w:t>I.-Periferní</w:t>
              </w:r>
              <w:proofErr w:type="gramEnd"/>
              <w:r w:rsidR="00356546">
                <w:rPr>
                  <w:b/>
                  <w:i/>
                </w:rPr>
                <w:t xml:space="preserve"> </w:t>
              </w:r>
              <w:proofErr w:type="spellStart"/>
              <w:r w:rsidR="00356546">
                <w:rPr>
                  <w:b/>
                  <w:i/>
                </w:rPr>
                <w:t>myorelaxans</w:t>
              </w:r>
              <w:proofErr w:type="spellEnd"/>
              <w:r w:rsidR="00356546">
                <w:rPr>
                  <w:b/>
                  <w:i/>
                </w:rPr>
                <w:t xml:space="preserve"> s obsahem účinné látky botulotoxin pro použití u poruch neurologických – pouze u dospělých pacientů </w:t>
              </w:r>
            </w:sdtContent>
          </w:sdt>
        </w:sdtContent>
      </w:sdt>
      <w:permEnd w:id="1680221542"/>
      <w:r w:rsidR="00F37936">
        <w:t>d</w:t>
      </w:r>
      <w:r w:rsidRPr="00A32738">
        <w:t>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 Objednávky přes e-shop, telefonicky, e-mailem nebo faxem jsou možné pouze výjimečně, zejména při výpadku elektronického systému objednávání</w:t>
      </w:r>
      <w:r w:rsidR="002636C1" w:rsidRPr="00A32738">
        <w:t>nebo po předchozím odsouhlasení kupujícím.</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lastRenderedPageBreak/>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a nebo dolaru</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0A0DDF" w:rsidRPr="000A0DDF" w:rsidRDefault="003A204C" w:rsidP="000A0DDF">
      <w:pPr>
        <w:numPr>
          <w:ilvl w:val="0"/>
          <w:numId w:val="3"/>
        </w:numPr>
        <w:jc w:val="both"/>
      </w:pPr>
      <w:r w:rsidRPr="003A204C">
        <w:t>Místem plnění je lékárna Fakultní nemocnice Olomouc.</w:t>
      </w:r>
      <w:r w:rsidR="000A0DDF" w:rsidRPr="000A0DDF">
        <w:t xml:space="preserve"> Konkrétní místo dodání bude upřesněno v objednávce.</w:t>
      </w:r>
    </w:p>
    <w:p w:rsidR="003A204C" w:rsidRPr="003A204C" w:rsidRDefault="003A204C" w:rsidP="000A0DDF">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5395E">
        <w:rPr>
          <w:b/>
          <w:bCs/>
        </w:rPr>
        <w:t>VZ-2017-000784</w:t>
      </w:r>
      <w:r w:rsidR="007D5D0A">
        <w:rPr>
          <w:b/>
          <w:bCs/>
        </w:rPr>
        <w:t>.</w:t>
      </w:r>
      <w:r w:rsidRPr="003A204C">
        <w:t xml:space="preserve">Kupující je oprávněn činit souhrnné objednávky vztahující se k různým smlouvám uzavřených s prodávajícím. </w:t>
      </w:r>
      <w:r w:rsidRPr="003A204C">
        <w:lastRenderedPageBreak/>
        <w:t>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w:t>
      </w:r>
      <w:r w:rsidRPr="003A204C">
        <w:lastRenderedPageBreak/>
        <w:t xml:space="preserve">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216CE6" w:rsidRDefault="00216CE6" w:rsidP="00540507">
      <w:pPr>
        <w:ind w:left="705"/>
        <w:jc w:val="both"/>
      </w:pP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rsidR="008A154A" w:rsidRPr="00DB4B6B"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Default="003A204C" w:rsidP="003A204C">
      <w:pPr>
        <w:jc w:val="center"/>
        <w:rPr>
          <w:b/>
          <w:bCs/>
        </w:rPr>
      </w:pPr>
      <w:r w:rsidRPr="009C72A0">
        <w:rPr>
          <w:b/>
          <w:bCs/>
        </w:rPr>
        <w:t>Sankce</w:t>
      </w:r>
    </w:p>
    <w:p w:rsidR="0095395E" w:rsidRDefault="0095395E" w:rsidP="003A204C">
      <w:pPr>
        <w:jc w:val="center"/>
        <w:rPr>
          <w:b/>
          <w:bCs/>
        </w:rPr>
      </w:pPr>
    </w:p>
    <w:p w:rsidR="0095395E" w:rsidRDefault="0095395E" w:rsidP="0095395E">
      <w:pPr>
        <w:numPr>
          <w:ilvl w:val="0"/>
          <w:numId w:val="10"/>
        </w:numPr>
        <w:jc w:val="both"/>
        <w:rPr>
          <w:sz w:val="22"/>
          <w:szCs w:val="22"/>
        </w:rPr>
      </w:pPr>
      <w:r>
        <w:t>V případě prodlení kupujícího se zaplacením faktury za dodané zboží uhradí kupující prodávajícímu úrok z prodlení ve výši 0,01% z celkové nezaplacené částky za 91. a každý další den prodlení.</w:t>
      </w:r>
    </w:p>
    <w:p w:rsidR="0095395E" w:rsidRDefault="0095395E" w:rsidP="0095395E">
      <w:pPr>
        <w:numPr>
          <w:ilvl w:val="0"/>
          <w:numId w:val="10"/>
        </w:numPr>
        <w:jc w:val="both"/>
      </w:pPr>
      <w:r>
        <w:t>V případě prodlení prodávajícího s dodáním zboží se prodávající zavazuje uhradit kupujícímu smluvní pokutu ve výši 200,- Kč, a to za každou započatou hodinu prodlení.</w:t>
      </w:r>
    </w:p>
    <w:p w:rsidR="0095395E" w:rsidRDefault="0095395E" w:rsidP="0095395E">
      <w:pPr>
        <w:numPr>
          <w:ilvl w:val="0"/>
          <w:numId w:val="10"/>
        </w:numPr>
        <w:jc w:val="both"/>
      </w:pPr>
      <w:r>
        <w:t>V případě prodlení prodávajícího s vyřízením reklamace dle čl. VI. této smlouvy se  prodávající     zavazuje uhradit kupujícímu smluvní pokutu ve výši 1.000,- Kč, a to za každý započatý den prodlení.</w:t>
      </w:r>
    </w:p>
    <w:p w:rsidR="0095395E" w:rsidRDefault="0095395E" w:rsidP="0095395E">
      <w:pPr>
        <w:numPr>
          <w:ilvl w:val="0"/>
          <w:numId w:val="10"/>
        </w:numPr>
        <w:jc w:val="both"/>
      </w:pPr>
      <w:r>
        <w:t>Prodávající se zavazuje uhradit smluvní pokutu kupujícímu ve lhůtě do 10 dnů ode dne doručení výzvy k jejímu zaplacení.</w:t>
      </w:r>
    </w:p>
    <w:p w:rsidR="0095395E" w:rsidRDefault="0095395E" w:rsidP="0095395E">
      <w:pPr>
        <w:numPr>
          <w:ilvl w:val="0"/>
          <w:numId w:val="10"/>
        </w:numPr>
        <w:jc w:val="both"/>
      </w:pPr>
      <w:r>
        <w:t>Zaplacením smluvní pokuty není dotčeno právo kupujícího na náhradu škody v plné výši.</w:t>
      </w:r>
    </w:p>
    <w:p w:rsidR="00BA2540" w:rsidRDefault="00BA2540" w:rsidP="00BA2540">
      <w:pPr>
        <w:rPr>
          <w:rFonts w:eastAsiaTheme="minorHAnsi"/>
        </w:rPr>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w:t>
      </w:r>
      <w:r w:rsidR="007D5D0A" w:rsidRPr="007D5D0A">
        <w:rPr>
          <w:b/>
        </w:rPr>
        <w:t xml:space="preserve">24 </w:t>
      </w:r>
      <w:r w:rsidR="00F37936" w:rsidRPr="007D5D0A">
        <w:rPr>
          <w:b/>
        </w:rPr>
        <w:t>měsíců</w:t>
      </w:r>
      <w:r w:rsidRPr="003A204C">
        <w:t xml:space="preserve"> od data podpisu smlouvy oprávněnými zástupci obou smluvních stran.</w:t>
      </w:r>
    </w:p>
    <w:p w:rsidR="00807061" w:rsidRDefault="00807061" w:rsidP="00807061">
      <w:pPr>
        <w:numPr>
          <w:ilvl w:val="0"/>
          <w:numId w:val="6"/>
        </w:numPr>
        <w:jc w:val="both"/>
      </w:pPr>
      <w:r>
        <w:t>S</w:t>
      </w:r>
      <w:r w:rsidRPr="008D0876">
        <w:t>mlouva nabývá platnosti dnem jejího p</w:t>
      </w:r>
      <w:r w:rsidR="007C417F">
        <w:t>odpisu oběma smluvními stranami.</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2A0EFA" w:rsidP="003A204C">
      <w:pPr>
        <w:jc w:val="both"/>
      </w:pPr>
      <w:permStart w:id="1971607817" w:edGrp="everyone"/>
      <w:r>
        <w:t>V  Praze</w:t>
      </w:r>
      <w:r w:rsidR="003A204C" w:rsidRPr="00A32738">
        <w:t xml:space="preserve">    dne </w:t>
      </w:r>
      <w:proofErr w:type="gramStart"/>
      <w:r w:rsidR="00824448">
        <w:t>29.1.2018</w:t>
      </w:r>
      <w:proofErr w:type="gramEnd"/>
      <w:r w:rsidR="00356546">
        <w:t xml:space="preserve">                            </w:t>
      </w:r>
      <w:permEnd w:id="1971607817"/>
      <w:r w:rsidR="003A204C" w:rsidRPr="00A32738">
        <w:tab/>
        <w:t xml:space="preserve">               V Olomouci dne </w:t>
      </w:r>
      <w:r w:rsidR="00527AEC">
        <w:t>13.2.2018</w:t>
      </w:r>
      <w:bookmarkStart w:id="0" w:name="_GoBack"/>
      <w:bookmarkEnd w:id="0"/>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2A0EFA" w:rsidRDefault="002A0EFA" w:rsidP="002A0EFA">
      <w:pPr>
        <w:jc w:val="both"/>
      </w:pPr>
      <w:permStart w:id="495654953" w:edGrp="everyone"/>
    </w:p>
    <w:p w:rsidR="002A0EFA" w:rsidRPr="004F69F7" w:rsidRDefault="002A0EFA" w:rsidP="002A0EFA">
      <w:pPr>
        <w:jc w:val="both"/>
      </w:pPr>
      <w:r w:rsidRPr="004F69F7">
        <w:t>…………………………………..</w:t>
      </w:r>
    </w:p>
    <w:p w:rsidR="002A0EFA" w:rsidRPr="004F69F7" w:rsidRDefault="002A0EFA" w:rsidP="002A0EFA">
      <w:pPr>
        <w:jc w:val="both"/>
      </w:pPr>
      <w:r w:rsidRPr="004F69F7">
        <w:t>Mgr. Radomíra Urbanová, prokuristka</w:t>
      </w:r>
    </w:p>
    <w:p w:rsidR="002A0EFA" w:rsidRPr="004F69F7" w:rsidRDefault="002A0EFA" w:rsidP="002A0EFA">
      <w:pPr>
        <w:jc w:val="both"/>
      </w:pPr>
    </w:p>
    <w:p w:rsidR="002A0EFA" w:rsidRDefault="002A0EFA" w:rsidP="002A0EFA">
      <w:pPr>
        <w:jc w:val="both"/>
      </w:pPr>
    </w:p>
    <w:p w:rsidR="002A0EFA" w:rsidRPr="004F69F7" w:rsidRDefault="002A0EFA" w:rsidP="002A0EFA">
      <w:pPr>
        <w:jc w:val="both"/>
      </w:pPr>
      <w:r w:rsidRPr="004F69F7">
        <w:t>…………………………………….</w:t>
      </w:r>
    </w:p>
    <w:p w:rsidR="003A204C" w:rsidRPr="003A204C" w:rsidRDefault="002A0EFA" w:rsidP="003A204C">
      <w:pPr>
        <w:jc w:val="both"/>
      </w:pPr>
      <w:r w:rsidRPr="004F69F7">
        <w:t>Ing. Pe</w:t>
      </w:r>
      <w:r>
        <w:t xml:space="preserve">tr Hudec, prokurista </w:t>
      </w:r>
    </w:p>
    <w:permEnd w:id="495654953"/>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1056"/>
        <w:gridCol w:w="1940"/>
        <w:gridCol w:w="1763"/>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tr w:rsidR="00540507" w:rsidRPr="00264134" w:rsidTr="001C5F52">
        <w:tc>
          <w:tcPr>
            <w:tcW w:w="844" w:type="dxa"/>
          </w:tcPr>
          <w:p w:rsidR="00540507" w:rsidRPr="00264134" w:rsidRDefault="00356546" w:rsidP="00F37936">
            <w:permStart w:id="996550115" w:edGrp="everyone" w:colFirst="0" w:colLast="0"/>
            <w:permStart w:id="633435855" w:edGrp="everyone" w:colFirst="1" w:colLast="1"/>
            <w:permStart w:id="1974671687" w:edGrp="everyone" w:colFirst="2" w:colLast="2"/>
            <w:permStart w:id="1390024807" w:edGrp="everyone" w:colFirst="3" w:colLast="3"/>
            <w:permStart w:id="137645190" w:edGrp="everyone" w:colFirst="4" w:colLast="4"/>
            <w:permStart w:id="632575225" w:edGrp="everyone" w:colFirst="5" w:colLast="5"/>
            <w:r>
              <w:t>0197866</w:t>
            </w:r>
          </w:p>
        </w:tc>
        <w:tc>
          <w:tcPr>
            <w:tcW w:w="1940" w:type="dxa"/>
          </w:tcPr>
          <w:p w:rsidR="00540507" w:rsidRPr="00264134" w:rsidRDefault="00356546" w:rsidP="008A154A">
            <w:proofErr w:type="spellStart"/>
            <w:r>
              <w:t>Xeomin</w:t>
            </w:r>
            <w:proofErr w:type="spellEnd"/>
          </w:p>
        </w:tc>
        <w:tc>
          <w:tcPr>
            <w:tcW w:w="1340" w:type="dxa"/>
          </w:tcPr>
          <w:p w:rsidR="00540507" w:rsidRPr="00264134" w:rsidRDefault="00356546" w:rsidP="008A154A">
            <w:r w:rsidRPr="00356546">
              <w:t>100 jednotek prášek pro ims.inj.plv.</w:t>
            </w:r>
            <w:proofErr w:type="gramStart"/>
            <w:r w:rsidRPr="00356546">
              <w:t>sol.1</w:t>
            </w:r>
            <w:proofErr w:type="gramEnd"/>
          </w:p>
        </w:tc>
        <w:tc>
          <w:tcPr>
            <w:tcW w:w="1315" w:type="dxa"/>
          </w:tcPr>
          <w:p w:rsidR="00540507" w:rsidRPr="00D94085" w:rsidRDefault="00D94085" w:rsidP="008A154A">
            <w:pPr>
              <w:rPr>
                <w:rFonts w:ascii="Arial" w:hAnsi="Arial" w:cs="Arial"/>
                <w:b/>
                <w:bCs/>
                <w:sz w:val="20"/>
                <w:szCs w:val="20"/>
              </w:rPr>
            </w:pPr>
            <w:r w:rsidRPr="00D94085">
              <w:rPr>
                <w:rFonts w:ascii="Arial" w:hAnsi="Arial" w:cs="Arial"/>
                <w:b/>
                <w:bCs/>
                <w:sz w:val="20"/>
                <w:szCs w:val="20"/>
              </w:rPr>
              <w:t>2 924,76</w:t>
            </w:r>
          </w:p>
        </w:tc>
        <w:tc>
          <w:tcPr>
            <w:tcW w:w="1312" w:type="dxa"/>
          </w:tcPr>
          <w:p w:rsidR="00540507" w:rsidRPr="00D94085" w:rsidRDefault="00D94085" w:rsidP="008A154A">
            <w:pPr>
              <w:rPr>
                <w:rFonts w:ascii="Arial" w:hAnsi="Arial" w:cs="Arial"/>
                <w:b/>
                <w:bCs/>
                <w:sz w:val="20"/>
                <w:szCs w:val="20"/>
              </w:rPr>
            </w:pPr>
            <w:r w:rsidRPr="00D94085">
              <w:rPr>
                <w:rFonts w:ascii="Arial" w:hAnsi="Arial" w:cs="Arial"/>
                <w:b/>
                <w:bCs/>
                <w:sz w:val="20"/>
                <w:szCs w:val="20"/>
              </w:rPr>
              <w:t>292,48</w:t>
            </w:r>
          </w:p>
        </w:tc>
        <w:tc>
          <w:tcPr>
            <w:tcW w:w="1351" w:type="dxa"/>
          </w:tcPr>
          <w:p w:rsidR="00540507" w:rsidRPr="00D94085" w:rsidRDefault="00D94085" w:rsidP="008A154A">
            <w:pPr>
              <w:rPr>
                <w:rFonts w:ascii="Arial" w:hAnsi="Arial" w:cs="Arial"/>
                <w:b/>
                <w:sz w:val="20"/>
                <w:szCs w:val="20"/>
              </w:rPr>
            </w:pPr>
            <w:r w:rsidRPr="00D94085">
              <w:rPr>
                <w:rFonts w:ascii="Arial" w:hAnsi="Arial" w:cs="Arial"/>
                <w:b/>
                <w:sz w:val="20"/>
                <w:szCs w:val="20"/>
              </w:rPr>
              <w:t>3</w:t>
            </w:r>
            <w:r>
              <w:rPr>
                <w:rFonts w:ascii="Arial" w:hAnsi="Arial" w:cs="Arial"/>
                <w:b/>
                <w:sz w:val="20"/>
                <w:szCs w:val="20"/>
              </w:rPr>
              <w:t xml:space="preserve"> </w:t>
            </w:r>
            <w:r w:rsidRPr="00D94085">
              <w:rPr>
                <w:rFonts w:ascii="Arial" w:hAnsi="Arial" w:cs="Arial"/>
                <w:b/>
                <w:sz w:val="20"/>
                <w:szCs w:val="20"/>
              </w:rPr>
              <w:t>217,236</w:t>
            </w:r>
          </w:p>
        </w:tc>
      </w:tr>
      <w:tr w:rsidR="00540507" w:rsidRPr="00264134" w:rsidTr="001C5F52">
        <w:tc>
          <w:tcPr>
            <w:tcW w:w="844" w:type="dxa"/>
          </w:tcPr>
          <w:p w:rsidR="00540507" w:rsidRPr="00264134" w:rsidRDefault="00540507" w:rsidP="008A154A">
            <w:pPr>
              <w:jc w:val="both"/>
            </w:pPr>
            <w:permStart w:id="135148977" w:edGrp="everyone" w:colFirst="0" w:colLast="0"/>
            <w:permStart w:id="1436894287" w:edGrp="everyone" w:colFirst="1" w:colLast="1"/>
            <w:permStart w:id="1774997691" w:edGrp="everyone" w:colFirst="2" w:colLast="2"/>
            <w:permStart w:id="770249996" w:edGrp="everyone" w:colFirst="3" w:colLast="3"/>
            <w:permStart w:id="924873997" w:edGrp="everyone" w:colFirst="4" w:colLast="4"/>
            <w:permStart w:id="1824421584" w:edGrp="everyone" w:colFirst="5" w:colLast="5"/>
            <w:permEnd w:id="996550115"/>
            <w:permEnd w:id="633435855"/>
            <w:permEnd w:id="1974671687"/>
            <w:permEnd w:id="1390024807"/>
            <w:permEnd w:id="137645190"/>
            <w:permEnd w:id="632575225"/>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tr w:rsidR="00540507" w:rsidRPr="003A204C" w:rsidTr="001C5F52">
        <w:tc>
          <w:tcPr>
            <w:tcW w:w="844" w:type="dxa"/>
          </w:tcPr>
          <w:p w:rsidR="00540507" w:rsidRPr="00264134" w:rsidRDefault="00540507" w:rsidP="008A154A">
            <w:pPr>
              <w:jc w:val="both"/>
            </w:pPr>
            <w:permStart w:id="1362231370" w:edGrp="everyone" w:colFirst="0" w:colLast="0"/>
            <w:permStart w:id="1052521990" w:edGrp="everyone" w:colFirst="1" w:colLast="1"/>
            <w:permStart w:id="1023111330" w:edGrp="everyone" w:colFirst="2" w:colLast="2"/>
            <w:permStart w:id="401677454" w:edGrp="everyone" w:colFirst="3" w:colLast="3"/>
            <w:permStart w:id="1155476590" w:edGrp="everyone" w:colFirst="4" w:colLast="4"/>
            <w:permStart w:id="929589206" w:edGrp="everyone" w:colFirst="5" w:colLast="5"/>
            <w:permEnd w:id="135148977"/>
            <w:permEnd w:id="1436894287"/>
            <w:permEnd w:id="1774997691"/>
            <w:permEnd w:id="770249996"/>
            <w:permEnd w:id="924873997"/>
            <w:permEnd w:id="1824421584"/>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permEnd w:id="1362231370"/>
      <w:permEnd w:id="1052521990"/>
      <w:permEnd w:id="1023111330"/>
      <w:permEnd w:id="401677454"/>
      <w:permEnd w:id="1155476590"/>
      <w:permEnd w:id="929589206"/>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61" w:rsidRDefault="00817661" w:rsidP="00E53DB2">
      <w:r>
        <w:separator/>
      </w:r>
    </w:p>
  </w:endnote>
  <w:endnote w:type="continuationSeparator" w:id="0">
    <w:p w:rsidR="00817661" w:rsidRDefault="00817661"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03277F">
      <w:rPr>
        <w:b/>
        <w:bCs/>
      </w:rPr>
      <w:fldChar w:fldCharType="begin"/>
    </w:r>
    <w:r>
      <w:rPr>
        <w:b/>
        <w:bCs/>
      </w:rPr>
      <w:instrText>PAGE</w:instrText>
    </w:r>
    <w:r w:rsidR="0003277F">
      <w:rPr>
        <w:b/>
        <w:bCs/>
      </w:rPr>
      <w:fldChar w:fldCharType="separate"/>
    </w:r>
    <w:r w:rsidR="00527AEC">
      <w:rPr>
        <w:b/>
        <w:bCs/>
        <w:noProof/>
      </w:rPr>
      <w:t>4</w:t>
    </w:r>
    <w:r w:rsidR="0003277F">
      <w:rPr>
        <w:b/>
        <w:bCs/>
      </w:rPr>
      <w:fldChar w:fldCharType="end"/>
    </w:r>
    <w:r>
      <w:t xml:space="preserve"> z </w:t>
    </w:r>
    <w:r w:rsidR="0003277F">
      <w:rPr>
        <w:b/>
        <w:bCs/>
      </w:rPr>
      <w:fldChar w:fldCharType="begin"/>
    </w:r>
    <w:r>
      <w:rPr>
        <w:b/>
        <w:bCs/>
      </w:rPr>
      <w:instrText>NUMPAGES</w:instrText>
    </w:r>
    <w:r w:rsidR="0003277F">
      <w:rPr>
        <w:b/>
        <w:bCs/>
      </w:rPr>
      <w:fldChar w:fldCharType="separate"/>
    </w:r>
    <w:r w:rsidR="00527AEC">
      <w:rPr>
        <w:b/>
        <w:bCs/>
        <w:noProof/>
      </w:rPr>
      <w:t>6</w:t>
    </w:r>
    <w:r w:rsidR="0003277F">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61" w:rsidRDefault="00817661" w:rsidP="00E53DB2">
      <w:r>
        <w:separator/>
      </w:r>
    </w:p>
  </w:footnote>
  <w:footnote w:type="continuationSeparator" w:id="0">
    <w:p w:rsidR="00817661" w:rsidRDefault="00817661"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9"/>
  </w:num>
  <w:num w:numId="5">
    <w:abstractNumId w:val="5"/>
  </w:num>
  <w:num w:numId="6">
    <w:abstractNumId w:val="6"/>
  </w:num>
  <w:num w:numId="7">
    <w:abstractNumId w:val="4"/>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Se28oNfkxj5JHDDHwBmhlwC2CUYCFdx3yHyoA7Gt4UslR/Jm8luZjsMh3zNPfiNJthGGh6HZPgDcjMF1YIXBQ==" w:salt="VL8yx7+AdKSJhM2rVzQSr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3277F"/>
    <w:rsid w:val="0007551A"/>
    <w:rsid w:val="000A0DDF"/>
    <w:rsid w:val="000C11AA"/>
    <w:rsid w:val="00177FCE"/>
    <w:rsid w:val="001A7512"/>
    <w:rsid w:val="001B70E1"/>
    <w:rsid w:val="001C5F52"/>
    <w:rsid w:val="00205FF6"/>
    <w:rsid w:val="002069E9"/>
    <w:rsid w:val="00212D0E"/>
    <w:rsid w:val="00216CE6"/>
    <w:rsid w:val="002255EF"/>
    <w:rsid w:val="002636C1"/>
    <w:rsid w:val="00264134"/>
    <w:rsid w:val="002A0EFA"/>
    <w:rsid w:val="00307F12"/>
    <w:rsid w:val="00310BC7"/>
    <w:rsid w:val="0031630B"/>
    <w:rsid w:val="00356546"/>
    <w:rsid w:val="003A204C"/>
    <w:rsid w:val="003B0FA5"/>
    <w:rsid w:val="003F4602"/>
    <w:rsid w:val="003F72E8"/>
    <w:rsid w:val="00406D81"/>
    <w:rsid w:val="0047628B"/>
    <w:rsid w:val="004B2E53"/>
    <w:rsid w:val="004E01EB"/>
    <w:rsid w:val="004F259D"/>
    <w:rsid w:val="00521EBA"/>
    <w:rsid w:val="00527AEC"/>
    <w:rsid w:val="00540507"/>
    <w:rsid w:val="0059222E"/>
    <w:rsid w:val="005F4B1D"/>
    <w:rsid w:val="006470C9"/>
    <w:rsid w:val="006F0482"/>
    <w:rsid w:val="006F269B"/>
    <w:rsid w:val="007049F0"/>
    <w:rsid w:val="00750FB1"/>
    <w:rsid w:val="007C417F"/>
    <w:rsid w:val="007C6CFC"/>
    <w:rsid w:val="007D5D0A"/>
    <w:rsid w:val="007F220E"/>
    <w:rsid w:val="00807061"/>
    <w:rsid w:val="00813BF7"/>
    <w:rsid w:val="00817661"/>
    <w:rsid w:val="00823DCC"/>
    <w:rsid w:val="00824448"/>
    <w:rsid w:val="008432D3"/>
    <w:rsid w:val="00844508"/>
    <w:rsid w:val="008562EC"/>
    <w:rsid w:val="00857DDD"/>
    <w:rsid w:val="008A05E9"/>
    <w:rsid w:val="008A154A"/>
    <w:rsid w:val="008B03E9"/>
    <w:rsid w:val="00912CC3"/>
    <w:rsid w:val="0095395E"/>
    <w:rsid w:val="00962520"/>
    <w:rsid w:val="009752AE"/>
    <w:rsid w:val="009C6225"/>
    <w:rsid w:val="009C72A0"/>
    <w:rsid w:val="009E52F5"/>
    <w:rsid w:val="00A32738"/>
    <w:rsid w:val="00B772D9"/>
    <w:rsid w:val="00BA2540"/>
    <w:rsid w:val="00BB666C"/>
    <w:rsid w:val="00BD20BE"/>
    <w:rsid w:val="00BE27CF"/>
    <w:rsid w:val="00C0177C"/>
    <w:rsid w:val="00C14256"/>
    <w:rsid w:val="00C411F0"/>
    <w:rsid w:val="00C62A9D"/>
    <w:rsid w:val="00D429C8"/>
    <w:rsid w:val="00D94085"/>
    <w:rsid w:val="00DB4B6B"/>
    <w:rsid w:val="00DC654A"/>
    <w:rsid w:val="00E53DB2"/>
    <w:rsid w:val="00E659DE"/>
    <w:rsid w:val="00E75354"/>
    <w:rsid w:val="00E83ABB"/>
    <w:rsid w:val="00E92102"/>
    <w:rsid w:val="00EA7965"/>
    <w:rsid w:val="00F32390"/>
    <w:rsid w:val="00F3677F"/>
    <w:rsid w:val="00F37936"/>
    <w:rsid w:val="00F87AC4"/>
    <w:rsid w:val="00FC6ACE"/>
    <w:rsid w:val="00FD3765"/>
    <w:rsid w:val="00FD5A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93045BF-8142-4D4E-A7C4-9E777C1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87636155">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87417307">
      <w:bodyDiv w:val="1"/>
      <w:marLeft w:val="0"/>
      <w:marRight w:val="0"/>
      <w:marTop w:val="0"/>
      <w:marBottom w:val="0"/>
      <w:divBdr>
        <w:top w:val="none" w:sz="0" w:space="0" w:color="auto"/>
        <w:left w:val="none" w:sz="0" w:space="0" w:color="auto"/>
        <w:bottom w:val="none" w:sz="0" w:space="0" w:color="auto"/>
        <w:right w:val="none" w:sz="0" w:space="0" w:color="auto"/>
      </w:divBdr>
    </w:div>
    <w:div w:id="1498808794">
      <w:bodyDiv w:val="1"/>
      <w:marLeft w:val="0"/>
      <w:marRight w:val="0"/>
      <w:marTop w:val="0"/>
      <w:marBottom w:val="0"/>
      <w:divBdr>
        <w:top w:val="none" w:sz="0" w:space="0" w:color="auto"/>
        <w:left w:val="none" w:sz="0" w:space="0" w:color="auto"/>
        <w:bottom w:val="none" w:sz="0" w:space="0" w:color="auto"/>
        <w:right w:val="none" w:sz="0" w:space="0" w:color="auto"/>
      </w:divBdr>
    </w:div>
    <w:div w:id="18850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8C4894E-3E09-4835-B77F-2647120777D5}"/>
      </w:docPartPr>
      <w:docPartBody>
        <w:p w:rsidR="009F0815" w:rsidRDefault="00FF2BE8">
          <w:r w:rsidRPr="00D90C9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FF2BE8"/>
    <w:rsid w:val="00096161"/>
    <w:rsid w:val="00272270"/>
    <w:rsid w:val="009F0815"/>
    <w:rsid w:val="00FF2B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2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2B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58BA-CF60-418C-8075-CD5802E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11693</Characters>
  <Application>Microsoft Office Word</Application>
  <DocSecurity>8</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3</cp:revision>
  <cp:lastPrinted>2017-11-20T07:56:00Z</cp:lastPrinted>
  <dcterms:created xsi:type="dcterms:W3CDTF">2018-02-06T11:04:00Z</dcterms:created>
  <dcterms:modified xsi:type="dcterms:W3CDTF">2018-02-16T12:10:00Z</dcterms:modified>
</cp:coreProperties>
</file>