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81" w:rsidRDefault="00383781" w:rsidP="007C6129">
      <w:pPr>
        <w:pStyle w:val="2Nesltextvlevo"/>
        <w:rPr>
          <w:b/>
          <w:highlight w:val="lightGray"/>
        </w:rPr>
      </w:pPr>
    </w:p>
    <w:p w:rsidR="00383781" w:rsidRDefault="00383781" w:rsidP="007C6129">
      <w:pPr>
        <w:pStyle w:val="2Nesltextvlevo"/>
        <w:rPr>
          <w:b/>
          <w:highlight w:val="lightGray"/>
        </w:rPr>
      </w:pPr>
    </w:p>
    <w:p w:rsidR="00383781" w:rsidRDefault="00383781" w:rsidP="007C6129">
      <w:pPr>
        <w:pStyle w:val="2Nesltextvlevo"/>
        <w:rPr>
          <w:b/>
          <w:highlight w:val="lightGray"/>
        </w:rPr>
      </w:pPr>
    </w:p>
    <w:p w:rsidR="00383781" w:rsidRDefault="00383781" w:rsidP="007C6129">
      <w:pPr>
        <w:pStyle w:val="2Nesltextvlevo"/>
        <w:rPr>
          <w:b/>
          <w:highlight w:val="lightGray"/>
        </w:rPr>
      </w:pPr>
    </w:p>
    <w:p w:rsidR="00100361" w:rsidRPr="007C6129" w:rsidRDefault="00B00508" w:rsidP="007C6129">
      <w:pPr>
        <w:pStyle w:val="2Nesltextvlevo"/>
        <w:rPr>
          <w:b/>
          <w:bCs/>
        </w:rPr>
      </w:pPr>
      <w:r>
        <w:rPr>
          <w:b/>
        </w:rPr>
        <w:t>Město Kutná Hora</w:t>
      </w:r>
    </w:p>
    <w:p w:rsidR="007A3536" w:rsidRPr="00735CD6" w:rsidRDefault="00100361" w:rsidP="007C6129">
      <w:pPr>
        <w:pStyle w:val="2Nesltextvlevo"/>
      </w:pPr>
      <w:r w:rsidRPr="00735CD6">
        <w:t xml:space="preserve">IČO: </w:t>
      </w:r>
      <w:r w:rsidR="00B00508">
        <w:t>00236195</w:t>
      </w:r>
    </w:p>
    <w:p w:rsidR="00100361" w:rsidRPr="00735CD6" w:rsidRDefault="00100361" w:rsidP="007C6129">
      <w:pPr>
        <w:pStyle w:val="2Nesltextvlevo"/>
      </w:pPr>
      <w:r w:rsidRPr="00735CD6">
        <w:t xml:space="preserve">se sídlem </w:t>
      </w:r>
      <w:r w:rsidR="00B00508">
        <w:t>Havlíčkovo náměstí 552/1, 284 01 Kutná Hora</w:t>
      </w:r>
    </w:p>
    <w:p w:rsidR="00FC4708" w:rsidRDefault="00FC4708" w:rsidP="007C6129">
      <w:pPr>
        <w:pStyle w:val="2Nesltextvlevo"/>
        <w:contextualSpacing w:val="0"/>
      </w:pPr>
      <w:r w:rsidRPr="00735CD6">
        <w:t xml:space="preserve">zastoupená </w:t>
      </w:r>
      <w:r w:rsidR="00B00508">
        <w:t>Bc. Martinem Starým, starostou</w:t>
      </w:r>
    </w:p>
    <w:p w:rsidR="007C6129" w:rsidRPr="00B210B9" w:rsidRDefault="007C6129" w:rsidP="007C6129">
      <w:pPr>
        <w:pStyle w:val="2Nesltextvlevo"/>
        <w:spacing w:after="400"/>
        <w:contextualSpacing w:val="0"/>
        <w:rPr>
          <w:rFonts w:ascii="Calibri" w:hAnsi="Calibri"/>
        </w:rPr>
      </w:pPr>
      <w:r w:rsidRPr="00B210B9">
        <w:rPr>
          <w:rFonts w:ascii="Calibri" w:hAnsi="Calibri"/>
        </w:rPr>
        <w:t>(dále jen jako „</w:t>
      </w:r>
      <w:r w:rsidRPr="007C6129">
        <w:rPr>
          <w:rFonts w:ascii="Calibri" w:hAnsi="Calibri"/>
          <w:b/>
          <w:bCs/>
        </w:rPr>
        <w:t>klient</w:t>
      </w:r>
      <w:r w:rsidRPr="00B210B9">
        <w:rPr>
          <w:rFonts w:ascii="Calibri" w:hAnsi="Calibri"/>
        </w:rPr>
        <w:t>“ na straně jedné)</w:t>
      </w:r>
    </w:p>
    <w:p w:rsidR="007C6129" w:rsidRPr="007C6129" w:rsidRDefault="007C6129" w:rsidP="007C6129">
      <w:pPr>
        <w:pStyle w:val="2Nesltextvlevo"/>
        <w:spacing w:after="400"/>
        <w:contextualSpacing w:val="0"/>
      </w:pPr>
      <w:r w:rsidRPr="007C6129">
        <w:t>a</w:t>
      </w:r>
    </w:p>
    <w:p w:rsidR="00E32AF5" w:rsidRPr="007C6129" w:rsidRDefault="007C6129" w:rsidP="007C6129">
      <w:pPr>
        <w:pStyle w:val="2Nesltextvlevo"/>
        <w:rPr>
          <w:b/>
        </w:rPr>
      </w:pPr>
      <w:r w:rsidRPr="007C6129">
        <w:rPr>
          <w:b/>
        </w:rPr>
        <w:t>Fiala, Tejkal a partneři, advokátní kancelář, s.r.o.</w:t>
      </w:r>
    </w:p>
    <w:p w:rsidR="007C6129" w:rsidRPr="007C6129" w:rsidRDefault="007C6129" w:rsidP="007C6129">
      <w:pPr>
        <w:pStyle w:val="2Nesltextvlevo"/>
      </w:pPr>
      <w:r w:rsidRPr="007C6129">
        <w:t>IČO: 28360125</w:t>
      </w:r>
    </w:p>
    <w:p w:rsidR="007C6129" w:rsidRPr="007C6129" w:rsidRDefault="007C6129" w:rsidP="007C6129">
      <w:pPr>
        <w:pStyle w:val="2Nesltextvlevo"/>
      </w:pPr>
      <w:r w:rsidRPr="007C6129">
        <w:t>se sídlem Helfertova 2040/13, Černá Pole, 613 00 Brno</w:t>
      </w:r>
    </w:p>
    <w:p w:rsidR="007C6129" w:rsidRPr="007C6129" w:rsidRDefault="007C6129" w:rsidP="007C6129">
      <w:pPr>
        <w:pStyle w:val="2Nesltextvlevo"/>
      </w:pPr>
      <w:r w:rsidRPr="007C6129">
        <w:t xml:space="preserve">zapsaná v obchodním rejstříku vedeném Krajským soudem v Brně, </w:t>
      </w:r>
      <w:proofErr w:type="spellStart"/>
      <w:r w:rsidRPr="007C6129">
        <w:t>sp</w:t>
      </w:r>
      <w:proofErr w:type="spellEnd"/>
      <w:r w:rsidRPr="007C6129">
        <w:t>. zn. C 63681</w:t>
      </w:r>
    </w:p>
    <w:p w:rsidR="007C6129" w:rsidRPr="007C6129" w:rsidRDefault="007C6129" w:rsidP="007C6129">
      <w:pPr>
        <w:pStyle w:val="2Nesltextvlevo"/>
      </w:pPr>
      <w:r w:rsidRPr="007C6129">
        <w:t>zastoupená Mgr. Janem Tejkalem, advokátem, jednatelem</w:t>
      </w:r>
    </w:p>
    <w:p w:rsidR="007C6129" w:rsidRPr="00B210B9" w:rsidRDefault="007C6129" w:rsidP="007C6129">
      <w:pPr>
        <w:spacing w:after="400"/>
        <w:rPr>
          <w:rFonts w:ascii="Calibri" w:hAnsi="Calibri"/>
          <w:sz w:val="22"/>
          <w:szCs w:val="22"/>
        </w:rPr>
      </w:pPr>
      <w:r w:rsidRPr="00B210B9">
        <w:rPr>
          <w:rFonts w:ascii="Calibri" w:hAnsi="Calibri"/>
          <w:sz w:val="22"/>
          <w:szCs w:val="22"/>
        </w:rPr>
        <w:t>(dále jen jako „</w:t>
      </w:r>
      <w:r w:rsidRPr="00B210B9">
        <w:rPr>
          <w:rFonts w:ascii="Calibri" w:hAnsi="Calibri"/>
          <w:b/>
          <w:sz w:val="22"/>
          <w:szCs w:val="22"/>
        </w:rPr>
        <w:t>a</w:t>
      </w:r>
      <w:r w:rsidRPr="00B210B9">
        <w:rPr>
          <w:rFonts w:ascii="Calibri" w:hAnsi="Calibri"/>
          <w:b/>
          <w:bCs/>
          <w:sz w:val="22"/>
          <w:szCs w:val="22"/>
        </w:rPr>
        <w:t>dvokátní kancelář</w:t>
      </w:r>
      <w:r w:rsidRPr="00B210B9">
        <w:rPr>
          <w:rFonts w:ascii="Calibri" w:hAnsi="Calibri"/>
          <w:sz w:val="22"/>
          <w:szCs w:val="22"/>
        </w:rPr>
        <w:t>“ na straně druhé)</w:t>
      </w:r>
    </w:p>
    <w:p w:rsidR="007C6129" w:rsidRPr="00B210B9" w:rsidRDefault="007C6129" w:rsidP="007C6129">
      <w:pPr>
        <w:jc w:val="center"/>
        <w:rPr>
          <w:rFonts w:ascii="Calibri" w:hAnsi="Calibri"/>
          <w:sz w:val="22"/>
          <w:szCs w:val="22"/>
        </w:rPr>
      </w:pPr>
      <w:r w:rsidRPr="00B210B9">
        <w:rPr>
          <w:rFonts w:ascii="Calibri" w:hAnsi="Calibri"/>
          <w:sz w:val="22"/>
          <w:szCs w:val="22"/>
        </w:rPr>
        <w:t xml:space="preserve">(klient a advokátní kancelář jsou dále označováni společně také jako </w:t>
      </w:r>
      <w:r w:rsidRPr="00B210B9">
        <w:rPr>
          <w:rFonts w:ascii="Calibri" w:hAnsi="Calibri"/>
          <w:b/>
          <w:bCs/>
          <w:sz w:val="22"/>
          <w:szCs w:val="22"/>
        </w:rPr>
        <w:t>„smluvní strany“</w:t>
      </w:r>
      <w:r w:rsidRPr="00B210B9">
        <w:rPr>
          <w:rFonts w:ascii="Calibri" w:hAnsi="Calibri"/>
          <w:sz w:val="22"/>
          <w:szCs w:val="22"/>
        </w:rPr>
        <w:t xml:space="preserve"> a jednotlivě jako</w:t>
      </w:r>
      <w:r w:rsidRPr="00B210B9">
        <w:rPr>
          <w:rFonts w:ascii="Calibri" w:hAnsi="Calibri"/>
          <w:b/>
          <w:bCs/>
          <w:sz w:val="22"/>
          <w:szCs w:val="22"/>
        </w:rPr>
        <w:t xml:space="preserve"> „smluvní strana</w:t>
      </w:r>
      <w:r w:rsidRPr="00B210B9">
        <w:rPr>
          <w:rFonts w:ascii="Calibri" w:hAnsi="Calibri"/>
          <w:sz w:val="22"/>
          <w:szCs w:val="22"/>
        </w:rPr>
        <w:t xml:space="preserve">“ a tato smlouva dále jako </w:t>
      </w:r>
      <w:r w:rsidRPr="00B210B9">
        <w:rPr>
          <w:rFonts w:ascii="Calibri" w:hAnsi="Calibri"/>
          <w:b/>
          <w:bCs/>
          <w:sz w:val="22"/>
          <w:szCs w:val="22"/>
        </w:rPr>
        <w:t>„smlouva“</w:t>
      </w:r>
      <w:r w:rsidRPr="00B210B9">
        <w:rPr>
          <w:rFonts w:ascii="Calibri" w:hAnsi="Calibri"/>
          <w:sz w:val="22"/>
          <w:szCs w:val="22"/>
        </w:rPr>
        <w:t>)</w:t>
      </w:r>
    </w:p>
    <w:p w:rsidR="007C6129" w:rsidRPr="00B210B9" w:rsidRDefault="007C6129" w:rsidP="007C6129">
      <w:pPr>
        <w:jc w:val="center"/>
        <w:rPr>
          <w:rFonts w:ascii="Calibri" w:hAnsi="Calibri"/>
          <w:sz w:val="22"/>
          <w:szCs w:val="22"/>
        </w:rPr>
      </w:pPr>
      <w:r w:rsidRPr="00B210B9">
        <w:rPr>
          <w:rFonts w:ascii="Calibri" w:hAnsi="Calibri"/>
          <w:sz w:val="22"/>
          <w:szCs w:val="22"/>
        </w:rPr>
        <w:t>uzavírají tuto</w:t>
      </w:r>
    </w:p>
    <w:p w:rsidR="007C6129" w:rsidRPr="00B210B9" w:rsidRDefault="007C6129" w:rsidP="007C6129">
      <w:pPr>
        <w:jc w:val="center"/>
        <w:rPr>
          <w:rFonts w:ascii="Calibri" w:hAnsi="Calibri"/>
          <w:sz w:val="22"/>
          <w:szCs w:val="22"/>
        </w:rPr>
      </w:pPr>
      <w:r w:rsidRPr="00B210B9">
        <w:rPr>
          <w:rFonts w:ascii="Calibri" w:hAnsi="Calibri"/>
          <w:b/>
          <w:bCs/>
          <w:sz w:val="22"/>
          <w:szCs w:val="22"/>
        </w:rPr>
        <w:t>smlouvu o poskytování právních služeb:</w:t>
      </w:r>
    </w:p>
    <w:p w:rsidR="001F5C0A" w:rsidRPr="00B00508" w:rsidRDefault="001F5C0A" w:rsidP="001F5C0A">
      <w:pPr>
        <w:pStyle w:val="2Nesltextvlevo"/>
        <w:spacing w:after="400"/>
        <w:rPr>
          <w:b/>
          <w:bCs/>
        </w:rPr>
      </w:pPr>
      <w:r w:rsidRPr="00B00508">
        <w:rPr>
          <w:b/>
          <w:bCs/>
        </w:rPr>
        <w:t>I. Vymezení pojmu právní služby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Touto smlouvou se advokátní kancelář zavazuje poskytovat klientov</w:t>
      </w:r>
      <w:r w:rsidR="00383781">
        <w:rPr>
          <w:bCs/>
        </w:rPr>
        <w:t>i dále vymezené právní služby a </w:t>
      </w:r>
      <w:r w:rsidRPr="001F5C0A">
        <w:rPr>
          <w:bCs/>
        </w:rPr>
        <w:t>klient se zavazuje hradit advokátní kanceláři za poskytnutí právních služeb sjednanou odměnu.</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 xml:space="preserve">Předmětem této smlouvy je poskytování právních služeb advokátní kanceláří na základě příkazu klienta, přičemž poskytováním právních služeb se rozumí zejména </w:t>
      </w:r>
      <w:r w:rsidR="00B00508">
        <w:rPr>
          <w:bCs/>
        </w:rPr>
        <w:t>vypracování smlouvy podle § 18 písm. c) zákona č. 194/2010 Sb., o veřejných službá</w:t>
      </w:r>
      <w:bookmarkStart w:id="0" w:name="_GoBack"/>
      <w:bookmarkEnd w:id="0"/>
      <w:r w:rsidR="00B00508">
        <w:rPr>
          <w:bCs/>
        </w:rPr>
        <w:t xml:space="preserve">ch v přepravě cestujících a o změně dalších zákonů, </w:t>
      </w:r>
      <w:r w:rsidR="00B00508">
        <w:rPr>
          <w:bCs/>
        </w:rPr>
        <w:lastRenderedPageBreak/>
        <w:t>ve znění pozdějších předpisů, mezi klientem a stávajícím dopravcem</w:t>
      </w:r>
      <w:r w:rsidR="002C21E5">
        <w:rPr>
          <w:bCs/>
        </w:rPr>
        <w:t xml:space="preserve"> na dobu jednoho roku</w:t>
      </w:r>
      <w:r w:rsidR="00B00508">
        <w:rPr>
          <w:bCs/>
        </w:rPr>
        <w:t>, a zpracování analýzy stávající smlouvy s dopravcem s důrazem na to, zda dopravce neúčtoval v minulých letech částku vyšší, než na jakou měl podle stávající smlouvy nárok</w:t>
      </w:r>
      <w:r w:rsidRPr="001F5C0A">
        <w:rPr>
          <w:bCs/>
        </w:rPr>
        <w:t>, a to vše za úplatu. Konkrétní rozsah poskytovaných právních služeb se řídí požadavky klienta. Právní služby bude advokátní kancelář poskytovat klientovi ve svém sídle, případně v jiném místě podle dohody obou smluvních stran.</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Advokátní kancelář je povinna poskytnout klientovi požadované právní služby ve lhůtě přiměřené konkrétnímu úkonu, s přihlédnutím k dalším bezodkladným závazkům advokátní kancelář</w:t>
      </w:r>
      <w:r w:rsidR="00B00508">
        <w:rPr>
          <w:bCs/>
        </w:rPr>
        <w:t>e vůči jejím ostatním klientům.</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4.</w:t>
      </w:r>
      <w:r w:rsidRPr="001F5C0A">
        <w:rPr>
          <w:bCs/>
        </w:rPr>
        <w:tab/>
        <w:t>Advokátní kancelář je při poskytování právních služeb nezávislá; je vázána právními předpisy a v jejich mezích příkazy klienta. Advokátní kancelář je povinna chránit a prosazovat práva a oprávněné zájmy klienta, řídit se jeho pokyny. Pokyny klienta však není vázána, jsou-li v rozporu se zákonem nebo stavovským předpisem.</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Advokátní kancelář je povinna bez zbytečného odkladu oznámit klientovi všechny okolnosti, které zjistí při poskytování právních služeb a které mohou mít vliv na změnu pokynů nebo zájmů klienta.</w:t>
      </w:r>
    </w:p>
    <w:p w:rsidR="001F5C0A" w:rsidRPr="001F5C0A" w:rsidRDefault="001F5C0A" w:rsidP="001F5C0A">
      <w:pPr>
        <w:pStyle w:val="2Nesltextvlevo"/>
        <w:spacing w:after="400"/>
        <w:rPr>
          <w:bCs/>
        </w:rPr>
      </w:pPr>
    </w:p>
    <w:p w:rsidR="001F5C0A" w:rsidRPr="00B00508" w:rsidRDefault="001F5C0A" w:rsidP="001F5C0A">
      <w:pPr>
        <w:pStyle w:val="2Nesltextvlevo"/>
        <w:spacing w:after="400"/>
        <w:rPr>
          <w:b/>
          <w:bCs/>
        </w:rPr>
      </w:pPr>
      <w:r w:rsidRPr="00B00508">
        <w:rPr>
          <w:b/>
          <w:bCs/>
        </w:rPr>
        <w:t>II. Zmocnění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 jakémukoliv jednání včetně právního jednání jménem klienta je advokátní kancelář oprávněna pouze na základě pokynu klienta. K zastupování klienta před soudem nebo jiným subjektem vybaví klient advokátní kancelář příslušnou plnou mocí. Klient může vybavit advokátní kancelář generální plnou mocí, která opravňuje advokátní kancelář jednat jménem klienta ve všech jeho právních věcech.</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Klient bere na vědomí, že advokátní kancelář je oprávněna si ustanovit za sebe zástupce, a pokud jich ustanoví víc, souhlasím s tím, aby každý z nich jednal samostatně.</w:t>
      </w:r>
    </w:p>
    <w:p w:rsidR="001F5C0A" w:rsidRPr="001F5C0A" w:rsidRDefault="001F5C0A" w:rsidP="001F5C0A">
      <w:pPr>
        <w:pStyle w:val="2Nesltextvlevo"/>
        <w:spacing w:after="400"/>
        <w:rPr>
          <w:bCs/>
        </w:rPr>
      </w:pPr>
    </w:p>
    <w:p w:rsidR="001F5C0A" w:rsidRPr="00B00508" w:rsidRDefault="001F5C0A" w:rsidP="001F5C0A">
      <w:pPr>
        <w:pStyle w:val="2Nesltextvlevo"/>
        <w:spacing w:after="400"/>
        <w:rPr>
          <w:b/>
          <w:bCs/>
        </w:rPr>
      </w:pPr>
      <w:r w:rsidRPr="00B00508">
        <w:rPr>
          <w:b/>
          <w:bCs/>
        </w:rPr>
        <w:t>III. Kolize</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Advokátní kancelář právní službu neposkytne, jestliže v téže věci nebo ve věci související již poskytla právní službu jinému, jehož zájmy jsou v rozporu se zájmy klienta; jestliže by informace, kterou advokátní kancelář má o jiné osobě, jež je nebo byla jejím klientem, mohla klienta z této smlouvy neoprávněně zvýhodnit; je-li nebo má-li být věc vedena proti advokátní kanceláři či se jedná o věc, jež je v rozporu se zájmy advokátní kanceláře nebo osob v advokátní kanceláři působících.</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Advokátní kancelář skutečnosti dle odst. 1. tohoto článku sdělí písemně klientovi neprodleně po jejich zjištění.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Advokátní kancelář pro kolizi dle odst. 1. tohoto článku odmítne poskytnout právní pomoc zaměstnanci nebo společníkovi klienta, pokud by tato právní služba byla v rozporu se zájmy klienta.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lastRenderedPageBreak/>
        <w:t>4.</w:t>
      </w:r>
      <w:r w:rsidRPr="001F5C0A">
        <w:rPr>
          <w:bCs/>
        </w:rPr>
        <w:tab/>
        <w:t>Advokátní kancelář se zavazuje na žádost klienta v případě kolize doporučit mu jinou advokátní kancelář nebo jiného advokáta.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Advokátní kancelář prohlašuje, že ustanovení odst. 1. tohoto článku, jako svou zákonnou povinnost, uplatní vůči všem právním službám u osob, které jej o tuto službu požádají, ode dne následujícího po podepsání této smlouvy.</w:t>
      </w:r>
    </w:p>
    <w:p w:rsidR="001F5C0A" w:rsidRPr="001F5C0A" w:rsidRDefault="001F5C0A" w:rsidP="001F5C0A">
      <w:pPr>
        <w:pStyle w:val="2Nesltextvlevo"/>
        <w:spacing w:after="400"/>
        <w:rPr>
          <w:bCs/>
        </w:rPr>
      </w:pPr>
    </w:p>
    <w:p w:rsidR="001F5C0A" w:rsidRPr="00B00508" w:rsidRDefault="001F5C0A" w:rsidP="001F5C0A">
      <w:pPr>
        <w:pStyle w:val="2Nesltextvlevo"/>
        <w:spacing w:after="400"/>
        <w:rPr>
          <w:b/>
          <w:bCs/>
        </w:rPr>
      </w:pPr>
      <w:r w:rsidRPr="00B00508">
        <w:rPr>
          <w:b/>
          <w:bCs/>
        </w:rPr>
        <w:t>IV. Povinnost mlčenlivosti</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Advokátní kancelář a osoby v ní působící jsou povinny zachovávat mlčenlivost o všech skutečnostech, o nichž se dozvěděly v souvislosti s poskytováním právních služeb. Klient není oprávněn požadovat od advokátní kanceláře informace o jiných jejích klientech. Klient nebo jeho právní nástupce je oprávněn advokátní kancelář nebo osoby v ní působící mlčenlivosti zprostit. Porušením mlčenlivosti advokátní kanceláří nebo osobou v ní působící není předání informací o klientovi a jeho případu osobě, kterou pověřuje provedením jednotlivých úkonů, je-li tato osoba vázána mlčenlivostí, nebo jiné advokátní kanceláři nebo jinému advokátovi, kterými se nechali ve věci klienta zastoupit.</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Povinnost mlčenlivosti se netýká případů zproštění od ní ze zákona, a to např. při plnění povinnosti překazit spáchání trestného činu.</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Povinnost mlčenlivosti je časově neomezená a trvá i po skončení práva výkonu advokacie.</w:t>
      </w:r>
    </w:p>
    <w:p w:rsidR="001F5C0A" w:rsidRPr="001F5C0A" w:rsidRDefault="001F5C0A" w:rsidP="001F5C0A">
      <w:pPr>
        <w:pStyle w:val="2Nesltextvlevo"/>
        <w:spacing w:after="400"/>
        <w:rPr>
          <w:bCs/>
        </w:rPr>
      </w:pPr>
    </w:p>
    <w:p w:rsidR="001F5C0A" w:rsidRPr="00B00508" w:rsidRDefault="001F5C0A" w:rsidP="001F5C0A">
      <w:pPr>
        <w:pStyle w:val="2Nesltextvlevo"/>
        <w:spacing w:after="400"/>
        <w:rPr>
          <w:b/>
          <w:bCs/>
        </w:rPr>
      </w:pPr>
      <w:r w:rsidRPr="00B00508">
        <w:rPr>
          <w:b/>
          <w:bCs/>
        </w:rPr>
        <w:t>V. Poskytovatelé právní služb</w:t>
      </w:r>
      <w:r w:rsidR="002C21E5">
        <w:rPr>
          <w:b/>
          <w:bCs/>
        </w:rPr>
        <w:t>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Klient bere na vědomí, že jménem společnosti a na její účet vykonávají advokacii advokáti, kteří jsou společníky společnosti a dále, že pokud výkon advokacie jménem společnosti nepřipouštějí v jednotlivých případech zvláštní právní předpisy, vykonávají společníci advokacii na účet společnosti vlastním jménem.</w:t>
      </w:r>
    </w:p>
    <w:p w:rsidR="001F5C0A" w:rsidRPr="001F5C0A" w:rsidRDefault="001F5C0A" w:rsidP="001F5C0A">
      <w:pPr>
        <w:pStyle w:val="2Nesltextvlevo"/>
        <w:spacing w:after="400"/>
        <w:rPr>
          <w:bCs/>
        </w:rPr>
      </w:pPr>
    </w:p>
    <w:p w:rsidR="001F5C0A" w:rsidRPr="00B00508" w:rsidRDefault="001F5C0A" w:rsidP="001F5C0A">
      <w:pPr>
        <w:pStyle w:val="2Nesltextvlevo"/>
        <w:spacing w:after="400"/>
        <w:rPr>
          <w:b/>
          <w:bCs/>
        </w:rPr>
      </w:pPr>
      <w:r w:rsidRPr="00B00508">
        <w:rPr>
          <w:b/>
          <w:bCs/>
        </w:rPr>
        <w:t>VI. Součinnost klienta</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Klient se zavazuje sdělit advokátní kanceláři veškeré skutečnosti k věci, ve které má být právní služba poskytnuta, a to včetně skutečností, které nejsou pro klienta příznivé. Rovněž se zavazuje předat v čase určeném advokátní kanceláří a podle jejích pokynů veškeré podklady k poskytnutí právní služby. O převzetí originálních listin vydá advokátní kancelář na požádání klienta potvrzení.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Po ukončení věci vrátí advokátní kancelář klientovi originály listin, jejich kopie a listiny, jež měla advokátní kancelář k dispozici pouze v kopiích, advokátní kancelář archivuje ve své povinné spisové evidenci.</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Klient je povinen advokátní kancelář informovat o všech skutečnostech, které nastaly po převzetí věci a této věci se týkají.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lastRenderedPageBreak/>
        <w:t>4.</w:t>
      </w:r>
      <w:r w:rsidRPr="001F5C0A">
        <w:rPr>
          <w:bCs/>
        </w:rPr>
        <w:tab/>
        <w:t>Než advokátní kancelář převezme věc, ve které již byl klient zastupován jinou advokátní kanceláří nebo jiným advokátem, je klient povinen tuto skutečnost advokátní kanceláři sdělit a před tím ukončit toto předchozí zastoupení.</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5.</w:t>
      </w:r>
      <w:r w:rsidRPr="001F5C0A">
        <w:rPr>
          <w:bCs/>
        </w:rPr>
        <w:tab/>
        <w:t>Není-li klientova součinnost dostatečná k poskytnutí právní služby v dané věci, advokátní kancelář službu neposkytne pro překážky na straně klienta.</w:t>
      </w:r>
    </w:p>
    <w:p w:rsidR="001F5C0A" w:rsidRPr="001F5C0A" w:rsidRDefault="001F5C0A" w:rsidP="001F5C0A">
      <w:pPr>
        <w:pStyle w:val="2Nesltextvlevo"/>
        <w:spacing w:after="400"/>
        <w:rPr>
          <w:bCs/>
        </w:rPr>
      </w:pPr>
    </w:p>
    <w:p w:rsidR="001F5C0A" w:rsidRPr="00B00508" w:rsidRDefault="001F5C0A" w:rsidP="001F5C0A">
      <w:pPr>
        <w:pStyle w:val="2Nesltextvlevo"/>
        <w:spacing w:after="400"/>
        <w:rPr>
          <w:b/>
          <w:bCs/>
        </w:rPr>
      </w:pPr>
      <w:r w:rsidRPr="00B00508">
        <w:rPr>
          <w:b/>
          <w:bCs/>
        </w:rPr>
        <w:t>VII. Odměna</w:t>
      </w:r>
    </w:p>
    <w:p w:rsidR="001F5C0A" w:rsidRPr="001F5C0A" w:rsidRDefault="001F5C0A" w:rsidP="001F5C0A">
      <w:pPr>
        <w:pStyle w:val="2Nesltextvlevo"/>
        <w:spacing w:after="400"/>
        <w:rPr>
          <w:bCs/>
        </w:rPr>
      </w:pPr>
    </w:p>
    <w:p w:rsidR="00B3099D" w:rsidRDefault="00B3099D" w:rsidP="00B3099D">
      <w:pPr>
        <w:pStyle w:val="2Nesltextvlevo"/>
        <w:spacing w:after="400"/>
        <w:rPr>
          <w:bCs/>
        </w:rPr>
      </w:pPr>
      <w:r w:rsidRPr="00B3099D">
        <w:rPr>
          <w:bCs/>
        </w:rPr>
        <w:t>1.</w:t>
      </w:r>
      <w:r w:rsidRPr="00B3099D">
        <w:rPr>
          <w:bCs/>
        </w:rPr>
        <w:tab/>
        <w:t xml:space="preserve">Právní služby, které jsou předmětem této smlouvy, budou poskytovány počínaje dnem </w:t>
      </w:r>
      <w:r w:rsidR="002C21E5">
        <w:rPr>
          <w:bCs/>
        </w:rPr>
        <w:t>nabytí účinnosti</w:t>
      </w:r>
      <w:r w:rsidRPr="00B3099D">
        <w:rPr>
          <w:bCs/>
        </w:rPr>
        <w:t xml:space="preserve"> této smlouvy, dle jednotlivých požadavků klienta. Advokátní kanceláři přísluší za poskytování těchto právních služeb odměna ve výši </w:t>
      </w:r>
      <w:r w:rsidR="00B00508">
        <w:t>2.500</w:t>
      </w:r>
      <w:r>
        <w:t xml:space="preserve">,- </w:t>
      </w:r>
      <w:r w:rsidRPr="00B3099D">
        <w:rPr>
          <w:bCs/>
        </w:rPr>
        <w:t xml:space="preserve">Kč (slovy: </w:t>
      </w:r>
      <w:r w:rsidR="00B00508">
        <w:t>dva tisíce pět set korun českých</w:t>
      </w:r>
      <w:r w:rsidRPr="00B3099D">
        <w:rPr>
          <w:bCs/>
        </w:rPr>
        <w:t>) + DPH v zákonné výši za každou</w:t>
      </w:r>
      <w:r>
        <w:rPr>
          <w:bCs/>
        </w:rPr>
        <w:t xml:space="preserve"> hodinu poskytování právních služeb.</w:t>
      </w:r>
      <w:r w:rsidRPr="00B3099D">
        <w:rPr>
          <w:bCs/>
        </w:rPr>
        <w:t xml:space="preserve"> </w:t>
      </w:r>
    </w:p>
    <w:p w:rsidR="00B3099D" w:rsidRPr="00B3099D" w:rsidRDefault="00B3099D" w:rsidP="00B3099D">
      <w:pPr>
        <w:pStyle w:val="2Nesltextvlevo"/>
        <w:spacing w:after="400"/>
        <w:rPr>
          <w:bCs/>
        </w:rPr>
      </w:pPr>
    </w:p>
    <w:p w:rsidR="00B3099D" w:rsidRDefault="00B3099D" w:rsidP="00B3099D">
      <w:pPr>
        <w:pStyle w:val="2Nesltextvlevo"/>
        <w:spacing w:after="400"/>
        <w:rPr>
          <w:bCs/>
        </w:rPr>
      </w:pPr>
      <w:r w:rsidRPr="00B3099D">
        <w:rPr>
          <w:bCs/>
        </w:rPr>
        <w:t>2.</w:t>
      </w:r>
      <w:r w:rsidRPr="00B3099D">
        <w:rPr>
          <w:bCs/>
        </w:rPr>
        <w:tab/>
        <w:t>Odměna advokátní kanceláře je splatná na základě doručení vystaveného daňového dokladu – faktury klientovi, a to na částku zjištěnou součtem počtu hodin, viz předchozí odstavec. Fakturu vystaví advokátní kancelář vždy ke konci každého kalendářního měsíce, v němž budou poskytovány právní služby klientovi.</w:t>
      </w:r>
    </w:p>
    <w:p w:rsidR="00B3099D" w:rsidRPr="00B3099D" w:rsidRDefault="00B3099D" w:rsidP="00B3099D">
      <w:pPr>
        <w:pStyle w:val="2Nesltextvlevo"/>
        <w:spacing w:after="400"/>
        <w:rPr>
          <w:bCs/>
        </w:rPr>
      </w:pPr>
    </w:p>
    <w:p w:rsidR="00B3099D" w:rsidRDefault="00B3099D" w:rsidP="00B3099D">
      <w:pPr>
        <w:pStyle w:val="2Nesltextvlevo"/>
        <w:spacing w:after="400"/>
        <w:rPr>
          <w:bCs/>
        </w:rPr>
      </w:pPr>
      <w:r w:rsidRPr="00B3099D">
        <w:rPr>
          <w:bCs/>
        </w:rPr>
        <w:t>3.</w:t>
      </w:r>
      <w:r w:rsidRPr="00B3099D">
        <w:rPr>
          <w:bCs/>
        </w:rPr>
        <w:tab/>
        <w:t>Advokátní kanceláři dále přísluší náhrada hotových výdajů jí účel</w:t>
      </w:r>
      <w:r w:rsidR="00383781">
        <w:rPr>
          <w:bCs/>
        </w:rPr>
        <w:t>ně vynaložených v souvislosti s </w:t>
      </w:r>
      <w:r w:rsidRPr="00B3099D">
        <w:rPr>
          <w:bCs/>
        </w:rPr>
        <w:t>poskytováním právních služeb dle této smlouvy, tj. zejména náhrada za uhrazené soudní a jiné poplatky, znalecké posudky a odborná vyjádření, překlady, opisy apod. Tyto hotové výdaje vyúčtuje advokátní kancelář klientovi samostatnou fakturou nebo ve faktuře, jíž vyúčtuje odměnu.</w:t>
      </w:r>
    </w:p>
    <w:p w:rsidR="00B3099D" w:rsidRPr="00B3099D" w:rsidRDefault="00B3099D" w:rsidP="00B3099D">
      <w:pPr>
        <w:pStyle w:val="2Nesltextvlevo"/>
        <w:spacing w:after="400"/>
        <w:rPr>
          <w:bCs/>
        </w:rPr>
      </w:pPr>
    </w:p>
    <w:p w:rsidR="001F5C0A" w:rsidRDefault="00B3099D" w:rsidP="00B3099D">
      <w:pPr>
        <w:pStyle w:val="2Nesltextvlevo"/>
        <w:spacing w:after="400"/>
        <w:rPr>
          <w:bCs/>
        </w:rPr>
      </w:pPr>
      <w:r w:rsidRPr="00B3099D">
        <w:rPr>
          <w:bCs/>
        </w:rPr>
        <w:t>4.</w:t>
      </w:r>
      <w:r w:rsidRPr="00B3099D">
        <w:rPr>
          <w:bCs/>
        </w:rPr>
        <w:tab/>
        <w:t xml:space="preserve">Faktury jsou splatné vždy do 14 dnů ode dne jejich </w:t>
      </w:r>
      <w:r w:rsidR="00B00508">
        <w:rPr>
          <w:bCs/>
        </w:rPr>
        <w:t>doručení klientovi</w:t>
      </w:r>
      <w:r w:rsidRPr="00B3099D">
        <w:rPr>
          <w:bCs/>
        </w:rPr>
        <w:t>.</w:t>
      </w:r>
    </w:p>
    <w:p w:rsidR="00B3099D" w:rsidRPr="001F5C0A" w:rsidRDefault="00B3099D" w:rsidP="00B3099D">
      <w:pPr>
        <w:pStyle w:val="2Nesltextvlevo"/>
        <w:spacing w:after="400"/>
        <w:rPr>
          <w:bCs/>
        </w:rPr>
      </w:pPr>
    </w:p>
    <w:p w:rsidR="001F5C0A" w:rsidRPr="001F5C0A" w:rsidRDefault="00B3099D" w:rsidP="001F5C0A">
      <w:pPr>
        <w:pStyle w:val="2Nesltextvlevo"/>
        <w:spacing w:after="400"/>
        <w:rPr>
          <w:bCs/>
        </w:rPr>
      </w:pPr>
      <w:r>
        <w:rPr>
          <w:bCs/>
        </w:rPr>
        <w:t>5</w:t>
      </w:r>
      <w:r w:rsidR="001F5C0A" w:rsidRPr="001F5C0A">
        <w:rPr>
          <w:bCs/>
        </w:rPr>
        <w:t>.</w:t>
      </w:r>
      <w:r w:rsidR="001F5C0A" w:rsidRPr="001F5C0A">
        <w:rPr>
          <w:bCs/>
        </w:rPr>
        <w:tab/>
        <w:t>Vázat úhradu odměny nebo výdajů dle čl. VII. na výsledek věci je nepřípustné.</w:t>
      </w:r>
    </w:p>
    <w:p w:rsidR="001F5C0A" w:rsidRPr="001F5C0A" w:rsidRDefault="001F5C0A" w:rsidP="001F5C0A">
      <w:pPr>
        <w:pStyle w:val="2Nesltextvlevo"/>
        <w:spacing w:after="400"/>
        <w:rPr>
          <w:bCs/>
        </w:rPr>
      </w:pPr>
    </w:p>
    <w:p w:rsidR="001F5C0A" w:rsidRPr="008C07E5" w:rsidRDefault="001F5C0A" w:rsidP="001F5C0A">
      <w:pPr>
        <w:pStyle w:val="2Nesltextvlevo"/>
        <w:spacing w:after="400"/>
        <w:rPr>
          <w:b/>
          <w:bCs/>
        </w:rPr>
      </w:pPr>
      <w:r w:rsidRPr="008C07E5">
        <w:rPr>
          <w:b/>
          <w:bCs/>
        </w:rPr>
        <w:t>VIII. Trvání smlouvy</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1.</w:t>
      </w:r>
      <w:r w:rsidRPr="001F5C0A">
        <w:rPr>
          <w:bCs/>
        </w:rPr>
        <w:tab/>
        <w:t xml:space="preserve">Tato smlouva se </w:t>
      </w:r>
      <w:r w:rsidRPr="008C07E5">
        <w:rPr>
          <w:bCs/>
        </w:rPr>
        <w:t xml:space="preserve">sjednává na </w:t>
      </w:r>
      <w:r w:rsidR="008C07E5" w:rsidRPr="008C07E5">
        <w:rPr>
          <w:bCs/>
        </w:rPr>
        <w:t xml:space="preserve">dobu </w:t>
      </w:r>
      <w:r w:rsidRPr="008C07E5">
        <w:rPr>
          <w:bCs/>
        </w:rPr>
        <w:t>určitou</w:t>
      </w:r>
      <w:r w:rsidR="008C07E5" w:rsidRPr="008C07E5">
        <w:rPr>
          <w:bCs/>
        </w:rPr>
        <w:t>, tj. na</w:t>
      </w:r>
      <w:r w:rsidR="008C07E5">
        <w:rPr>
          <w:bCs/>
        </w:rPr>
        <w:t xml:space="preserve"> dobu poskytování právních služeb specifikovaných v čl. I odst. 2 smlouvy</w:t>
      </w:r>
      <w:r w:rsidRPr="001F5C0A">
        <w:rPr>
          <w:bCs/>
        </w:rPr>
        <w:t>.</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2.</w:t>
      </w:r>
      <w:r w:rsidRPr="001F5C0A">
        <w:rPr>
          <w:bCs/>
        </w:rPr>
        <w:tab/>
        <w:t>Tato smlouva může být ukončena písemnou dohodou smluvních stran nebo písemnou výpovědí. Klient je oprávněn tuto smlouvu vypovědět kdykoliv. Advokátní kancelář je oprávněna tuto smlouvu vypovědět v případech stanovených v § 20 zákona č. 85/1996 Sb., o advokacii, ve znění pozdějších předpisů. Pro případ výpovědi této smlouvy ze strany advokátní kanceláře dle ustanovení § 20 odst. 2 věty první zákona o advokacii nebo ze strany klienta sjednávají smluvní strany této smlouvy výpovědní dobu v délce tři měsíce. Výpovědní doba počíná plynout prvním dnem kalendářního měsíce následujícího po měsíci, v němž byla výpověď doručena druhé smluvní straně.</w:t>
      </w:r>
    </w:p>
    <w:p w:rsidR="001F5C0A" w:rsidRPr="001F5C0A" w:rsidRDefault="001F5C0A" w:rsidP="001F5C0A">
      <w:pPr>
        <w:pStyle w:val="2Nesltextvlevo"/>
        <w:spacing w:after="400"/>
        <w:rPr>
          <w:bCs/>
        </w:rPr>
      </w:pPr>
    </w:p>
    <w:p w:rsidR="001F5C0A" w:rsidRPr="008C07E5" w:rsidRDefault="001F5C0A" w:rsidP="008C07E5">
      <w:pPr>
        <w:pStyle w:val="2Nesltextvlevo"/>
        <w:keepNext/>
        <w:spacing w:after="400"/>
        <w:rPr>
          <w:b/>
          <w:bCs/>
        </w:rPr>
      </w:pPr>
      <w:r w:rsidRPr="008C07E5">
        <w:rPr>
          <w:b/>
          <w:bCs/>
        </w:rPr>
        <w:lastRenderedPageBreak/>
        <w:t>IX. Závěrečná ujednání</w:t>
      </w:r>
    </w:p>
    <w:p w:rsidR="001F5C0A" w:rsidRPr="001F5C0A" w:rsidRDefault="001F5C0A" w:rsidP="008C07E5">
      <w:pPr>
        <w:pStyle w:val="2Nesltextvlevo"/>
        <w:keepNext/>
        <w:spacing w:after="400"/>
        <w:rPr>
          <w:bCs/>
        </w:rPr>
      </w:pPr>
    </w:p>
    <w:p w:rsidR="001F5C0A" w:rsidRPr="001F5C0A" w:rsidRDefault="001F5C0A" w:rsidP="001F5C0A">
      <w:pPr>
        <w:pStyle w:val="2Nesltextvlevo"/>
        <w:spacing w:after="400"/>
        <w:rPr>
          <w:bCs/>
        </w:rPr>
      </w:pPr>
      <w:r w:rsidRPr="001F5C0A">
        <w:rPr>
          <w:bCs/>
        </w:rPr>
        <w:t>1.</w:t>
      </w:r>
      <w:r w:rsidRPr="001F5C0A">
        <w:rPr>
          <w:bCs/>
        </w:rPr>
        <w:tab/>
        <w:t>Práva a povinnosti smluvních stran, která nejsou v této smlouvě výslovně upravena, se řídí ustanoveními zákona č. 89/2012 Sb., občanského zákoníku, a ustano</w:t>
      </w:r>
      <w:r w:rsidR="00383781">
        <w:rPr>
          <w:bCs/>
        </w:rPr>
        <w:t>veními zákona č. 85/1996 Sb., o </w:t>
      </w:r>
      <w:r w:rsidRPr="001F5C0A">
        <w:rPr>
          <w:bCs/>
        </w:rPr>
        <w:t>advokacii, ve znění pozdějších předpisů.</w:t>
      </w:r>
    </w:p>
    <w:p w:rsidR="001F5C0A" w:rsidRPr="001F5C0A" w:rsidRDefault="001F5C0A" w:rsidP="001F5C0A">
      <w:pPr>
        <w:pStyle w:val="2Nesltextvlevo"/>
        <w:spacing w:after="400"/>
        <w:rPr>
          <w:bCs/>
        </w:rPr>
      </w:pPr>
    </w:p>
    <w:p w:rsidR="001F5C0A" w:rsidRDefault="001F5C0A" w:rsidP="001F5C0A">
      <w:pPr>
        <w:pStyle w:val="2Nesltextvlevo"/>
        <w:spacing w:after="400"/>
        <w:rPr>
          <w:bCs/>
        </w:rPr>
      </w:pPr>
      <w:r w:rsidRPr="001F5C0A">
        <w:rPr>
          <w:bCs/>
        </w:rPr>
        <w:t>2.</w:t>
      </w:r>
      <w:r w:rsidRPr="001F5C0A">
        <w:rPr>
          <w:bCs/>
        </w:rPr>
        <w:tab/>
        <w:t>Tato smlouva může být měněna pouze písemnými dodatky.</w:t>
      </w:r>
    </w:p>
    <w:p w:rsidR="008C07E5" w:rsidRDefault="008C07E5" w:rsidP="001F5C0A">
      <w:pPr>
        <w:pStyle w:val="2Nesltextvlevo"/>
        <w:spacing w:after="400"/>
        <w:rPr>
          <w:bCs/>
        </w:rPr>
      </w:pPr>
    </w:p>
    <w:p w:rsidR="008C07E5" w:rsidRDefault="008C07E5" w:rsidP="001F5C0A">
      <w:pPr>
        <w:pStyle w:val="2Nesltextvlevo"/>
        <w:spacing w:after="400"/>
        <w:rPr>
          <w:bCs/>
        </w:rPr>
      </w:pPr>
      <w:r>
        <w:rPr>
          <w:bCs/>
        </w:rPr>
        <w:t>3.</w:t>
      </w:r>
      <w:r w:rsidRPr="008C07E5">
        <w:rPr>
          <w:bCs/>
        </w:rPr>
        <w:t xml:space="preserve"> </w:t>
      </w:r>
      <w:r>
        <w:rPr>
          <w:bCs/>
        </w:rPr>
        <w:tab/>
      </w:r>
      <w:r w:rsidRPr="006D0E8B">
        <w:rPr>
          <w:bCs/>
        </w:rPr>
        <w:t>Advokátní kancelář tímto bere na vědomí a souhlasí s uveřejn</w:t>
      </w:r>
      <w:r>
        <w:rPr>
          <w:bCs/>
        </w:rPr>
        <w:t>ěním smlouvy v registru smluv v </w:t>
      </w:r>
      <w:r w:rsidRPr="006D0E8B">
        <w:rPr>
          <w:bCs/>
        </w:rPr>
        <w:t>souladu se zákonem č. 340/2015 Sb., o zvláštních podmínkách účinnosti některých smluv, uveřejňování těchto smluv a o registru smluv (zákon o registru smluv), ve znění pozdějších předpis</w:t>
      </w:r>
      <w:r>
        <w:rPr>
          <w:bCs/>
        </w:rPr>
        <w:t>ů, jsou-li podle tohoto zákona smluvní strany povinny s</w:t>
      </w:r>
      <w:r w:rsidRPr="006D0E8B">
        <w:rPr>
          <w:bCs/>
        </w:rPr>
        <w:t>mlouvu uveřejnit.</w:t>
      </w:r>
    </w:p>
    <w:p w:rsidR="008C07E5" w:rsidRDefault="008C07E5" w:rsidP="001F5C0A">
      <w:pPr>
        <w:pStyle w:val="2Nesltextvlevo"/>
        <w:spacing w:after="400"/>
        <w:rPr>
          <w:bCs/>
        </w:rPr>
      </w:pPr>
    </w:p>
    <w:p w:rsidR="008C07E5" w:rsidRPr="006D0E8B" w:rsidRDefault="008C07E5" w:rsidP="008C07E5">
      <w:pPr>
        <w:pStyle w:val="2Nesltextvlevo"/>
        <w:spacing w:after="400"/>
        <w:rPr>
          <w:bCs/>
        </w:rPr>
      </w:pPr>
      <w:r>
        <w:rPr>
          <w:bCs/>
        </w:rPr>
        <w:t>4.</w:t>
      </w:r>
      <w:r>
        <w:rPr>
          <w:bCs/>
        </w:rPr>
        <w:tab/>
      </w:r>
      <w:r w:rsidRPr="006D0E8B">
        <w:rPr>
          <w:bCs/>
        </w:rPr>
        <w:t>Advokátní kan</w:t>
      </w:r>
      <w:r>
        <w:rPr>
          <w:bCs/>
        </w:rPr>
        <w:t>celář tímto bere na vědomí, že k</w:t>
      </w:r>
      <w:r w:rsidRPr="006D0E8B">
        <w:rPr>
          <w:bCs/>
        </w:rPr>
        <w:t>lient je subjektem povinným poskytovat informace podle příslušných ustanovení zákona č. 106/1999 Sb., o svobodném přístupu k informacím, ve znění pozdějších předpisů, a proti této skutečnosti nemá žádných námitek.</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3.</w:t>
      </w:r>
      <w:r w:rsidRPr="001F5C0A">
        <w:rPr>
          <w:bCs/>
        </w:rPr>
        <w:tab/>
        <w:t>Jednotlivá ustanovení této smlouvy jsou do nejvyšší přípustné možné míry podle právních předpisů oddělitelná od ostatního obsahu této smlouvy a jejich případnou neplatností není dotčena platnost ostatních ustanovení této smlouvy. Pokud některé z ustanovení této smlouvy je nebo se stane neplatným či neúčinným, neplatnost či neúčinnost tohoto ustanovení nebude mít za následek neplatnost smlouvy jako celku ani jiných ustanovení této smlouvy. Smluvní strany se pro takový případ zavazují k výzvě kterékoli ze smluvních stran tuto smlouvu doplnit novým platným a účinným ujednáním, které bude nahrazovat takovéto neplatné či neúčinné ustanovení a které svým obsahem bude co nejvěrněji odpovídat podstatě a účelu nahrazovaného ustanovení.</w:t>
      </w:r>
    </w:p>
    <w:p w:rsidR="001F5C0A" w:rsidRPr="001F5C0A" w:rsidRDefault="001F5C0A" w:rsidP="001F5C0A">
      <w:pPr>
        <w:pStyle w:val="2Nesltextvlevo"/>
        <w:spacing w:after="400"/>
        <w:rPr>
          <w:bCs/>
        </w:rPr>
      </w:pPr>
    </w:p>
    <w:p w:rsidR="001F5C0A" w:rsidRDefault="001F5C0A" w:rsidP="001F5C0A">
      <w:pPr>
        <w:pStyle w:val="2Nesltextvlevo"/>
        <w:spacing w:after="400"/>
        <w:rPr>
          <w:bCs/>
        </w:rPr>
      </w:pPr>
      <w:r w:rsidRPr="001F5C0A">
        <w:rPr>
          <w:bCs/>
        </w:rPr>
        <w:t>4.</w:t>
      </w:r>
      <w:r w:rsidRPr="001F5C0A">
        <w:rPr>
          <w:bCs/>
        </w:rPr>
        <w:tab/>
        <w:t>Tato smlouva je vyhotovena ve dvou stejnopisech s platností originálu, z nichž každá ze smluvních stran obdrží po jednom.</w:t>
      </w:r>
    </w:p>
    <w:p w:rsidR="008C07E5" w:rsidRDefault="008C07E5" w:rsidP="001F5C0A">
      <w:pPr>
        <w:pStyle w:val="2Nesltextvlevo"/>
        <w:spacing w:after="400"/>
        <w:rPr>
          <w:bCs/>
        </w:rPr>
      </w:pPr>
    </w:p>
    <w:p w:rsidR="008C07E5" w:rsidRPr="001F5C0A" w:rsidRDefault="008C07E5" w:rsidP="001F5C0A">
      <w:pPr>
        <w:pStyle w:val="2Nesltextvlevo"/>
        <w:spacing w:after="400"/>
        <w:rPr>
          <w:bCs/>
        </w:rPr>
      </w:pPr>
      <w:r>
        <w:rPr>
          <w:bCs/>
        </w:rPr>
        <w:t>5.</w:t>
      </w:r>
      <w:r>
        <w:rPr>
          <w:bCs/>
        </w:rPr>
        <w:tab/>
        <w:t>Tato smlouva nabývá platnosti ode dne jejího podpisu oběma smluvními stranami a účinnosti uveřejněním v registru smluv.</w:t>
      </w:r>
    </w:p>
    <w:p w:rsidR="001F5C0A" w:rsidRPr="001F5C0A" w:rsidRDefault="001F5C0A" w:rsidP="001F5C0A">
      <w:pPr>
        <w:pStyle w:val="2Nesltextvlevo"/>
        <w:spacing w:after="400"/>
        <w:rPr>
          <w:bCs/>
        </w:rPr>
      </w:pPr>
      <w:r w:rsidRPr="001F5C0A">
        <w:rPr>
          <w:bCs/>
        </w:rPr>
        <w:t xml:space="preserve"> </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V</w:t>
      </w:r>
      <w:r w:rsidR="008C07E5">
        <w:rPr>
          <w:bCs/>
        </w:rPr>
        <w:t> </w:t>
      </w:r>
      <w:r w:rsidR="008C07E5">
        <w:rPr>
          <w:lang w:bidi="en-US"/>
        </w:rPr>
        <w:t>Kutné Hoře</w:t>
      </w:r>
      <w:r w:rsidR="00383781">
        <w:rPr>
          <w:lang w:bidi="en-US"/>
        </w:rPr>
        <w:t xml:space="preserve"> </w:t>
      </w:r>
      <w:r w:rsidRPr="001F5C0A">
        <w:rPr>
          <w:bCs/>
        </w:rPr>
        <w:t>dne</w:t>
      </w:r>
      <w:r w:rsidR="008C07E5">
        <w:rPr>
          <w:bCs/>
        </w:rPr>
        <w:tab/>
      </w:r>
      <w:r w:rsidR="008C07E5">
        <w:rPr>
          <w:bCs/>
        </w:rPr>
        <w:tab/>
      </w:r>
      <w:r w:rsidR="00383781">
        <w:rPr>
          <w:lang w:bidi="en-US"/>
        </w:rPr>
        <w:tab/>
      </w:r>
      <w:r w:rsidR="00383781">
        <w:rPr>
          <w:lang w:bidi="en-US"/>
        </w:rPr>
        <w:tab/>
      </w:r>
      <w:r w:rsidRPr="001F5C0A">
        <w:rPr>
          <w:bCs/>
        </w:rPr>
        <w:tab/>
      </w:r>
      <w:r w:rsidRPr="001F5C0A">
        <w:rPr>
          <w:bCs/>
        </w:rPr>
        <w:tab/>
      </w:r>
      <w:r w:rsidRPr="001F5C0A">
        <w:rPr>
          <w:bCs/>
        </w:rPr>
        <w:tab/>
        <w:t xml:space="preserve">V </w:t>
      </w:r>
      <w:r w:rsidR="002C21E5">
        <w:rPr>
          <w:bCs/>
        </w:rPr>
        <w:t>Praze</w:t>
      </w:r>
      <w:r w:rsidRPr="001F5C0A">
        <w:rPr>
          <w:bCs/>
        </w:rPr>
        <w:t xml:space="preserve"> dne </w:t>
      </w: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p>
    <w:p w:rsidR="001F5C0A" w:rsidRPr="001F5C0A" w:rsidRDefault="001F5C0A" w:rsidP="001F5C0A">
      <w:pPr>
        <w:pStyle w:val="2Nesltextvlevo"/>
        <w:spacing w:after="400"/>
        <w:rPr>
          <w:bCs/>
        </w:rPr>
      </w:pPr>
      <w:r w:rsidRPr="001F5C0A">
        <w:rPr>
          <w:bCs/>
        </w:rPr>
        <w:t>___________________________</w:t>
      </w:r>
      <w:r w:rsidRPr="001F5C0A">
        <w:rPr>
          <w:bCs/>
        </w:rPr>
        <w:tab/>
      </w:r>
      <w:r w:rsidRPr="001F5C0A">
        <w:rPr>
          <w:bCs/>
        </w:rPr>
        <w:tab/>
      </w:r>
      <w:r w:rsidRPr="001F5C0A">
        <w:rPr>
          <w:bCs/>
        </w:rPr>
        <w:tab/>
      </w:r>
      <w:r w:rsidRPr="001F5C0A">
        <w:rPr>
          <w:bCs/>
        </w:rPr>
        <w:tab/>
      </w:r>
      <w:r w:rsidRPr="001F5C0A">
        <w:rPr>
          <w:bCs/>
        </w:rPr>
        <w:tab/>
        <w:t>___________________________</w:t>
      </w:r>
    </w:p>
    <w:p w:rsidR="001F5C0A" w:rsidRPr="008C07E5" w:rsidRDefault="008C07E5" w:rsidP="001F5C0A">
      <w:pPr>
        <w:pStyle w:val="2Nesltextvlevo"/>
        <w:spacing w:after="400"/>
        <w:rPr>
          <w:b/>
          <w:bCs/>
        </w:rPr>
      </w:pPr>
      <w:r w:rsidRPr="008C07E5">
        <w:rPr>
          <w:b/>
          <w:lang w:bidi="en-US"/>
        </w:rPr>
        <w:t>Město Kutná Hora</w:t>
      </w:r>
      <w:r>
        <w:rPr>
          <w:lang w:bidi="en-US"/>
        </w:rPr>
        <w:tab/>
      </w:r>
      <w:r w:rsidR="001F5C0A" w:rsidRPr="001F5C0A">
        <w:rPr>
          <w:bCs/>
        </w:rPr>
        <w:tab/>
      </w:r>
      <w:r w:rsidR="001F5C0A" w:rsidRPr="001F5C0A">
        <w:rPr>
          <w:bCs/>
        </w:rPr>
        <w:tab/>
      </w:r>
      <w:r w:rsidR="001F5C0A" w:rsidRPr="001F5C0A">
        <w:rPr>
          <w:bCs/>
        </w:rPr>
        <w:tab/>
      </w:r>
      <w:r w:rsidR="001F5C0A" w:rsidRPr="001F5C0A">
        <w:rPr>
          <w:bCs/>
        </w:rPr>
        <w:tab/>
      </w:r>
      <w:r w:rsidR="001F5C0A" w:rsidRPr="001F5C0A">
        <w:rPr>
          <w:bCs/>
        </w:rPr>
        <w:tab/>
      </w:r>
      <w:r w:rsidR="001F5C0A" w:rsidRPr="001F5C0A">
        <w:rPr>
          <w:bCs/>
        </w:rPr>
        <w:tab/>
      </w:r>
      <w:r w:rsidR="001F5C0A" w:rsidRPr="008C07E5">
        <w:rPr>
          <w:b/>
          <w:bCs/>
        </w:rPr>
        <w:t>Fiala, Tejkal a partneři,</w:t>
      </w:r>
    </w:p>
    <w:p w:rsidR="001F5C0A" w:rsidRPr="001F5C0A" w:rsidRDefault="008C07E5" w:rsidP="001F5C0A">
      <w:pPr>
        <w:pStyle w:val="2Nesltextvlevo"/>
        <w:spacing w:after="400"/>
        <w:rPr>
          <w:bCs/>
        </w:rPr>
      </w:pPr>
      <w:r>
        <w:rPr>
          <w:lang w:bidi="en-US"/>
        </w:rPr>
        <w:t>Bc. Martin Starý, starosta</w:t>
      </w:r>
      <w:r>
        <w:rPr>
          <w:lang w:bidi="en-US"/>
        </w:rPr>
        <w:tab/>
      </w:r>
      <w:r>
        <w:rPr>
          <w:lang w:bidi="en-US"/>
        </w:rPr>
        <w:tab/>
      </w:r>
      <w:r w:rsidR="001F5C0A" w:rsidRPr="001F5C0A">
        <w:rPr>
          <w:bCs/>
        </w:rPr>
        <w:tab/>
      </w:r>
      <w:r w:rsidR="001F5C0A" w:rsidRPr="001F5C0A">
        <w:rPr>
          <w:bCs/>
        </w:rPr>
        <w:tab/>
      </w:r>
      <w:r w:rsidR="001F5C0A" w:rsidRPr="001F5C0A">
        <w:rPr>
          <w:bCs/>
        </w:rPr>
        <w:tab/>
      </w:r>
      <w:r w:rsidR="001F5C0A" w:rsidRPr="001F5C0A">
        <w:rPr>
          <w:bCs/>
        </w:rPr>
        <w:tab/>
      </w:r>
      <w:r w:rsidR="001F5C0A" w:rsidRPr="008C07E5">
        <w:rPr>
          <w:b/>
          <w:bCs/>
        </w:rPr>
        <w:t>advokátní kancelář, s.r.o.</w:t>
      </w:r>
    </w:p>
    <w:p w:rsidR="007C6129" w:rsidRDefault="001F5C0A" w:rsidP="001F5C0A">
      <w:pPr>
        <w:pStyle w:val="2Nesltextvlevo"/>
        <w:spacing w:after="400"/>
        <w:contextualSpacing w:val="0"/>
        <w:rPr>
          <w:bCs/>
        </w:rPr>
      </w:pPr>
      <w:r w:rsidRPr="001F5C0A">
        <w:rPr>
          <w:bCs/>
        </w:rPr>
        <w:tab/>
      </w:r>
      <w:r w:rsidRPr="001F5C0A">
        <w:rPr>
          <w:bCs/>
        </w:rPr>
        <w:tab/>
      </w:r>
      <w:r w:rsidRPr="001F5C0A">
        <w:rPr>
          <w:bCs/>
        </w:rPr>
        <w:tab/>
      </w:r>
      <w:r w:rsidRPr="001F5C0A">
        <w:rPr>
          <w:bCs/>
        </w:rPr>
        <w:tab/>
      </w:r>
      <w:r w:rsidRPr="001F5C0A">
        <w:rPr>
          <w:bCs/>
        </w:rPr>
        <w:tab/>
      </w:r>
      <w:r w:rsidRPr="001F5C0A">
        <w:rPr>
          <w:bCs/>
        </w:rPr>
        <w:tab/>
      </w:r>
      <w:r w:rsidRPr="001F5C0A">
        <w:rPr>
          <w:bCs/>
        </w:rPr>
        <w:tab/>
      </w:r>
      <w:r w:rsidRPr="001F5C0A">
        <w:rPr>
          <w:bCs/>
        </w:rPr>
        <w:tab/>
      </w:r>
      <w:r w:rsidRPr="001F5C0A">
        <w:rPr>
          <w:bCs/>
        </w:rPr>
        <w:tab/>
        <w:t>Mgr. Jan Tejkal, advokát, jednatel</w:t>
      </w:r>
    </w:p>
    <w:sectPr w:rsidR="007C6129" w:rsidSect="00383781">
      <w:footerReference w:type="default" r:id="rId8"/>
      <w:headerReference w:type="first" r:id="rId9"/>
      <w:footerReference w:type="first" r:id="rId10"/>
      <w:pgSz w:w="11906" w:h="16838" w:code="9"/>
      <w:pgMar w:top="2219" w:right="1134" w:bottom="1418" w:left="1134" w:header="822" w:footer="9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99D" w:rsidRDefault="00B3099D" w:rsidP="00FC3787">
      <w:pPr>
        <w:spacing w:after="0" w:line="240" w:lineRule="auto"/>
      </w:pPr>
      <w:r>
        <w:separator/>
      </w:r>
    </w:p>
  </w:endnote>
  <w:endnote w:type="continuationSeparator" w:id="0">
    <w:p w:rsidR="00B3099D" w:rsidRDefault="00B3099D" w:rsidP="00FC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9C9" w:rsidRPr="00795566" w:rsidRDefault="003E1232" w:rsidP="008C45CE">
    <w:pPr>
      <w:pStyle w:val="Zpat"/>
      <w:tabs>
        <w:tab w:val="clear" w:pos="4536"/>
        <w:tab w:val="clear" w:pos="9072"/>
      </w:tabs>
      <w:spacing w:after="80"/>
      <w:jc w:val="right"/>
      <w:rPr>
        <w:rFonts w:asciiTheme="minorHAnsi" w:hAnsiTheme="minorHAnsi"/>
        <w:color w:val="24273A"/>
        <w:spacing w:val="6"/>
      </w:rPr>
    </w:pPr>
    <w:r w:rsidRPr="00795566">
      <w:rPr>
        <w:rFonts w:ascii="Calibri" w:hAnsi="Calibri"/>
        <w:noProof/>
        <w:color w:val="24273A"/>
      </w:rPr>
      <w:fldChar w:fldCharType="begin"/>
    </w:r>
    <w:r w:rsidRPr="00795566">
      <w:rPr>
        <w:rFonts w:ascii="Calibri" w:hAnsi="Calibri"/>
        <w:noProof/>
        <w:color w:val="24273A"/>
      </w:rPr>
      <w:instrText xml:space="preserve"> PAGE  \* Arabic  \* MERGEFORMAT </w:instrText>
    </w:r>
    <w:r w:rsidRPr="00795566">
      <w:rPr>
        <w:rFonts w:ascii="Calibri" w:hAnsi="Calibri"/>
        <w:noProof/>
        <w:color w:val="24273A"/>
      </w:rPr>
      <w:fldChar w:fldCharType="separate"/>
    </w:r>
    <w:r w:rsidR="00B71946">
      <w:rPr>
        <w:rFonts w:ascii="Calibri" w:hAnsi="Calibri"/>
        <w:noProof/>
        <w:color w:val="24273A"/>
      </w:rPr>
      <w:t>5</w:t>
    </w:r>
    <w:r w:rsidRPr="00795566">
      <w:rPr>
        <w:rFonts w:ascii="Calibri" w:hAnsi="Calibri"/>
        <w:noProof/>
        <w:color w:val="24273A"/>
      </w:rPr>
      <w:fldChar w:fldCharType="end"/>
    </w:r>
    <w:r w:rsidRPr="00795566">
      <w:rPr>
        <w:rFonts w:ascii="Calibri" w:hAnsi="Calibri"/>
        <w:noProof/>
        <w:color w:val="24273A"/>
      </w:rPr>
      <w:t xml:space="preserve"> I </w:t>
    </w:r>
    <w:r w:rsidRPr="00795566">
      <w:rPr>
        <w:rFonts w:ascii="Calibri" w:hAnsi="Calibri"/>
        <w:noProof/>
        <w:color w:val="24273A"/>
      </w:rPr>
      <w:fldChar w:fldCharType="begin"/>
    </w:r>
    <w:r w:rsidRPr="00795566">
      <w:rPr>
        <w:rFonts w:ascii="Calibri" w:hAnsi="Calibri"/>
        <w:noProof/>
        <w:color w:val="24273A"/>
      </w:rPr>
      <w:instrText xml:space="preserve"> NUMPAGES  \# "00" \* Arabic  \* MERGEFORMAT </w:instrText>
    </w:r>
    <w:r w:rsidRPr="00795566">
      <w:rPr>
        <w:rFonts w:ascii="Calibri" w:hAnsi="Calibri"/>
        <w:noProof/>
        <w:color w:val="24273A"/>
      </w:rPr>
      <w:fldChar w:fldCharType="separate"/>
    </w:r>
    <w:r w:rsidR="00B71946">
      <w:rPr>
        <w:rFonts w:ascii="Calibri" w:hAnsi="Calibri"/>
        <w:noProof/>
        <w:color w:val="24273A"/>
      </w:rPr>
      <w:t>5</w:t>
    </w:r>
    <w:r w:rsidRPr="00795566">
      <w:rPr>
        <w:rFonts w:ascii="Calibri" w:hAnsi="Calibri"/>
        <w:noProof/>
        <w:color w:val="24273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81" w:rsidRDefault="00383781" w:rsidP="00383781">
    <w:pPr>
      <w:pStyle w:val="Zpat"/>
      <w:tabs>
        <w:tab w:val="clear" w:pos="9072"/>
        <w:tab w:val="right" w:pos="8504"/>
      </w:tabs>
      <w:spacing w:after="80"/>
      <w:rPr>
        <w:rFonts w:ascii="Calibri" w:hAnsi="Calibri"/>
        <w:color w:val="24273A"/>
        <w:spacing w:val="6"/>
      </w:rPr>
    </w:pPr>
  </w:p>
  <w:p w:rsidR="00B71946" w:rsidRDefault="00B71946" w:rsidP="00B71946">
    <w:pPr>
      <w:pStyle w:val="Zpat"/>
      <w:tabs>
        <w:tab w:val="clear" w:pos="9072"/>
        <w:tab w:val="right" w:pos="8504"/>
      </w:tabs>
      <w:spacing w:after="80"/>
      <w:rPr>
        <w:rFonts w:ascii="Calibri" w:hAnsi="Calibri"/>
        <w:color w:val="24273A"/>
        <w:spacing w:val="6"/>
      </w:rPr>
    </w:pPr>
    <w:r w:rsidRPr="00795566">
      <w:rPr>
        <w:rFonts w:ascii="Calibri" w:hAnsi="Calibri"/>
        <w:color w:val="24273A"/>
        <w:spacing w:val="6"/>
      </w:rPr>
      <w:t>Fiala, Tejkal a partneři, advokátní kancelář, s. r. o.</w:t>
    </w:r>
  </w:p>
  <w:p w:rsidR="00B71946" w:rsidRPr="00795566" w:rsidRDefault="00B71946" w:rsidP="00B71946">
    <w:pPr>
      <w:pStyle w:val="Zpat"/>
      <w:tabs>
        <w:tab w:val="clear" w:pos="9072"/>
        <w:tab w:val="right" w:pos="8504"/>
      </w:tabs>
      <w:spacing w:after="80"/>
      <w:rPr>
        <w:rFonts w:ascii="Calibri" w:hAnsi="Calibri"/>
        <w:i/>
        <w:color w:val="24273A"/>
      </w:rPr>
    </w:pPr>
    <w:r w:rsidRPr="00795566">
      <w:rPr>
        <w:rFonts w:ascii="Calibri" w:hAnsi="Calibri"/>
        <w:color w:val="24273A"/>
        <w:spacing w:val="6"/>
      </w:rPr>
      <w:t>Helfertova 2040/13, 613 00 Brno</w:t>
    </w:r>
    <w:r>
      <w:rPr>
        <w:rFonts w:ascii="Calibri" w:hAnsi="Calibri"/>
        <w:color w:val="24273A"/>
        <w:spacing w:val="6"/>
      </w:rPr>
      <w:t xml:space="preserve"> </w:t>
    </w:r>
    <w:r w:rsidRPr="00795566">
      <w:rPr>
        <w:rFonts w:ascii="Calibri" w:hAnsi="Calibri"/>
        <w:color w:val="24273A"/>
        <w:spacing w:val="6"/>
      </w:rPr>
      <w:t>-</w:t>
    </w:r>
    <w:r>
      <w:rPr>
        <w:rFonts w:ascii="Calibri" w:hAnsi="Calibri"/>
        <w:color w:val="24273A"/>
        <w:spacing w:val="6"/>
      </w:rPr>
      <w:t xml:space="preserve"> </w:t>
    </w:r>
    <w:r w:rsidRPr="00795566">
      <w:rPr>
        <w:rFonts w:ascii="Calibri" w:hAnsi="Calibri"/>
        <w:color w:val="24273A"/>
        <w:spacing w:val="6"/>
      </w:rPr>
      <w:t xml:space="preserve">Černá </w:t>
    </w:r>
    <w:proofErr w:type="gramStart"/>
    <w:r w:rsidRPr="00795566">
      <w:rPr>
        <w:rFonts w:ascii="Calibri" w:hAnsi="Calibri"/>
        <w:color w:val="24273A"/>
        <w:spacing w:val="6"/>
      </w:rPr>
      <w:t>Pole</w:t>
    </w:r>
    <w:r w:rsidRPr="00EB419C">
      <w:rPr>
        <w:rFonts w:ascii="Calibri" w:hAnsi="Calibri"/>
        <w:color w:val="24273A"/>
        <w:spacing w:val="6"/>
      </w:rPr>
      <w:t xml:space="preserve">    I    Na</w:t>
    </w:r>
    <w:proofErr w:type="gramEnd"/>
    <w:r w:rsidRPr="00EB419C">
      <w:rPr>
        <w:rFonts w:ascii="Calibri" w:hAnsi="Calibri"/>
        <w:color w:val="24273A"/>
        <w:spacing w:val="6"/>
      </w:rPr>
      <w:t xml:space="preserve"> Pankráci 1062/58, 140 00 Praha 4 - Nusle</w:t>
    </w:r>
  </w:p>
  <w:p w:rsidR="00B71946" w:rsidRPr="00795566" w:rsidRDefault="00B71946" w:rsidP="00B71946">
    <w:pPr>
      <w:pStyle w:val="Zpat"/>
      <w:spacing w:after="80"/>
      <w:rPr>
        <w:rFonts w:ascii="Calibri" w:hAnsi="Calibri"/>
        <w:color w:val="24273A"/>
        <w:spacing w:val="6"/>
      </w:rPr>
    </w:pPr>
    <w:r w:rsidRPr="00795566">
      <w:rPr>
        <w:rFonts w:ascii="Calibri" w:hAnsi="Calibri"/>
        <w:color w:val="24273A"/>
        <w:spacing w:val="6"/>
      </w:rPr>
      <w:t>+</w:t>
    </w:r>
    <w:proofErr w:type="gramStart"/>
    <w:r w:rsidRPr="00795566">
      <w:rPr>
        <w:rFonts w:ascii="Calibri" w:hAnsi="Calibri"/>
        <w:color w:val="24273A"/>
        <w:spacing w:val="6"/>
      </w:rPr>
      <w:t>420 541 211 528    I    recepce@akfiala</w:t>
    </w:r>
    <w:proofErr w:type="gramEnd"/>
    <w:r w:rsidRPr="00795566">
      <w:rPr>
        <w:rFonts w:ascii="Calibri" w:hAnsi="Calibri"/>
        <w:color w:val="24273A"/>
        <w:spacing w:val="6"/>
      </w:rPr>
      <w:t>.cz    I    www.akfiala.cz</w:t>
    </w:r>
  </w:p>
  <w:p w:rsidR="00B71946" w:rsidRPr="00795566" w:rsidRDefault="00B71946" w:rsidP="00B71946">
    <w:pPr>
      <w:pStyle w:val="Zpat"/>
      <w:tabs>
        <w:tab w:val="clear" w:pos="9072"/>
        <w:tab w:val="right" w:pos="9639"/>
      </w:tabs>
      <w:spacing w:after="80"/>
      <w:rPr>
        <w:rFonts w:ascii="Calibri" w:hAnsi="Calibri"/>
        <w:color w:val="24273A"/>
        <w:spacing w:val="6"/>
      </w:rPr>
    </w:pPr>
    <w:r w:rsidRPr="00795566">
      <w:rPr>
        <w:rFonts w:ascii="Calibri" w:hAnsi="Calibri"/>
        <w:color w:val="24273A"/>
        <w:spacing w:val="6"/>
      </w:rPr>
      <w:t xml:space="preserve">IČO: </w:t>
    </w:r>
    <w:proofErr w:type="gramStart"/>
    <w:r w:rsidRPr="00795566">
      <w:rPr>
        <w:rFonts w:ascii="Calibri" w:hAnsi="Calibri"/>
        <w:color w:val="24273A"/>
        <w:spacing w:val="6"/>
      </w:rPr>
      <w:t>28360125    I    DIČ</w:t>
    </w:r>
    <w:proofErr w:type="gramEnd"/>
    <w:r w:rsidRPr="00795566">
      <w:rPr>
        <w:rFonts w:ascii="Calibri" w:hAnsi="Calibri"/>
        <w:color w:val="24273A"/>
        <w:spacing w:val="6"/>
      </w:rPr>
      <w:t>: CZ28360125</w:t>
    </w:r>
    <w:r w:rsidRPr="00795566">
      <w:rPr>
        <w:rFonts w:ascii="Calibri" w:hAnsi="Calibri"/>
        <w:color w:val="24273A"/>
        <w:spacing w:val="6"/>
      </w:rPr>
      <w:tab/>
    </w:r>
    <w:r w:rsidRPr="00795566">
      <w:rPr>
        <w:rFonts w:ascii="Calibri" w:hAnsi="Calibri"/>
        <w:color w:val="24273A"/>
        <w:spacing w:val="6"/>
      </w:rPr>
      <w:tab/>
    </w:r>
    <w:r w:rsidRPr="00795566">
      <w:rPr>
        <w:rFonts w:ascii="Calibri" w:hAnsi="Calibri"/>
        <w:noProof/>
        <w:color w:val="24273A"/>
      </w:rPr>
      <w:fldChar w:fldCharType="begin"/>
    </w:r>
    <w:r w:rsidRPr="00795566">
      <w:rPr>
        <w:rFonts w:ascii="Calibri" w:hAnsi="Calibri"/>
        <w:noProof/>
        <w:color w:val="24273A"/>
      </w:rPr>
      <w:instrText xml:space="preserve"> PAGE  \* Arabic  \* MERGEFORMAT </w:instrText>
    </w:r>
    <w:r w:rsidRPr="00795566">
      <w:rPr>
        <w:rFonts w:ascii="Calibri" w:hAnsi="Calibri"/>
        <w:noProof/>
        <w:color w:val="24273A"/>
      </w:rPr>
      <w:fldChar w:fldCharType="separate"/>
    </w:r>
    <w:r>
      <w:rPr>
        <w:rFonts w:ascii="Calibri" w:hAnsi="Calibri"/>
        <w:noProof/>
        <w:color w:val="24273A"/>
      </w:rPr>
      <w:t>1</w:t>
    </w:r>
    <w:r w:rsidRPr="00795566">
      <w:rPr>
        <w:rFonts w:ascii="Calibri" w:hAnsi="Calibri"/>
        <w:noProof/>
        <w:color w:val="24273A"/>
      </w:rPr>
      <w:fldChar w:fldCharType="end"/>
    </w:r>
    <w:r w:rsidRPr="00795566">
      <w:rPr>
        <w:rFonts w:ascii="Calibri" w:hAnsi="Calibri"/>
        <w:noProof/>
        <w:color w:val="24273A"/>
      </w:rPr>
      <w:t xml:space="preserve"> I </w:t>
    </w:r>
    <w:r w:rsidRPr="00795566">
      <w:rPr>
        <w:rFonts w:ascii="Calibri" w:hAnsi="Calibri"/>
        <w:noProof/>
        <w:color w:val="24273A"/>
      </w:rPr>
      <w:fldChar w:fldCharType="begin"/>
    </w:r>
    <w:r w:rsidRPr="00795566">
      <w:rPr>
        <w:rFonts w:ascii="Calibri" w:hAnsi="Calibri"/>
        <w:noProof/>
        <w:color w:val="24273A"/>
      </w:rPr>
      <w:instrText xml:space="preserve"> NUMPAGES  \# "00" \* Arabic  \* MERGEFORMAT </w:instrText>
    </w:r>
    <w:r w:rsidRPr="00795566">
      <w:rPr>
        <w:rFonts w:ascii="Calibri" w:hAnsi="Calibri"/>
        <w:noProof/>
        <w:color w:val="24273A"/>
      </w:rPr>
      <w:fldChar w:fldCharType="separate"/>
    </w:r>
    <w:r>
      <w:rPr>
        <w:rFonts w:ascii="Calibri" w:hAnsi="Calibri"/>
        <w:noProof/>
        <w:color w:val="24273A"/>
      </w:rPr>
      <w:t>5</w:t>
    </w:r>
    <w:r w:rsidRPr="00795566">
      <w:rPr>
        <w:rFonts w:ascii="Calibri" w:hAnsi="Calibri"/>
        <w:noProof/>
        <w:color w:val="24273A"/>
      </w:rPr>
      <w:fldChar w:fldCharType="end"/>
    </w:r>
  </w:p>
  <w:p w:rsidR="000A0F5F" w:rsidRPr="00383781" w:rsidRDefault="000A0F5F" w:rsidP="00B71946">
    <w:pPr>
      <w:pStyle w:val="Zpat"/>
      <w:tabs>
        <w:tab w:val="clear" w:pos="9072"/>
        <w:tab w:val="right" w:pos="8504"/>
      </w:tabs>
      <w:spacing w:after="80"/>
      <w:rPr>
        <w:rFonts w:ascii="Calibri" w:hAnsi="Calibri"/>
        <w:color w:val="24273A"/>
        <w:spacing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99D" w:rsidRDefault="00B3099D" w:rsidP="00FC3787">
      <w:pPr>
        <w:spacing w:after="0" w:line="240" w:lineRule="auto"/>
      </w:pPr>
      <w:r>
        <w:separator/>
      </w:r>
    </w:p>
  </w:footnote>
  <w:footnote w:type="continuationSeparator" w:id="0">
    <w:p w:rsidR="00B3099D" w:rsidRDefault="00B3099D" w:rsidP="00FC3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81" w:rsidRDefault="00383781" w:rsidP="00383781">
    <w:pPr>
      <w:pStyle w:val="Zhlav"/>
      <w:tabs>
        <w:tab w:val="clear" w:pos="4536"/>
        <w:tab w:val="clear" w:pos="9072"/>
        <w:tab w:val="center" w:pos="4819"/>
      </w:tabs>
    </w:pPr>
    <w:r>
      <w:rPr>
        <w:noProof/>
        <w:lang w:eastAsia="cs-CZ"/>
      </w:rPr>
      <w:drawing>
        <wp:anchor distT="0" distB="0" distL="114300" distR="114300" simplePos="0" relativeHeight="251658240" behindDoc="0" locked="0" layoutInCell="1" allowOverlap="1" wp14:anchorId="1AA247FF" wp14:editId="5EB0BC9B">
          <wp:simplePos x="0" y="0"/>
          <wp:positionH relativeFrom="page">
            <wp:posOffset>720090</wp:posOffset>
          </wp:positionH>
          <wp:positionV relativeFrom="page">
            <wp:posOffset>720090</wp:posOffset>
          </wp:positionV>
          <wp:extent cx="1044000" cy="1004400"/>
          <wp:effectExtent l="0" t="0" r="3810" b="5715"/>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T_logo.jpg"/>
                  <pic:cNvPicPr/>
                </pic:nvPicPr>
                <pic:blipFill>
                  <a:blip r:embed="rId1">
                    <a:extLst>
                      <a:ext uri="{28A0092B-C50C-407E-A947-70E740481C1C}">
                        <a14:useLocalDpi xmlns:a14="http://schemas.microsoft.com/office/drawing/2010/main" val="0"/>
                      </a:ext>
                    </a:extLst>
                  </a:blip>
                  <a:stretch>
                    <a:fillRect/>
                  </a:stretch>
                </pic:blipFill>
                <pic:spPr>
                  <a:xfrm>
                    <a:off x="0" y="0"/>
                    <a:ext cx="1044000" cy="100440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192" behindDoc="0" locked="0" layoutInCell="1" allowOverlap="1" wp14:anchorId="3D405E46" wp14:editId="696D86B5">
              <wp:simplePos x="0" y="0"/>
              <wp:positionH relativeFrom="page">
                <wp:posOffset>2389518</wp:posOffset>
              </wp:positionH>
              <wp:positionV relativeFrom="page">
                <wp:posOffset>1518249</wp:posOffset>
              </wp:positionV>
              <wp:extent cx="4364966" cy="334645"/>
              <wp:effectExtent l="0" t="0" r="0" b="8255"/>
              <wp:wrapNone/>
              <wp:docPr id="3" name="Textové pole 3"/>
              <wp:cNvGraphicFramePr/>
              <a:graphic xmlns:a="http://schemas.openxmlformats.org/drawingml/2006/main">
                <a:graphicData uri="http://schemas.microsoft.com/office/word/2010/wordprocessingShape">
                  <wps:wsp>
                    <wps:cNvSpPr txBox="1"/>
                    <wps:spPr>
                      <a:xfrm>
                        <a:off x="0" y="0"/>
                        <a:ext cx="4364966" cy="334645"/>
                      </a:xfrm>
                      <a:prstGeom prst="rect">
                        <a:avLst/>
                      </a:prstGeom>
                      <a:noFill/>
                      <a:ln w="6350">
                        <a:noFill/>
                      </a:ln>
                    </wps:spPr>
                    <wps:txbx>
                      <w:txbxContent>
                        <w:p w:rsidR="00383781" w:rsidRPr="00795566" w:rsidRDefault="00383781" w:rsidP="00383781">
                          <w:pPr>
                            <w:jc w:val="right"/>
                            <w:rPr>
                              <w:rFonts w:asciiTheme="minorHAnsi" w:hAnsiTheme="minorHAnsi"/>
                              <w:b/>
                              <w:caps/>
                              <w:color w:val="24273A"/>
                              <w:sz w:val="28"/>
                              <w:szCs w:val="27"/>
                            </w:rPr>
                          </w:pPr>
                          <w:r>
                            <w:rPr>
                              <w:rFonts w:asciiTheme="minorHAnsi" w:hAnsiTheme="minorHAnsi"/>
                              <w:b/>
                              <w:caps/>
                              <w:color w:val="24273A"/>
                              <w:sz w:val="28"/>
                              <w:szCs w:val="27"/>
                            </w:rPr>
                            <w:t>SMLOUVA O POSKYTOVÁNÍ PRÁVNÍCH SLUŽEB</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05E46" id="_x0000_t202" coordsize="21600,21600" o:spt="202" path="m,l,21600r21600,l21600,xe">
              <v:stroke joinstyle="miter"/>
              <v:path gradientshapeok="t" o:connecttype="rect"/>
            </v:shapetype>
            <v:shape id="Textové pole 3" o:spid="_x0000_s1026" type="#_x0000_t202" style="position:absolute;left:0;text-align:left;margin-left:188.15pt;margin-top:119.55pt;width:343.7pt;height:2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" filled="f" stroked="f" strokeweight=".5pt">
              <v:textbox inset="1mm,0,0,0">
                <w:txbxContent>
                  <w:p w:rsidR="00383781" w:rsidRPr="00795566" w:rsidRDefault="00383781" w:rsidP="00383781">
                    <w:pPr>
                      <w:jc w:val="right"/>
                      <w:rPr>
                        <w:rFonts w:asciiTheme="minorHAnsi" w:hAnsiTheme="minorHAnsi"/>
                        <w:b/>
                        <w:caps/>
                        <w:color w:val="24273A"/>
                        <w:sz w:val="28"/>
                        <w:szCs w:val="27"/>
                      </w:rPr>
                    </w:pPr>
                    <w:r>
                      <w:rPr>
                        <w:rFonts w:asciiTheme="minorHAnsi" w:hAnsiTheme="minorHAnsi"/>
                        <w:b/>
                        <w:caps/>
                        <w:color w:val="24273A"/>
                        <w:sz w:val="28"/>
                        <w:szCs w:val="27"/>
                      </w:rPr>
                      <w:t>SMLOUVA O POSKYTOVÁNÍ PRÁVNÍCH SLUŽEB</w:t>
                    </w:r>
                  </w:p>
                </w:txbxContent>
              </v:textbox>
              <w10:wrap anchorx="page" anchory="page"/>
            </v:shape>
          </w:pict>
        </mc:Fallback>
      </mc:AlternateContent>
    </w:r>
    <w:r>
      <w:tab/>
    </w:r>
  </w:p>
  <w:p w:rsidR="00383781" w:rsidRDefault="00383781" w:rsidP="00383781"/>
  <w:p w:rsidR="000A0F5F" w:rsidRPr="000A0F5F" w:rsidRDefault="000A0F5F" w:rsidP="000A0F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03101"/>
    <w:multiLevelType w:val="multilevel"/>
    <w:tmpl w:val="A3DC9B58"/>
    <w:lvl w:ilvl="0">
      <w:start w:val="1"/>
      <w:numFmt w:val="ordinal"/>
      <w:pStyle w:val="3Text10b"/>
      <w:lvlText w:val="%1"/>
      <w:lvlJc w:val="right"/>
      <w:pPr>
        <w:tabs>
          <w:tab w:val="num" w:pos="360"/>
        </w:tabs>
        <w:ind w:left="360" w:hanging="76"/>
      </w:pPr>
      <w:rPr>
        <w:rFonts w:hint="default"/>
        <w:i w:val="0"/>
      </w:rPr>
    </w:lvl>
    <w:lvl w:ilvl="1">
      <w:start w:val="1"/>
      <w:numFmt w:val="decimal"/>
      <w:pStyle w:val="4Textvnoen10b"/>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3401474"/>
    <w:multiLevelType w:val="hybridMultilevel"/>
    <w:tmpl w:val="36282DA2"/>
    <w:lvl w:ilvl="0" w:tplc="F46A158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0B4116"/>
    <w:multiLevelType w:val="multilevel"/>
    <w:tmpl w:val="E788F00A"/>
    <w:lvl w:ilvl="0">
      <w:start w:val="2"/>
      <w:numFmt w:val="decimal"/>
      <w:lvlText w:val="%1."/>
      <w:lvlJc w:val="right"/>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BC2878"/>
    <w:multiLevelType w:val="hybridMultilevel"/>
    <w:tmpl w:val="76DA0AF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B06D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375F39"/>
    <w:multiLevelType w:val="multilevel"/>
    <w:tmpl w:val="8CE83B7C"/>
    <w:lvl w:ilvl="0">
      <w:start w:val="1"/>
      <w:numFmt w:val="ordinal"/>
      <w:lvlText w:val="%1"/>
      <w:lvlJc w:val="righ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B8866EA"/>
    <w:multiLevelType w:val="multilevel"/>
    <w:tmpl w:val="DCC63988"/>
    <w:lvl w:ilvl="0">
      <w:start w:val="1"/>
      <w:numFmt w:val="upperRoman"/>
      <w:pStyle w:val="5slovannadpis"/>
      <w:suff w:val="nothing"/>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6"/>
  </w:num>
  <w:num w:numId="3">
    <w:abstractNumId w:val="0"/>
  </w:num>
  <w:num w:numId="4">
    <w:abstractNumId w:val="2"/>
  </w:num>
  <w:num w:numId="5">
    <w:abstractNumId w:val="2"/>
  </w:num>
  <w:num w:numId="6">
    <w:abstractNumId w:val="2"/>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8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9D"/>
    <w:rsid w:val="00010BBC"/>
    <w:rsid w:val="00062E47"/>
    <w:rsid w:val="00076E7E"/>
    <w:rsid w:val="000834A5"/>
    <w:rsid w:val="000A0F5F"/>
    <w:rsid w:val="000A282F"/>
    <w:rsid w:val="000A6D08"/>
    <w:rsid w:val="000B1E83"/>
    <w:rsid w:val="000C5165"/>
    <w:rsid w:val="000C714C"/>
    <w:rsid w:val="000D18F7"/>
    <w:rsid w:val="000D75FF"/>
    <w:rsid w:val="000D7A4D"/>
    <w:rsid w:val="00100361"/>
    <w:rsid w:val="00110FAF"/>
    <w:rsid w:val="0014137C"/>
    <w:rsid w:val="0015336A"/>
    <w:rsid w:val="00161F78"/>
    <w:rsid w:val="001A6FD6"/>
    <w:rsid w:val="001B424A"/>
    <w:rsid w:val="001B52BA"/>
    <w:rsid w:val="001F5C0A"/>
    <w:rsid w:val="00231F0E"/>
    <w:rsid w:val="0024429A"/>
    <w:rsid w:val="0026465D"/>
    <w:rsid w:val="002802ED"/>
    <w:rsid w:val="002A6B69"/>
    <w:rsid w:val="002C21E5"/>
    <w:rsid w:val="002C4A38"/>
    <w:rsid w:val="003069FE"/>
    <w:rsid w:val="00331931"/>
    <w:rsid w:val="0034648D"/>
    <w:rsid w:val="00360701"/>
    <w:rsid w:val="00383781"/>
    <w:rsid w:val="0039404B"/>
    <w:rsid w:val="003A2040"/>
    <w:rsid w:val="003A6D66"/>
    <w:rsid w:val="003A72EC"/>
    <w:rsid w:val="003B06E9"/>
    <w:rsid w:val="003E1232"/>
    <w:rsid w:val="004147EA"/>
    <w:rsid w:val="004308B4"/>
    <w:rsid w:val="00435000"/>
    <w:rsid w:val="004550A8"/>
    <w:rsid w:val="00461075"/>
    <w:rsid w:val="004914F2"/>
    <w:rsid w:val="004A5100"/>
    <w:rsid w:val="004D39C9"/>
    <w:rsid w:val="004E7BD3"/>
    <w:rsid w:val="0050021D"/>
    <w:rsid w:val="00505A04"/>
    <w:rsid w:val="00526868"/>
    <w:rsid w:val="005479D6"/>
    <w:rsid w:val="005C00FE"/>
    <w:rsid w:val="005C491E"/>
    <w:rsid w:val="00623DD9"/>
    <w:rsid w:val="00641B0E"/>
    <w:rsid w:val="00641FB1"/>
    <w:rsid w:val="00644E89"/>
    <w:rsid w:val="00667111"/>
    <w:rsid w:val="006810B0"/>
    <w:rsid w:val="0069734C"/>
    <w:rsid w:val="006D5873"/>
    <w:rsid w:val="00733FCF"/>
    <w:rsid w:val="00735CD6"/>
    <w:rsid w:val="00795566"/>
    <w:rsid w:val="007A3536"/>
    <w:rsid w:val="007C6129"/>
    <w:rsid w:val="007D17CF"/>
    <w:rsid w:val="00840670"/>
    <w:rsid w:val="008425BC"/>
    <w:rsid w:val="00853BD6"/>
    <w:rsid w:val="00872913"/>
    <w:rsid w:val="0087718E"/>
    <w:rsid w:val="00895596"/>
    <w:rsid w:val="008C07E5"/>
    <w:rsid w:val="008C45CE"/>
    <w:rsid w:val="008C46A3"/>
    <w:rsid w:val="008C6A5B"/>
    <w:rsid w:val="008E6DED"/>
    <w:rsid w:val="0091207F"/>
    <w:rsid w:val="00913EDC"/>
    <w:rsid w:val="00914101"/>
    <w:rsid w:val="00916B12"/>
    <w:rsid w:val="00956659"/>
    <w:rsid w:val="0096783B"/>
    <w:rsid w:val="009B7B77"/>
    <w:rsid w:val="009C021E"/>
    <w:rsid w:val="00A34645"/>
    <w:rsid w:val="00A57F64"/>
    <w:rsid w:val="00A9216B"/>
    <w:rsid w:val="00AA4400"/>
    <w:rsid w:val="00AA69FE"/>
    <w:rsid w:val="00AA7A80"/>
    <w:rsid w:val="00AC7CF8"/>
    <w:rsid w:val="00AD237F"/>
    <w:rsid w:val="00AE1987"/>
    <w:rsid w:val="00B00508"/>
    <w:rsid w:val="00B13D09"/>
    <w:rsid w:val="00B3099D"/>
    <w:rsid w:val="00B400C9"/>
    <w:rsid w:val="00B563D8"/>
    <w:rsid w:val="00B67497"/>
    <w:rsid w:val="00B71946"/>
    <w:rsid w:val="00B75DE4"/>
    <w:rsid w:val="00B963B9"/>
    <w:rsid w:val="00BB4573"/>
    <w:rsid w:val="00BD4004"/>
    <w:rsid w:val="00BE333A"/>
    <w:rsid w:val="00C34553"/>
    <w:rsid w:val="00C725DD"/>
    <w:rsid w:val="00CA5A44"/>
    <w:rsid w:val="00CC01ED"/>
    <w:rsid w:val="00CD724D"/>
    <w:rsid w:val="00D07C07"/>
    <w:rsid w:val="00D32D7D"/>
    <w:rsid w:val="00D57D87"/>
    <w:rsid w:val="00D67112"/>
    <w:rsid w:val="00DE19BB"/>
    <w:rsid w:val="00DF1988"/>
    <w:rsid w:val="00DF676D"/>
    <w:rsid w:val="00DF7F12"/>
    <w:rsid w:val="00E12E02"/>
    <w:rsid w:val="00E15BD5"/>
    <w:rsid w:val="00E32AF5"/>
    <w:rsid w:val="00E83711"/>
    <w:rsid w:val="00EC18DF"/>
    <w:rsid w:val="00F05FF7"/>
    <w:rsid w:val="00F149AA"/>
    <w:rsid w:val="00F24AF3"/>
    <w:rsid w:val="00F933E9"/>
    <w:rsid w:val="00FC3787"/>
    <w:rsid w:val="00FC4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10EE203-0105-458C-859E-281B5912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16"/>
        <w:szCs w:val="16"/>
        <w:lang w:val="cs-CZ" w:eastAsia="en-US" w:bidi="ar-SA"/>
      </w:rPr>
    </w:rPrDefault>
    <w:pPrDefault>
      <w:pPr>
        <w:spacing w:after="3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19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3787"/>
    <w:pPr>
      <w:tabs>
        <w:tab w:val="center" w:pos="4536"/>
        <w:tab w:val="right" w:pos="9072"/>
      </w:tabs>
      <w:spacing w:line="240" w:lineRule="auto"/>
    </w:pPr>
  </w:style>
  <w:style w:type="character" w:customStyle="1" w:styleId="ZhlavChar">
    <w:name w:val="Záhlaví Char"/>
    <w:basedOn w:val="Standardnpsmoodstavce"/>
    <w:link w:val="Zhlav"/>
    <w:uiPriority w:val="99"/>
    <w:rsid w:val="00FC3787"/>
  </w:style>
  <w:style w:type="paragraph" w:styleId="Zpat">
    <w:name w:val="footer"/>
    <w:basedOn w:val="Normln"/>
    <w:link w:val="ZpatChar"/>
    <w:uiPriority w:val="99"/>
    <w:unhideWhenUsed/>
    <w:rsid w:val="00FC3787"/>
    <w:pPr>
      <w:tabs>
        <w:tab w:val="center" w:pos="4536"/>
        <w:tab w:val="right" w:pos="9072"/>
      </w:tabs>
      <w:spacing w:line="240" w:lineRule="auto"/>
    </w:pPr>
  </w:style>
  <w:style w:type="character" w:customStyle="1" w:styleId="ZpatChar">
    <w:name w:val="Zápatí Char"/>
    <w:basedOn w:val="Standardnpsmoodstavce"/>
    <w:link w:val="Zpat"/>
    <w:uiPriority w:val="99"/>
    <w:rsid w:val="00FC3787"/>
  </w:style>
  <w:style w:type="paragraph" w:styleId="Textbubliny">
    <w:name w:val="Balloon Text"/>
    <w:basedOn w:val="Normln"/>
    <w:link w:val="TextbublinyChar"/>
    <w:uiPriority w:val="99"/>
    <w:semiHidden/>
    <w:unhideWhenUsed/>
    <w:rsid w:val="00A57F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7F64"/>
    <w:rPr>
      <w:rFonts w:ascii="Segoe UI" w:hAnsi="Segoe UI" w:cs="Segoe UI"/>
      <w:sz w:val="18"/>
      <w:szCs w:val="18"/>
    </w:rPr>
  </w:style>
  <w:style w:type="paragraph" w:customStyle="1" w:styleId="Normlnslovan">
    <w:name w:val="Normální číslovaný"/>
    <w:basedOn w:val="Normln"/>
    <w:qFormat/>
    <w:rsid w:val="000A0F5F"/>
    <w:pPr>
      <w:spacing w:before="360" w:after="120" w:line="240" w:lineRule="auto"/>
    </w:pPr>
    <w:rPr>
      <w:rFonts w:ascii="Calibri" w:eastAsia="SimSun" w:hAnsi="Calibri" w:cs="Times New Roman"/>
      <w:sz w:val="22"/>
      <w:szCs w:val="24"/>
      <w:lang w:eastAsia="cs-CZ"/>
    </w:rPr>
  </w:style>
  <w:style w:type="paragraph" w:styleId="Odstavecseseznamem">
    <w:name w:val="List Paragraph"/>
    <w:basedOn w:val="Normln"/>
    <w:uiPriority w:val="34"/>
    <w:qFormat/>
    <w:rsid w:val="003A72EC"/>
    <w:pPr>
      <w:ind w:left="720"/>
      <w:contextualSpacing/>
    </w:pPr>
  </w:style>
  <w:style w:type="paragraph" w:customStyle="1" w:styleId="1nesltextvpravo">
    <w:name w:val="1. nečísl. text vpravo"/>
    <w:basedOn w:val="Normln"/>
    <w:qFormat/>
    <w:rsid w:val="00AA4400"/>
    <w:pPr>
      <w:spacing w:after="0" w:line="276" w:lineRule="auto"/>
      <w:jc w:val="right"/>
    </w:pPr>
    <w:rPr>
      <w:rFonts w:asciiTheme="minorHAnsi" w:hAnsiTheme="minorHAnsi"/>
      <w:sz w:val="22"/>
    </w:rPr>
  </w:style>
  <w:style w:type="character" w:styleId="Zstupntext">
    <w:name w:val="Placeholder Text"/>
    <w:basedOn w:val="Standardnpsmoodstavce"/>
    <w:uiPriority w:val="99"/>
    <w:semiHidden/>
    <w:rsid w:val="00BE333A"/>
    <w:rPr>
      <w:color w:val="808080"/>
    </w:rPr>
  </w:style>
  <w:style w:type="paragraph" w:customStyle="1" w:styleId="2Nesltextvlevo">
    <w:name w:val="2. Nečísl. text vlevo"/>
    <w:basedOn w:val="Normln"/>
    <w:qFormat/>
    <w:rsid w:val="00DE19BB"/>
    <w:pPr>
      <w:spacing w:after="200" w:line="276" w:lineRule="auto"/>
      <w:contextualSpacing/>
    </w:pPr>
    <w:rPr>
      <w:rFonts w:asciiTheme="minorHAnsi" w:hAnsiTheme="minorHAnsi"/>
      <w:sz w:val="22"/>
      <w:szCs w:val="22"/>
    </w:rPr>
  </w:style>
  <w:style w:type="paragraph" w:customStyle="1" w:styleId="3Text10b">
    <w:name w:val="3. Text 10 b."/>
    <w:basedOn w:val="Normlnslovan"/>
    <w:qFormat/>
    <w:rsid w:val="00A34645"/>
    <w:pPr>
      <w:numPr>
        <w:numId w:val="1"/>
      </w:numPr>
      <w:tabs>
        <w:tab w:val="clear" w:pos="360"/>
        <w:tab w:val="num" w:pos="0"/>
      </w:tabs>
      <w:spacing w:before="0" w:after="200" w:line="276" w:lineRule="auto"/>
      <w:ind w:left="0" w:hanging="284"/>
    </w:pPr>
    <w:rPr>
      <w:szCs w:val="22"/>
    </w:rPr>
  </w:style>
  <w:style w:type="paragraph" w:customStyle="1" w:styleId="6Podpis">
    <w:name w:val="6. Podpis"/>
    <w:basedOn w:val="Normln"/>
    <w:qFormat/>
    <w:rsid w:val="00435000"/>
    <w:pPr>
      <w:spacing w:before="800" w:after="0" w:line="276" w:lineRule="auto"/>
      <w:jc w:val="right"/>
    </w:pPr>
    <w:rPr>
      <w:rFonts w:asciiTheme="minorHAnsi" w:hAnsiTheme="minorHAnsi"/>
      <w:b/>
      <w:sz w:val="22"/>
      <w:szCs w:val="22"/>
    </w:rPr>
  </w:style>
  <w:style w:type="paragraph" w:customStyle="1" w:styleId="5slovannadpis">
    <w:name w:val="5. Číslovaný nadpis"/>
    <w:basedOn w:val="Odstavecseseznamem"/>
    <w:qFormat/>
    <w:rsid w:val="00DE19BB"/>
    <w:pPr>
      <w:keepNext/>
      <w:numPr>
        <w:numId w:val="2"/>
      </w:numPr>
      <w:tabs>
        <w:tab w:val="num" w:pos="0"/>
      </w:tabs>
      <w:spacing w:before="400" w:after="200" w:line="276" w:lineRule="auto"/>
      <w:ind w:left="0" w:firstLine="0"/>
      <w:jc w:val="center"/>
    </w:pPr>
    <w:rPr>
      <w:rFonts w:asciiTheme="minorHAnsi" w:eastAsia="SimSun" w:hAnsiTheme="minorHAnsi"/>
      <w:b/>
      <w:bCs/>
      <w:sz w:val="22"/>
      <w:szCs w:val="22"/>
    </w:rPr>
  </w:style>
  <w:style w:type="paragraph" w:customStyle="1" w:styleId="4Textvnoen10b">
    <w:name w:val="4. Text vnořený 10 b."/>
    <w:basedOn w:val="Normln"/>
    <w:qFormat/>
    <w:rsid w:val="00DE19BB"/>
    <w:pPr>
      <w:numPr>
        <w:ilvl w:val="1"/>
        <w:numId w:val="1"/>
      </w:numPr>
      <w:spacing w:after="200" w:line="276" w:lineRule="auto"/>
      <w:ind w:left="431" w:hanging="431"/>
    </w:pPr>
    <w:rPr>
      <w:rFonts w:ascii="Calibri" w:eastAsia="SimSun" w:hAnsi="Calibri" w:cs="Times New Roman"/>
      <w:sz w:val="22"/>
      <w:szCs w:val="24"/>
      <w:lang w:eastAsia="cs-CZ"/>
    </w:rPr>
  </w:style>
  <w:style w:type="paragraph" w:styleId="Zkladntext2">
    <w:name w:val="Body Text 2"/>
    <w:basedOn w:val="Normln"/>
    <w:link w:val="Zkladntext2Char"/>
    <w:semiHidden/>
    <w:rsid w:val="00AE1987"/>
    <w:pPr>
      <w:tabs>
        <w:tab w:val="left" w:pos="5103"/>
      </w:tabs>
      <w:spacing w:after="0" w:line="24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semiHidden/>
    <w:rsid w:val="00AE1987"/>
    <w:rPr>
      <w:rFonts w:ascii="Times New Roman" w:eastAsia="Times New Roman" w:hAnsi="Times New Roman" w:cs="Times New Roman"/>
      <w:sz w:val="20"/>
      <w:szCs w:val="20"/>
      <w:lang w:eastAsia="cs-CZ"/>
    </w:rPr>
  </w:style>
  <w:style w:type="table" w:styleId="Mkatabulky">
    <w:name w:val="Table Grid"/>
    <w:basedOn w:val="Normlntabulka"/>
    <w:uiPriority w:val="39"/>
    <w:rsid w:val="0073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1F5C0A"/>
    <w:pPr>
      <w:spacing w:after="120"/>
    </w:pPr>
  </w:style>
  <w:style w:type="character" w:customStyle="1" w:styleId="ZkladntextChar">
    <w:name w:val="Základní text Char"/>
    <w:basedOn w:val="Standardnpsmoodstavce"/>
    <w:link w:val="Zkladntext"/>
    <w:uiPriority w:val="99"/>
    <w:semiHidden/>
    <w:rsid w:val="001F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F9399-2AEB-4F88-BAA0-1DCB35CC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1568</Words>
  <Characters>9256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Koukal</dc:creator>
  <cp:lastModifiedBy>Pavel Koukal</cp:lastModifiedBy>
  <cp:revision>5</cp:revision>
  <cp:lastPrinted>2017-01-09T16:49:00Z</cp:lastPrinted>
  <dcterms:created xsi:type="dcterms:W3CDTF">2017-03-20T15:06:00Z</dcterms:created>
  <dcterms:modified xsi:type="dcterms:W3CDTF">2017-11-14T13:18:00Z</dcterms:modified>
</cp:coreProperties>
</file>