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00" w:rsidRDefault="00357462">
      <w:pPr>
        <w:jc w:val="center"/>
        <w:rPr>
          <w:rFonts w:hint="eastAsia"/>
        </w:rPr>
      </w:pPr>
      <w:r>
        <w:t>SMLOUVA</w:t>
      </w:r>
    </w:p>
    <w:p w:rsidR="00562D00" w:rsidRDefault="00357462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o zajištění lyžařského výcviku</w:t>
      </w:r>
    </w:p>
    <w:p w:rsidR="00562D00" w:rsidRDefault="00562D00">
      <w:pPr>
        <w:pStyle w:val="Standard"/>
        <w:rPr>
          <w:b/>
          <w:sz w:val="24"/>
        </w:rPr>
      </w:pPr>
    </w:p>
    <w:p w:rsidR="00562D00" w:rsidRDefault="00562D00">
      <w:pPr>
        <w:pStyle w:val="Standard"/>
        <w:jc w:val="center"/>
        <w:rPr>
          <w:b/>
          <w:sz w:val="24"/>
        </w:rPr>
      </w:pPr>
    </w:p>
    <w:p w:rsidR="00562D00" w:rsidRDefault="00357462">
      <w:pPr>
        <w:pStyle w:val="Nadpis1"/>
      </w:pPr>
      <w:r>
        <w:t>Článek I.</w:t>
      </w:r>
    </w:p>
    <w:p w:rsidR="00562D00" w:rsidRDefault="00357462">
      <w:pPr>
        <w:pStyle w:val="Nadpis1"/>
      </w:pPr>
      <w:r>
        <w:t>SMLUVNÍ STRANY</w:t>
      </w:r>
    </w:p>
    <w:p w:rsidR="00562D00" w:rsidRDefault="00562D00">
      <w:pPr>
        <w:pStyle w:val="Nadpis2"/>
      </w:pPr>
    </w:p>
    <w:p w:rsidR="00562D00" w:rsidRDefault="00357462">
      <w:pPr>
        <w:pStyle w:val="Textbody"/>
      </w:pPr>
      <w:r>
        <w:rPr>
          <w:b/>
          <w:bCs/>
          <w:i/>
          <w:iCs/>
          <w:color w:val="000000"/>
          <w:sz w:val="28"/>
          <w:szCs w:val="28"/>
        </w:rPr>
        <w:t>Marek Krejčí</w:t>
      </w:r>
    </w:p>
    <w:p w:rsidR="00562D00" w:rsidRDefault="00357462">
      <w:pPr>
        <w:pStyle w:val="Textbody"/>
        <w:spacing w:after="283"/>
      </w:pPr>
      <w:r>
        <w:t xml:space="preserve">Brněnská 109/38, Vyškov 682 01, IČO: 62121961, </w:t>
      </w:r>
      <w:r>
        <w:rPr>
          <w:color w:val="000000"/>
          <w:szCs w:val="24"/>
        </w:rPr>
        <w:t>Tel: 777237 197</w:t>
      </w:r>
    </w:p>
    <w:p w:rsidR="00562D00" w:rsidRDefault="00357462">
      <w:pPr>
        <w:pStyle w:val="Nadpis2"/>
      </w:pPr>
      <w:r>
        <w:rPr>
          <w:b w:val="0"/>
          <w:color w:val="000000"/>
          <w:szCs w:val="24"/>
        </w:rPr>
        <w:t>E-mail: chata_kamzik@volny.cz</w:t>
      </w:r>
    </w:p>
    <w:p w:rsidR="00562D00" w:rsidRDefault="00562D00">
      <w:pPr>
        <w:pStyle w:val="Textbody"/>
      </w:pPr>
    </w:p>
    <w:p w:rsidR="00562D00" w:rsidRDefault="00357462">
      <w:pPr>
        <w:pStyle w:val="Textbody"/>
      </w:pPr>
      <w:r>
        <w:rPr>
          <w:rStyle w:val="StrongEmphasis"/>
          <w:color w:val="000000"/>
          <w:szCs w:val="24"/>
        </w:rPr>
        <w:t>Doručovací adresa:</w:t>
      </w:r>
      <w:bookmarkStart w:id="0" w:name="_GoBack"/>
      <w:bookmarkEnd w:id="0"/>
    </w:p>
    <w:p w:rsidR="00562D00" w:rsidRDefault="00357462">
      <w:pPr>
        <w:pStyle w:val="Textbody"/>
        <w:spacing w:after="283"/>
      </w:pPr>
      <w:proofErr w:type="spellStart"/>
      <w:r>
        <w:t>Klepáčov</w:t>
      </w:r>
      <w:proofErr w:type="spellEnd"/>
      <w:r>
        <w:t xml:space="preserve"> 23, Sobotín 788 16                         </w:t>
      </w:r>
      <w:r>
        <w:tab/>
      </w:r>
      <w:r>
        <w:tab/>
      </w:r>
    </w:p>
    <w:p w:rsidR="00562D00" w:rsidRDefault="00357462">
      <w:pPr>
        <w:pStyle w:val="Nadpis2"/>
      </w:pPr>
      <w:r>
        <w:rPr>
          <w:b w:val="0"/>
        </w:rPr>
        <w:t xml:space="preserve">             </w:t>
      </w:r>
      <w:r>
        <w:rPr>
          <w:b w:val="0"/>
        </w:rPr>
        <w:tab/>
      </w:r>
    </w:p>
    <w:p w:rsidR="00562D00" w:rsidRDefault="00562D00">
      <w:pPr>
        <w:pStyle w:val="Standard"/>
        <w:jc w:val="both"/>
      </w:pPr>
    </w:p>
    <w:p w:rsidR="00562D00" w:rsidRDefault="00357462">
      <w:pPr>
        <w:pStyle w:val="Standard"/>
        <w:jc w:val="both"/>
      </w:pPr>
      <w:r>
        <w:t>(dále jen poskytovatel)</w:t>
      </w:r>
    </w:p>
    <w:p w:rsidR="00562D00" w:rsidRDefault="00562D00">
      <w:pPr>
        <w:pStyle w:val="Standard"/>
        <w:jc w:val="both"/>
      </w:pPr>
    </w:p>
    <w:p w:rsidR="00562D00" w:rsidRDefault="00562D00">
      <w:pPr>
        <w:pStyle w:val="Standard"/>
        <w:jc w:val="both"/>
      </w:pPr>
    </w:p>
    <w:p w:rsidR="00562D00" w:rsidRDefault="00562D00">
      <w:pPr>
        <w:pStyle w:val="Nadpis3"/>
        <w:rPr>
          <w:b w:val="0"/>
          <w:bCs w:val="0"/>
        </w:rPr>
      </w:pPr>
    </w:p>
    <w:p w:rsidR="00562D00" w:rsidRDefault="00357462">
      <w:pPr>
        <w:pStyle w:val="Standard"/>
      </w:pPr>
      <w:r>
        <w:rPr>
          <w:rStyle w:val="StrongEmphasis"/>
          <w:color w:val="000000"/>
          <w:sz w:val="28"/>
          <w:szCs w:val="28"/>
        </w:rPr>
        <w:t xml:space="preserve">SŠDAM, </w:t>
      </w:r>
      <w:r>
        <w:rPr>
          <w:rStyle w:val="Zvraznn"/>
          <w:b/>
          <w:bCs/>
          <w:color w:val="000000"/>
          <w:sz w:val="28"/>
          <w:szCs w:val="28"/>
        </w:rPr>
        <w:t>Střední škola designu a módy</w:t>
      </w:r>
      <w:r w:rsidR="00CD57A9">
        <w:rPr>
          <w:rStyle w:val="Zvraznn"/>
          <w:b/>
          <w:bCs/>
          <w:color w:val="000000"/>
          <w:sz w:val="28"/>
          <w:szCs w:val="28"/>
        </w:rPr>
        <w:t>, Prostějov</w:t>
      </w:r>
    </w:p>
    <w:p w:rsidR="00562D00" w:rsidRDefault="00357462">
      <w:pPr>
        <w:pStyle w:val="Standard"/>
      </w:pPr>
      <w:r>
        <w:rPr>
          <w:sz w:val="24"/>
          <w:szCs w:val="24"/>
        </w:rPr>
        <w:tab/>
        <w:t xml:space="preserve">Adresa: </w:t>
      </w:r>
      <w:r>
        <w:rPr>
          <w:rStyle w:val="Zvraznn"/>
          <w:i w:val="0"/>
          <w:iCs w:val="0"/>
          <w:color w:val="000000"/>
          <w:sz w:val="24"/>
          <w:szCs w:val="24"/>
        </w:rPr>
        <w:t xml:space="preserve">Vápenice </w:t>
      </w:r>
      <w:r w:rsidR="00CD57A9">
        <w:rPr>
          <w:rStyle w:val="Zvraznn"/>
          <w:i w:val="0"/>
          <w:iCs w:val="0"/>
          <w:color w:val="000000"/>
          <w:sz w:val="24"/>
          <w:szCs w:val="24"/>
        </w:rPr>
        <w:t>2986/</w:t>
      </w:r>
      <w:r>
        <w:rPr>
          <w:rStyle w:val="Zvraznn"/>
          <w:i w:val="0"/>
          <w:iCs w:val="0"/>
          <w:color w:val="000000"/>
          <w:sz w:val="24"/>
          <w:szCs w:val="24"/>
        </w:rPr>
        <w:t>1</w:t>
      </w:r>
    </w:p>
    <w:p w:rsidR="00562D00" w:rsidRDefault="00CD57A9">
      <w:pPr>
        <w:pStyle w:val="Standard"/>
      </w:pPr>
      <w:r>
        <w:rPr>
          <w:rStyle w:val="Zvraznn"/>
          <w:i w:val="0"/>
          <w:iCs w:val="0"/>
          <w:color w:val="000000"/>
          <w:sz w:val="24"/>
          <w:szCs w:val="24"/>
        </w:rPr>
        <w:tab/>
      </w:r>
      <w:r>
        <w:rPr>
          <w:rStyle w:val="Zvraznn"/>
          <w:i w:val="0"/>
          <w:iCs w:val="0"/>
          <w:color w:val="000000"/>
          <w:sz w:val="24"/>
          <w:szCs w:val="24"/>
        </w:rPr>
        <w:tab/>
        <w:t xml:space="preserve">  Prostějov 796 62</w:t>
      </w:r>
    </w:p>
    <w:p w:rsidR="00562D00" w:rsidRDefault="00357462">
      <w:pPr>
        <w:pStyle w:val="Nadpis2"/>
      </w:pPr>
      <w:r>
        <w:rPr>
          <w:b w:val="0"/>
          <w:szCs w:val="24"/>
        </w:rPr>
        <w:tab/>
      </w:r>
      <w:r>
        <w:rPr>
          <w:b w:val="0"/>
        </w:rPr>
        <w:t>IČ</w:t>
      </w:r>
      <w:r>
        <w:rPr>
          <w:b w:val="0"/>
          <w:szCs w:val="24"/>
        </w:rPr>
        <w:t xml:space="preserve">O:  </w:t>
      </w:r>
      <w:r>
        <w:rPr>
          <w:b w:val="0"/>
          <w:color w:val="222222"/>
          <w:szCs w:val="24"/>
        </w:rPr>
        <w:t>479 22</w:t>
      </w:r>
      <w:r w:rsidR="00CD57A9">
        <w:rPr>
          <w:b w:val="0"/>
          <w:color w:val="222222"/>
          <w:szCs w:val="24"/>
        </w:rPr>
        <w:t> </w:t>
      </w:r>
      <w:r>
        <w:rPr>
          <w:b w:val="0"/>
          <w:color w:val="222222"/>
          <w:szCs w:val="24"/>
        </w:rPr>
        <w:t>061</w:t>
      </w:r>
      <w:r w:rsidR="00CD57A9">
        <w:rPr>
          <w:b w:val="0"/>
          <w:color w:val="222222"/>
          <w:szCs w:val="24"/>
        </w:rPr>
        <w:t>, DIČ CZ47922061</w:t>
      </w:r>
    </w:p>
    <w:p w:rsidR="00562D00" w:rsidRDefault="00357462">
      <w:pPr>
        <w:pStyle w:val="Nadpis2"/>
      </w:pPr>
      <w:r>
        <w:rPr>
          <w:b w:val="0"/>
          <w:szCs w:val="24"/>
        </w:rPr>
        <w:tab/>
        <w:t>Bankovní spojení:  Komerční banka</w:t>
      </w:r>
    </w:p>
    <w:p w:rsidR="00562D00" w:rsidRDefault="00357462">
      <w:pPr>
        <w:pStyle w:val="Nadpis2"/>
      </w:pPr>
      <w:r>
        <w:rPr>
          <w:rFonts w:ascii="Arial, sans-serif" w:hAnsi="Arial, sans-serif"/>
          <w:b w:val="0"/>
          <w:color w:val="3375A6"/>
          <w:szCs w:val="24"/>
          <w:shd w:val="clear" w:color="auto" w:fill="FFFFFF"/>
        </w:rPr>
        <w:tab/>
      </w:r>
      <w:proofErr w:type="spellStart"/>
      <w:proofErr w:type="gramStart"/>
      <w:r>
        <w:rPr>
          <w:b w:val="0"/>
          <w:color w:val="000000"/>
          <w:szCs w:val="24"/>
          <w:shd w:val="clear" w:color="auto" w:fill="FFFFFF"/>
        </w:rPr>
        <w:t>č.u</w:t>
      </w:r>
      <w:proofErr w:type="spellEnd"/>
      <w:r>
        <w:rPr>
          <w:b w:val="0"/>
          <w:color w:val="000000"/>
          <w:szCs w:val="24"/>
          <w:shd w:val="clear" w:color="auto" w:fill="FFFFFF"/>
        </w:rPr>
        <w:t>.:  9583760247/0100</w:t>
      </w:r>
      <w:proofErr w:type="gramEnd"/>
      <w:r>
        <w:rPr>
          <w:b w:val="0"/>
          <w:color w:val="000000"/>
          <w:szCs w:val="24"/>
        </w:rPr>
        <w:tab/>
      </w:r>
      <w:r>
        <w:rPr>
          <w:b w:val="0"/>
        </w:rPr>
        <w:tab/>
        <w:t xml:space="preserve">                           </w:t>
      </w:r>
      <w:r>
        <w:rPr>
          <w:b w:val="0"/>
        </w:rPr>
        <w:tab/>
      </w:r>
      <w:r>
        <w:rPr>
          <w:b w:val="0"/>
        </w:rPr>
        <w:tab/>
      </w:r>
    </w:p>
    <w:p w:rsidR="00562D00" w:rsidRDefault="00357462">
      <w:pPr>
        <w:pStyle w:val="Nadpis2"/>
        <w:rPr>
          <w:b w:val="0"/>
        </w:rPr>
      </w:pPr>
      <w:r>
        <w:rPr>
          <w:b w:val="0"/>
        </w:rPr>
        <w:t xml:space="preserve">             </w:t>
      </w:r>
      <w:r>
        <w:rPr>
          <w:b w:val="0"/>
        </w:rPr>
        <w:tab/>
      </w:r>
      <w:r>
        <w:rPr>
          <w:b w:val="0"/>
        </w:rPr>
        <w:tab/>
      </w:r>
    </w:p>
    <w:p w:rsidR="00562D00" w:rsidRDefault="00357462">
      <w:pPr>
        <w:pStyle w:val="Nadpis2"/>
      </w:pPr>
      <w:r>
        <w:rPr>
          <w:b w:val="0"/>
        </w:rPr>
        <w:t xml:space="preserve"> Zastupující osoba:</w:t>
      </w:r>
      <w:r>
        <w:rPr>
          <w:bCs/>
          <w:szCs w:val="24"/>
        </w:rPr>
        <w:tab/>
      </w:r>
      <w:r>
        <w:rPr>
          <w:rStyle w:val="Zvraznn"/>
          <w:bCs/>
          <w:i w:val="0"/>
          <w:iCs w:val="0"/>
          <w:color w:val="000000"/>
          <w:szCs w:val="24"/>
        </w:rPr>
        <w:t>PhDr. Ivana Vaňková, ředitelka školy</w:t>
      </w:r>
      <w:r>
        <w:rPr>
          <w:bCs/>
          <w:szCs w:val="24"/>
        </w:rPr>
        <w:t xml:space="preserve"> </w:t>
      </w:r>
      <w:r>
        <w:rPr>
          <w:b w:val="0"/>
        </w:rPr>
        <w:tab/>
      </w:r>
    </w:p>
    <w:p w:rsidR="00562D00" w:rsidRDefault="00357462">
      <w:pPr>
        <w:pStyle w:val="Nadpis2"/>
      </w:pPr>
      <w:r>
        <w:rPr>
          <w:b w:val="0"/>
          <w:szCs w:val="24"/>
        </w:rPr>
        <w:tab/>
      </w:r>
      <w:r>
        <w:rPr>
          <w:b w:val="0"/>
        </w:rPr>
        <w:t xml:space="preserve">Telefon:  </w:t>
      </w:r>
      <w:r>
        <w:rPr>
          <w:b w:val="0"/>
        </w:rPr>
        <w:tab/>
      </w:r>
      <w:r>
        <w:rPr>
          <w:rStyle w:val="Zvraznn"/>
          <w:b w:val="0"/>
          <w:i w:val="0"/>
          <w:iCs w:val="0"/>
          <w:color w:val="000000"/>
        </w:rPr>
        <w:t>582 346 711</w:t>
      </w:r>
    </w:p>
    <w:p w:rsidR="00562D00" w:rsidRDefault="00357462">
      <w:pPr>
        <w:pStyle w:val="Nadpis2"/>
      </w:pPr>
      <w:r>
        <w:rPr>
          <w:b w:val="0"/>
          <w:szCs w:val="24"/>
        </w:rPr>
        <w:tab/>
        <w:t xml:space="preserve"> </w:t>
      </w:r>
      <w:r>
        <w:rPr>
          <w:b w:val="0"/>
        </w:rPr>
        <w:t>E – mail:</w:t>
      </w:r>
      <w:r>
        <w:rPr>
          <w:b w:val="0"/>
        </w:rPr>
        <w:tab/>
      </w:r>
      <w:hyperlink r:id="rId8" w:history="1">
        <w:r>
          <w:rPr>
            <w:rStyle w:val="Hypertextovodkaz"/>
            <w:b w:val="0"/>
          </w:rPr>
          <w:t>info@ssdam.cz</w:t>
        </w:r>
      </w:hyperlink>
    </w:p>
    <w:p w:rsidR="00562D00" w:rsidRDefault="00562D00">
      <w:pPr>
        <w:pStyle w:val="Standard"/>
        <w:jc w:val="both"/>
      </w:pPr>
    </w:p>
    <w:p w:rsidR="00562D00" w:rsidRDefault="00357462">
      <w:pPr>
        <w:pStyle w:val="Standard"/>
        <w:jc w:val="both"/>
      </w:pPr>
      <w:r>
        <w:t>(dále jen objednavatel)</w:t>
      </w:r>
    </w:p>
    <w:p w:rsidR="00562D00" w:rsidRDefault="00562D00">
      <w:pPr>
        <w:pStyle w:val="Standard"/>
        <w:jc w:val="both"/>
        <w:rPr>
          <w:sz w:val="24"/>
        </w:rPr>
      </w:pPr>
    </w:p>
    <w:p w:rsidR="00562D00" w:rsidRDefault="00562D00">
      <w:pPr>
        <w:pStyle w:val="Standard"/>
        <w:jc w:val="both"/>
        <w:rPr>
          <w:sz w:val="24"/>
        </w:rPr>
      </w:pPr>
    </w:p>
    <w:p w:rsidR="00562D00" w:rsidRDefault="00357462">
      <w:pPr>
        <w:pStyle w:val="Nadpis1"/>
      </w:pPr>
      <w:r>
        <w:t>Článek II.</w:t>
      </w:r>
    </w:p>
    <w:p w:rsidR="00562D00" w:rsidRDefault="00357462">
      <w:pPr>
        <w:pStyle w:val="Nadpis1"/>
      </w:pPr>
      <w:r>
        <w:t>PŘEDMĚT SMLOUVY</w:t>
      </w:r>
    </w:p>
    <w:p w:rsidR="00562D00" w:rsidRDefault="00562D00">
      <w:pPr>
        <w:pStyle w:val="Standard"/>
      </w:pPr>
    </w:p>
    <w:p w:rsidR="00562D00" w:rsidRDefault="00357462">
      <w:pPr>
        <w:pStyle w:val="Standard"/>
        <w:jc w:val="both"/>
        <w:rPr>
          <w:sz w:val="24"/>
        </w:rPr>
      </w:pPr>
      <w:r>
        <w:rPr>
          <w:sz w:val="24"/>
        </w:rPr>
        <w:tab/>
        <w:t xml:space="preserve">Poskytovatel se touto smlouvou zavazuje poskytnout objednavateli zajištění lyžařského výcviku v termínu </w:t>
      </w:r>
      <w:proofErr w:type="gramStart"/>
      <w:r>
        <w:rPr>
          <w:sz w:val="24"/>
        </w:rPr>
        <w:t>26.2. 2018</w:t>
      </w:r>
      <w:proofErr w:type="gramEnd"/>
      <w:r>
        <w:rPr>
          <w:sz w:val="24"/>
        </w:rPr>
        <w:t xml:space="preserve"> až 2.3.2018 tj. ubytování, stravování a další služby v souladu s dílčí písemnou objednávkou objednavatele.</w:t>
      </w:r>
    </w:p>
    <w:p w:rsidR="00562D00" w:rsidRDefault="00357462">
      <w:pPr>
        <w:pStyle w:val="Standard"/>
        <w:jc w:val="both"/>
        <w:rPr>
          <w:sz w:val="24"/>
        </w:rPr>
      </w:pPr>
      <w:r>
        <w:rPr>
          <w:sz w:val="24"/>
        </w:rPr>
        <w:tab/>
        <w:t>Zařízení pro pobyt odpovídá hygienickým standardům dle platných předpisů a hygienických norem.</w:t>
      </w:r>
    </w:p>
    <w:p w:rsidR="00562D00" w:rsidRDefault="00562D00">
      <w:pPr>
        <w:pStyle w:val="Standard"/>
        <w:jc w:val="both"/>
        <w:rPr>
          <w:sz w:val="24"/>
        </w:rPr>
      </w:pPr>
    </w:p>
    <w:p w:rsidR="00562D00" w:rsidRDefault="00357462">
      <w:pPr>
        <w:pStyle w:val="Standard"/>
        <w:jc w:val="both"/>
      </w:pPr>
      <w:r>
        <w:rPr>
          <w:b/>
          <w:sz w:val="24"/>
        </w:rPr>
        <w:t>Písemná objednávka obsahuje:</w:t>
      </w:r>
      <w:r>
        <w:rPr>
          <w:sz w:val="24"/>
        </w:rPr>
        <w:t xml:space="preserve"> počty a složení ubytovaných osob (dospělí, děti), způsob/formy stravování a způsob úhrady. Každá objednávka musí být potvrzena poskytovatelem.</w:t>
      </w:r>
    </w:p>
    <w:p w:rsidR="00562D00" w:rsidRDefault="00357462">
      <w:pPr>
        <w:pStyle w:val="Standard"/>
        <w:jc w:val="both"/>
        <w:rPr>
          <w:sz w:val="24"/>
        </w:rPr>
      </w:pPr>
      <w:r>
        <w:rPr>
          <w:sz w:val="24"/>
        </w:rPr>
        <w:tab/>
        <w:t>Objednavatel se zavazuje poskytovateli zaplatit za poskytnutý předmět plnění dle této smlouvy cenu dohodnutou v článku IV. této smlouvy.</w:t>
      </w:r>
    </w:p>
    <w:p w:rsidR="00562D00" w:rsidRDefault="00357462">
      <w:pPr>
        <w:pStyle w:val="Nadpis1"/>
      </w:pPr>
      <w:r>
        <w:t>Článek III.</w:t>
      </w:r>
    </w:p>
    <w:p w:rsidR="00562D00" w:rsidRDefault="00357462">
      <w:pPr>
        <w:pStyle w:val="Nadpis1"/>
      </w:pPr>
      <w:r>
        <w:t>ROZSAH POSKYTNUTÉ SLUŽBY</w:t>
      </w:r>
    </w:p>
    <w:p w:rsidR="00562D00" w:rsidRDefault="00562D00">
      <w:pPr>
        <w:pStyle w:val="Nadpis1"/>
        <w:rPr>
          <w:b w:val="0"/>
          <w:szCs w:val="24"/>
        </w:rPr>
      </w:pPr>
    </w:p>
    <w:p w:rsidR="00562D00" w:rsidRDefault="00357462">
      <w:pPr>
        <w:pStyle w:val="Standard"/>
        <w:numPr>
          <w:ilvl w:val="0"/>
          <w:numId w:val="8"/>
        </w:numPr>
        <w:ind w:left="36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Strava formou plné penze s dopoledními a odpoledními svačinami bude zajištěna pro </w:t>
      </w:r>
      <w:proofErr w:type="gramStart"/>
      <w:r>
        <w:rPr>
          <w:sz w:val="24"/>
          <w:szCs w:val="24"/>
        </w:rPr>
        <w:t>žáky i  doprovod</w:t>
      </w:r>
      <w:proofErr w:type="gramEnd"/>
      <w:r>
        <w:rPr>
          <w:sz w:val="24"/>
          <w:szCs w:val="24"/>
        </w:rPr>
        <w:t xml:space="preserve">. Současně bude zajištěn nepřetržitý pitný režim po </w:t>
      </w:r>
      <w:proofErr w:type="gramStart"/>
      <w:r>
        <w:rPr>
          <w:sz w:val="24"/>
          <w:szCs w:val="24"/>
        </w:rPr>
        <w:t>dobu  pobytu</w:t>
      </w:r>
      <w:proofErr w:type="gramEnd"/>
      <w:r>
        <w:rPr>
          <w:sz w:val="24"/>
          <w:szCs w:val="24"/>
        </w:rPr>
        <w:t xml:space="preserve">. </w:t>
      </w:r>
    </w:p>
    <w:p w:rsidR="00562D00" w:rsidRDefault="00357462">
      <w:pPr>
        <w:pStyle w:val="Standard"/>
        <w:numPr>
          <w:ilvl w:val="0"/>
          <w:numId w:val="7"/>
        </w:numPr>
        <w:ind w:left="363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Zvláštní požadavky na stravování jednotlivých dětí (alergie na potraviny) budou upřesněny objednavatelem písemně před zahájením pobytu. Stravování musí odpovídat věku dětí a vyhovovat mikrobiologickým a hygienickým požadavkům.</w:t>
      </w:r>
    </w:p>
    <w:p w:rsidR="00562D00" w:rsidRDefault="00357462">
      <w:pPr>
        <w:pStyle w:val="Standard"/>
        <w:numPr>
          <w:ilvl w:val="0"/>
          <w:numId w:val="7"/>
        </w:numPr>
        <w:ind w:left="363" w:hanging="360"/>
        <w:jc w:val="both"/>
      </w:pPr>
      <w:r>
        <w:rPr>
          <w:sz w:val="24"/>
          <w:szCs w:val="24"/>
        </w:rPr>
        <w:t xml:space="preserve">Pobyt bude začínat obědem a končit poslední den </w:t>
      </w:r>
      <w:r w:rsidR="00012790">
        <w:rPr>
          <w:sz w:val="24"/>
          <w:szCs w:val="24"/>
        </w:rPr>
        <w:t>obědem.</w:t>
      </w:r>
    </w:p>
    <w:p w:rsidR="00562D00" w:rsidRDefault="00357462">
      <w:pPr>
        <w:pStyle w:val="Standard"/>
        <w:numPr>
          <w:ilvl w:val="0"/>
          <w:numId w:val="7"/>
        </w:numPr>
        <w:ind w:left="363" w:hanging="360"/>
        <w:jc w:val="both"/>
        <w:rPr>
          <w:sz w:val="24"/>
          <w:szCs w:val="24"/>
        </w:rPr>
      </w:pPr>
      <w:r>
        <w:rPr>
          <w:sz w:val="24"/>
          <w:szCs w:val="24"/>
        </w:rPr>
        <w:t>Poskytovatel je povinen zajistit, aby zařízení splňovalo bezpečnostní a hygienické předpisy (včetně úklidu).</w:t>
      </w:r>
    </w:p>
    <w:p w:rsidR="00562D00" w:rsidRDefault="00357462">
      <w:pPr>
        <w:pStyle w:val="Bezmezer"/>
        <w:numPr>
          <w:ilvl w:val="0"/>
          <w:numId w:val="7"/>
        </w:numPr>
        <w:ind w:left="363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Dozorující pracovníci ve funkci zdravotníka a noční služby budou mít k dispozici místnost, vybavenou dle předem stanovených požadavků objednavatele, pro ošetření případných poranění.</w:t>
      </w:r>
    </w:p>
    <w:p w:rsidR="00562D00" w:rsidRDefault="00562D0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62D00" w:rsidRDefault="00562D00">
      <w:pPr>
        <w:pStyle w:val="Standard"/>
        <w:rPr>
          <w:sz w:val="24"/>
          <w:szCs w:val="24"/>
        </w:rPr>
      </w:pPr>
    </w:p>
    <w:p w:rsidR="00562D00" w:rsidRDefault="00357462">
      <w:pPr>
        <w:pStyle w:val="Nadpis1"/>
      </w:pPr>
      <w:r>
        <w:t>Článek IV.</w:t>
      </w:r>
    </w:p>
    <w:p w:rsidR="00562D00" w:rsidRDefault="00357462">
      <w:pPr>
        <w:pStyle w:val="Nadpis1"/>
      </w:pPr>
      <w:r>
        <w:t>CENA ZA POSKYTNUTÉ SLUŽBY</w:t>
      </w:r>
    </w:p>
    <w:p w:rsidR="00562D00" w:rsidRDefault="00562D00">
      <w:pPr>
        <w:pStyle w:val="Standard"/>
        <w:rPr>
          <w:sz w:val="24"/>
          <w:szCs w:val="24"/>
        </w:rPr>
      </w:pPr>
    </w:p>
    <w:p w:rsidR="00562D00" w:rsidRDefault="003574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služeb byly dohodnuty takto:</w:t>
      </w:r>
    </w:p>
    <w:p w:rsidR="00562D00" w:rsidRPr="00012790" w:rsidRDefault="00357462">
      <w:pPr>
        <w:pStyle w:val="Bezmezer"/>
        <w:numPr>
          <w:ilvl w:val="0"/>
          <w:numId w:val="9"/>
        </w:numPr>
        <w:ind w:left="363" w:hanging="360"/>
        <w:jc w:val="both"/>
        <w:rPr>
          <w:highlight w:val="yellow"/>
        </w:rPr>
      </w:pPr>
      <w:r w:rsidRPr="00012790">
        <w:rPr>
          <w:rFonts w:ascii="Times New Roman" w:hAnsi="Times New Roman" w:cs="Times New Roman"/>
          <w:sz w:val="24"/>
          <w:szCs w:val="24"/>
        </w:rPr>
        <w:t xml:space="preserve">Ubytování 1 žáka včetně plné penze tj. 5x denně jídlo a celodenní pitný režim 1 915,- Kč </w:t>
      </w:r>
      <w:r w:rsidRPr="00012790">
        <w:rPr>
          <w:rFonts w:ascii="Times New Roman" w:hAnsi="Times New Roman" w:cs="Times New Roman"/>
          <w:sz w:val="24"/>
          <w:szCs w:val="24"/>
          <w:highlight w:val="yellow"/>
          <w:shd w:val="clear" w:color="auto" w:fill="FF3300"/>
        </w:rPr>
        <w:t xml:space="preserve">včetně DPH. Strava začíná obědem </w:t>
      </w:r>
      <w:proofErr w:type="gramStart"/>
      <w:r w:rsidRPr="00012790">
        <w:rPr>
          <w:rFonts w:ascii="Times New Roman" w:hAnsi="Times New Roman" w:cs="Times New Roman"/>
          <w:sz w:val="24"/>
          <w:szCs w:val="24"/>
          <w:highlight w:val="yellow"/>
          <w:shd w:val="clear" w:color="auto" w:fill="FF3300"/>
        </w:rPr>
        <w:t>26.2.2018</w:t>
      </w:r>
      <w:proofErr w:type="gramEnd"/>
      <w:r w:rsidRPr="00012790">
        <w:rPr>
          <w:rFonts w:ascii="Times New Roman" w:hAnsi="Times New Roman" w:cs="Times New Roman"/>
          <w:sz w:val="24"/>
          <w:szCs w:val="24"/>
          <w:highlight w:val="yellow"/>
          <w:shd w:val="clear" w:color="auto" w:fill="FF3300"/>
        </w:rPr>
        <w:t xml:space="preserve"> a končí obědem 2.3.2018.</w:t>
      </w:r>
    </w:p>
    <w:p w:rsidR="00562D00" w:rsidRDefault="00357462">
      <w:pPr>
        <w:pStyle w:val="Bezmezer"/>
        <w:numPr>
          <w:ilvl w:val="0"/>
          <w:numId w:val="6"/>
        </w:numPr>
        <w:ind w:left="363" w:hanging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Platí, že na každých 15 platících studentů připadá jeden pedagog zdarma, </w:t>
      </w:r>
      <w:proofErr w:type="gramStart"/>
      <w:r>
        <w:rPr>
          <w:rFonts w:ascii="Times New Roman" w:hAnsi="Times New Roman" w:cs="Times New Roman"/>
          <w:sz w:val="24"/>
          <w:szCs w:val="24"/>
        </w:rPr>
        <w:t>tzn.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pedagogický dozor </w:t>
      </w:r>
      <w:proofErr w:type="gramStart"/>
      <w:r>
        <w:rPr>
          <w:rFonts w:ascii="Times New Roman" w:hAnsi="Times New Roman" w:cs="Times New Roman"/>
          <w:sz w:val="24"/>
          <w:szCs w:val="24"/>
        </w:rPr>
        <w:t>nehradí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ubytování a stravování, které je mu poskytnuto ve stejném rozsahu a kvalitě jako studentům.</w:t>
      </w:r>
    </w:p>
    <w:p w:rsidR="00562D00" w:rsidRDefault="00562D00">
      <w:pPr>
        <w:pStyle w:val="Bezmezer"/>
        <w:ind w:left="363" w:hanging="360"/>
        <w:jc w:val="both"/>
      </w:pPr>
    </w:p>
    <w:p w:rsidR="00562D00" w:rsidRDefault="00562D00">
      <w:pPr>
        <w:pStyle w:val="Bezmezer"/>
        <w:ind w:left="363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62D00" w:rsidRDefault="00562D00">
      <w:pPr>
        <w:pStyle w:val="Standard"/>
        <w:rPr>
          <w:sz w:val="24"/>
        </w:rPr>
      </w:pPr>
    </w:p>
    <w:p w:rsidR="00562D00" w:rsidRDefault="00357462"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:rsidR="00562D00" w:rsidRDefault="00357462">
      <w:pPr>
        <w:pStyle w:val="Nadpis1"/>
      </w:pPr>
      <w:r>
        <w:t>PRÁVA A POVINNOSTI SMLUVNÍCH STRAN</w:t>
      </w:r>
    </w:p>
    <w:p w:rsidR="00562D00" w:rsidRDefault="00562D00">
      <w:pPr>
        <w:pStyle w:val="Standard"/>
      </w:pPr>
    </w:p>
    <w:p w:rsidR="00562D00" w:rsidRDefault="00357462">
      <w:pPr>
        <w:pStyle w:val="Standard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Poskytovatelem potvrzená písemná objednávka je pro obě smluvní strany závazná.</w:t>
      </w:r>
    </w:p>
    <w:p w:rsidR="00562D00" w:rsidRDefault="00357462">
      <w:pPr>
        <w:pStyle w:val="Standard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Objednavatel je povinen zaplatit poskytovateli cenu pobytu dle vystavené faktury. Záloha bude uhrazena na základě zálohové faktury a to do data splatnosti uvedeného </w:t>
      </w:r>
      <w:proofErr w:type="gramStart"/>
      <w:r>
        <w:rPr>
          <w:sz w:val="24"/>
        </w:rPr>
        <w:t>na  zálohové</w:t>
      </w:r>
      <w:proofErr w:type="gramEnd"/>
      <w:r>
        <w:rPr>
          <w:sz w:val="24"/>
        </w:rPr>
        <w:t xml:space="preserve"> faktuře a na uvedený bankovní účet.</w:t>
      </w:r>
    </w:p>
    <w:p w:rsidR="00562D00" w:rsidRDefault="00357462">
      <w:pPr>
        <w:pStyle w:val="Standard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Objednavatel se zavazuje zaslat poskytovateli jmenný seznam ubytovaných (jméno, příjmení, datum narození, adresa) a to nejpozději 10 </w:t>
      </w:r>
      <w:proofErr w:type="gramStart"/>
      <w:r>
        <w:rPr>
          <w:sz w:val="24"/>
        </w:rPr>
        <w:t>dnů  před</w:t>
      </w:r>
      <w:proofErr w:type="gramEnd"/>
      <w:r>
        <w:rPr>
          <w:sz w:val="24"/>
        </w:rPr>
        <w:t xml:space="preserve"> nástupem ubytování.</w:t>
      </w:r>
    </w:p>
    <w:p w:rsidR="00562D00" w:rsidRDefault="00357462">
      <w:pPr>
        <w:pStyle w:val="Standard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Škody, které klienti objednavatele poskytovateli způsobí, budou řešeny přímo na místě. Úhrada škod musí být provedena v hotovosti před odjezdem klienta nebo po dohodě se zákonným zástupcem převodem na účet poskytovatele z účtu zákonného zástupce.</w:t>
      </w:r>
    </w:p>
    <w:p w:rsidR="00562D00" w:rsidRDefault="00357462">
      <w:pPr>
        <w:pStyle w:val="Standard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Konečné vyúčtování bude objednavateli doručeno nejpozději do 10 dnů od ukončení pobytu.</w:t>
      </w:r>
    </w:p>
    <w:p w:rsidR="00562D00" w:rsidRDefault="00357462">
      <w:pPr>
        <w:pStyle w:val="Standard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Objednavatel se zavazuje k uhrazení částky dle konečného vyúčtování a to do data splatnosti uvedeného na faktuře konečného </w:t>
      </w:r>
      <w:proofErr w:type="gramStart"/>
      <w:r>
        <w:rPr>
          <w:sz w:val="24"/>
        </w:rPr>
        <w:t>vyúčtování a  na</w:t>
      </w:r>
      <w:proofErr w:type="gramEnd"/>
      <w:r>
        <w:rPr>
          <w:sz w:val="24"/>
        </w:rPr>
        <w:t xml:space="preserve"> uvedený bankovní účet.</w:t>
      </w:r>
    </w:p>
    <w:p w:rsidR="00562D00" w:rsidRDefault="00562D00">
      <w:pPr>
        <w:pStyle w:val="Standard"/>
        <w:jc w:val="center"/>
        <w:rPr>
          <w:b/>
          <w:sz w:val="24"/>
        </w:rPr>
      </w:pPr>
    </w:p>
    <w:p w:rsidR="00562D00" w:rsidRDefault="00562D00">
      <w:pPr>
        <w:pStyle w:val="Standard"/>
        <w:jc w:val="center"/>
        <w:rPr>
          <w:b/>
          <w:sz w:val="24"/>
        </w:rPr>
      </w:pPr>
    </w:p>
    <w:p w:rsidR="00562D00" w:rsidRDefault="00562D00">
      <w:pPr>
        <w:pStyle w:val="Standard"/>
        <w:jc w:val="center"/>
        <w:rPr>
          <w:b/>
          <w:sz w:val="24"/>
        </w:rPr>
      </w:pPr>
    </w:p>
    <w:p w:rsidR="00562D00" w:rsidRDefault="00562D00">
      <w:pPr>
        <w:pStyle w:val="Standard"/>
        <w:jc w:val="center"/>
        <w:rPr>
          <w:b/>
          <w:sz w:val="24"/>
        </w:rPr>
      </w:pPr>
    </w:p>
    <w:p w:rsidR="00562D00" w:rsidRDefault="00562D00">
      <w:pPr>
        <w:pStyle w:val="Standard"/>
        <w:jc w:val="center"/>
        <w:rPr>
          <w:b/>
          <w:sz w:val="24"/>
        </w:rPr>
      </w:pPr>
    </w:p>
    <w:p w:rsidR="00562D00" w:rsidRDefault="00357462"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:rsidR="00562D00" w:rsidRDefault="00357462"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STORNO PODMÍNKY</w:t>
      </w:r>
    </w:p>
    <w:p w:rsidR="00562D00" w:rsidRDefault="00562D00">
      <w:pPr>
        <w:pStyle w:val="Standard"/>
        <w:jc w:val="center"/>
        <w:rPr>
          <w:sz w:val="24"/>
        </w:rPr>
      </w:pPr>
    </w:p>
    <w:p w:rsidR="00562D00" w:rsidRDefault="00357462">
      <w:pPr>
        <w:pStyle w:val="Standard"/>
        <w:numPr>
          <w:ilvl w:val="0"/>
          <w:numId w:val="11"/>
        </w:numPr>
        <w:jc w:val="both"/>
      </w:pPr>
      <w:r>
        <w:rPr>
          <w:sz w:val="24"/>
        </w:rPr>
        <w:t xml:space="preserve"> </w:t>
      </w:r>
      <w:r>
        <w:rPr>
          <w:sz w:val="24"/>
        </w:rPr>
        <w:tab/>
        <w:t>Poskytovatel zohlední změnu počtu ubytovaných žáků bez povinnosti úhrady nákladů</w:t>
      </w:r>
      <w:r>
        <w:rPr>
          <w:color w:val="FF0000"/>
          <w:sz w:val="24"/>
        </w:rPr>
        <w:t xml:space="preserve"> </w:t>
      </w:r>
      <w:r>
        <w:rPr>
          <w:sz w:val="24"/>
        </w:rPr>
        <w:t>před nástupem na ubytování do výše 15%. Změnit objednávku je možné písemně nebo elektronicky a to nejpozději do 5 dnů před nástupem na ubytování.</w:t>
      </w:r>
    </w:p>
    <w:p w:rsidR="00562D00" w:rsidRDefault="00357462">
      <w:pPr>
        <w:pStyle w:val="Standard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Objednávka může být zrušena jen z důvodů živelné pohromy, technické havárie apod., na což je poskytovatel povinen upozornit objednavatele bez zbytečného prodlení.</w:t>
      </w:r>
    </w:p>
    <w:p w:rsidR="00562D00" w:rsidRDefault="00562D00">
      <w:pPr>
        <w:pStyle w:val="Standard"/>
        <w:jc w:val="center"/>
        <w:rPr>
          <w:b/>
          <w:sz w:val="24"/>
        </w:rPr>
      </w:pPr>
    </w:p>
    <w:p w:rsidR="00562D00" w:rsidRDefault="00562D00">
      <w:pPr>
        <w:pStyle w:val="Standard"/>
        <w:jc w:val="center"/>
        <w:rPr>
          <w:b/>
          <w:sz w:val="24"/>
        </w:rPr>
      </w:pPr>
    </w:p>
    <w:p w:rsidR="00562D00" w:rsidRDefault="00357462"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Článek VII.</w:t>
      </w:r>
    </w:p>
    <w:p w:rsidR="00562D00" w:rsidRDefault="00357462"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FAKTURACE</w:t>
      </w:r>
    </w:p>
    <w:p w:rsidR="00562D00" w:rsidRDefault="00562D00">
      <w:pPr>
        <w:pStyle w:val="Standard"/>
        <w:jc w:val="center"/>
        <w:rPr>
          <w:b/>
          <w:sz w:val="24"/>
        </w:rPr>
      </w:pPr>
    </w:p>
    <w:p w:rsidR="00562D00" w:rsidRDefault="00357462">
      <w:pPr>
        <w:pStyle w:val="Standard"/>
        <w:numPr>
          <w:ilvl w:val="0"/>
          <w:numId w:val="12"/>
        </w:num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Před příjezdem skupiny </w:t>
      </w:r>
      <w:r>
        <w:rPr>
          <w:sz w:val="24"/>
          <w:szCs w:val="24"/>
        </w:rPr>
        <w:t>poskytovatel vyhotoví na základě potvrzené objednávky zálohovou fakturu.</w:t>
      </w:r>
    </w:p>
    <w:p w:rsidR="00562D00" w:rsidRDefault="00357462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Objednavatel je povinen zaplatit poskytovateli cenu pobytu dle vystavené faktury. Záloha bude uhrazena na základě zálohové faktury a to do data splatnosti uvedeného </w:t>
      </w:r>
      <w:proofErr w:type="gramStart"/>
      <w:r>
        <w:rPr>
          <w:sz w:val="24"/>
          <w:szCs w:val="24"/>
        </w:rPr>
        <w:t>na  zálohové</w:t>
      </w:r>
      <w:proofErr w:type="gramEnd"/>
      <w:r>
        <w:rPr>
          <w:sz w:val="24"/>
          <w:szCs w:val="24"/>
        </w:rPr>
        <w:t xml:space="preserve"> faktuře a na uvedený bankovní účet.</w:t>
      </w:r>
    </w:p>
    <w:p w:rsidR="00562D00" w:rsidRDefault="00357462">
      <w:pPr>
        <w:pStyle w:val="Standard"/>
        <w:numPr>
          <w:ilvl w:val="0"/>
          <w:numId w:val="3"/>
        </w:numPr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Při započetí pobytu vystaví poskytovatel pro objednavatele fakturu za skutečně poskytované  služby dvou </w:t>
      </w:r>
      <w:proofErr w:type="gramStart"/>
      <w:r>
        <w:rPr>
          <w:sz w:val="24"/>
        </w:rPr>
        <w:t>vyhotoveních</w:t>
      </w:r>
      <w:proofErr w:type="gramEnd"/>
      <w:r>
        <w:rPr>
          <w:sz w:val="24"/>
        </w:rPr>
        <w:t>. Částka bude snížena o zaplacenou zálohu.</w:t>
      </w:r>
    </w:p>
    <w:p w:rsidR="00562D00" w:rsidRDefault="00357462">
      <w:pPr>
        <w:pStyle w:val="Standard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Konečné vyúčtování bude objednavateli doručeno nejpozději do 10 dnů od ukončení pobytu.</w:t>
      </w:r>
    </w:p>
    <w:p w:rsidR="00562D00" w:rsidRDefault="00357462">
      <w:pPr>
        <w:pStyle w:val="Standard"/>
        <w:numPr>
          <w:ilvl w:val="0"/>
          <w:numId w:val="3"/>
        </w:numPr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Objednavatel se zavazuje k uhrazení částky dle konečného vyúčtování a to do data splatnosti uvedeného na faktuře konečného </w:t>
      </w:r>
      <w:proofErr w:type="gramStart"/>
      <w:r>
        <w:rPr>
          <w:sz w:val="24"/>
        </w:rPr>
        <w:t>vyúčtování a  na</w:t>
      </w:r>
      <w:proofErr w:type="gramEnd"/>
      <w:r>
        <w:rPr>
          <w:sz w:val="24"/>
        </w:rPr>
        <w:t xml:space="preserve"> uvedený bankovní účet.</w:t>
      </w:r>
    </w:p>
    <w:p w:rsidR="00562D00" w:rsidRDefault="00562D00">
      <w:pPr>
        <w:pStyle w:val="Standard"/>
        <w:jc w:val="both"/>
        <w:rPr>
          <w:sz w:val="24"/>
        </w:rPr>
      </w:pPr>
    </w:p>
    <w:p w:rsidR="00562D00" w:rsidRDefault="00562D00">
      <w:pPr>
        <w:pStyle w:val="Standard"/>
        <w:jc w:val="both"/>
        <w:rPr>
          <w:sz w:val="24"/>
        </w:rPr>
      </w:pPr>
    </w:p>
    <w:p w:rsidR="00562D00" w:rsidRDefault="00357462"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Článek VIII.</w:t>
      </w:r>
    </w:p>
    <w:p w:rsidR="00562D00" w:rsidRDefault="00357462">
      <w:pPr>
        <w:pStyle w:val="Nadpis1"/>
      </w:pPr>
      <w:r>
        <w:t>ZÁVĚREČNÁ USTANOVENÍ</w:t>
      </w:r>
    </w:p>
    <w:p w:rsidR="00562D00" w:rsidRDefault="00562D00">
      <w:pPr>
        <w:pStyle w:val="Standard"/>
      </w:pPr>
    </w:p>
    <w:p w:rsidR="00562D00" w:rsidRDefault="00357462">
      <w:pPr>
        <w:pStyle w:val="Standard"/>
        <w:numPr>
          <w:ilvl w:val="0"/>
          <w:numId w:val="13"/>
        </w:numPr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Obě smluvní strany se budou včas a bez zbytečného odkladu vzájemně </w:t>
      </w:r>
      <w:proofErr w:type="gramStart"/>
      <w:r>
        <w:rPr>
          <w:sz w:val="24"/>
        </w:rPr>
        <w:t>informovat           o důležitých</w:t>
      </w:r>
      <w:proofErr w:type="gramEnd"/>
      <w:r>
        <w:rPr>
          <w:sz w:val="24"/>
        </w:rPr>
        <w:t xml:space="preserve"> skutečnostech  ovlivňujících plnění této smlouvy v daném období.</w:t>
      </w:r>
    </w:p>
    <w:p w:rsidR="00562D00" w:rsidRDefault="00357462">
      <w:pPr>
        <w:pStyle w:val="Standard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Veškeré změny nebo dodatky k této smlouvě mimo případy touto smlouvou výslovně uvedené jsou platné pouze tehdy, pokud jsou oboustranně písemně potvrzeny.</w:t>
      </w:r>
    </w:p>
    <w:p w:rsidR="00562D00" w:rsidRDefault="00357462">
      <w:pPr>
        <w:pStyle w:val="Standard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Tato smlouva nabývá platnosti podpisem obou smluvních stran.</w:t>
      </w:r>
    </w:p>
    <w:p w:rsidR="00562D00" w:rsidRDefault="00357462">
      <w:pPr>
        <w:pStyle w:val="Standard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Smlouva je sepsána ve dvou identických vyhotoveních, z nichž každá smluvní strana obdrží po jednom. Obě smluvní strany prohlašují, že smlouvu podepsaly ze své svobodné vůle a za podmínek, které jsou vyhovující.</w:t>
      </w:r>
    </w:p>
    <w:p w:rsidR="00562D00" w:rsidRDefault="00562D00">
      <w:pPr>
        <w:pStyle w:val="Standard"/>
        <w:jc w:val="both"/>
        <w:rPr>
          <w:sz w:val="24"/>
        </w:rPr>
      </w:pPr>
    </w:p>
    <w:p w:rsidR="00562D00" w:rsidRDefault="00562D00">
      <w:pPr>
        <w:pStyle w:val="Standard"/>
        <w:jc w:val="both"/>
        <w:rPr>
          <w:sz w:val="24"/>
        </w:rPr>
      </w:pPr>
    </w:p>
    <w:p w:rsidR="00562D00" w:rsidRDefault="00357462">
      <w:pPr>
        <w:pStyle w:val="Standard"/>
        <w:jc w:val="both"/>
        <w:rPr>
          <w:sz w:val="24"/>
        </w:rPr>
      </w:pPr>
      <w:r>
        <w:rPr>
          <w:sz w:val="24"/>
        </w:rPr>
        <w:t xml:space="preserve">V ………………………. dne </w:t>
      </w:r>
      <w:r>
        <w:rPr>
          <w:sz w:val="24"/>
        </w:rPr>
        <w:tab/>
      </w:r>
      <w:r>
        <w:rPr>
          <w:sz w:val="24"/>
        </w:rPr>
        <w:tab/>
        <w:t xml:space="preserve">                            V Prostějově dne </w:t>
      </w:r>
      <w:proofErr w:type="gramStart"/>
      <w:r w:rsidR="00CD57A9">
        <w:rPr>
          <w:sz w:val="24"/>
        </w:rPr>
        <w:t>19.1.2</w:t>
      </w:r>
      <w:r>
        <w:rPr>
          <w:sz w:val="24"/>
        </w:rPr>
        <w:t>018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</w:p>
    <w:p w:rsidR="00562D00" w:rsidRDefault="00357462">
      <w:pPr>
        <w:pStyle w:val="Standard"/>
        <w:jc w:val="both"/>
        <w:rPr>
          <w:sz w:val="24"/>
        </w:rPr>
      </w:pPr>
      <w:r>
        <w:rPr>
          <w:sz w:val="24"/>
        </w:rPr>
        <w:t xml:space="preserve"> </w:t>
      </w:r>
    </w:p>
    <w:p w:rsidR="00562D00" w:rsidRDefault="00562D00">
      <w:pPr>
        <w:pStyle w:val="Standard"/>
        <w:jc w:val="both"/>
        <w:rPr>
          <w:sz w:val="24"/>
        </w:rPr>
      </w:pPr>
    </w:p>
    <w:p w:rsidR="00562D00" w:rsidRDefault="00562D00">
      <w:pPr>
        <w:pStyle w:val="Standard"/>
        <w:jc w:val="both"/>
        <w:rPr>
          <w:sz w:val="24"/>
        </w:rPr>
      </w:pPr>
    </w:p>
    <w:p w:rsidR="00562D00" w:rsidRDefault="00562D00">
      <w:pPr>
        <w:pStyle w:val="Standard"/>
        <w:jc w:val="both"/>
        <w:rPr>
          <w:sz w:val="24"/>
        </w:rPr>
      </w:pPr>
    </w:p>
    <w:p w:rsidR="00562D00" w:rsidRDefault="00357462">
      <w:pPr>
        <w:pStyle w:val="Standard"/>
        <w:jc w:val="both"/>
        <w:rPr>
          <w:sz w:val="24"/>
        </w:rPr>
      </w:pPr>
      <w:r>
        <w:rPr>
          <w:sz w:val="24"/>
        </w:rPr>
        <w:t xml:space="preserve">          </w:t>
      </w:r>
    </w:p>
    <w:p w:rsidR="00562D00" w:rsidRDefault="00357462">
      <w:pPr>
        <w:pStyle w:val="Textbody"/>
        <w:tabs>
          <w:tab w:val="center" w:pos="1843"/>
          <w:tab w:val="center" w:pos="6663"/>
        </w:tabs>
      </w:pPr>
      <w:r>
        <w:tab/>
        <w:t>……………………………………..</w:t>
      </w:r>
      <w:r>
        <w:tab/>
        <w:t xml:space="preserve">                       …………………………………..</w:t>
      </w:r>
    </w:p>
    <w:p w:rsidR="00562D00" w:rsidRDefault="00357462">
      <w:pPr>
        <w:pStyle w:val="Textbody"/>
        <w:tabs>
          <w:tab w:val="center" w:pos="1843"/>
          <w:tab w:val="center" w:pos="6663"/>
        </w:tabs>
      </w:pPr>
      <w:r>
        <w:tab/>
        <w:t xml:space="preserve">poskytovatel </w:t>
      </w:r>
      <w:r>
        <w:tab/>
        <w:t xml:space="preserve">                    objednavatel</w:t>
      </w:r>
    </w:p>
    <w:p w:rsidR="00562D00" w:rsidRDefault="00357462">
      <w:pPr>
        <w:pStyle w:val="Textbody"/>
        <w:tabs>
          <w:tab w:val="center" w:pos="1843"/>
          <w:tab w:val="center" w:pos="6663"/>
        </w:tabs>
        <w:jc w:val="left"/>
      </w:pPr>
      <w:r>
        <w:t xml:space="preserve">    Marek </w:t>
      </w:r>
      <w:proofErr w:type="gramStart"/>
      <w:r>
        <w:t>Krejčí                                                                          v zastoupení</w:t>
      </w:r>
      <w:proofErr w:type="gramEnd"/>
      <w:r>
        <w:t xml:space="preserve"> PhDr. Ivana Vaňková</w:t>
      </w:r>
    </w:p>
    <w:sectPr w:rsidR="00562D0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47" w:rsidRDefault="00502347">
      <w:pPr>
        <w:rPr>
          <w:rFonts w:hint="eastAsia"/>
        </w:rPr>
      </w:pPr>
      <w:r>
        <w:separator/>
      </w:r>
    </w:p>
  </w:endnote>
  <w:endnote w:type="continuationSeparator" w:id="0">
    <w:p w:rsidR="00502347" w:rsidRDefault="005023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sual CE">
    <w:charset w:val="00"/>
    <w:family w:val="script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</w:font>
  <w:font w:name="Arial, 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47" w:rsidRDefault="005023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02347" w:rsidRDefault="0050234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156C"/>
    <w:multiLevelType w:val="multilevel"/>
    <w:tmpl w:val="F476D862"/>
    <w:styleLink w:val="WW8Num7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4FF33C6"/>
    <w:multiLevelType w:val="multilevel"/>
    <w:tmpl w:val="01C65878"/>
    <w:styleLink w:val="WW8Num1"/>
    <w:lvl w:ilvl="0">
      <w:start w:val="1"/>
      <w:numFmt w:val="none"/>
      <w:pStyle w:val="Heading10"/>
      <w:lvlText w:val="%1"/>
      <w:lvlJc w:val="left"/>
      <w:rPr>
        <w:rFonts w:ascii="Wingdings" w:hAnsi="Wingdings" w:cs="Wingdings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9572340"/>
    <w:multiLevelType w:val="multilevel"/>
    <w:tmpl w:val="20C6B296"/>
    <w:styleLink w:val="WW8Num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C4B00F8"/>
    <w:multiLevelType w:val="multilevel"/>
    <w:tmpl w:val="A4108A18"/>
    <w:styleLink w:val="WW8Num3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C9D476D"/>
    <w:multiLevelType w:val="multilevel"/>
    <w:tmpl w:val="DE4481D6"/>
    <w:styleLink w:val="WW8Num2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C8473F2"/>
    <w:multiLevelType w:val="multilevel"/>
    <w:tmpl w:val="96E8E6BA"/>
    <w:styleLink w:val="WW8Num6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608E7C02"/>
    <w:multiLevelType w:val="multilevel"/>
    <w:tmpl w:val="52A85448"/>
    <w:styleLink w:val="WW8Num5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62D00"/>
    <w:rsid w:val="00012790"/>
    <w:rsid w:val="00357462"/>
    <w:rsid w:val="00502347"/>
    <w:rsid w:val="00562D00"/>
    <w:rsid w:val="006A0BEA"/>
    <w:rsid w:val="00CD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Standard"/>
    <w:next w:val="Standard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Standard"/>
    <w:next w:val="Standard"/>
    <w:pPr>
      <w:keepNext/>
      <w:tabs>
        <w:tab w:val="left" w:pos="2410"/>
      </w:tabs>
      <w:outlineLvl w:val="2"/>
    </w:pPr>
    <w:rPr>
      <w:b/>
      <w:bCs/>
      <w:sz w:val="24"/>
    </w:rPr>
  </w:style>
  <w:style w:type="paragraph" w:styleId="Nadpis4">
    <w:name w:val="heading 4"/>
    <w:basedOn w:val="Standard"/>
    <w:next w:val="Standard"/>
    <w:pPr>
      <w:keepNext/>
      <w:outlineLvl w:val="3"/>
    </w:pPr>
    <w:rPr>
      <w:sz w:val="24"/>
    </w:rPr>
  </w:style>
  <w:style w:type="paragraph" w:styleId="Nadpis5">
    <w:name w:val="heading 5"/>
    <w:basedOn w:val="Standard"/>
    <w:next w:val="Standard"/>
    <w:pPr>
      <w:keepNext/>
      <w:jc w:val="both"/>
      <w:outlineLvl w:val="4"/>
    </w:pPr>
    <w:rPr>
      <w:sz w:val="24"/>
    </w:rPr>
  </w:style>
  <w:style w:type="paragraph" w:styleId="Nadpis6">
    <w:name w:val="heading 6"/>
    <w:basedOn w:val="Standard"/>
    <w:next w:val="Standar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Standard"/>
    <w:next w:val="Standard"/>
    <w:pPr>
      <w:keepNext/>
      <w:outlineLvl w:val="6"/>
    </w:pPr>
    <w:rPr>
      <w:rFonts w:ascii="Lucida Casual CE" w:eastAsia="Lucida Casual CE" w:hAnsi="Lucida Casual CE" w:cs="Lucida Casual CE"/>
      <w:b/>
      <w:color w:val="000080"/>
      <w:u w:val="single"/>
    </w:rPr>
  </w:style>
  <w:style w:type="paragraph" w:styleId="Nadpis9">
    <w:name w:val="heading 9"/>
    <w:basedOn w:val="Standard"/>
    <w:next w:val="Standard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zev">
    <w:name w:val="Title"/>
    <w:basedOn w:val="Standard"/>
    <w:next w:val="Podtitul"/>
    <w:pPr>
      <w:jc w:val="center"/>
    </w:pPr>
    <w:rPr>
      <w:b/>
      <w:sz w:val="32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Zkladntext21">
    <w:name w:val="Základní text 21"/>
    <w:basedOn w:val="Standard"/>
    <w:pPr>
      <w:jc w:val="both"/>
    </w:pPr>
    <w:rPr>
      <w:sz w:val="24"/>
    </w:rPr>
  </w:style>
  <w:style w:type="paragraph" w:customStyle="1" w:styleId="Zkladntext31">
    <w:name w:val="Základní text 31"/>
    <w:basedOn w:val="Standard"/>
    <w:rPr>
      <w:sz w:val="24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lnweb">
    <w:name w:val="Normal (Web)"/>
    <w:basedOn w:val="Standard"/>
    <w:pPr>
      <w:suppressAutoHyphens w:val="0"/>
      <w:spacing w:before="100" w:after="100"/>
    </w:pPr>
    <w:rPr>
      <w:sz w:val="24"/>
      <w:szCs w:val="24"/>
    </w:rPr>
  </w:style>
  <w:style w:type="paragraph" w:styleId="Prosttext">
    <w:name w:val="Plain Text"/>
    <w:basedOn w:val="Standard"/>
    <w:pPr>
      <w:suppressAutoHyphens w:val="0"/>
    </w:pPr>
    <w:rPr>
      <w:rFonts w:ascii="Consolas" w:eastAsia="Calibri" w:hAnsi="Consolas" w:cs="Consolas"/>
      <w:sz w:val="21"/>
      <w:szCs w:val="21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Bezmezer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10">
    <w:name w:val="Heading 10"/>
    <w:basedOn w:val="Heading"/>
    <w:next w:val="Textbody"/>
    <w:pPr>
      <w:numPr>
        <w:numId w:val="1"/>
      </w:numPr>
    </w:pPr>
    <w:rPr>
      <w:b/>
      <w:bCs/>
      <w:sz w:val="21"/>
      <w:szCs w:val="21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  <w:sz w:val="16"/>
      <w:szCs w:val="24"/>
    </w:rPr>
  </w:style>
  <w:style w:type="character" w:customStyle="1" w:styleId="WW8Num4z0">
    <w:name w:val="WW8Num4z0"/>
    <w:rPr>
      <w:rFonts w:ascii="Wingdings" w:eastAsia="Wingdings" w:hAnsi="Wingdings" w:cs="Wingdings"/>
      <w:b/>
      <w:sz w:val="24"/>
    </w:rPr>
  </w:style>
  <w:style w:type="character" w:customStyle="1" w:styleId="WW8Num5z0">
    <w:name w:val="WW8Num5z0"/>
    <w:rPr>
      <w:rFonts w:ascii="Wingdings" w:eastAsia="Wingdings" w:hAnsi="Wingdings" w:cs="Wingdings"/>
      <w:sz w:val="24"/>
    </w:rPr>
  </w:style>
  <w:style w:type="character" w:customStyle="1" w:styleId="WW8Num6z0">
    <w:name w:val="WW8Num6z0"/>
    <w:rPr>
      <w:sz w:val="24"/>
    </w:rPr>
  </w:style>
  <w:style w:type="character" w:customStyle="1" w:styleId="WW8Num7z0">
    <w:name w:val="WW8Num7z0"/>
    <w:rPr>
      <w:rFonts w:ascii="Wingdings" w:eastAsia="Wingdings" w:hAnsi="Wingdings" w:cs="Wingdings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eastAsia="Wingdings" w:hAnsi="Wingdings" w:cs="Wingdings"/>
      <w:sz w:val="24"/>
      <w:szCs w:val="24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eastAsia="Wingdings" w:hAnsi="Wingdings" w:cs="Wingdings"/>
      <w:sz w:val="16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eastAsia="Wingdings" w:hAnsi="Wingdings" w:cs="Wingdings"/>
      <w:sz w:val="16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eastAsia="Wingdings" w:hAnsi="Wingdings" w:cs="Wingding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eastAsia="Wingdings" w:hAnsi="Wingdings" w:cs="Wingdings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Standardnpsmoodstavce1">
    <w:name w:val="Standardní písmo odstavce1"/>
  </w:style>
  <w:style w:type="character" w:customStyle="1" w:styleId="Internetlink">
    <w:name w:val="Internet link"/>
    <w:basedOn w:val="Standardnpsmoodstavce1"/>
    <w:rPr>
      <w:color w:val="0000FF"/>
      <w:u w:val="single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VisitedInternetLink">
    <w:name w:val="Visited Internet Link"/>
    <w:basedOn w:val="Standardnpsmoodstavce"/>
    <w:rPr>
      <w:color w:val="800080"/>
      <w:u w:val="single"/>
    </w:rPr>
  </w:style>
  <w:style w:type="character" w:customStyle="1" w:styleId="ProsttextChar">
    <w:name w:val="Prostý text Char"/>
    <w:basedOn w:val="Standardnpsmoodstavce"/>
    <w:rPr>
      <w:rFonts w:ascii="Consolas" w:eastAsia="Calibri" w:hAnsi="Consolas" w:cs="Times New Roman"/>
      <w:sz w:val="21"/>
      <w:szCs w:val="21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apple-style-span">
    <w:name w:val="apple-style-span"/>
    <w:basedOn w:val="Standardnpsmoodstavce"/>
  </w:style>
  <w:style w:type="character" w:customStyle="1" w:styleId="apple-converted-space">
    <w:name w:val="apple-converted-space"/>
    <w:basedOn w:val="Standardnpsmoodstavce"/>
  </w:style>
  <w:style w:type="character" w:customStyle="1" w:styleId="ZkladntextChar">
    <w:name w:val="Základní text Char"/>
    <w:basedOn w:val="Standardnpsmoodstavce"/>
    <w:rPr>
      <w:sz w:val="24"/>
    </w:rPr>
  </w:style>
  <w:style w:type="character" w:styleId="Zvraznn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Standard"/>
    <w:next w:val="Standard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Standard"/>
    <w:next w:val="Standard"/>
    <w:pPr>
      <w:keepNext/>
      <w:tabs>
        <w:tab w:val="left" w:pos="2410"/>
      </w:tabs>
      <w:outlineLvl w:val="2"/>
    </w:pPr>
    <w:rPr>
      <w:b/>
      <w:bCs/>
      <w:sz w:val="24"/>
    </w:rPr>
  </w:style>
  <w:style w:type="paragraph" w:styleId="Nadpis4">
    <w:name w:val="heading 4"/>
    <w:basedOn w:val="Standard"/>
    <w:next w:val="Standard"/>
    <w:pPr>
      <w:keepNext/>
      <w:outlineLvl w:val="3"/>
    </w:pPr>
    <w:rPr>
      <w:sz w:val="24"/>
    </w:rPr>
  </w:style>
  <w:style w:type="paragraph" w:styleId="Nadpis5">
    <w:name w:val="heading 5"/>
    <w:basedOn w:val="Standard"/>
    <w:next w:val="Standard"/>
    <w:pPr>
      <w:keepNext/>
      <w:jc w:val="both"/>
      <w:outlineLvl w:val="4"/>
    </w:pPr>
    <w:rPr>
      <w:sz w:val="24"/>
    </w:rPr>
  </w:style>
  <w:style w:type="paragraph" w:styleId="Nadpis6">
    <w:name w:val="heading 6"/>
    <w:basedOn w:val="Standard"/>
    <w:next w:val="Standar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Standard"/>
    <w:next w:val="Standard"/>
    <w:pPr>
      <w:keepNext/>
      <w:outlineLvl w:val="6"/>
    </w:pPr>
    <w:rPr>
      <w:rFonts w:ascii="Lucida Casual CE" w:eastAsia="Lucida Casual CE" w:hAnsi="Lucida Casual CE" w:cs="Lucida Casual CE"/>
      <w:b/>
      <w:color w:val="000080"/>
      <w:u w:val="single"/>
    </w:rPr>
  </w:style>
  <w:style w:type="paragraph" w:styleId="Nadpis9">
    <w:name w:val="heading 9"/>
    <w:basedOn w:val="Standard"/>
    <w:next w:val="Standard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zev">
    <w:name w:val="Title"/>
    <w:basedOn w:val="Standard"/>
    <w:next w:val="Podtitul"/>
    <w:pPr>
      <w:jc w:val="center"/>
    </w:pPr>
    <w:rPr>
      <w:b/>
      <w:sz w:val="32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Zkladntext21">
    <w:name w:val="Základní text 21"/>
    <w:basedOn w:val="Standard"/>
    <w:pPr>
      <w:jc w:val="both"/>
    </w:pPr>
    <w:rPr>
      <w:sz w:val="24"/>
    </w:rPr>
  </w:style>
  <w:style w:type="paragraph" w:customStyle="1" w:styleId="Zkladntext31">
    <w:name w:val="Základní text 31"/>
    <w:basedOn w:val="Standard"/>
    <w:rPr>
      <w:sz w:val="24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lnweb">
    <w:name w:val="Normal (Web)"/>
    <w:basedOn w:val="Standard"/>
    <w:pPr>
      <w:suppressAutoHyphens w:val="0"/>
      <w:spacing w:before="100" w:after="100"/>
    </w:pPr>
    <w:rPr>
      <w:sz w:val="24"/>
      <w:szCs w:val="24"/>
    </w:rPr>
  </w:style>
  <w:style w:type="paragraph" w:styleId="Prosttext">
    <w:name w:val="Plain Text"/>
    <w:basedOn w:val="Standard"/>
    <w:pPr>
      <w:suppressAutoHyphens w:val="0"/>
    </w:pPr>
    <w:rPr>
      <w:rFonts w:ascii="Consolas" w:eastAsia="Calibri" w:hAnsi="Consolas" w:cs="Consolas"/>
      <w:sz w:val="21"/>
      <w:szCs w:val="21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Bezmezer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10">
    <w:name w:val="Heading 10"/>
    <w:basedOn w:val="Heading"/>
    <w:next w:val="Textbody"/>
    <w:pPr>
      <w:numPr>
        <w:numId w:val="1"/>
      </w:numPr>
    </w:pPr>
    <w:rPr>
      <w:b/>
      <w:bCs/>
      <w:sz w:val="21"/>
      <w:szCs w:val="21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  <w:sz w:val="16"/>
      <w:szCs w:val="24"/>
    </w:rPr>
  </w:style>
  <w:style w:type="character" w:customStyle="1" w:styleId="WW8Num4z0">
    <w:name w:val="WW8Num4z0"/>
    <w:rPr>
      <w:rFonts w:ascii="Wingdings" w:eastAsia="Wingdings" w:hAnsi="Wingdings" w:cs="Wingdings"/>
      <w:b/>
      <w:sz w:val="24"/>
    </w:rPr>
  </w:style>
  <w:style w:type="character" w:customStyle="1" w:styleId="WW8Num5z0">
    <w:name w:val="WW8Num5z0"/>
    <w:rPr>
      <w:rFonts w:ascii="Wingdings" w:eastAsia="Wingdings" w:hAnsi="Wingdings" w:cs="Wingdings"/>
      <w:sz w:val="24"/>
    </w:rPr>
  </w:style>
  <w:style w:type="character" w:customStyle="1" w:styleId="WW8Num6z0">
    <w:name w:val="WW8Num6z0"/>
    <w:rPr>
      <w:sz w:val="24"/>
    </w:rPr>
  </w:style>
  <w:style w:type="character" w:customStyle="1" w:styleId="WW8Num7z0">
    <w:name w:val="WW8Num7z0"/>
    <w:rPr>
      <w:rFonts w:ascii="Wingdings" w:eastAsia="Wingdings" w:hAnsi="Wingdings" w:cs="Wingdings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eastAsia="Wingdings" w:hAnsi="Wingdings" w:cs="Wingdings"/>
      <w:sz w:val="24"/>
      <w:szCs w:val="24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eastAsia="Wingdings" w:hAnsi="Wingdings" w:cs="Wingdings"/>
      <w:sz w:val="16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eastAsia="Wingdings" w:hAnsi="Wingdings" w:cs="Wingdings"/>
      <w:sz w:val="16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eastAsia="Wingdings" w:hAnsi="Wingdings" w:cs="Wingding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eastAsia="Wingdings" w:hAnsi="Wingdings" w:cs="Wingdings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Standardnpsmoodstavce1">
    <w:name w:val="Standardní písmo odstavce1"/>
  </w:style>
  <w:style w:type="character" w:customStyle="1" w:styleId="Internetlink">
    <w:name w:val="Internet link"/>
    <w:basedOn w:val="Standardnpsmoodstavce1"/>
    <w:rPr>
      <w:color w:val="0000FF"/>
      <w:u w:val="single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VisitedInternetLink">
    <w:name w:val="Visited Internet Link"/>
    <w:basedOn w:val="Standardnpsmoodstavce"/>
    <w:rPr>
      <w:color w:val="800080"/>
      <w:u w:val="single"/>
    </w:rPr>
  </w:style>
  <w:style w:type="character" w:customStyle="1" w:styleId="ProsttextChar">
    <w:name w:val="Prostý text Char"/>
    <w:basedOn w:val="Standardnpsmoodstavce"/>
    <w:rPr>
      <w:rFonts w:ascii="Consolas" w:eastAsia="Calibri" w:hAnsi="Consolas" w:cs="Times New Roman"/>
      <w:sz w:val="21"/>
      <w:szCs w:val="21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apple-style-span">
    <w:name w:val="apple-style-span"/>
    <w:basedOn w:val="Standardnpsmoodstavce"/>
  </w:style>
  <w:style w:type="character" w:customStyle="1" w:styleId="apple-converted-space">
    <w:name w:val="apple-converted-space"/>
    <w:basedOn w:val="Standardnpsmoodstavce"/>
  </w:style>
  <w:style w:type="character" w:customStyle="1" w:styleId="ZkladntextChar">
    <w:name w:val="Základní text Char"/>
    <w:basedOn w:val="Standardnpsmoodstavce"/>
    <w:rPr>
      <w:sz w:val="24"/>
    </w:rPr>
  </w:style>
  <w:style w:type="character" w:styleId="Zvraznn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sd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TT</dc:creator>
  <cp:lastModifiedBy>h.mynarikova</cp:lastModifiedBy>
  <cp:revision>5</cp:revision>
  <cp:lastPrinted>2016-11-30T14:09:00Z</cp:lastPrinted>
  <dcterms:created xsi:type="dcterms:W3CDTF">2018-01-18T07:00:00Z</dcterms:created>
  <dcterms:modified xsi:type="dcterms:W3CDTF">2018-01-22T08:25:00Z</dcterms:modified>
</cp:coreProperties>
</file>