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D5" w:rsidRDefault="001D2815" w:rsidP="00B80CB3">
      <w:pPr>
        <w:tabs>
          <w:tab w:val="left" w:pos="2552"/>
        </w:tabs>
        <w:autoSpaceDE w:val="0"/>
        <w:autoSpaceDN w:val="0"/>
        <w:adjustRightInd w:val="0"/>
        <w:ind w:left="93"/>
      </w:pPr>
      <w:r w:rsidRPr="001D2815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769548</wp:posOffset>
            </wp:positionH>
            <wp:positionV relativeFrom="page">
              <wp:posOffset>422694</wp:posOffset>
            </wp:positionV>
            <wp:extent cx="1550059" cy="621102"/>
            <wp:effectExtent l="19050" t="0" r="9525" b="0"/>
            <wp:wrapNone/>
            <wp:docPr id="2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E8A" w:rsidRPr="001F2DB3" w:rsidRDefault="00734E8A" w:rsidP="0069449F">
      <w:pPr>
        <w:spacing w:before="240"/>
        <w:jc w:val="center"/>
        <w:outlineLvl w:val="0"/>
        <w:rPr>
          <w:rFonts w:ascii="SabonCE" w:hAnsi="SabonCE"/>
          <w:b/>
          <w:bCs/>
          <w:snapToGrid w:val="0"/>
          <w:color w:val="0070C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 xml:space="preserve">PŘÍLOHA </w:t>
      </w:r>
    </w:p>
    <w:p w:rsidR="00734E8A" w:rsidRPr="008F483C" w:rsidRDefault="00734E8A" w:rsidP="00734E8A">
      <w:pPr>
        <w:spacing w:after="240"/>
        <w:ind w:left="-142" w:right="-426" w:firstLine="0"/>
        <w:jc w:val="center"/>
        <w:rPr>
          <w:rFonts w:ascii="SabonCE" w:hAnsi="SabonCE"/>
          <w:b/>
          <w:bCs/>
          <w:color w:val="000000"/>
          <w:sz w:val="28"/>
          <w:szCs w:val="28"/>
        </w:rPr>
      </w:pPr>
      <w:r w:rsidRPr="008F483C">
        <w:rPr>
          <w:rFonts w:ascii="SabonCE" w:hAnsi="SabonCE"/>
          <w:b/>
          <w:bCs/>
          <w:snapToGrid w:val="0"/>
          <w:sz w:val="28"/>
          <w:szCs w:val="28"/>
        </w:rPr>
        <w:t xml:space="preserve">RÁMCOVÉ SMLOUVY O PLATEBNÍCH A BANKOVNÍCH SLUŽBÁCH 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970"/>
        <w:gridCol w:w="3788"/>
        <w:gridCol w:w="4740"/>
      </w:tblGrid>
      <w:tr w:rsidR="00DD4E76" w:rsidRPr="00194B8F" w:rsidTr="00AE1BEC">
        <w:tc>
          <w:tcPr>
            <w:tcW w:w="970" w:type="dxa"/>
            <w:vMerge w:val="restart"/>
            <w:shd w:val="clear" w:color="auto" w:fill="auto"/>
            <w:vAlign w:val="center"/>
          </w:tcPr>
          <w:p w:rsidR="00DD4E76" w:rsidRPr="00194B8F" w:rsidRDefault="00DD4E76" w:rsidP="00AE1BEC">
            <w:pPr>
              <w:spacing w:before="60" w:after="60"/>
              <w:rPr>
                <w:rFonts w:ascii="SabonCE" w:hAnsi="SabonCE"/>
              </w:rPr>
            </w:pPr>
            <w:r w:rsidRPr="00194B8F">
              <w:rPr>
                <w:rFonts w:ascii="SabonCE" w:hAnsi="SabonCE"/>
              </w:rPr>
              <w:t>Klient</w:t>
            </w:r>
          </w:p>
        </w:tc>
        <w:tc>
          <w:tcPr>
            <w:tcW w:w="3788" w:type="dxa"/>
            <w:shd w:val="clear" w:color="auto" w:fill="auto"/>
          </w:tcPr>
          <w:p w:rsidR="00DD4E76" w:rsidRPr="00194B8F" w:rsidRDefault="00DD4E76" w:rsidP="00302793">
            <w:pPr>
              <w:spacing w:before="60" w:after="60"/>
              <w:rPr>
                <w:rFonts w:ascii="SabonCE" w:hAnsi="SabonCE"/>
              </w:rPr>
            </w:pPr>
            <w:r w:rsidRPr="00194B8F">
              <w:rPr>
                <w:rFonts w:ascii="SabonCE" w:hAnsi="SabonCE"/>
              </w:rPr>
              <w:t>jméno a příjmení/název</w:t>
            </w:r>
          </w:p>
        </w:tc>
        <w:tc>
          <w:tcPr>
            <w:tcW w:w="4740" w:type="dxa"/>
            <w:shd w:val="clear" w:color="auto" w:fill="auto"/>
          </w:tcPr>
          <w:p w:rsidR="00DD4E76" w:rsidRPr="00194B8F" w:rsidRDefault="00A154F2" w:rsidP="00AE1BEC">
            <w:pPr>
              <w:spacing w:before="60" w:after="60"/>
              <w:rPr>
                <w:rFonts w:ascii="SabonCE" w:hAnsi="SabonCE"/>
              </w:rPr>
            </w:pPr>
            <w:r>
              <w:rPr>
                <w:rFonts w:ascii="SabonCE" w:hAnsi="SabonCE"/>
              </w:rPr>
              <w:t>Karlovarský kraj</w:t>
            </w:r>
          </w:p>
        </w:tc>
      </w:tr>
      <w:tr w:rsidR="00DD4E76" w:rsidRPr="00194B8F" w:rsidTr="00AE1BEC">
        <w:tc>
          <w:tcPr>
            <w:tcW w:w="970" w:type="dxa"/>
            <w:vMerge/>
            <w:shd w:val="clear" w:color="auto" w:fill="auto"/>
          </w:tcPr>
          <w:p w:rsidR="00DD4E76" w:rsidRPr="00194B8F" w:rsidRDefault="00DD4E76" w:rsidP="00AE1BEC">
            <w:pPr>
              <w:spacing w:before="60" w:after="60"/>
              <w:rPr>
                <w:rFonts w:ascii="SabonCE" w:hAnsi="SabonCE"/>
              </w:rPr>
            </w:pPr>
          </w:p>
        </w:tc>
        <w:tc>
          <w:tcPr>
            <w:tcW w:w="3788" w:type="dxa"/>
            <w:shd w:val="clear" w:color="auto" w:fill="auto"/>
          </w:tcPr>
          <w:p w:rsidR="00DD4E76" w:rsidRPr="00194B8F" w:rsidRDefault="00DD4E76" w:rsidP="00AE1BEC">
            <w:pPr>
              <w:spacing w:before="60" w:after="60"/>
              <w:rPr>
                <w:rFonts w:ascii="SabonCE" w:hAnsi="SabonCE"/>
              </w:rPr>
            </w:pPr>
            <w:r w:rsidRPr="00194B8F">
              <w:rPr>
                <w:rFonts w:ascii="SabonCE" w:hAnsi="SabonCE"/>
              </w:rPr>
              <w:t>RČ/datum narození/IČ</w:t>
            </w:r>
          </w:p>
        </w:tc>
        <w:tc>
          <w:tcPr>
            <w:tcW w:w="4740" w:type="dxa"/>
            <w:shd w:val="clear" w:color="auto" w:fill="auto"/>
          </w:tcPr>
          <w:p w:rsidR="00DD4E76" w:rsidRPr="00194B8F" w:rsidRDefault="00A154F2" w:rsidP="00AE1BEC">
            <w:pPr>
              <w:spacing w:before="60" w:after="60"/>
              <w:rPr>
                <w:rFonts w:ascii="SabonCE" w:hAnsi="SabonCE"/>
              </w:rPr>
            </w:pPr>
            <w:r>
              <w:rPr>
                <w:rFonts w:ascii="SabonCE" w:hAnsi="SabonCE"/>
              </w:rPr>
              <w:t>70891168</w:t>
            </w:r>
          </w:p>
        </w:tc>
      </w:tr>
    </w:tbl>
    <w:p w:rsidR="00734E8A" w:rsidRDefault="00734E8A" w:rsidP="0069449F">
      <w:pPr>
        <w:spacing w:before="240" w:after="240"/>
        <w:jc w:val="center"/>
        <w:rPr>
          <w:rFonts w:ascii="SabonCE" w:hAnsi="SabonCE"/>
          <w:b/>
          <w:snapToGrid w:val="0"/>
          <w:sz w:val="24"/>
          <w:szCs w:val="24"/>
        </w:rPr>
      </w:pPr>
      <w:r w:rsidRPr="00D50BA1">
        <w:rPr>
          <w:rFonts w:ascii="SabonCE" w:hAnsi="SabonCE"/>
          <w:b/>
          <w:snapToGrid w:val="0"/>
          <w:sz w:val="24"/>
          <w:szCs w:val="24"/>
        </w:rPr>
        <w:t xml:space="preserve">INDIVIDUÁLNÍ CENY ZA SLUŽBY </w:t>
      </w:r>
      <w:r>
        <w:rPr>
          <w:rFonts w:ascii="SabonCE" w:hAnsi="SabonCE"/>
          <w:b/>
          <w:snapToGrid w:val="0"/>
          <w:sz w:val="24"/>
          <w:szCs w:val="24"/>
        </w:rPr>
        <w:t>– ÚČTY</w:t>
      </w:r>
    </w:p>
    <w:p w:rsidR="00734E8A" w:rsidRPr="002710FF" w:rsidRDefault="00734E8A" w:rsidP="00734E8A">
      <w:pPr>
        <w:pStyle w:val="Zkladntext2"/>
        <w:autoSpaceDE w:val="0"/>
        <w:autoSpaceDN w:val="0"/>
        <w:spacing w:after="0" w:line="240" w:lineRule="auto"/>
        <w:ind w:left="0" w:right="-142" w:firstLine="0"/>
        <w:rPr>
          <w:rFonts w:ascii="SabonCE" w:hAnsi="SabonCE"/>
        </w:rPr>
      </w:pPr>
      <w:r w:rsidRPr="002710FF">
        <w:rPr>
          <w:rFonts w:ascii="SabonCE" w:hAnsi="SabonCE"/>
        </w:rPr>
        <w:t xml:space="preserve">Individuální ceny za vyjmenované položky jsou sjednány pro všechny </w:t>
      </w:r>
      <w:r w:rsidR="002E08CD">
        <w:rPr>
          <w:rFonts w:ascii="SabonCE" w:hAnsi="SabonCE"/>
        </w:rPr>
        <w:t>Platební ú</w:t>
      </w:r>
      <w:r w:rsidR="002E08CD" w:rsidRPr="002710FF">
        <w:rPr>
          <w:rFonts w:ascii="SabonCE" w:hAnsi="SabonCE"/>
        </w:rPr>
        <w:t>čty</w:t>
      </w:r>
      <w:r w:rsidRPr="002710FF">
        <w:rPr>
          <w:rFonts w:ascii="SabonCE" w:hAnsi="SabonCE"/>
        </w:rPr>
        <w:t xml:space="preserve"> uzavřené na základě Rámcové smlouvy, pokud nebude pro konkrétní </w:t>
      </w:r>
      <w:r w:rsidR="00075900">
        <w:rPr>
          <w:rFonts w:ascii="SabonCE" w:hAnsi="SabonCE"/>
        </w:rPr>
        <w:t>ú</w:t>
      </w:r>
      <w:r w:rsidRPr="002710FF">
        <w:rPr>
          <w:rFonts w:ascii="SabonCE" w:hAnsi="SabonCE"/>
        </w:rPr>
        <w:t xml:space="preserve">čet sjednáno jinak. </w:t>
      </w:r>
      <w:bookmarkStart w:id="0" w:name="_GoBack"/>
      <w:bookmarkEnd w:id="0"/>
    </w:p>
    <w:p w:rsidR="00734E8A" w:rsidRPr="002710FF" w:rsidRDefault="00734E8A" w:rsidP="00734E8A">
      <w:pPr>
        <w:pStyle w:val="Zkladntext2"/>
        <w:autoSpaceDE w:val="0"/>
        <w:autoSpaceDN w:val="0"/>
        <w:spacing w:after="0" w:line="240" w:lineRule="auto"/>
        <w:ind w:left="0" w:right="-142" w:firstLine="0"/>
        <w:rPr>
          <w:rFonts w:ascii="SabonCE" w:hAnsi="SabonCE"/>
        </w:rPr>
      </w:pPr>
      <w:r w:rsidRPr="002710FF">
        <w:rPr>
          <w:rFonts w:ascii="SabonCE" w:hAnsi="SabonCE"/>
        </w:rPr>
        <w:t xml:space="preserve">Individuální ceny jsou platné do 31. 12. </w:t>
      </w:r>
      <w:r w:rsidRPr="00A154F2">
        <w:rPr>
          <w:rFonts w:ascii="SabonCE" w:hAnsi="SabonCE"/>
        </w:rPr>
        <w:t>20</w:t>
      </w:r>
      <w:r w:rsidR="00A154F2" w:rsidRPr="00A154F2">
        <w:rPr>
          <w:rFonts w:ascii="SabonCE" w:hAnsi="SabonCE"/>
        </w:rPr>
        <w:t>17</w:t>
      </w:r>
      <w:r w:rsidRPr="002710FF">
        <w:rPr>
          <w:rFonts w:ascii="SabonCE" w:hAnsi="SabonCE"/>
        </w:rPr>
        <w:t xml:space="preserve">, a dále vždy opakovaně po 12 dalších kalendářních měsíců, pokud Banka nejpozději do 30 kalendářních dnů před ukončením platnosti individuálních cen neoznámí Klientovi změnu doručením nové přílohy. </w:t>
      </w:r>
    </w:p>
    <w:p w:rsidR="00734E8A" w:rsidRPr="002710FF" w:rsidRDefault="00734E8A" w:rsidP="0069450D">
      <w:pPr>
        <w:pStyle w:val="Zkladntext2"/>
        <w:autoSpaceDE w:val="0"/>
        <w:autoSpaceDN w:val="0"/>
        <w:spacing w:line="240" w:lineRule="auto"/>
        <w:ind w:left="0" w:right="-142" w:firstLine="0"/>
        <w:rPr>
          <w:rFonts w:ascii="SabonCE" w:hAnsi="SabonCE"/>
        </w:rPr>
      </w:pPr>
      <w:r w:rsidRPr="002710FF">
        <w:rPr>
          <w:rFonts w:ascii="SabonCE" w:hAnsi="SabonCE"/>
        </w:rPr>
        <w:t>V případě ukončení platnosti individuálních cen, budou ceny ode dne oznámeného Klientovi účtovány dle aktuálního Ceníku.</w:t>
      </w:r>
    </w:p>
    <w:p w:rsidR="0079457E" w:rsidRPr="00D50BA1" w:rsidRDefault="0079457E" w:rsidP="0079457E">
      <w:pPr>
        <w:jc w:val="center"/>
        <w:rPr>
          <w:rFonts w:ascii="SabonCE" w:hAnsi="SabonCE"/>
          <w:b/>
          <w:snapToGrid w:val="0"/>
          <w:sz w:val="24"/>
          <w:szCs w:val="24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6380"/>
        <w:gridCol w:w="1985"/>
      </w:tblGrid>
      <w:tr w:rsidR="0079457E" w:rsidRPr="002710FF" w:rsidTr="003247F4">
        <w:trPr>
          <w:trHeight w:val="15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457E" w:rsidRPr="002710FF" w:rsidRDefault="0079457E" w:rsidP="00AE1BEC">
            <w:pPr>
              <w:jc w:val="center"/>
              <w:rPr>
                <w:rFonts w:ascii="SabonCE" w:hAnsi="SabonCE"/>
                <w:b/>
                <w:sz w:val="18"/>
                <w:szCs w:val="18"/>
              </w:rPr>
            </w:pPr>
            <w:r w:rsidRPr="002710FF">
              <w:rPr>
                <w:rFonts w:ascii="SabonCE" w:hAnsi="SabonCE"/>
                <w:b/>
                <w:sz w:val="18"/>
                <w:szCs w:val="18"/>
              </w:rPr>
              <w:t>4. Platební styk</w:t>
            </w:r>
          </w:p>
        </w:tc>
      </w:tr>
      <w:tr w:rsidR="0079457E" w:rsidRPr="002710FF" w:rsidTr="003247F4">
        <w:trPr>
          <w:trHeight w:val="1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457E" w:rsidRPr="002710FF" w:rsidRDefault="0079457E" w:rsidP="00AE1BEC">
            <w:pPr>
              <w:jc w:val="center"/>
              <w:rPr>
                <w:rFonts w:ascii="SabonCE" w:hAnsi="SabonCE"/>
                <w:b/>
                <w:sz w:val="18"/>
                <w:szCs w:val="18"/>
              </w:rPr>
            </w:pPr>
            <w:r w:rsidRPr="002710FF">
              <w:rPr>
                <w:rFonts w:ascii="SabonCE" w:hAnsi="SabonCE"/>
                <w:b/>
                <w:sz w:val="18"/>
                <w:szCs w:val="18"/>
              </w:rPr>
              <w:t>4.1.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457E" w:rsidRPr="002710FF" w:rsidRDefault="0079457E" w:rsidP="00AE1BEC">
            <w:pPr>
              <w:rPr>
                <w:rFonts w:ascii="SabonCE" w:hAnsi="SabonCE"/>
                <w:b/>
                <w:sz w:val="18"/>
                <w:szCs w:val="18"/>
              </w:rPr>
            </w:pPr>
            <w:r w:rsidRPr="002710FF">
              <w:rPr>
                <w:rFonts w:ascii="SabonCE" w:hAnsi="SabonCE"/>
                <w:b/>
                <w:sz w:val="18"/>
                <w:szCs w:val="18"/>
              </w:rPr>
              <w:t>Bezhotovostní tuzemský</w:t>
            </w:r>
          </w:p>
        </w:tc>
      </w:tr>
      <w:tr w:rsidR="0079457E" w:rsidRPr="002710FF" w:rsidTr="003247F4">
        <w:trPr>
          <w:trHeight w:val="1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2710FF" w:rsidRDefault="0079457E" w:rsidP="00AE1BEC">
            <w:pPr>
              <w:rPr>
                <w:rFonts w:ascii="SabonCE" w:hAnsi="SabonCE"/>
                <w:b/>
                <w:sz w:val="18"/>
                <w:szCs w:val="18"/>
              </w:rPr>
            </w:pPr>
            <w:r w:rsidRPr="002710FF">
              <w:rPr>
                <w:rFonts w:ascii="SabonCE" w:hAnsi="SabonCE"/>
                <w:b/>
                <w:sz w:val="18"/>
                <w:szCs w:val="18"/>
              </w:rPr>
              <w:t>4.1.1.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2710FF" w:rsidRDefault="0079457E" w:rsidP="00AE1BEC">
            <w:pPr>
              <w:rPr>
                <w:rFonts w:ascii="SabonCE" w:hAnsi="SabonCE"/>
                <w:b/>
                <w:sz w:val="18"/>
                <w:szCs w:val="18"/>
              </w:rPr>
            </w:pPr>
            <w:r w:rsidRPr="002710FF">
              <w:rPr>
                <w:rFonts w:ascii="SabonCE" w:hAnsi="SabonCE"/>
                <w:b/>
                <w:sz w:val="18"/>
                <w:szCs w:val="18"/>
              </w:rPr>
              <w:t>Platební transakce příchozí</w:t>
            </w:r>
          </w:p>
        </w:tc>
      </w:tr>
      <w:tr w:rsidR="00A154F2" w:rsidRPr="00A154F2" w:rsidTr="003247F4">
        <w:trPr>
          <w:trHeight w:val="1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A154F2" w:rsidRDefault="0079457E" w:rsidP="00AE1BEC">
            <w:pPr>
              <w:rPr>
                <w:rFonts w:ascii="SabonCE" w:hAnsi="SabonCE"/>
                <w:sz w:val="18"/>
                <w:szCs w:val="18"/>
              </w:rPr>
            </w:pPr>
            <w:r w:rsidRPr="00A154F2">
              <w:rPr>
                <w:rFonts w:ascii="SabonCE" w:hAnsi="SabonCE"/>
                <w:sz w:val="18"/>
                <w:szCs w:val="18"/>
              </w:rPr>
              <w:t>4.1.1.2.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A154F2" w:rsidRDefault="0079457E" w:rsidP="00AE1BEC">
            <w:pPr>
              <w:jc w:val="right"/>
              <w:rPr>
                <w:rFonts w:ascii="SabonCE" w:hAnsi="SabonCE"/>
                <w:sz w:val="18"/>
                <w:szCs w:val="18"/>
              </w:rPr>
            </w:pPr>
            <w:r w:rsidRPr="00A154F2">
              <w:rPr>
                <w:rFonts w:ascii="SabonCE" w:hAnsi="SabonCE"/>
                <w:sz w:val="18"/>
                <w:szCs w:val="18"/>
              </w:rPr>
              <w:t>od jiného Poskytovatele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57E" w:rsidRPr="00A154F2" w:rsidRDefault="00BF5349" w:rsidP="00AE1BEC">
            <w:pPr>
              <w:jc w:val="center"/>
              <w:rPr>
                <w:rFonts w:ascii="SabonCE" w:hAnsi="SabonCE"/>
                <w:sz w:val="18"/>
                <w:szCs w:val="18"/>
              </w:rPr>
            </w:pPr>
            <w:r>
              <w:rPr>
                <w:rFonts w:ascii="SabonCE" w:hAnsi="SabonCE"/>
                <w:sz w:val="18"/>
                <w:szCs w:val="18"/>
              </w:rPr>
              <w:t xml:space="preserve">1 </w:t>
            </w:r>
            <w:r w:rsidR="0079457E" w:rsidRPr="00A154F2">
              <w:rPr>
                <w:rFonts w:ascii="SabonCE" w:hAnsi="SabonCE"/>
                <w:sz w:val="18"/>
                <w:szCs w:val="18"/>
              </w:rPr>
              <w:t>CZK</w:t>
            </w:r>
          </w:p>
        </w:tc>
      </w:tr>
      <w:tr w:rsidR="00A154F2" w:rsidRPr="00A154F2" w:rsidTr="003247F4">
        <w:trPr>
          <w:trHeight w:val="1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A154F2" w:rsidRDefault="0079457E" w:rsidP="00AE1BEC">
            <w:pPr>
              <w:rPr>
                <w:rFonts w:ascii="SabonCE" w:hAnsi="SabonCE"/>
                <w:b/>
                <w:sz w:val="18"/>
                <w:szCs w:val="18"/>
              </w:rPr>
            </w:pPr>
            <w:r w:rsidRPr="00A154F2">
              <w:rPr>
                <w:rFonts w:ascii="SabonCE" w:hAnsi="SabonCE"/>
                <w:b/>
                <w:sz w:val="18"/>
                <w:szCs w:val="18"/>
              </w:rPr>
              <w:t>4.1.2.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A154F2" w:rsidRDefault="0079457E" w:rsidP="00AE1BEC">
            <w:pPr>
              <w:rPr>
                <w:rFonts w:ascii="SabonCE" w:hAnsi="SabonCE"/>
                <w:b/>
                <w:sz w:val="18"/>
                <w:szCs w:val="18"/>
              </w:rPr>
            </w:pPr>
            <w:r w:rsidRPr="00A154F2">
              <w:rPr>
                <w:rFonts w:ascii="SabonCE" w:hAnsi="SabonCE"/>
                <w:b/>
                <w:sz w:val="18"/>
                <w:szCs w:val="18"/>
              </w:rPr>
              <w:t xml:space="preserve">Platební transakce odchozí - standardní </w:t>
            </w:r>
          </w:p>
        </w:tc>
      </w:tr>
      <w:tr w:rsidR="00A154F2" w:rsidRPr="00A154F2" w:rsidTr="003247F4">
        <w:trPr>
          <w:trHeight w:val="1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A154F2" w:rsidRDefault="0079457E" w:rsidP="00AE1BEC">
            <w:pPr>
              <w:rPr>
                <w:rFonts w:ascii="SabonCE" w:hAnsi="SabonCE"/>
                <w:sz w:val="18"/>
                <w:szCs w:val="18"/>
              </w:rPr>
            </w:pPr>
            <w:r w:rsidRPr="00A154F2">
              <w:rPr>
                <w:rFonts w:ascii="SabonCE" w:hAnsi="SabonCE"/>
                <w:sz w:val="18"/>
                <w:szCs w:val="18"/>
              </w:rPr>
              <w:t>4.1.2.1.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A154F2" w:rsidRDefault="0079457E" w:rsidP="00AE1BEC">
            <w:pPr>
              <w:rPr>
                <w:rFonts w:ascii="SabonCE" w:hAnsi="SabonCE"/>
                <w:b/>
                <w:i/>
                <w:sz w:val="18"/>
                <w:szCs w:val="18"/>
              </w:rPr>
            </w:pPr>
            <w:r w:rsidRPr="00A154F2">
              <w:rPr>
                <w:rFonts w:ascii="SabonCE" w:hAnsi="SabonCE"/>
                <w:b/>
                <w:i/>
                <w:sz w:val="18"/>
                <w:szCs w:val="18"/>
              </w:rPr>
              <w:t>Elektronicky</w:t>
            </w:r>
          </w:p>
        </w:tc>
      </w:tr>
      <w:tr w:rsidR="00A154F2" w:rsidRPr="00A154F2" w:rsidTr="003247F4">
        <w:trPr>
          <w:trHeight w:val="1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A154F2" w:rsidRDefault="0079457E" w:rsidP="00AE1BEC">
            <w:pPr>
              <w:rPr>
                <w:rFonts w:ascii="SabonCE" w:hAnsi="SabonCE"/>
                <w:sz w:val="18"/>
                <w:szCs w:val="18"/>
              </w:rPr>
            </w:pPr>
            <w:r w:rsidRPr="00A154F2">
              <w:rPr>
                <w:rFonts w:ascii="SabonCE" w:hAnsi="SabonCE"/>
                <w:sz w:val="18"/>
                <w:szCs w:val="18"/>
              </w:rPr>
              <w:t>4.1.2.1.2.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A154F2" w:rsidRDefault="0079457E" w:rsidP="00AE1BEC">
            <w:pPr>
              <w:jc w:val="right"/>
              <w:rPr>
                <w:rFonts w:ascii="SabonCE" w:hAnsi="SabonCE"/>
                <w:sz w:val="18"/>
                <w:szCs w:val="18"/>
              </w:rPr>
            </w:pPr>
            <w:r w:rsidRPr="00A154F2">
              <w:rPr>
                <w:rFonts w:ascii="SabonCE" w:hAnsi="SabonCE"/>
                <w:sz w:val="18"/>
                <w:szCs w:val="18"/>
              </w:rPr>
              <w:t>jinému Poskytovateli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A154F2" w:rsidRDefault="00BF5349" w:rsidP="00AE1BEC">
            <w:pPr>
              <w:jc w:val="center"/>
              <w:rPr>
                <w:rFonts w:ascii="SabonCE" w:hAnsi="SabonCE"/>
                <w:sz w:val="18"/>
                <w:szCs w:val="18"/>
              </w:rPr>
            </w:pPr>
            <w:r>
              <w:rPr>
                <w:rFonts w:ascii="SabonCE" w:hAnsi="SabonCE"/>
                <w:sz w:val="18"/>
                <w:szCs w:val="18"/>
              </w:rPr>
              <w:t xml:space="preserve">1,50 </w:t>
            </w:r>
            <w:r w:rsidR="0079457E" w:rsidRPr="00A154F2">
              <w:rPr>
                <w:rFonts w:ascii="SabonCE" w:hAnsi="SabonCE"/>
                <w:sz w:val="18"/>
                <w:szCs w:val="18"/>
              </w:rPr>
              <w:t>CZK</w:t>
            </w:r>
          </w:p>
        </w:tc>
      </w:tr>
    </w:tbl>
    <w:p w:rsidR="0079457E" w:rsidRPr="00823CD1" w:rsidRDefault="0079457E" w:rsidP="0069449F">
      <w:pPr>
        <w:pStyle w:val="Odstavecseseznamem"/>
        <w:numPr>
          <w:ilvl w:val="0"/>
          <w:numId w:val="2"/>
        </w:numPr>
        <w:spacing w:before="240"/>
        <w:ind w:left="284" w:hanging="426"/>
        <w:rPr>
          <w:rFonts w:ascii="SabonCE" w:hAnsi="SabonCE"/>
          <w:sz w:val="20"/>
          <w:szCs w:val="20"/>
        </w:rPr>
      </w:pPr>
      <w:r w:rsidRPr="00823CD1">
        <w:rPr>
          <w:rFonts w:ascii="SabonCE" w:hAnsi="SabonCE"/>
          <w:sz w:val="20"/>
          <w:szCs w:val="20"/>
        </w:rPr>
        <w:t xml:space="preserve">Čísla </w:t>
      </w:r>
      <w:r w:rsidRPr="00823CD1">
        <w:rPr>
          <w:rFonts w:ascii="SabonCE" w:hAnsi="SabonCE"/>
          <w:bCs/>
          <w:sz w:val="20"/>
          <w:szCs w:val="20"/>
        </w:rPr>
        <w:t>položek odkazují na shodnou položku Ceníku</w:t>
      </w:r>
      <w:r>
        <w:rPr>
          <w:rFonts w:ascii="SabonCE" w:hAnsi="SabonCE"/>
          <w:bCs/>
          <w:sz w:val="20"/>
          <w:szCs w:val="20"/>
        </w:rPr>
        <w:t>.</w:t>
      </w:r>
      <w:r w:rsidRPr="00823CD1">
        <w:rPr>
          <w:rFonts w:ascii="SabonCE" w:hAnsi="SabonCE"/>
          <w:bCs/>
          <w:sz w:val="20"/>
          <w:szCs w:val="20"/>
        </w:rPr>
        <w:t xml:space="preserve">  </w:t>
      </w:r>
    </w:p>
    <w:p w:rsidR="0079457E" w:rsidRPr="00823CD1" w:rsidRDefault="0079457E" w:rsidP="00021E38">
      <w:pPr>
        <w:pStyle w:val="Odstavecseseznamem"/>
        <w:numPr>
          <w:ilvl w:val="0"/>
          <w:numId w:val="2"/>
        </w:numPr>
        <w:spacing w:after="240"/>
        <w:ind w:left="284" w:hanging="426"/>
        <w:rPr>
          <w:rFonts w:ascii="SabonCE" w:hAnsi="SabonCE"/>
          <w:sz w:val="20"/>
          <w:szCs w:val="20"/>
        </w:rPr>
      </w:pPr>
      <w:r w:rsidRPr="00823CD1">
        <w:rPr>
          <w:rFonts w:ascii="SabonCE" w:hAnsi="SabonCE"/>
          <w:sz w:val="20"/>
          <w:szCs w:val="20"/>
        </w:rPr>
        <w:t xml:space="preserve">Ostatní výše nevyjmenované </w:t>
      </w:r>
      <w:r>
        <w:rPr>
          <w:rFonts w:ascii="SabonCE" w:hAnsi="SabonCE"/>
          <w:sz w:val="20"/>
          <w:szCs w:val="20"/>
        </w:rPr>
        <w:t>položky</w:t>
      </w:r>
      <w:r w:rsidRPr="00823CD1">
        <w:rPr>
          <w:rFonts w:ascii="SabonCE" w:hAnsi="SabonCE"/>
          <w:sz w:val="20"/>
          <w:szCs w:val="20"/>
        </w:rPr>
        <w:t>, budou Bankou účtovány ve výši dle aktuálního Ceníku.</w:t>
      </w:r>
    </w:p>
    <w:sectPr w:rsidR="0079457E" w:rsidRPr="00823CD1" w:rsidSect="00D50BA1">
      <w:footerReference w:type="default" r:id="rId8"/>
      <w:pgSz w:w="11906" w:h="16838"/>
      <w:pgMar w:top="1417" w:right="1417" w:bottom="1417" w:left="1417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82" w:rsidRDefault="00875482" w:rsidP="004F4C61">
      <w:pPr>
        <w:spacing w:line="240" w:lineRule="auto"/>
      </w:pPr>
      <w:r>
        <w:separator/>
      </w:r>
    </w:p>
  </w:endnote>
  <w:endnote w:type="continuationSeparator" w:id="0">
    <w:p w:rsidR="00875482" w:rsidRDefault="00875482" w:rsidP="004F4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bonCE">
    <w:altName w:val="Times New Roman"/>
    <w:charset w:val="EE"/>
    <w:family w:val="auto"/>
    <w:pitch w:val="variable"/>
    <w:sig w:usb0="80000027" w:usb1="00000008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9D" w:rsidRPr="0046138E" w:rsidRDefault="00734E8A" w:rsidP="00D50BA1">
    <w:pPr>
      <w:pStyle w:val="Zpat"/>
      <w:ind w:right="360"/>
      <w:rPr>
        <w:rFonts w:ascii="SabonCE" w:hAnsi="SabonCE"/>
        <w:sz w:val="16"/>
        <w:szCs w:val="16"/>
      </w:rPr>
    </w:pPr>
    <w:r>
      <w:rPr>
        <w:rFonts w:ascii="SabonCE" w:hAnsi="SabonCE"/>
        <w:sz w:val="12"/>
        <w:szCs w:val="12"/>
      </w:rPr>
      <w:t>RSPBS_</w:t>
    </w:r>
    <w:r w:rsidR="007D59E7">
      <w:rPr>
        <w:rFonts w:ascii="SabonCE" w:hAnsi="SabonCE"/>
        <w:sz w:val="12"/>
        <w:szCs w:val="12"/>
      </w:rPr>
      <w:t>PCE</w:t>
    </w:r>
    <w:r w:rsidR="00621A84">
      <w:rPr>
        <w:rFonts w:ascii="SabonCE" w:hAnsi="SabonCE"/>
        <w:sz w:val="12"/>
        <w:szCs w:val="12"/>
      </w:rPr>
      <w:t>_EXTIND_CJ_</w:t>
    </w:r>
    <w:r w:rsidR="000E0572">
      <w:rPr>
        <w:rFonts w:ascii="SabonCE" w:hAnsi="SabonCE"/>
        <w:sz w:val="12"/>
        <w:szCs w:val="12"/>
      </w:rPr>
      <w:t>201610</w:t>
    </w:r>
    <w:r w:rsidR="00E21B65">
      <w:rPr>
        <w:rFonts w:ascii="SabonCE" w:hAnsi="SabonCE"/>
        <w:sz w:val="12"/>
        <w:szCs w:val="12"/>
      </w:rPr>
      <w:t>24</w:t>
    </w:r>
    <w:r w:rsidR="007C109D" w:rsidRPr="0046138E">
      <w:rPr>
        <w:sz w:val="16"/>
        <w:szCs w:val="16"/>
      </w:rPr>
      <w:tab/>
    </w:r>
    <w:r w:rsidR="007C109D" w:rsidRPr="0046138E">
      <w:rPr>
        <w:sz w:val="16"/>
        <w:szCs w:val="16"/>
      </w:rPr>
      <w:tab/>
    </w:r>
    <w:r w:rsidR="007C109D" w:rsidRPr="0046138E">
      <w:rPr>
        <w:rFonts w:ascii="SabonCE" w:hAnsi="SabonCE"/>
        <w:sz w:val="16"/>
        <w:szCs w:val="16"/>
      </w:rPr>
      <w:t xml:space="preserve">Strana </w:t>
    </w:r>
    <w:r w:rsidR="0012526C" w:rsidRPr="0046138E">
      <w:rPr>
        <w:rFonts w:ascii="SabonCE" w:hAnsi="SabonCE"/>
        <w:sz w:val="16"/>
        <w:szCs w:val="16"/>
      </w:rPr>
      <w:fldChar w:fldCharType="begin"/>
    </w:r>
    <w:r w:rsidR="007C109D" w:rsidRPr="0046138E">
      <w:rPr>
        <w:rFonts w:ascii="SabonCE" w:hAnsi="SabonCE"/>
        <w:sz w:val="16"/>
        <w:szCs w:val="16"/>
      </w:rPr>
      <w:instrText xml:space="preserve"> PAGE </w:instrText>
    </w:r>
    <w:r w:rsidR="0012526C" w:rsidRPr="0046138E">
      <w:rPr>
        <w:rFonts w:ascii="SabonCE" w:hAnsi="SabonCE"/>
        <w:sz w:val="16"/>
        <w:szCs w:val="16"/>
      </w:rPr>
      <w:fldChar w:fldCharType="separate"/>
    </w:r>
    <w:r w:rsidR="00BF5349">
      <w:rPr>
        <w:rFonts w:ascii="SabonCE" w:hAnsi="SabonCE"/>
        <w:noProof/>
        <w:sz w:val="16"/>
        <w:szCs w:val="16"/>
      </w:rPr>
      <w:t>1</w:t>
    </w:r>
    <w:r w:rsidR="0012526C" w:rsidRPr="0046138E">
      <w:rPr>
        <w:rFonts w:ascii="SabonCE" w:hAnsi="SabonCE"/>
        <w:sz w:val="16"/>
        <w:szCs w:val="16"/>
      </w:rPr>
      <w:fldChar w:fldCharType="end"/>
    </w:r>
    <w:r w:rsidR="007C109D" w:rsidRPr="0046138E">
      <w:rPr>
        <w:rFonts w:ascii="SabonCE" w:hAnsi="SabonCE"/>
        <w:sz w:val="16"/>
        <w:szCs w:val="16"/>
      </w:rPr>
      <w:t xml:space="preserve"> (celkem </w:t>
    </w:r>
    <w:r w:rsidR="0012526C" w:rsidRPr="0046138E">
      <w:rPr>
        <w:rFonts w:ascii="SabonCE" w:hAnsi="SabonCE"/>
        <w:sz w:val="16"/>
        <w:szCs w:val="16"/>
      </w:rPr>
      <w:fldChar w:fldCharType="begin"/>
    </w:r>
    <w:r w:rsidR="007C109D" w:rsidRPr="0046138E">
      <w:rPr>
        <w:rFonts w:ascii="SabonCE" w:hAnsi="SabonCE"/>
        <w:sz w:val="16"/>
        <w:szCs w:val="16"/>
      </w:rPr>
      <w:instrText xml:space="preserve"> NUMPAGES </w:instrText>
    </w:r>
    <w:r w:rsidR="0012526C" w:rsidRPr="0046138E">
      <w:rPr>
        <w:rFonts w:ascii="SabonCE" w:hAnsi="SabonCE"/>
        <w:sz w:val="16"/>
        <w:szCs w:val="16"/>
      </w:rPr>
      <w:fldChar w:fldCharType="separate"/>
    </w:r>
    <w:r w:rsidR="00BF5349">
      <w:rPr>
        <w:rFonts w:ascii="SabonCE" w:hAnsi="SabonCE"/>
        <w:noProof/>
        <w:sz w:val="16"/>
        <w:szCs w:val="16"/>
      </w:rPr>
      <w:t>1</w:t>
    </w:r>
    <w:r w:rsidR="0012526C" w:rsidRPr="0046138E">
      <w:rPr>
        <w:rFonts w:ascii="SabonCE" w:hAnsi="SabonCE"/>
        <w:sz w:val="16"/>
        <w:szCs w:val="16"/>
      </w:rPr>
      <w:fldChar w:fldCharType="end"/>
    </w:r>
    <w:r w:rsidR="007C109D" w:rsidRPr="0046138E">
      <w:rPr>
        <w:rFonts w:ascii="SabonCE" w:hAnsi="SabonCE"/>
        <w:sz w:val="16"/>
        <w:szCs w:val="16"/>
      </w:rPr>
      <w:t>)</w:t>
    </w:r>
  </w:p>
  <w:p w:rsidR="007C109D" w:rsidRDefault="007C10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82" w:rsidRDefault="00875482" w:rsidP="004F4C61">
      <w:pPr>
        <w:spacing w:line="240" w:lineRule="auto"/>
      </w:pPr>
      <w:r>
        <w:separator/>
      </w:r>
    </w:p>
  </w:footnote>
  <w:footnote w:type="continuationSeparator" w:id="0">
    <w:p w:rsidR="00875482" w:rsidRDefault="00875482" w:rsidP="004F4C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92AC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A7615"/>
    <w:multiLevelType w:val="hybridMultilevel"/>
    <w:tmpl w:val="B21C7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6C"/>
    <w:rsid w:val="00004ED8"/>
    <w:rsid w:val="00006203"/>
    <w:rsid w:val="00021E38"/>
    <w:rsid w:val="0003676C"/>
    <w:rsid w:val="000462D0"/>
    <w:rsid w:val="00066D35"/>
    <w:rsid w:val="00075900"/>
    <w:rsid w:val="000A471D"/>
    <w:rsid w:val="000A6E19"/>
    <w:rsid w:val="000B5BDC"/>
    <w:rsid w:val="000C1D3A"/>
    <w:rsid w:val="000E0572"/>
    <w:rsid w:val="000F18E7"/>
    <w:rsid w:val="00100A26"/>
    <w:rsid w:val="00112867"/>
    <w:rsid w:val="0012526C"/>
    <w:rsid w:val="001365D3"/>
    <w:rsid w:val="0015451D"/>
    <w:rsid w:val="00172A8B"/>
    <w:rsid w:val="00173BA1"/>
    <w:rsid w:val="001778E0"/>
    <w:rsid w:val="001959D6"/>
    <w:rsid w:val="001C1A7C"/>
    <w:rsid w:val="001D1940"/>
    <w:rsid w:val="001D2815"/>
    <w:rsid w:val="001E0159"/>
    <w:rsid w:val="001E0861"/>
    <w:rsid w:val="0027034F"/>
    <w:rsid w:val="00284220"/>
    <w:rsid w:val="002D443E"/>
    <w:rsid w:val="002D6F37"/>
    <w:rsid w:val="002E08CD"/>
    <w:rsid w:val="00302793"/>
    <w:rsid w:val="0031388D"/>
    <w:rsid w:val="003247F4"/>
    <w:rsid w:val="00332C47"/>
    <w:rsid w:val="0035506B"/>
    <w:rsid w:val="0036600F"/>
    <w:rsid w:val="003864E5"/>
    <w:rsid w:val="003A76F6"/>
    <w:rsid w:val="003A78A8"/>
    <w:rsid w:val="003C1CB3"/>
    <w:rsid w:val="00402F73"/>
    <w:rsid w:val="00437CFD"/>
    <w:rsid w:val="0045668D"/>
    <w:rsid w:val="00461896"/>
    <w:rsid w:val="004635BF"/>
    <w:rsid w:val="004A6EA3"/>
    <w:rsid w:val="004B6C32"/>
    <w:rsid w:val="004C0013"/>
    <w:rsid w:val="004D7BAA"/>
    <w:rsid w:val="004F4C61"/>
    <w:rsid w:val="00586316"/>
    <w:rsid w:val="005B2E8A"/>
    <w:rsid w:val="005C747B"/>
    <w:rsid w:val="005D1871"/>
    <w:rsid w:val="005F33DE"/>
    <w:rsid w:val="00621A84"/>
    <w:rsid w:val="006302A2"/>
    <w:rsid w:val="0065024C"/>
    <w:rsid w:val="00654AE2"/>
    <w:rsid w:val="00674D82"/>
    <w:rsid w:val="0069449F"/>
    <w:rsid w:val="0069450D"/>
    <w:rsid w:val="006A1670"/>
    <w:rsid w:val="006F198C"/>
    <w:rsid w:val="006F1C3F"/>
    <w:rsid w:val="006F5635"/>
    <w:rsid w:val="0070554B"/>
    <w:rsid w:val="007344F7"/>
    <w:rsid w:val="00734E8A"/>
    <w:rsid w:val="0077151A"/>
    <w:rsid w:val="00786F5F"/>
    <w:rsid w:val="0079457E"/>
    <w:rsid w:val="007C0F09"/>
    <w:rsid w:val="007C109D"/>
    <w:rsid w:val="007D59E7"/>
    <w:rsid w:val="007F0096"/>
    <w:rsid w:val="00814893"/>
    <w:rsid w:val="008609E1"/>
    <w:rsid w:val="008636D6"/>
    <w:rsid w:val="008701E7"/>
    <w:rsid w:val="0087546F"/>
    <w:rsid w:val="00875482"/>
    <w:rsid w:val="0089508C"/>
    <w:rsid w:val="008A1960"/>
    <w:rsid w:val="008B27B7"/>
    <w:rsid w:val="008F3A3A"/>
    <w:rsid w:val="00905809"/>
    <w:rsid w:val="00915758"/>
    <w:rsid w:val="009202CF"/>
    <w:rsid w:val="009404ED"/>
    <w:rsid w:val="009A59C6"/>
    <w:rsid w:val="009A65A4"/>
    <w:rsid w:val="00A01E3D"/>
    <w:rsid w:val="00A154F2"/>
    <w:rsid w:val="00A776E5"/>
    <w:rsid w:val="00A907D9"/>
    <w:rsid w:val="00AD3648"/>
    <w:rsid w:val="00B079D3"/>
    <w:rsid w:val="00B370B3"/>
    <w:rsid w:val="00B40D28"/>
    <w:rsid w:val="00B80C89"/>
    <w:rsid w:val="00B80CB3"/>
    <w:rsid w:val="00B93142"/>
    <w:rsid w:val="00BA2ACE"/>
    <w:rsid w:val="00BF5349"/>
    <w:rsid w:val="00BF7189"/>
    <w:rsid w:val="00C23E86"/>
    <w:rsid w:val="00C668D0"/>
    <w:rsid w:val="00CC478E"/>
    <w:rsid w:val="00CE39A2"/>
    <w:rsid w:val="00D35C38"/>
    <w:rsid w:val="00D44B65"/>
    <w:rsid w:val="00D50BA1"/>
    <w:rsid w:val="00D86E06"/>
    <w:rsid w:val="00D91E4C"/>
    <w:rsid w:val="00DA25D6"/>
    <w:rsid w:val="00DC45EC"/>
    <w:rsid w:val="00DD1996"/>
    <w:rsid w:val="00DD4E76"/>
    <w:rsid w:val="00DD5598"/>
    <w:rsid w:val="00DE6D04"/>
    <w:rsid w:val="00E156C3"/>
    <w:rsid w:val="00E164F1"/>
    <w:rsid w:val="00E20AC8"/>
    <w:rsid w:val="00E21B65"/>
    <w:rsid w:val="00E223F4"/>
    <w:rsid w:val="00E30538"/>
    <w:rsid w:val="00E46514"/>
    <w:rsid w:val="00E6660B"/>
    <w:rsid w:val="00E758A5"/>
    <w:rsid w:val="00EB454A"/>
    <w:rsid w:val="00F03A4D"/>
    <w:rsid w:val="00F03E54"/>
    <w:rsid w:val="00F2040F"/>
    <w:rsid w:val="00F22680"/>
    <w:rsid w:val="00F264D5"/>
    <w:rsid w:val="00FB6FA7"/>
    <w:rsid w:val="00FC30F1"/>
    <w:rsid w:val="00FE0E7C"/>
    <w:rsid w:val="00FF0093"/>
    <w:rsid w:val="00FF4438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5DD10B"/>
  <w15:docId w15:val="{F7884C7E-9BBA-4EC8-8254-E34C8EAE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0538"/>
  </w:style>
  <w:style w:type="paragraph" w:styleId="Nadpis3">
    <w:name w:val="heading 3"/>
    <w:aliases w:val="Nadpis 2.1."/>
    <w:basedOn w:val="slovanseznam"/>
    <w:next w:val="Normln"/>
    <w:link w:val="Nadpis3Char"/>
    <w:autoRedefine/>
    <w:uiPriority w:val="9"/>
    <w:unhideWhenUsed/>
    <w:qFormat/>
    <w:rsid w:val="0015451D"/>
    <w:pPr>
      <w:tabs>
        <w:tab w:val="clear" w:pos="360"/>
      </w:tabs>
      <w:spacing w:line="240" w:lineRule="auto"/>
      <w:ind w:left="0" w:firstLine="0"/>
      <w:outlineLvl w:val="2"/>
    </w:pPr>
    <w:rPr>
      <w:rFonts w:ascii="SabonCE" w:hAnsi="SabonCE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Nadpis 2.1. Char"/>
    <w:basedOn w:val="Standardnpsmoodstavce"/>
    <w:link w:val="Nadpis3"/>
    <w:uiPriority w:val="9"/>
    <w:rsid w:val="0015451D"/>
    <w:rPr>
      <w:rFonts w:ascii="SabonCE" w:hAnsi="SabonCE"/>
      <w:b/>
    </w:rPr>
  </w:style>
  <w:style w:type="paragraph" w:styleId="slovanseznam">
    <w:name w:val="List Number"/>
    <w:basedOn w:val="Normln"/>
    <w:uiPriority w:val="99"/>
    <w:semiHidden/>
    <w:unhideWhenUsed/>
    <w:rsid w:val="00D91E4C"/>
    <w:pPr>
      <w:tabs>
        <w:tab w:val="num" w:pos="360"/>
      </w:tabs>
      <w:ind w:left="360" w:hanging="360"/>
      <w:contextualSpacing/>
    </w:pPr>
  </w:style>
  <w:style w:type="table" w:styleId="Mkatabulky">
    <w:name w:val="Table Grid"/>
    <w:basedOn w:val="Normlntabulka"/>
    <w:rsid w:val="00F264D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264D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4D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F4C6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C61"/>
  </w:style>
  <w:style w:type="paragraph" w:styleId="Zpat">
    <w:name w:val="footer"/>
    <w:basedOn w:val="Normln"/>
    <w:link w:val="ZpatChar"/>
    <w:unhideWhenUsed/>
    <w:rsid w:val="004F4C6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F4C61"/>
  </w:style>
  <w:style w:type="paragraph" w:styleId="Odstavecseseznamem">
    <w:name w:val="List Paragraph"/>
    <w:basedOn w:val="Normln"/>
    <w:uiPriority w:val="34"/>
    <w:qFormat/>
    <w:rsid w:val="0079457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79457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457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 Banka, a.s.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eplucnarova</dc:creator>
  <cp:lastModifiedBy>Žáková Stanislava</cp:lastModifiedBy>
  <cp:revision>4</cp:revision>
  <cp:lastPrinted>2017-03-29T12:12:00Z</cp:lastPrinted>
  <dcterms:created xsi:type="dcterms:W3CDTF">2018-02-12T12:21:00Z</dcterms:created>
  <dcterms:modified xsi:type="dcterms:W3CDTF">2018-02-13T13:14:00Z</dcterms:modified>
</cp:coreProperties>
</file>