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C" w:rsidRDefault="0085371C" w:rsidP="00E762CF">
      <w:bookmarkStart w:id="0" w:name="_GoBack"/>
      <w:bookmarkEnd w:id="0"/>
      <w:r>
        <w:t xml:space="preserve">        </w:t>
      </w:r>
    </w:p>
    <w:p w:rsidR="00865AE4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>
        <w:t xml:space="preserve">   </w:t>
      </w:r>
      <w:r>
        <w:rPr>
          <w:b/>
          <w:color w:val="auto"/>
          <w:sz w:val="36"/>
          <w:szCs w:val="24"/>
        </w:rPr>
        <w:t xml:space="preserve">Dodatek č. 1 </w:t>
      </w:r>
      <w:r w:rsidR="00865AE4">
        <w:rPr>
          <w:b/>
          <w:color w:val="auto"/>
          <w:sz w:val="36"/>
          <w:szCs w:val="24"/>
        </w:rPr>
        <w:t>k rámcové kupní</w:t>
      </w:r>
      <w:r>
        <w:rPr>
          <w:b/>
          <w:color w:val="auto"/>
          <w:sz w:val="36"/>
          <w:szCs w:val="24"/>
        </w:rPr>
        <w:t xml:space="preserve"> s</w:t>
      </w:r>
      <w:r w:rsidRPr="00D05D31">
        <w:rPr>
          <w:b/>
          <w:color w:val="auto"/>
          <w:sz w:val="36"/>
          <w:szCs w:val="24"/>
        </w:rPr>
        <w:t>mlouv</w:t>
      </w:r>
      <w:r>
        <w:rPr>
          <w:b/>
          <w:color w:val="auto"/>
          <w:sz w:val="36"/>
          <w:szCs w:val="24"/>
        </w:rPr>
        <w:t>ě</w:t>
      </w:r>
      <w:r w:rsidRPr="00D05D31">
        <w:rPr>
          <w:b/>
          <w:color w:val="auto"/>
          <w:sz w:val="36"/>
          <w:szCs w:val="24"/>
        </w:rPr>
        <w:t xml:space="preserve"> </w:t>
      </w:r>
    </w:p>
    <w:p w:rsidR="0085371C" w:rsidRPr="00BF5942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BF5942">
        <w:rPr>
          <w:b/>
          <w:color w:val="auto"/>
          <w:sz w:val="36"/>
          <w:szCs w:val="24"/>
        </w:rPr>
        <w:t xml:space="preserve">č. VZ </w:t>
      </w:r>
      <w:r w:rsidR="00865AE4" w:rsidRPr="00BF5942">
        <w:rPr>
          <w:b/>
          <w:color w:val="auto"/>
          <w:sz w:val="36"/>
          <w:szCs w:val="24"/>
        </w:rPr>
        <w:t>24/2016</w:t>
      </w:r>
    </w:p>
    <w:p w:rsidR="0085371C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szCs w:val="24"/>
        </w:rPr>
      </w:pPr>
      <w:r>
        <w:rPr>
          <w:szCs w:val="24"/>
        </w:rPr>
        <w:t>u</w:t>
      </w:r>
      <w:r w:rsidR="00A1693B" w:rsidRPr="006D0A20">
        <w:rPr>
          <w:szCs w:val="24"/>
        </w:rPr>
        <w:t xml:space="preserve">zavřené dne </w:t>
      </w:r>
      <w:r w:rsidR="00865AE4">
        <w:rPr>
          <w:szCs w:val="24"/>
        </w:rPr>
        <w:t>18</w:t>
      </w:r>
      <w:r>
        <w:rPr>
          <w:szCs w:val="24"/>
        </w:rPr>
        <w:t xml:space="preserve">. </w:t>
      </w:r>
      <w:r w:rsidR="00865AE4">
        <w:rPr>
          <w:szCs w:val="24"/>
        </w:rPr>
        <w:t>4</w:t>
      </w:r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2016 </w:t>
      </w:r>
      <w:r w:rsidR="00A1693B" w:rsidRPr="006D0A20">
        <w:rPr>
          <w:szCs w:val="24"/>
        </w:rPr>
        <w:t xml:space="preserve"> mezi</w:t>
      </w:r>
      <w:proofErr w:type="gramEnd"/>
      <w:r w:rsidR="00A1693B" w:rsidRPr="006D0A20">
        <w:rPr>
          <w:szCs w:val="24"/>
        </w:rPr>
        <w:t xml:space="preserve"> těmito smluvními stranami</w:t>
      </w:r>
      <w:r w:rsidR="0085371C" w:rsidRPr="00D05D31">
        <w:rPr>
          <w:szCs w:val="24"/>
        </w:rPr>
        <w:t>:</w:t>
      </w:r>
    </w:p>
    <w:p w:rsidR="00E65BF0" w:rsidRPr="00E65BF0" w:rsidRDefault="00E65BF0" w:rsidP="00E65BF0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:rsidR="0085371C" w:rsidRPr="00D05D31" w:rsidRDefault="0085371C" w:rsidP="0085371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D05D31">
        <w:rPr>
          <w:rFonts w:ascii="Times New Roman" w:hAnsi="Times New Roman"/>
          <w:b/>
          <w:szCs w:val="24"/>
        </w:rPr>
        <w:t>Psychiatrická léčebna Šternberk</w:t>
      </w:r>
      <w:r>
        <w:rPr>
          <w:rFonts w:ascii="Times New Roman" w:hAnsi="Times New Roman"/>
          <w:b/>
          <w:szCs w:val="24"/>
        </w:rPr>
        <w:t xml:space="preserve"> 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Sídlo:</w:t>
      </w:r>
      <w:r w:rsidRPr="00D05D31">
        <w:rPr>
          <w:rFonts w:ascii="Times New Roman" w:hAnsi="Times New Roman"/>
          <w:b/>
          <w:szCs w:val="24"/>
        </w:rPr>
        <w:t xml:space="preserve"> </w:t>
      </w:r>
      <w:r w:rsidRPr="00D05D31">
        <w:rPr>
          <w:rFonts w:ascii="Times New Roman" w:hAnsi="Times New Roman"/>
          <w:szCs w:val="24"/>
        </w:rPr>
        <w:t xml:space="preserve">Šternberk, Olomoucká 1848/173, PSČ 785 01 </w:t>
      </w:r>
    </w:p>
    <w:p w:rsidR="0085371C" w:rsidRPr="00D05D31" w:rsidRDefault="0085371C" w:rsidP="0085371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Fonts w:ascii="Times New Roman" w:hAnsi="Times New Roman"/>
          <w:szCs w:val="24"/>
        </w:rPr>
        <w:t xml:space="preserve">      IČ:  00843954</w:t>
      </w:r>
    </w:p>
    <w:p w:rsidR="0085371C" w:rsidRPr="00D05D3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>DIČ:  CZ00843954</w:t>
      </w:r>
    </w:p>
    <w:p w:rsidR="0085371C" w:rsidRPr="00626BC1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 xml:space="preserve">Bankovní spojení: ČNB, </w:t>
      </w:r>
      <w:proofErr w:type="spellStart"/>
      <w:r w:rsidRPr="00626BC1">
        <w:rPr>
          <w:rFonts w:ascii="Times New Roman" w:hAnsi="Times New Roman"/>
          <w:szCs w:val="24"/>
        </w:rPr>
        <w:t>pob</w:t>
      </w:r>
      <w:proofErr w:type="spellEnd"/>
      <w:r w:rsidRPr="00626BC1">
        <w:rPr>
          <w:rFonts w:ascii="Times New Roman" w:hAnsi="Times New Roman"/>
          <w:szCs w:val="24"/>
        </w:rPr>
        <w:t>. Ostrava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626BC1">
        <w:rPr>
          <w:rFonts w:ascii="Times New Roman" w:hAnsi="Times New Roman"/>
          <w:szCs w:val="24"/>
        </w:rPr>
        <w:t>Číslo účtu: 10006-36537811/0710</w:t>
      </w:r>
      <w:r w:rsidRPr="00D05D31">
        <w:rPr>
          <w:rFonts w:ascii="Times New Roman" w:hAnsi="Times New Roman"/>
          <w:szCs w:val="24"/>
        </w:rPr>
        <w:t xml:space="preserve">      </w:t>
      </w:r>
    </w:p>
    <w:p w:rsidR="0085371C" w:rsidRDefault="0085371C" w:rsidP="0085371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D05D31">
        <w:rPr>
          <w:rFonts w:ascii="Times New Roman" w:hAnsi="Times New Roman"/>
          <w:szCs w:val="24"/>
        </w:rPr>
        <w:t xml:space="preserve">Zastoupena:  MUDr. </w:t>
      </w:r>
      <w:r>
        <w:rPr>
          <w:rFonts w:ascii="Times New Roman" w:hAnsi="Times New Roman"/>
          <w:szCs w:val="24"/>
        </w:rPr>
        <w:t>Hanou Kučerovou</w:t>
      </w:r>
      <w:r w:rsidRPr="00D05D31">
        <w:rPr>
          <w:rFonts w:ascii="Times New Roman" w:hAnsi="Times New Roman"/>
          <w:szCs w:val="24"/>
        </w:rPr>
        <w:t>, ředitelkou</w:t>
      </w:r>
    </w:p>
    <w:p w:rsidR="0085371C" w:rsidRPr="00E74CBD" w:rsidRDefault="0085371C" w:rsidP="0085371C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D05D31">
        <w:rPr>
          <w:rStyle w:val="platne1"/>
          <w:rFonts w:ascii="Times New Roman" w:hAnsi="Times New Roman"/>
          <w:szCs w:val="24"/>
        </w:rPr>
        <w:t xml:space="preserve">jako </w:t>
      </w:r>
      <w:r w:rsidRPr="00D05D31">
        <w:rPr>
          <w:rStyle w:val="platne1"/>
          <w:rFonts w:ascii="Times New Roman" w:hAnsi="Times New Roman"/>
          <w:b/>
          <w:szCs w:val="24"/>
        </w:rPr>
        <w:t>objednatel</w:t>
      </w:r>
      <w:r w:rsidRPr="00D05D31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:rsidR="0085371C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:rsidR="0085371C" w:rsidRPr="00D05D31" w:rsidRDefault="0085371C" w:rsidP="0085371C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D05D31">
        <w:rPr>
          <w:rFonts w:ascii="Times New Roman" w:hAnsi="Times New Roman"/>
          <w:b/>
          <w:iCs/>
          <w:spacing w:val="-4"/>
          <w:szCs w:val="24"/>
        </w:rPr>
        <w:t>a</w:t>
      </w:r>
    </w:p>
    <w:p w:rsidR="0085371C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</w:p>
    <w:p w:rsidR="0085371C" w:rsidRPr="00B03FCA" w:rsidRDefault="0085371C" w:rsidP="0085371C">
      <w:pPr>
        <w:spacing w:line="276" w:lineRule="auto"/>
        <w:rPr>
          <w:rFonts w:ascii="Times New Roman" w:hAnsi="Times New Roman"/>
          <w:b/>
          <w:szCs w:val="24"/>
        </w:rPr>
      </w:pPr>
      <w:r w:rsidRPr="00B03FCA">
        <w:rPr>
          <w:rFonts w:ascii="Times New Roman" w:hAnsi="Times New Roman"/>
          <w:b/>
          <w:szCs w:val="24"/>
        </w:rPr>
        <w:t xml:space="preserve">2)    </w:t>
      </w:r>
      <w:r w:rsidR="00865AE4">
        <w:rPr>
          <w:rFonts w:ascii="Times New Roman" w:hAnsi="Times New Roman"/>
          <w:b/>
          <w:szCs w:val="24"/>
        </w:rPr>
        <w:t xml:space="preserve">GRANIMEX  </w:t>
      </w:r>
      <w:proofErr w:type="gramStart"/>
      <w:r w:rsidR="00865AE4">
        <w:rPr>
          <w:rFonts w:ascii="Times New Roman" w:hAnsi="Times New Roman"/>
          <w:b/>
          <w:szCs w:val="24"/>
        </w:rPr>
        <w:t>CZ  s.</w:t>
      </w:r>
      <w:proofErr w:type="gramEnd"/>
      <w:r w:rsidR="00865AE4">
        <w:rPr>
          <w:rFonts w:ascii="Times New Roman" w:hAnsi="Times New Roman"/>
          <w:b/>
          <w:szCs w:val="24"/>
        </w:rPr>
        <w:t>r.o.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Sídlo:  </w:t>
      </w:r>
      <w:r w:rsidR="00865AE4">
        <w:rPr>
          <w:rFonts w:ascii="Times New Roman" w:hAnsi="Times New Roman"/>
          <w:szCs w:val="24"/>
        </w:rPr>
        <w:t>Havlíčkův Brod, Mírovka 131, PSČ 580 01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IČ:  </w:t>
      </w:r>
      <w:r w:rsidR="00865AE4">
        <w:rPr>
          <w:rFonts w:ascii="Times New Roman" w:hAnsi="Times New Roman"/>
          <w:szCs w:val="24"/>
        </w:rPr>
        <w:t>27508773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DIČ:  </w:t>
      </w:r>
      <w:r w:rsidR="00865AE4">
        <w:rPr>
          <w:rFonts w:ascii="Times New Roman" w:hAnsi="Times New Roman"/>
          <w:szCs w:val="24"/>
        </w:rPr>
        <w:t>CZ27508773</w:t>
      </w:r>
    </w:p>
    <w:p w:rsidR="0085371C" w:rsidRPr="00B03FCA" w:rsidRDefault="0085371C" w:rsidP="0085371C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B03FCA">
        <w:rPr>
          <w:rFonts w:ascii="Times New Roman" w:hAnsi="Times New Roman"/>
          <w:szCs w:val="24"/>
        </w:rPr>
        <w:t xml:space="preserve">Bankovní spojení:  </w:t>
      </w:r>
      <w:r w:rsidR="00865AE4">
        <w:rPr>
          <w:rFonts w:ascii="Times New Roman" w:hAnsi="Times New Roman"/>
          <w:szCs w:val="24"/>
        </w:rPr>
        <w:t>ČS</w:t>
      </w:r>
      <w:r w:rsidRPr="00B03FCA">
        <w:rPr>
          <w:rFonts w:ascii="Times New Roman" w:hAnsi="Times New Roman"/>
          <w:szCs w:val="24"/>
        </w:rPr>
        <w:t xml:space="preserve"> a.s., </w:t>
      </w:r>
      <w:r w:rsidR="00865AE4">
        <w:rPr>
          <w:rFonts w:ascii="Times New Roman" w:hAnsi="Times New Roman"/>
          <w:szCs w:val="24"/>
        </w:rPr>
        <w:t>Havlíčkův Brod</w:t>
      </w:r>
      <w:r w:rsidRPr="00B03FCA">
        <w:rPr>
          <w:rFonts w:ascii="Times New Roman" w:hAnsi="Times New Roman"/>
          <w:szCs w:val="24"/>
        </w:rPr>
        <w:tab/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B03FCA">
        <w:rPr>
          <w:color w:val="auto"/>
          <w:szCs w:val="24"/>
        </w:rPr>
        <w:tab/>
        <w:t xml:space="preserve">Číslo účtu: </w:t>
      </w:r>
      <w:r w:rsidR="00865AE4">
        <w:rPr>
          <w:color w:val="auto"/>
          <w:szCs w:val="24"/>
        </w:rPr>
        <w:t>1120270309/0800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szCs w:val="24"/>
        </w:rPr>
      </w:pPr>
      <w:r w:rsidRPr="00B03FCA">
        <w:rPr>
          <w:color w:val="auto"/>
          <w:szCs w:val="24"/>
        </w:rPr>
        <w:tab/>
      </w:r>
      <w:r w:rsidRPr="00B03FCA">
        <w:rPr>
          <w:szCs w:val="24"/>
        </w:rPr>
        <w:t xml:space="preserve">Zastoupena:  Ing. </w:t>
      </w:r>
      <w:r w:rsidR="006B2ABA">
        <w:rPr>
          <w:szCs w:val="24"/>
        </w:rPr>
        <w:t xml:space="preserve">Miroslavem </w:t>
      </w:r>
      <w:r w:rsidR="00865AE4">
        <w:rPr>
          <w:szCs w:val="24"/>
        </w:rPr>
        <w:t>Krpálkem - jednatelem</w:t>
      </w:r>
    </w:p>
    <w:p w:rsidR="0085371C" w:rsidRPr="00B03FCA" w:rsidRDefault="0085371C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  <w:r w:rsidRPr="00B03FCA">
        <w:rPr>
          <w:rStyle w:val="platne1"/>
          <w:szCs w:val="24"/>
        </w:rPr>
        <w:t xml:space="preserve">jako </w:t>
      </w:r>
      <w:r w:rsidR="00865AE4">
        <w:rPr>
          <w:rStyle w:val="platne1"/>
          <w:b/>
          <w:szCs w:val="24"/>
        </w:rPr>
        <w:t>prodávající</w:t>
      </w:r>
      <w:r w:rsidRPr="00B03FCA">
        <w:rPr>
          <w:rStyle w:val="platne1"/>
          <w:szCs w:val="24"/>
        </w:rPr>
        <w:t xml:space="preserve"> (dále jen „</w:t>
      </w:r>
      <w:r w:rsidR="00865AE4">
        <w:rPr>
          <w:rStyle w:val="platne1"/>
          <w:szCs w:val="24"/>
        </w:rPr>
        <w:t>prodávající</w:t>
      </w:r>
      <w:r w:rsidRPr="00B03FCA">
        <w:rPr>
          <w:rStyle w:val="platne1"/>
          <w:szCs w:val="24"/>
        </w:rPr>
        <w:t>“), na straně druhé</w:t>
      </w:r>
    </w:p>
    <w:p w:rsidR="00EE21C3" w:rsidRDefault="00EE21C3" w:rsidP="00EE21C3">
      <w:pPr>
        <w:spacing w:line="276" w:lineRule="auto"/>
        <w:rPr>
          <w:rStyle w:val="platne1"/>
          <w:rFonts w:ascii="Times New Roman" w:hAnsi="Times New Roman"/>
          <w:szCs w:val="24"/>
        </w:rPr>
      </w:pPr>
    </w:p>
    <w:p w:rsidR="003A5ABF" w:rsidRDefault="0085371C" w:rsidP="00EE21C3">
      <w:pPr>
        <w:spacing w:line="276" w:lineRule="auto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:rsidR="00D32715" w:rsidRPr="00FA6B6E" w:rsidRDefault="00D32715" w:rsidP="00D3271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A6B6E">
        <w:rPr>
          <w:rFonts w:ascii="Times New Roman" w:hAnsi="Times New Roman"/>
          <w:b/>
          <w:sz w:val="24"/>
          <w:szCs w:val="24"/>
        </w:rPr>
        <w:t>Preambule</w:t>
      </w:r>
    </w:p>
    <w:p w:rsidR="00D32715" w:rsidRPr="00FA6B6E" w:rsidRDefault="00D32715" w:rsidP="00D32715">
      <w:pPr>
        <w:jc w:val="center"/>
        <w:rPr>
          <w:b/>
        </w:rPr>
      </w:pPr>
    </w:p>
    <w:p w:rsidR="00D32715" w:rsidRPr="00FA6B6E" w:rsidRDefault="00D32715" w:rsidP="00D32715">
      <w:pPr>
        <w:ind w:firstLine="708"/>
        <w:jc w:val="both"/>
        <w:rPr>
          <w:rFonts w:ascii="Times New Roman" w:hAnsi="Times New Roman"/>
        </w:rPr>
      </w:pPr>
      <w:r w:rsidRPr="00FA6B6E">
        <w:rPr>
          <w:rFonts w:ascii="Times New Roman" w:hAnsi="Times New Roman"/>
        </w:rPr>
        <w:t xml:space="preserve">Účastníci tohoto dodatku </w:t>
      </w:r>
      <w:proofErr w:type="gramStart"/>
      <w:r w:rsidRPr="00FA6B6E">
        <w:rPr>
          <w:rFonts w:ascii="Times New Roman" w:hAnsi="Times New Roman"/>
        </w:rPr>
        <w:t>č. 1  se</w:t>
      </w:r>
      <w:proofErr w:type="gramEnd"/>
      <w:r w:rsidRPr="00FA6B6E">
        <w:rPr>
          <w:rFonts w:ascii="Times New Roman" w:hAnsi="Times New Roman"/>
        </w:rPr>
        <w:t xml:space="preserve"> vzájemně dohodli na níže uvedených změnách, a to změnách týkajících se čl. II</w:t>
      </w:r>
      <w:r w:rsidR="008A7444">
        <w:rPr>
          <w:rFonts w:ascii="Times New Roman" w:hAnsi="Times New Roman"/>
        </w:rPr>
        <w:t xml:space="preserve"> odst. 1</w:t>
      </w:r>
      <w:r w:rsidRPr="00FA6B6E">
        <w:rPr>
          <w:rFonts w:ascii="Times New Roman" w:hAnsi="Times New Roman"/>
        </w:rPr>
        <w:t xml:space="preserve"> rámcové kupní smlouvy</w:t>
      </w:r>
      <w:r w:rsidR="005C60EE">
        <w:rPr>
          <w:rFonts w:ascii="Times New Roman" w:hAnsi="Times New Roman"/>
        </w:rPr>
        <w:t xml:space="preserve"> č. VZ 24/2016</w:t>
      </w:r>
      <w:r w:rsidRPr="00FA6B6E">
        <w:rPr>
          <w:rFonts w:ascii="Times New Roman" w:hAnsi="Times New Roman"/>
        </w:rPr>
        <w:t>.</w:t>
      </w: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</w:p>
    <w:p w:rsidR="00D32715" w:rsidRPr="00FA6B6E" w:rsidRDefault="000105F6" w:rsidP="00D32715">
      <w:pPr>
        <w:pStyle w:val="Zkladntext"/>
        <w:numPr>
          <w:ilvl w:val="0"/>
          <w:numId w:val="9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Cs w:val="24"/>
        </w:rPr>
      </w:pPr>
      <w:r w:rsidRPr="00FA6B6E">
        <w:rPr>
          <w:b/>
          <w:color w:val="auto"/>
          <w:szCs w:val="24"/>
        </w:rPr>
        <w:t>Změny v ustanovení rámcové kupní smlouvy č. VZ 24/2016</w:t>
      </w:r>
    </w:p>
    <w:p w:rsidR="009B2B6B" w:rsidRPr="006A25CC" w:rsidRDefault="00D32715" w:rsidP="00D00613">
      <w:pPr>
        <w:spacing w:before="100" w:beforeAutospacing="1"/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b/>
          <w:szCs w:val="24"/>
        </w:rPr>
        <w:t xml:space="preserve">A. </w:t>
      </w:r>
      <w:r w:rsidR="00E50A01" w:rsidRPr="00FA6B6E">
        <w:rPr>
          <w:rFonts w:ascii="Times New Roman" w:hAnsi="Times New Roman"/>
          <w:szCs w:val="24"/>
        </w:rPr>
        <w:t>S ohledem na změnu legislativy ve značení pytlů na nebezpečný odpad požaduje kupující úpravu potisku červených pytlů specifikovaných v příloze č. 1</w:t>
      </w:r>
      <w:r w:rsidR="00BF5942" w:rsidRPr="00FA6B6E">
        <w:rPr>
          <w:rFonts w:ascii="Times New Roman" w:hAnsi="Times New Roman"/>
          <w:szCs w:val="24"/>
        </w:rPr>
        <w:t xml:space="preserve"> – Model – Hodnotící tabulka s předpokládaným množstvím za 12 měsíců</w:t>
      </w:r>
      <w:r w:rsidR="00C049FF" w:rsidRPr="00FA6B6E">
        <w:rPr>
          <w:rFonts w:ascii="Times New Roman" w:hAnsi="Times New Roman"/>
          <w:szCs w:val="24"/>
        </w:rPr>
        <w:t xml:space="preserve"> rámcové kupní smlouvy č. VZ 24/2016</w:t>
      </w:r>
      <w:r w:rsidRPr="00FA6B6E">
        <w:rPr>
          <w:rFonts w:ascii="Times New Roman" w:hAnsi="Times New Roman"/>
          <w:szCs w:val="24"/>
        </w:rPr>
        <w:t>.</w:t>
      </w:r>
      <w:r w:rsidR="00602516" w:rsidRPr="00FA6B6E">
        <w:rPr>
          <w:rFonts w:ascii="Times New Roman" w:hAnsi="Times New Roman"/>
          <w:szCs w:val="24"/>
        </w:rPr>
        <w:t xml:space="preserve"> Toto označení bude v souladu s platnou legislativou </w:t>
      </w:r>
      <w:r w:rsidR="00602516" w:rsidRPr="00FA6B6E">
        <w:rPr>
          <w:rFonts w:ascii="Times New Roman" w:hAnsi="Times New Roman"/>
        </w:rPr>
        <w:t xml:space="preserve">(Vyhláška 383/2001 Sb., o podrobnostech nakládání s odpady, </w:t>
      </w:r>
      <w:r w:rsidR="009B2B6B">
        <w:rPr>
          <w:rFonts w:ascii="Times New Roman" w:hAnsi="Times New Roman"/>
        </w:rPr>
        <w:t xml:space="preserve">ve znění pozdějších předpisů). </w:t>
      </w:r>
      <w:r w:rsidR="00602516" w:rsidRPr="00FA6B6E">
        <w:rPr>
          <w:rFonts w:ascii="Times New Roman" w:hAnsi="Times New Roman"/>
          <w:szCs w:val="24"/>
        </w:rPr>
        <w:t>Vzhledem k náročnosti na výrobu</w:t>
      </w:r>
      <w:r w:rsidR="00D00613" w:rsidRPr="00FA6B6E">
        <w:rPr>
          <w:rFonts w:ascii="Times New Roman" w:hAnsi="Times New Roman"/>
          <w:szCs w:val="24"/>
        </w:rPr>
        <w:t xml:space="preserve"> nových</w:t>
      </w:r>
      <w:r w:rsidR="00602516" w:rsidRPr="00FA6B6E">
        <w:rPr>
          <w:rFonts w:ascii="Times New Roman" w:hAnsi="Times New Roman"/>
          <w:szCs w:val="24"/>
        </w:rPr>
        <w:t xml:space="preserve"> štočk</w:t>
      </w:r>
      <w:r w:rsidR="00D00613" w:rsidRPr="00FA6B6E">
        <w:rPr>
          <w:rFonts w:ascii="Times New Roman" w:hAnsi="Times New Roman"/>
          <w:szCs w:val="24"/>
        </w:rPr>
        <w:t>ů</w:t>
      </w:r>
      <w:r w:rsidR="00602516" w:rsidRPr="00FA6B6E">
        <w:rPr>
          <w:rFonts w:ascii="Times New Roman" w:hAnsi="Times New Roman"/>
          <w:szCs w:val="24"/>
        </w:rPr>
        <w:t xml:space="preserve"> a rozsah barevnosti značení dojde k navýšení jednotkových cen u výše zmiňovaného artiklu</w:t>
      </w:r>
      <w:r w:rsidR="00602516" w:rsidRPr="006A25CC">
        <w:rPr>
          <w:rFonts w:ascii="Times New Roman" w:hAnsi="Times New Roman"/>
          <w:szCs w:val="24"/>
        </w:rPr>
        <w:t>.</w:t>
      </w:r>
      <w:r w:rsidR="00ED196D" w:rsidRPr="006A25CC">
        <w:rPr>
          <w:rFonts w:ascii="Times New Roman" w:hAnsi="Times New Roman"/>
          <w:szCs w:val="24"/>
        </w:rPr>
        <w:t xml:space="preserve"> </w:t>
      </w:r>
      <w:r w:rsidR="009B2B6B" w:rsidRPr="006A25CC">
        <w:rPr>
          <w:rFonts w:ascii="Times New Roman" w:hAnsi="Times New Roman"/>
          <w:szCs w:val="24"/>
        </w:rPr>
        <w:t>Jedná se o změnu ceny, způsobenou změnou právních předpisů, kterou strany nemohly při uzavření smlouvy předpokládat</w:t>
      </w:r>
      <w:r w:rsidR="007D36F4" w:rsidRPr="006A25CC">
        <w:rPr>
          <w:rFonts w:ascii="Times New Roman" w:hAnsi="Times New Roman"/>
          <w:szCs w:val="24"/>
        </w:rPr>
        <w:t xml:space="preserve"> a nejedná se o podstatou změnu závazku</w:t>
      </w:r>
      <w:r w:rsidR="009B2B6B" w:rsidRPr="006A25CC">
        <w:rPr>
          <w:rFonts w:ascii="Times New Roman" w:hAnsi="Times New Roman"/>
          <w:szCs w:val="24"/>
        </w:rPr>
        <w:t>. Změna ceny se dotkne pouze dvou druhů požadovaného zboží.</w:t>
      </w:r>
    </w:p>
    <w:p w:rsidR="00D32715" w:rsidRDefault="00ED196D" w:rsidP="00D00613">
      <w:pPr>
        <w:spacing w:before="100" w:beforeAutospacing="1"/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lastRenderedPageBreak/>
        <w:t>Nové jednotkové ceny jsou uvedeny a vyznačeny v příloze č. 1</w:t>
      </w:r>
      <w:r w:rsidR="00FA6B6E" w:rsidRPr="00FA6B6E">
        <w:rPr>
          <w:rFonts w:ascii="Times New Roman" w:hAnsi="Times New Roman"/>
          <w:szCs w:val="24"/>
        </w:rPr>
        <w:t>.1</w:t>
      </w:r>
      <w:r w:rsidRPr="00FA6B6E">
        <w:rPr>
          <w:rFonts w:ascii="Times New Roman" w:hAnsi="Times New Roman"/>
          <w:szCs w:val="24"/>
        </w:rPr>
        <w:t xml:space="preserve"> </w:t>
      </w:r>
      <w:r w:rsidR="00EA1369" w:rsidRPr="00FA6B6E">
        <w:rPr>
          <w:rFonts w:ascii="Times New Roman" w:hAnsi="Times New Roman"/>
          <w:szCs w:val="24"/>
        </w:rPr>
        <w:t>–</w:t>
      </w:r>
      <w:r w:rsidRPr="00FA6B6E">
        <w:rPr>
          <w:rFonts w:ascii="Times New Roman" w:hAnsi="Times New Roman"/>
          <w:szCs w:val="24"/>
        </w:rPr>
        <w:t xml:space="preserve"> </w:t>
      </w:r>
      <w:r w:rsidR="00EA1369" w:rsidRPr="00FA6B6E">
        <w:rPr>
          <w:rFonts w:ascii="Times New Roman" w:hAnsi="Times New Roman"/>
          <w:szCs w:val="24"/>
        </w:rPr>
        <w:t xml:space="preserve">Model – Hodnotící tabulka s předpokládaným množstvím za 12 měsíců, která tvoří nedílnou součást </w:t>
      </w:r>
      <w:r w:rsidRPr="00FA6B6E">
        <w:rPr>
          <w:rFonts w:ascii="Times New Roman" w:hAnsi="Times New Roman"/>
          <w:szCs w:val="24"/>
        </w:rPr>
        <w:t>tohoto dodatku č. 1</w:t>
      </w:r>
      <w:r w:rsidR="00237544" w:rsidRPr="00FA6B6E">
        <w:rPr>
          <w:rFonts w:ascii="Times New Roman" w:hAnsi="Times New Roman"/>
          <w:szCs w:val="24"/>
        </w:rPr>
        <w:t xml:space="preserve"> a v plném rozsahu nahrazuje </w:t>
      </w:r>
      <w:r w:rsidR="00BF5942" w:rsidRPr="00FA6B6E">
        <w:rPr>
          <w:rFonts w:ascii="Times New Roman" w:hAnsi="Times New Roman"/>
          <w:szCs w:val="24"/>
        </w:rPr>
        <w:t>p</w:t>
      </w:r>
      <w:r w:rsidR="00237544" w:rsidRPr="00FA6B6E">
        <w:rPr>
          <w:rFonts w:ascii="Times New Roman" w:hAnsi="Times New Roman"/>
          <w:szCs w:val="24"/>
        </w:rPr>
        <w:t>řílohu č. 1</w:t>
      </w:r>
      <w:r w:rsidR="00C049FF" w:rsidRPr="00FA6B6E">
        <w:rPr>
          <w:rFonts w:ascii="Times New Roman" w:hAnsi="Times New Roman"/>
          <w:szCs w:val="24"/>
        </w:rPr>
        <w:t xml:space="preserve"> – Model – Hodnotící tabulka s předpokládaným množstvím za 12 měsíců</w:t>
      </w:r>
      <w:r w:rsidR="00237544" w:rsidRPr="00FA6B6E">
        <w:rPr>
          <w:rFonts w:ascii="Times New Roman" w:hAnsi="Times New Roman"/>
          <w:szCs w:val="24"/>
        </w:rPr>
        <w:t xml:space="preserve"> rámcové kupní smlouvy</w:t>
      </w:r>
      <w:r w:rsidR="00C049FF" w:rsidRPr="00FA6B6E">
        <w:rPr>
          <w:rFonts w:ascii="Times New Roman" w:hAnsi="Times New Roman"/>
          <w:szCs w:val="24"/>
        </w:rPr>
        <w:t xml:space="preserve"> č. VZ 24/2016</w:t>
      </w:r>
      <w:r w:rsidR="00237544" w:rsidRPr="00FA6B6E">
        <w:rPr>
          <w:rFonts w:ascii="Times New Roman" w:hAnsi="Times New Roman"/>
          <w:szCs w:val="24"/>
        </w:rPr>
        <w:t>.</w:t>
      </w:r>
    </w:p>
    <w:p w:rsidR="00C67D09" w:rsidRPr="006A25CC" w:rsidRDefault="00C67D09" w:rsidP="00D00613">
      <w:pPr>
        <w:spacing w:before="100" w:before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B. </w:t>
      </w:r>
      <w:r w:rsidRPr="00C67D09">
        <w:rPr>
          <w:rFonts w:ascii="Times New Roman" w:hAnsi="Times New Roman"/>
          <w:szCs w:val="24"/>
        </w:rPr>
        <w:t xml:space="preserve">Ustanovení čl. II odst. 1 se </w:t>
      </w:r>
      <w:r w:rsidRPr="006A25CC">
        <w:rPr>
          <w:rFonts w:ascii="Times New Roman" w:hAnsi="Times New Roman"/>
          <w:szCs w:val="24"/>
        </w:rPr>
        <w:t>nahrazuje</w:t>
      </w:r>
      <w:r w:rsidR="009B2B6B" w:rsidRPr="006A25CC">
        <w:rPr>
          <w:rFonts w:ascii="Times New Roman" w:hAnsi="Times New Roman"/>
          <w:szCs w:val="24"/>
        </w:rPr>
        <w:t xml:space="preserve"> v celém rozsahu takto</w:t>
      </w:r>
      <w:r w:rsidRPr="006A25CC">
        <w:rPr>
          <w:rFonts w:ascii="Times New Roman" w:hAnsi="Times New Roman"/>
          <w:szCs w:val="24"/>
        </w:rPr>
        <w:t xml:space="preserve">: </w:t>
      </w:r>
    </w:p>
    <w:p w:rsidR="00C67D09" w:rsidRPr="009B2B6B" w:rsidRDefault="00C67D09" w:rsidP="00C67D09">
      <w:pPr>
        <w:pStyle w:val="Odstavecseseznamem"/>
        <w:widowControl w:val="0"/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/>
          <w:b/>
        </w:rPr>
      </w:pPr>
      <w:r w:rsidRPr="009B2B6B">
        <w:rPr>
          <w:rFonts w:ascii="Times New Roman" w:hAnsi="Times New Roman"/>
          <w:b/>
        </w:rPr>
        <w:t>Pro jednotlivé dodávky zboží, prováděné na základě objednávek kupujícího, je kupní cena stanovena takto:</w:t>
      </w:r>
    </w:p>
    <w:p w:rsidR="00C67D09" w:rsidRPr="009B2B6B" w:rsidRDefault="00C67D09" w:rsidP="00C67D09">
      <w:pPr>
        <w:pStyle w:val="Odstavecseseznamem"/>
        <w:widowControl w:val="0"/>
        <w:numPr>
          <w:ilvl w:val="0"/>
          <w:numId w:val="11"/>
        </w:numPr>
        <w:suppressAutoHyphens/>
        <w:spacing w:line="276" w:lineRule="auto"/>
        <w:jc w:val="both"/>
        <w:rPr>
          <w:rFonts w:ascii="Times New Roman" w:hAnsi="Times New Roman"/>
          <w:b/>
        </w:rPr>
      </w:pPr>
      <w:r w:rsidRPr="009B2B6B">
        <w:rPr>
          <w:rFonts w:ascii="Times New Roman" w:hAnsi="Times New Roman"/>
          <w:b/>
        </w:rPr>
        <w:t>Kupní cena je stanovena dle nabídkových cen a specifikace vyplývající z podané nabídky v rámci veřejné zakázky a dále specifikovanou v předmětu plnění dle čl. I této smlouvy, přičemž kupující bude provádět objednávky požadovaného množství zboží dle jeho aktuální potřeby.</w:t>
      </w:r>
    </w:p>
    <w:p w:rsidR="00C67D09" w:rsidRPr="009B2B6B" w:rsidRDefault="00C67D09" w:rsidP="00C67D09">
      <w:pPr>
        <w:pStyle w:val="Odstavecseseznamem"/>
        <w:spacing w:line="276" w:lineRule="auto"/>
        <w:ind w:left="1080"/>
        <w:jc w:val="both"/>
        <w:rPr>
          <w:rFonts w:ascii="Times New Roman" w:hAnsi="Times New Roman"/>
          <w:b/>
        </w:rPr>
      </w:pPr>
    </w:p>
    <w:p w:rsidR="00C67D09" w:rsidRPr="009B2B6B" w:rsidRDefault="00C67D09" w:rsidP="00C67D09">
      <w:pPr>
        <w:pStyle w:val="Odstavecseseznamem"/>
        <w:widowControl w:val="0"/>
        <w:numPr>
          <w:ilvl w:val="0"/>
          <w:numId w:val="11"/>
        </w:numPr>
        <w:suppressAutoHyphens/>
        <w:autoSpaceDE w:val="0"/>
        <w:spacing w:line="276" w:lineRule="auto"/>
        <w:jc w:val="both"/>
        <w:rPr>
          <w:rFonts w:ascii="Times New Roman" w:hAnsi="Times New Roman"/>
          <w:b/>
          <w:i/>
        </w:rPr>
      </w:pPr>
      <w:r w:rsidRPr="009B2B6B">
        <w:rPr>
          <w:rFonts w:ascii="Times New Roman" w:hAnsi="Times New Roman"/>
          <w:b/>
        </w:rPr>
        <w:t xml:space="preserve">Ceny jsou stanovené dle podrobné specifikace, uvedené </w:t>
      </w:r>
      <w:r w:rsidRPr="009B2B6B">
        <w:rPr>
          <w:rFonts w:ascii="Times New Roman" w:hAnsi="Times New Roman"/>
          <w:b/>
          <w:i/>
        </w:rPr>
        <w:t>v příloze č. 2</w:t>
      </w:r>
      <w:r w:rsidRPr="009B2B6B">
        <w:rPr>
          <w:rFonts w:ascii="Times New Roman" w:hAnsi="Times New Roman"/>
          <w:b/>
        </w:rPr>
        <w:t xml:space="preserve"> zadávací dokumentace veřejné zakázky č. 24/2016 (dále také VZ), která tvoří nedílnou součást této smlouvy – </w:t>
      </w:r>
      <w:r w:rsidRPr="009B2B6B">
        <w:rPr>
          <w:rFonts w:ascii="Times New Roman" w:hAnsi="Times New Roman"/>
          <w:b/>
          <w:i/>
        </w:rPr>
        <w:t>přílohu č. 1.1.</w:t>
      </w:r>
    </w:p>
    <w:p w:rsidR="00D32715" w:rsidRPr="00C67D09" w:rsidRDefault="00D32715" w:rsidP="00C67D09">
      <w:pPr>
        <w:spacing w:before="100" w:beforeAutospacing="1"/>
        <w:rPr>
          <w:rFonts w:ascii="Times New Roman" w:hAnsi="Times New Roman"/>
          <w:szCs w:val="24"/>
        </w:rPr>
      </w:pPr>
    </w:p>
    <w:p w:rsidR="00D32715" w:rsidRDefault="00D32715" w:rsidP="00D32715">
      <w:pPr>
        <w:jc w:val="center"/>
        <w:rPr>
          <w:rFonts w:ascii="Times New Roman" w:hAnsi="Times New Roman"/>
          <w:b/>
          <w:szCs w:val="24"/>
        </w:rPr>
      </w:pPr>
      <w:r w:rsidRPr="00FA6B6E">
        <w:rPr>
          <w:rFonts w:ascii="Times New Roman" w:hAnsi="Times New Roman"/>
          <w:b/>
          <w:szCs w:val="24"/>
        </w:rPr>
        <w:t>II. Závěrečná ustanovení</w:t>
      </w:r>
    </w:p>
    <w:p w:rsidR="005B46DB" w:rsidRPr="00FA6B6E" w:rsidRDefault="005B46DB" w:rsidP="00D32715">
      <w:pPr>
        <w:jc w:val="center"/>
        <w:rPr>
          <w:rFonts w:ascii="Times New Roman" w:hAnsi="Times New Roman"/>
          <w:b/>
          <w:szCs w:val="24"/>
        </w:rPr>
      </w:pP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t xml:space="preserve">1. Ostatní ujednání předmětné </w:t>
      </w:r>
      <w:r w:rsidR="00645C2D" w:rsidRPr="00FA6B6E">
        <w:rPr>
          <w:rFonts w:ascii="Times New Roman" w:hAnsi="Times New Roman"/>
          <w:szCs w:val="24"/>
        </w:rPr>
        <w:t>rámcové kupní smlouvy č. VZ 24/2016</w:t>
      </w:r>
      <w:r w:rsidRPr="00FA6B6E">
        <w:rPr>
          <w:rFonts w:ascii="Times New Roman" w:hAnsi="Times New Roman"/>
          <w:szCs w:val="24"/>
        </w:rPr>
        <w:t>, které nebyly dotčeny změnou dodatku č. 1, uzavřené mezi smluvními stranami zůstávají nedotčena, nezměněna a nadále zůstávají v platnosti a účinnosti.</w:t>
      </w: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t xml:space="preserve">2. Tento dodatek č. 1 </w:t>
      </w:r>
      <w:r w:rsidR="00463250" w:rsidRPr="00FA6B6E">
        <w:rPr>
          <w:rFonts w:ascii="Times New Roman" w:hAnsi="Times New Roman"/>
          <w:szCs w:val="24"/>
        </w:rPr>
        <w:t xml:space="preserve">rámcové kupní </w:t>
      </w:r>
      <w:r w:rsidRPr="00FA6B6E">
        <w:rPr>
          <w:rFonts w:ascii="Times New Roman" w:hAnsi="Times New Roman"/>
          <w:szCs w:val="24"/>
        </w:rPr>
        <w:t xml:space="preserve">smlouvy č. VZ </w:t>
      </w:r>
      <w:r w:rsidR="00463250" w:rsidRPr="00FA6B6E">
        <w:rPr>
          <w:rFonts w:ascii="Times New Roman" w:hAnsi="Times New Roman"/>
          <w:szCs w:val="24"/>
        </w:rPr>
        <w:t xml:space="preserve">24/2016 </w:t>
      </w:r>
      <w:r w:rsidRPr="00FA6B6E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</w:t>
      </w:r>
      <w:r w:rsidR="00463250" w:rsidRPr="00FA6B6E">
        <w:rPr>
          <w:rFonts w:ascii="Times New Roman" w:hAnsi="Times New Roman"/>
          <w:szCs w:val="24"/>
        </w:rPr>
        <w:t>kupující</w:t>
      </w:r>
      <w:r w:rsidRPr="00FA6B6E">
        <w:rPr>
          <w:rFonts w:ascii="Times New Roman" w:hAnsi="Times New Roman"/>
          <w:szCs w:val="24"/>
        </w:rPr>
        <w:t>.</w:t>
      </w: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t xml:space="preserve">3. Smluvní strany tohoto dodatku č. 1 </w:t>
      </w:r>
      <w:r w:rsidR="00463250" w:rsidRPr="00FA6B6E">
        <w:rPr>
          <w:rFonts w:ascii="Times New Roman" w:hAnsi="Times New Roman"/>
          <w:szCs w:val="24"/>
        </w:rPr>
        <w:t xml:space="preserve">rámcové kupní </w:t>
      </w:r>
      <w:proofErr w:type="gramStart"/>
      <w:r w:rsidR="00463250" w:rsidRPr="00FA6B6E">
        <w:rPr>
          <w:rFonts w:ascii="Times New Roman" w:hAnsi="Times New Roman"/>
          <w:szCs w:val="24"/>
        </w:rPr>
        <w:t xml:space="preserve">smlouvy </w:t>
      </w:r>
      <w:r w:rsidRPr="00FA6B6E">
        <w:rPr>
          <w:rFonts w:ascii="Times New Roman" w:hAnsi="Times New Roman"/>
          <w:szCs w:val="24"/>
        </w:rPr>
        <w:t xml:space="preserve"> č.</w:t>
      </w:r>
      <w:proofErr w:type="gramEnd"/>
      <w:r w:rsidRPr="00FA6B6E">
        <w:rPr>
          <w:rFonts w:ascii="Times New Roman" w:hAnsi="Times New Roman"/>
          <w:szCs w:val="24"/>
        </w:rPr>
        <w:t xml:space="preserve"> VZ </w:t>
      </w:r>
      <w:r w:rsidR="00463250" w:rsidRPr="00FA6B6E">
        <w:rPr>
          <w:rFonts w:ascii="Times New Roman" w:hAnsi="Times New Roman"/>
          <w:szCs w:val="24"/>
        </w:rPr>
        <w:t>24/2016</w:t>
      </w:r>
      <w:r w:rsidRPr="00FA6B6E">
        <w:rPr>
          <w:rFonts w:ascii="Times New Roman" w:hAnsi="Times New Roman"/>
          <w:szCs w:val="24"/>
        </w:rPr>
        <w:t xml:space="preserve"> prohlašují, že se seznámily s jeho obsahem, se kterým bezvýhradně souhlasí.</w:t>
      </w:r>
      <w:r w:rsidR="006A00E3" w:rsidRPr="00FA6B6E">
        <w:rPr>
          <w:rFonts w:ascii="Times New Roman" w:hAnsi="Times New Roman"/>
          <w:szCs w:val="24"/>
        </w:rPr>
        <w:t xml:space="preserve"> </w:t>
      </w:r>
      <w:r w:rsidRPr="00FA6B6E">
        <w:rPr>
          <w:rFonts w:ascii="Times New Roman" w:hAnsi="Times New Roman"/>
          <w:szCs w:val="24"/>
        </w:rPr>
        <w:t xml:space="preserve">Tento dodatek č. 1 </w:t>
      </w:r>
      <w:r w:rsidR="006A00E3" w:rsidRPr="00FA6B6E">
        <w:rPr>
          <w:rFonts w:ascii="Times New Roman" w:hAnsi="Times New Roman"/>
          <w:szCs w:val="24"/>
        </w:rPr>
        <w:t>rámcové kupní smlouvy č. VZ 24/2016</w:t>
      </w:r>
      <w:r w:rsidRPr="00FA6B6E">
        <w:rPr>
          <w:rFonts w:ascii="Times New Roman" w:hAnsi="Times New Roman"/>
          <w:szCs w:val="24"/>
        </w:rPr>
        <w:t xml:space="preserve">  je uzavřen po vzájemném projednání na základě čl. </w:t>
      </w:r>
      <w:r w:rsidR="00AB5C2E" w:rsidRPr="00FA6B6E">
        <w:rPr>
          <w:rFonts w:ascii="Times New Roman" w:hAnsi="Times New Roman"/>
          <w:szCs w:val="24"/>
        </w:rPr>
        <w:t>IX</w:t>
      </w:r>
      <w:r w:rsidRPr="00FA6B6E">
        <w:rPr>
          <w:rFonts w:ascii="Times New Roman" w:hAnsi="Times New Roman"/>
          <w:szCs w:val="24"/>
        </w:rPr>
        <w:t xml:space="preserve">. </w:t>
      </w:r>
      <w:r w:rsidR="009225E8" w:rsidRPr="00FA6B6E">
        <w:rPr>
          <w:rFonts w:ascii="Times New Roman" w:hAnsi="Times New Roman"/>
          <w:szCs w:val="24"/>
        </w:rPr>
        <w:t>r</w:t>
      </w:r>
      <w:r w:rsidR="00AB5C2E" w:rsidRPr="00FA6B6E">
        <w:rPr>
          <w:rFonts w:ascii="Times New Roman" w:hAnsi="Times New Roman"/>
          <w:szCs w:val="24"/>
        </w:rPr>
        <w:t>ámcové kupní smlouvy</w:t>
      </w:r>
      <w:r w:rsidRPr="00FA6B6E">
        <w:rPr>
          <w:rFonts w:ascii="Times New Roman" w:hAnsi="Times New Roman"/>
          <w:szCs w:val="24"/>
        </w:rPr>
        <w:t xml:space="preserve"> č. VZ 2</w:t>
      </w:r>
      <w:r w:rsidR="00AB5C2E" w:rsidRPr="00FA6B6E">
        <w:rPr>
          <w:rFonts w:ascii="Times New Roman" w:hAnsi="Times New Roman"/>
          <w:szCs w:val="24"/>
        </w:rPr>
        <w:t>4</w:t>
      </w:r>
      <w:r w:rsidRPr="00FA6B6E">
        <w:rPr>
          <w:rFonts w:ascii="Times New Roman" w:hAnsi="Times New Roman"/>
          <w:szCs w:val="24"/>
        </w:rPr>
        <w:t>/201</w:t>
      </w:r>
      <w:r w:rsidR="00AB5C2E" w:rsidRPr="00FA6B6E">
        <w:rPr>
          <w:rFonts w:ascii="Times New Roman" w:hAnsi="Times New Roman"/>
          <w:szCs w:val="24"/>
        </w:rPr>
        <w:t>6</w:t>
      </w:r>
      <w:r w:rsidRPr="00FA6B6E">
        <w:rPr>
          <w:rFonts w:ascii="Times New Roman" w:hAnsi="Times New Roman"/>
          <w:szCs w:val="24"/>
        </w:rPr>
        <w:t xml:space="preserve"> ze dne </w:t>
      </w:r>
      <w:r w:rsidR="00AB5C2E" w:rsidRPr="00FA6B6E">
        <w:rPr>
          <w:rFonts w:ascii="Times New Roman" w:hAnsi="Times New Roman"/>
          <w:szCs w:val="24"/>
        </w:rPr>
        <w:t>18. 4. 2016.</w:t>
      </w: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t>4. Nedílnou součástí tohoto dodatku č. 1 jsou přílohy:</w:t>
      </w:r>
    </w:p>
    <w:p w:rsidR="00D32715" w:rsidRPr="00FA6B6E" w:rsidRDefault="00D32715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 č. 1. 1. k dodatku č. 1 – </w:t>
      </w:r>
      <w:r w:rsidR="00AB5C2E"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Model – hodnotící tabulka 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>s předpokládaným množstvím za 12 měsíců.</w:t>
      </w:r>
    </w:p>
    <w:p w:rsidR="00D32715" w:rsidRPr="00FA6B6E" w:rsidRDefault="00D32715" w:rsidP="00D32715">
      <w:pPr>
        <w:jc w:val="both"/>
        <w:rPr>
          <w:rFonts w:ascii="Times New Roman" w:hAnsi="Times New Roman"/>
          <w:szCs w:val="24"/>
        </w:rPr>
      </w:pPr>
      <w:r w:rsidRPr="00FA6B6E">
        <w:rPr>
          <w:rFonts w:ascii="Times New Roman" w:hAnsi="Times New Roman"/>
          <w:szCs w:val="24"/>
        </w:rPr>
        <w:t xml:space="preserve">5. Tento Dodatek č. 1 </w:t>
      </w:r>
      <w:r w:rsidR="009225E8" w:rsidRPr="00FA6B6E">
        <w:rPr>
          <w:rFonts w:ascii="Times New Roman" w:hAnsi="Times New Roman"/>
          <w:szCs w:val="24"/>
        </w:rPr>
        <w:t>rámcové kupní smlouvy</w:t>
      </w:r>
      <w:r w:rsidRPr="00FA6B6E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</w:t>
      </w:r>
      <w:r w:rsidR="009225E8" w:rsidRPr="00FA6B6E">
        <w:rPr>
          <w:rFonts w:ascii="Times New Roman" w:hAnsi="Times New Roman"/>
          <w:szCs w:val="24"/>
        </w:rPr>
        <w:t>prodávající</w:t>
      </w:r>
      <w:r w:rsidRPr="00FA6B6E">
        <w:rPr>
          <w:rFonts w:ascii="Times New Roman" w:hAnsi="Times New Roman"/>
          <w:szCs w:val="24"/>
        </w:rPr>
        <w:t xml:space="preserve">. </w:t>
      </w:r>
    </w:p>
    <w:p w:rsidR="00E27F1C" w:rsidRDefault="00E27F1C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2715" w:rsidRPr="00FA6B6E" w:rsidRDefault="00D32715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Ve Šternberku, dne 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>…</w:t>
      </w:r>
      <w:proofErr w:type="gramStart"/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>…..</w:t>
      </w: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  <w:t>V Mírovce</w:t>
      </w:r>
      <w:proofErr w:type="gramEnd"/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, dne……………………         </w:t>
      </w:r>
    </w:p>
    <w:p w:rsidR="00D32715" w:rsidRPr="00FA6B6E" w:rsidRDefault="00D32715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2715" w:rsidRPr="00FA6B6E" w:rsidRDefault="00E27F1C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2715"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Za objednatele:                                                      </w:t>
      </w:r>
      <w:r w:rsidR="00C62294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D32715"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 Za 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>prodávajícího</w:t>
      </w:r>
      <w:r w:rsidR="00D32715" w:rsidRPr="00FA6B6E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:rsidR="00D32715" w:rsidRPr="00FA6B6E" w:rsidRDefault="00D32715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2715" w:rsidRPr="00FA6B6E" w:rsidRDefault="00D32715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225E8" w:rsidRPr="00FA6B6E" w:rsidRDefault="009225E8" w:rsidP="00D32715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32715" w:rsidRPr="00FA6B6E" w:rsidRDefault="00D32715" w:rsidP="00D32715">
      <w:pPr>
        <w:pStyle w:val="Zkladntext"/>
        <w:tabs>
          <w:tab w:val="left" w:pos="1701"/>
          <w:tab w:val="left" w:pos="6804"/>
        </w:tabs>
        <w:spacing w:line="276" w:lineRule="auto"/>
        <w:rPr>
          <w:snapToGrid/>
          <w:color w:val="auto"/>
          <w:szCs w:val="24"/>
        </w:rPr>
      </w:pPr>
      <w:r w:rsidRPr="00FA6B6E">
        <w:rPr>
          <w:snapToGrid/>
          <w:color w:val="auto"/>
          <w:szCs w:val="24"/>
        </w:rPr>
        <w:t>…………………………………                              ……………………………...</w:t>
      </w:r>
      <w:r w:rsidRPr="00FA6B6E">
        <w:rPr>
          <w:snapToGrid/>
          <w:color w:val="auto"/>
          <w:szCs w:val="24"/>
        </w:rPr>
        <w:tab/>
      </w:r>
      <w:r w:rsidRPr="00FA6B6E">
        <w:rPr>
          <w:snapToGrid/>
          <w:color w:val="auto"/>
          <w:szCs w:val="24"/>
        </w:rPr>
        <w:tab/>
      </w:r>
    </w:p>
    <w:p w:rsidR="009225E8" w:rsidRPr="00FA6B6E" w:rsidRDefault="00D32715" w:rsidP="009225E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    MUDr. Hana Kučerová</w:t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225E8"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Ing. Miloslav Krpálek</w:t>
      </w:r>
    </w:p>
    <w:p w:rsidR="009225E8" w:rsidRPr="00FA6B6E" w:rsidRDefault="009225E8" w:rsidP="009225E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ředitelka                                 </w:t>
      </w: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jednatel</w:t>
      </w:r>
    </w:p>
    <w:p w:rsidR="009225E8" w:rsidRPr="009B2B6B" w:rsidRDefault="009225E8" w:rsidP="009B2B6B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Psychiatrické léčebny Šternberk                           </w:t>
      </w:r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</w:t>
      </w:r>
      <w:proofErr w:type="spellStart"/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>Granimex</w:t>
      </w:r>
      <w:proofErr w:type="spellEnd"/>
      <w:r w:rsidRPr="00FA6B6E">
        <w:rPr>
          <w:rFonts w:ascii="Times New Roman" w:eastAsia="Times New Roman" w:hAnsi="Times New Roman"/>
          <w:sz w:val="24"/>
          <w:szCs w:val="24"/>
          <w:lang w:eastAsia="cs-CZ"/>
        </w:rPr>
        <w:t xml:space="preserve"> CZ s.r.o.</w:t>
      </w:r>
    </w:p>
    <w:sectPr w:rsidR="009225E8" w:rsidRPr="009B2B6B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45" w:rsidRDefault="00853445" w:rsidP="0033357E">
      <w:r>
        <w:separator/>
      </w:r>
    </w:p>
  </w:endnote>
  <w:endnote w:type="continuationSeparator" w:id="0">
    <w:p w:rsidR="00853445" w:rsidRDefault="00853445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D66F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D66F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D66F5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9D66F5">
              <w:rPr>
                <w:rFonts w:ascii="Times New Roman" w:hAnsi="Times New Roman"/>
                <w:i/>
                <w:noProof/>
              </w:rPr>
              <w:t>2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45" w:rsidRDefault="00853445" w:rsidP="0033357E">
      <w:r>
        <w:separator/>
      </w:r>
    </w:p>
  </w:footnote>
  <w:footnote w:type="continuationSeparator" w:id="0">
    <w:p w:rsidR="00853445" w:rsidRDefault="00853445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C8A96C" wp14:editId="16188049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44FE214C" wp14:editId="645043F6">
          <wp:simplePos x="0" y="0"/>
          <wp:positionH relativeFrom="column">
            <wp:posOffset>-527050</wp:posOffset>
          </wp:positionH>
          <wp:positionV relativeFrom="paragraph">
            <wp:posOffset>91440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:rsidR="0033357E" w:rsidRPr="006F6C08" w:rsidRDefault="0033357E" w:rsidP="0033357E">
    <w:pPr>
      <w:pStyle w:val="Zhlav"/>
    </w:pPr>
  </w:p>
  <w:p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A0F5E"/>
    <w:multiLevelType w:val="hybridMultilevel"/>
    <w:tmpl w:val="27A0A62A"/>
    <w:lvl w:ilvl="0" w:tplc="3DC28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15C1"/>
    <w:multiLevelType w:val="hybridMultilevel"/>
    <w:tmpl w:val="81946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443F3"/>
    <w:multiLevelType w:val="hybridMultilevel"/>
    <w:tmpl w:val="3F16A510"/>
    <w:lvl w:ilvl="0" w:tplc="00E24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F08F8"/>
    <w:multiLevelType w:val="hybridMultilevel"/>
    <w:tmpl w:val="A73E964E"/>
    <w:lvl w:ilvl="0" w:tplc="9106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7D421EB9"/>
    <w:multiLevelType w:val="hybridMultilevel"/>
    <w:tmpl w:val="5F88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105F6"/>
    <w:rsid w:val="000107B6"/>
    <w:rsid w:val="00027ACC"/>
    <w:rsid w:val="0008242A"/>
    <w:rsid w:val="000A03B5"/>
    <w:rsid w:val="000A6BAC"/>
    <w:rsid w:val="000B01B7"/>
    <w:rsid w:val="000B2150"/>
    <w:rsid w:val="000D24D0"/>
    <w:rsid w:val="000E04E8"/>
    <w:rsid w:val="001064F4"/>
    <w:rsid w:val="001166F8"/>
    <w:rsid w:val="00126D41"/>
    <w:rsid w:val="00135BA8"/>
    <w:rsid w:val="0018046D"/>
    <w:rsid w:val="00184B0F"/>
    <w:rsid w:val="00196525"/>
    <w:rsid w:val="001C542E"/>
    <w:rsid w:val="001D122D"/>
    <w:rsid w:val="001F7986"/>
    <w:rsid w:val="00237544"/>
    <w:rsid w:val="00241789"/>
    <w:rsid w:val="002507D8"/>
    <w:rsid w:val="00253A5E"/>
    <w:rsid w:val="002568CD"/>
    <w:rsid w:val="00272C5C"/>
    <w:rsid w:val="0028149F"/>
    <w:rsid w:val="00297EF4"/>
    <w:rsid w:val="002B15F6"/>
    <w:rsid w:val="002F1D7C"/>
    <w:rsid w:val="002F7C6E"/>
    <w:rsid w:val="003164CF"/>
    <w:rsid w:val="0033357E"/>
    <w:rsid w:val="003434EB"/>
    <w:rsid w:val="0037463C"/>
    <w:rsid w:val="00380E4A"/>
    <w:rsid w:val="003A5ABF"/>
    <w:rsid w:val="003A7BC0"/>
    <w:rsid w:val="003B4A1E"/>
    <w:rsid w:val="003C5DE7"/>
    <w:rsid w:val="00407287"/>
    <w:rsid w:val="00426540"/>
    <w:rsid w:val="00463250"/>
    <w:rsid w:val="00484150"/>
    <w:rsid w:val="00497E08"/>
    <w:rsid w:val="004F69BD"/>
    <w:rsid w:val="00501F41"/>
    <w:rsid w:val="00557BAF"/>
    <w:rsid w:val="00557F1F"/>
    <w:rsid w:val="00570460"/>
    <w:rsid w:val="00577084"/>
    <w:rsid w:val="005B264A"/>
    <w:rsid w:val="005B46DB"/>
    <w:rsid w:val="005B7296"/>
    <w:rsid w:val="005B7CB9"/>
    <w:rsid w:val="005C60EE"/>
    <w:rsid w:val="005F3422"/>
    <w:rsid w:val="005F5D80"/>
    <w:rsid w:val="00602516"/>
    <w:rsid w:val="006104F0"/>
    <w:rsid w:val="0063756B"/>
    <w:rsid w:val="00645C2D"/>
    <w:rsid w:val="00663CAE"/>
    <w:rsid w:val="00682675"/>
    <w:rsid w:val="0068370A"/>
    <w:rsid w:val="00686AF1"/>
    <w:rsid w:val="0069756A"/>
    <w:rsid w:val="006A00E3"/>
    <w:rsid w:val="006A25CC"/>
    <w:rsid w:val="006B2ABA"/>
    <w:rsid w:val="006E42C0"/>
    <w:rsid w:val="00700724"/>
    <w:rsid w:val="00714CDE"/>
    <w:rsid w:val="00723830"/>
    <w:rsid w:val="0073151E"/>
    <w:rsid w:val="00774583"/>
    <w:rsid w:val="00780E7C"/>
    <w:rsid w:val="0079128B"/>
    <w:rsid w:val="00791486"/>
    <w:rsid w:val="00797448"/>
    <w:rsid w:val="007C42DC"/>
    <w:rsid w:val="007D36F4"/>
    <w:rsid w:val="00807BB9"/>
    <w:rsid w:val="00811B90"/>
    <w:rsid w:val="00822C27"/>
    <w:rsid w:val="00827A6B"/>
    <w:rsid w:val="008450C4"/>
    <w:rsid w:val="00853445"/>
    <w:rsid w:val="0085371C"/>
    <w:rsid w:val="00865AE4"/>
    <w:rsid w:val="008735B2"/>
    <w:rsid w:val="008769D0"/>
    <w:rsid w:val="008A7444"/>
    <w:rsid w:val="009225E8"/>
    <w:rsid w:val="00926190"/>
    <w:rsid w:val="00965704"/>
    <w:rsid w:val="0096691F"/>
    <w:rsid w:val="00981BB0"/>
    <w:rsid w:val="009953EF"/>
    <w:rsid w:val="009A701A"/>
    <w:rsid w:val="009A7A0E"/>
    <w:rsid w:val="009B2B6B"/>
    <w:rsid w:val="009C00C8"/>
    <w:rsid w:val="009D1AEA"/>
    <w:rsid w:val="009D66F5"/>
    <w:rsid w:val="009F71AC"/>
    <w:rsid w:val="00A14B49"/>
    <w:rsid w:val="00A1693B"/>
    <w:rsid w:val="00A34107"/>
    <w:rsid w:val="00A45360"/>
    <w:rsid w:val="00A46331"/>
    <w:rsid w:val="00A626B0"/>
    <w:rsid w:val="00A842D7"/>
    <w:rsid w:val="00AB5C2E"/>
    <w:rsid w:val="00AE4C41"/>
    <w:rsid w:val="00B119A3"/>
    <w:rsid w:val="00B13007"/>
    <w:rsid w:val="00B22FC8"/>
    <w:rsid w:val="00B664AB"/>
    <w:rsid w:val="00B77152"/>
    <w:rsid w:val="00B822EA"/>
    <w:rsid w:val="00B83957"/>
    <w:rsid w:val="00B914C3"/>
    <w:rsid w:val="00B94A24"/>
    <w:rsid w:val="00BB5E82"/>
    <w:rsid w:val="00BD1E6E"/>
    <w:rsid w:val="00BF3D26"/>
    <w:rsid w:val="00BF5942"/>
    <w:rsid w:val="00C01171"/>
    <w:rsid w:val="00C049FF"/>
    <w:rsid w:val="00C36C82"/>
    <w:rsid w:val="00C37837"/>
    <w:rsid w:val="00C62294"/>
    <w:rsid w:val="00C67D09"/>
    <w:rsid w:val="00C92D9E"/>
    <w:rsid w:val="00CB6FF4"/>
    <w:rsid w:val="00D00613"/>
    <w:rsid w:val="00D025CA"/>
    <w:rsid w:val="00D06B7B"/>
    <w:rsid w:val="00D32715"/>
    <w:rsid w:val="00D40AE1"/>
    <w:rsid w:val="00D70AC0"/>
    <w:rsid w:val="00D72DD8"/>
    <w:rsid w:val="00DD2955"/>
    <w:rsid w:val="00DF534A"/>
    <w:rsid w:val="00E13BD7"/>
    <w:rsid w:val="00E27F1C"/>
    <w:rsid w:val="00E37489"/>
    <w:rsid w:val="00E417DE"/>
    <w:rsid w:val="00E436AB"/>
    <w:rsid w:val="00E50A01"/>
    <w:rsid w:val="00E65BF0"/>
    <w:rsid w:val="00E70287"/>
    <w:rsid w:val="00E762CF"/>
    <w:rsid w:val="00E868F6"/>
    <w:rsid w:val="00EA1369"/>
    <w:rsid w:val="00EA1AA5"/>
    <w:rsid w:val="00EA5EE0"/>
    <w:rsid w:val="00EC4B2A"/>
    <w:rsid w:val="00ED196D"/>
    <w:rsid w:val="00ED2277"/>
    <w:rsid w:val="00EE21C3"/>
    <w:rsid w:val="00F33BB5"/>
    <w:rsid w:val="00F7748D"/>
    <w:rsid w:val="00F93AF6"/>
    <w:rsid w:val="00FA6B6E"/>
    <w:rsid w:val="00FD2135"/>
    <w:rsid w:val="00FE0084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327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3271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dka">
    <w:name w:val="Řádka"/>
    <w:rsid w:val="00D32715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32715"/>
    <w:pPr>
      <w:spacing w:before="100" w:beforeAutospacing="1" w:after="119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327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56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5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56A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56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3271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dka">
    <w:name w:val="Řádka"/>
    <w:rsid w:val="00D32715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32715"/>
    <w:pPr>
      <w:spacing w:before="100" w:beforeAutospacing="1" w:after="119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Namestek</dc:creator>
  <cp:lastModifiedBy>Ludmila Václavková</cp:lastModifiedBy>
  <cp:revision>2</cp:revision>
  <cp:lastPrinted>2018-01-19T07:01:00Z</cp:lastPrinted>
  <dcterms:created xsi:type="dcterms:W3CDTF">2018-01-25T05:45:00Z</dcterms:created>
  <dcterms:modified xsi:type="dcterms:W3CDTF">2018-01-25T05:45:00Z</dcterms:modified>
</cp:coreProperties>
</file>