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2D" w:rsidRDefault="00A96A23">
      <w:pPr>
        <w:pStyle w:val="Nadpis10"/>
        <w:keepNext/>
        <w:keepLines/>
        <w:shd w:val="clear" w:color="auto" w:fill="auto"/>
        <w:spacing w:after="412" w:line="300" w:lineRule="exact"/>
      </w:pPr>
      <w:bookmarkStart w:id="0" w:name="bookmark1"/>
      <w:bookmarkStart w:id="1" w:name="_GoBack"/>
      <w:bookmarkEnd w:id="1"/>
      <w:r>
        <w:t>SMLOUVA</w:t>
      </w:r>
      <w:bookmarkEnd w:id="0"/>
      <w:r>
        <w:br/>
      </w:r>
      <w:r>
        <w:rPr>
          <w:rStyle w:val="Zkladntext3"/>
          <w:rFonts w:eastAsia="Tahoma"/>
          <w:b/>
          <w:bCs/>
        </w:rPr>
        <w:t>o provedení auditu účetních závěrek za roky 2017 a 2018</w:t>
      </w:r>
      <w:r>
        <w:rPr>
          <w:rStyle w:val="Zkladntext3"/>
          <w:rFonts w:eastAsia="Tahoma"/>
          <w:b/>
          <w:bCs/>
        </w:rPr>
        <w:br/>
        <w:t>uzavřená podle zák. č. 93/2009 Sb., o auditorech, v platném znění</w:t>
      </w:r>
    </w:p>
    <w:p w:rsidR="005B672D" w:rsidRDefault="00A96A23">
      <w:pPr>
        <w:pStyle w:val="Zkladntext20"/>
        <w:shd w:val="clear" w:color="auto" w:fill="auto"/>
        <w:tabs>
          <w:tab w:val="left" w:pos="2695"/>
        </w:tabs>
        <w:spacing w:before="0"/>
        <w:ind w:firstLine="0"/>
      </w:pPr>
      <w:r>
        <w:rPr>
          <w:rStyle w:val="Zkladntext2Tun"/>
        </w:rPr>
        <w:t>AHM audit s.r.o.</w:t>
      </w:r>
      <w:r>
        <w:rPr>
          <w:rStyle w:val="Zkladntext2Tun"/>
        </w:rPr>
        <w:tab/>
      </w:r>
      <w:r>
        <w:t>auditorská společnost registrovaná Komorou auditorů České</w:t>
      </w:r>
    </w:p>
    <w:p w:rsidR="005B672D" w:rsidRDefault="00A96A23">
      <w:pPr>
        <w:pStyle w:val="Zkladntext20"/>
        <w:shd w:val="clear" w:color="auto" w:fill="auto"/>
        <w:spacing w:before="0"/>
        <w:ind w:left="2740" w:firstLine="0"/>
      </w:pPr>
      <w:r>
        <w:t xml:space="preserve">republiky, oprávněná provádět auditorskou činnost </w:t>
      </w:r>
      <w:r>
        <w:t>s číslem osvědčení 407 se sídlem Za Strahovem 339/20, Praha 6, Břevnov, PSČ 169 00</w:t>
      </w:r>
    </w:p>
    <w:p w:rsidR="005B672D" w:rsidRDefault="00A96A23">
      <w:pPr>
        <w:pStyle w:val="Zkladntext30"/>
        <w:shd w:val="clear" w:color="auto" w:fill="auto"/>
        <w:spacing w:before="0" w:after="0"/>
        <w:ind w:left="2740" w:right="4060"/>
        <w:jc w:val="left"/>
      </w:pPr>
      <w:r>
        <w:t>zastoupená jednatelem Ing. Libor Holý</w:t>
      </w:r>
    </w:p>
    <w:p w:rsidR="005B672D" w:rsidRDefault="00A96A23">
      <w:pPr>
        <w:pStyle w:val="Zkladntext20"/>
        <w:shd w:val="clear" w:color="auto" w:fill="auto"/>
        <w:spacing w:before="0"/>
        <w:ind w:left="2740" w:firstLine="0"/>
      </w:pPr>
      <w:r>
        <w:t>IČ: 25089480, DIČ: CZ25089480</w:t>
      </w:r>
    </w:p>
    <w:p w:rsidR="005B672D" w:rsidRDefault="00A96A23">
      <w:pPr>
        <w:pStyle w:val="Zkladntext20"/>
        <w:shd w:val="clear" w:color="auto" w:fill="auto"/>
        <w:spacing w:before="0" w:after="267"/>
        <w:ind w:left="2740" w:firstLine="0"/>
        <w:jc w:val="left"/>
      </w:pPr>
      <w:r>
        <w:t>zapsána v obchodním rejstříku, vedeném Městským soudem v Praze, oddíl C, vložka 48759 (dále jen auditor)</w:t>
      </w:r>
    </w:p>
    <w:p w:rsidR="005B672D" w:rsidRDefault="00A96A23">
      <w:pPr>
        <w:pStyle w:val="Zkladntext30"/>
        <w:shd w:val="clear" w:color="auto" w:fill="auto"/>
        <w:spacing w:before="0" w:after="189" w:line="240" w:lineRule="exact"/>
        <w:jc w:val="both"/>
      </w:pPr>
      <w:r>
        <w:t>a</w:t>
      </w:r>
    </w:p>
    <w:p w:rsidR="005B672D" w:rsidRDefault="00A96A23">
      <w:pPr>
        <w:pStyle w:val="Zkladntext20"/>
        <w:shd w:val="clear" w:color="auto" w:fill="auto"/>
        <w:tabs>
          <w:tab w:val="left" w:pos="2695"/>
        </w:tabs>
        <w:spacing w:before="0"/>
        <w:ind w:firstLine="0"/>
      </w:pPr>
      <w:r>
        <w:rPr>
          <w:rStyle w:val="Zkladntext2Tun"/>
        </w:rPr>
        <w:t>Výzkumný ústav</w:t>
      </w:r>
      <w:r>
        <w:rPr>
          <w:rStyle w:val="Zkladntext2Tun"/>
        </w:rPr>
        <w:tab/>
      </w:r>
      <w:r>
        <w:t>se sídlem Dmovská 507/73, Praha 6, PSČ 161 06</w:t>
      </w:r>
    </w:p>
    <w:p w:rsidR="005B672D" w:rsidRDefault="00A96A23">
      <w:pPr>
        <w:pStyle w:val="Zkladntext30"/>
        <w:shd w:val="clear" w:color="auto" w:fill="auto"/>
        <w:spacing w:before="0" w:after="0"/>
        <w:jc w:val="both"/>
      </w:pPr>
      <w:r>
        <w:t>rostlinné výroby, v.v.i. zastoupený ředitelem</w:t>
      </w:r>
    </w:p>
    <w:p w:rsidR="005B672D" w:rsidRDefault="00A96A23">
      <w:pPr>
        <w:pStyle w:val="Zkladntext30"/>
        <w:shd w:val="clear" w:color="auto" w:fill="auto"/>
        <w:spacing w:before="0" w:after="0"/>
        <w:ind w:left="2740"/>
        <w:jc w:val="both"/>
      </w:pPr>
      <w:r>
        <w:t>Ing. Jibanem Kumarem, Ph.D.</w:t>
      </w:r>
    </w:p>
    <w:p w:rsidR="005B672D" w:rsidRDefault="00A96A23">
      <w:pPr>
        <w:pStyle w:val="Zkladntext20"/>
        <w:shd w:val="clear" w:color="auto" w:fill="auto"/>
        <w:spacing w:before="0" w:after="507"/>
        <w:ind w:left="2740" w:right="1660" w:firstLine="0"/>
        <w:jc w:val="left"/>
      </w:pPr>
      <w:r>
        <w:t>IČ: 00027006, DIČ: CZ00027006 registrován v rejstříku v.v.i. vedeném MŠMT ČR (dále jen klient)</w:t>
      </w:r>
    </w:p>
    <w:p w:rsidR="005B672D" w:rsidRDefault="00A96A23">
      <w:pPr>
        <w:pStyle w:val="Zkladntext20"/>
        <w:shd w:val="clear" w:color="auto" w:fill="auto"/>
        <w:spacing w:before="0" w:after="286" w:line="240" w:lineRule="exact"/>
        <w:ind w:firstLine="0"/>
      </w:pPr>
      <w:r>
        <w:t>uzavírají</w:t>
      </w:r>
    </w:p>
    <w:p w:rsidR="005B672D" w:rsidRDefault="00A96A23">
      <w:pPr>
        <w:pStyle w:val="Nadpis420"/>
        <w:keepNext/>
        <w:keepLines/>
        <w:shd w:val="clear" w:color="auto" w:fill="auto"/>
        <w:spacing w:before="0" w:after="0" w:line="260" w:lineRule="exact"/>
      </w:pPr>
      <w:bookmarkStart w:id="2" w:name="bookmark2"/>
      <w:r>
        <w:t>tuto</w:t>
      </w:r>
      <w:bookmarkEnd w:id="2"/>
    </w:p>
    <w:p w:rsidR="005B672D" w:rsidRDefault="00A96A23">
      <w:pPr>
        <w:pStyle w:val="Nadpis40"/>
        <w:keepNext/>
        <w:keepLines/>
        <w:shd w:val="clear" w:color="auto" w:fill="auto"/>
        <w:spacing w:before="0"/>
      </w:pPr>
      <w:bookmarkStart w:id="3" w:name="bookmark3"/>
      <w:r>
        <w:t>smlouvu</w:t>
      </w:r>
      <w:bookmarkEnd w:id="3"/>
    </w:p>
    <w:p w:rsidR="005B672D" w:rsidRDefault="00A96A23">
      <w:pPr>
        <w:pStyle w:val="Zkladntext30"/>
        <w:shd w:val="clear" w:color="auto" w:fill="auto"/>
        <w:spacing w:before="0" w:after="0"/>
        <w:jc w:val="both"/>
      </w:pPr>
      <w:r>
        <w:t>o</w:t>
      </w:r>
      <w:r>
        <w:t xml:space="preserve"> provedení auditorského ověření ročních účetních závěrek za období roků 2017 a 2018</w:t>
      </w:r>
    </w:p>
    <w:p w:rsidR="005B672D" w:rsidRDefault="00A96A23">
      <w:pPr>
        <w:pStyle w:val="Zkladntext20"/>
        <w:shd w:val="clear" w:color="auto" w:fill="auto"/>
        <w:spacing w:before="0" w:after="831"/>
        <w:ind w:firstLine="0"/>
      </w:pPr>
      <w:r>
        <w:t>v rozsahu stanoveném zák. č. 93/2009 Sb., o auditorech, v platném znění.</w:t>
      </w:r>
    </w:p>
    <w:p w:rsidR="005B672D" w:rsidRDefault="00A96A23">
      <w:pPr>
        <w:pStyle w:val="Nadpis20"/>
        <w:keepNext/>
        <w:keepLines/>
        <w:shd w:val="clear" w:color="auto" w:fill="auto"/>
        <w:spacing w:before="0" w:line="210" w:lineRule="exact"/>
      </w:pPr>
      <w:bookmarkStart w:id="4" w:name="bookmark4"/>
      <w:r>
        <w:t>I.</w:t>
      </w:r>
      <w:bookmarkEnd w:id="4"/>
    </w:p>
    <w:p w:rsidR="005B672D" w:rsidRDefault="00A96A23">
      <w:pPr>
        <w:pStyle w:val="Zkladntext30"/>
        <w:shd w:val="clear" w:color="auto" w:fill="auto"/>
        <w:spacing w:before="0" w:after="151" w:line="240" w:lineRule="exact"/>
      </w:pPr>
      <w:r>
        <w:rPr>
          <w:rStyle w:val="Zkladntext31"/>
          <w:b/>
          <w:bCs/>
        </w:rPr>
        <w:t>PŘEDMĚT SMLOUVY</w:t>
      </w:r>
    </w:p>
    <w:p w:rsidR="005B672D" w:rsidRDefault="00A96A23">
      <w:pPr>
        <w:pStyle w:val="Zkladntext20"/>
        <w:shd w:val="clear" w:color="auto" w:fill="auto"/>
        <w:spacing w:before="0" w:after="240"/>
        <w:ind w:firstLine="0"/>
      </w:pPr>
      <w:r>
        <w:t xml:space="preserve">Auditor se zavazuje, že pro klienta provede zákonné auditorské ověření účetních </w:t>
      </w:r>
      <w:r>
        <w:t>závěrek a výročních zpráv za roky 2017 a 2018 (dále jen účetní závěrky) dle zák. č. 93/2009 Sb., o auditorech, v platném znění, dle Mezinárodních auditorských standardů a souvisejících aplikačních doložek vydaných Komorou auditorů České republiky.</w:t>
      </w:r>
    </w:p>
    <w:p w:rsidR="005B672D" w:rsidRDefault="00A96A23">
      <w:pPr>
        <w:pStyle w:val="Zkladntext20"/>
        <w:shd w:val="clear" w:color="auto" w:fill="auto"/>
        <w:spacing w:before="0"/>
        <w:ind w:firstLine="0"/>
      </w:pPr>
      <w:r>
        <w:t xml:space="preserve">Klient </w:t>
      </w:r>
      <w:r>
        <w:t>se zavazuje poskytnout auditorovi veškeré informace, především účetní doklady, hlavní knihu, deník, knihy pomocné evidence a další ekonomické podklady ovlivňující údaje uvedené v účetní závěrce. Současně umožní přístup k informacím pro ověření časového roz</w:t>
      </w:r>
      <w:r>
        <w:t>lišení mezi jednotlivými roky a úplnosti převáděných dat a informací. Klient se dále zavazuje poskytnut auditorovi informace a podklady k dalším skutečnostem, které jsou obsaženy ve výroční zprávě.</w:t>
      </w:r>
    </w:p>
    <w:p w:rsidR="005B672D" w:rsidRDefault="00A96A23">
      <w:pPr>
        <w:pStyle w:val="Nadpis50"/>
        <w:keepNext/>
        <w:keepLines/>
        <w:shd w:val="clear" w:color="auto" w:fill="auto"/>
        <w:spacing w:line="240" w:lineRule="exact"/>
        <w:ind w:left="4620"/>
      </w:pPr>
      <w:bookmarkStart w:id="5" w:name="bookmark5"/>
      <w:r>
        <w:t>II.</w:t>
      </w:r>
      <w:bookmarkEnd w:id="5"/>
    </w:p>
    <w:p w:rsidR="005B672D" w:rsidRDefault="00A96A23">
      <w:pPr>
        <w:pStyle w:val="Nadpis50"/>
        <w:keepNext/>
        <w:keepLines/>
        <w:shd w:val="clear" w:color="auto" w:fill="auto"/>
        <w:spacing w:after="211" w:line="240" w:lineRule="exact"/>
        <w:ind w:right="360"/>
        <w:jc w:val="center"/>
      </w:pPr>
      <w:bookmarkStart w:id="6" w:name="bookmark6"/>
      <w:r>
        <w:rPr>
          <w:rStyle w:val="Nadpis51"/>
          <w:b/>
          <w:bCs/>
        </w:rPr>
        <w:t>DOBA PLNĚNÍ</w:t>
      </w:r>
      <w:bookmarkEnd w:id="6"/>
    </w:p>
    <w:p w:rsidR="005B672D" w:rsidRDefault="00A96A23">
      <w:pPr>
        <w:pStyle w:val="Zkladntext20"/>
        <w:shd w:val="clear" w:color="auto" w:fill="auto"/>
        <w:spacing w:before="0" w:after="567"/>
        <w:ind w:firstLine="0"/>
      </w:pPr>
      <w:r>
        <w:t>Konkrétní termín zahájení auditorských pra</w:t>
      </w:r>
      <w:r>
        <w:t xml:space="preserve">cí a termín vydání zprávy auditora k účetním </w:t>
      </w:r>
      <w:r>
        <w:lastRenderedPageBreak/>
        <w:t>závěrkám za roky 2017 a 2018 bude upřesněn dohodou mezi auditorem a klientem.</w:t>
      </w:r>
    </w:p>
    <w:p w:rsidR="005B672D" w:rsidRDefault="00A96A23">
      <w:pPr>
        <w:pStyle w:val="Nadpis50"/>
        <w:keepNext/>
        <w:keepLines/>
        <w:shd w:val="clear" w:color="auto" w:fill="auto"/>
        <w:spacing w:line="240" w:lineRule="exact"/>
        <w:ind w:left="4400"/>
      </w:pPr>
      <w:bookmarkStart w:id="7" w:name="bookmark7"/>
      <w:r>
        <w:t>III.</w:t>
      </w:r>
      <w:bookmarkEnd w:id="7"/>
    </w:p>
    <w:p w:rsidR="005B672D" w:rsidRDefault="00A96A23">
      <w:pPr>
        <w:pStyle w:val="Nadpis50"/>
        <w:keepNext/>
        <w:keepLines/>
        <w:shd w:val="clear" w:color="auto" w:fill="auto"/>
        <w:spacing w:after="211" w:line="240" w:lineRule="exact"/>
        <w:jc w:val="center"/>
      </w:pPr>
      <w:bookmarkStart w:id="8" w:name="bookmark8"/>
      <w:r>
        <w:rPr>
          <w:rStyle w:val="Nadpis51"/>
          <w:b/>
          <w:bCs/>
        </w:rPr>
        <w:t>ODMĚNA ZA PROVEDENÍ PRÁCE</w:t>
      </w:r>
      <w:bookmarkEnd w:id="8"/>
    </w:p>
    <w:p w:rsidR="005B672D" w:rsidRDefault="00A96A23">
      <w:pPr>
        <w:pStyle w:val="Zkladntext20"/>
        <w:shd w:val="clear" w:color="auto" w:fill="auto"/>
        <w:spacing w:before="0"/>
        <w:ind w:firstLine="0"/>
      </w:pPr>
      <w:r>
        <w:t xml:space="preserve">Cena za auditorské ověření účetních závěrek je sjednána dohodou mezi auditorem a klientem ve výši </w:t>
      </w:r>
      <w:r>
        <w:rPr>
          <w:rStyle w:val="Zkladntext2Tun"/>
        </w:rPr>
        <w:t>80.0</w:t>
      </w:r>
      <w:r>
        <w:rPr>
          <w:rStyle w:val="Zkladntext2Tun"/>
        </w:rPr>
        <w:t xml:space="preserve">00,-- Kč </w:t>
      </w:r>
      <w:r>
        <w:t>za každý ověřovaný rok. Cena je bez DPH. K ceně bude účtována DPH v zákonné výši ke dni uskutečnění zdanitelného plnění.</w:t>
      </w:r>
    </w:p>
    <w:p w:rsidR="005B672D" w:rsidRDefault="00A96A23">
      <w:pPr>
        <w:pStyle w:val="Zkladntext20"/>
        <w:shd w:val="clear" w:color="auto" w:fill="auto"/>
        <w:spacing w:before="0" w:after="327"/>
        <w:ind w:firstLine="0"/>
      </w:pPr>
      <w:r>
        <w:t>Výše uvedená cena bude auditorem vyfakturována po projednání a vydání auditorské zprávy za každý rok samostatně.</w:t>
      </w:r>
    </w:p>
    <w:p w:rsidR="005B672D" w:rsidRDefault="00A96A23">
      <w:pPr>
        <w:pStyle w:val="Nadpis50"/>
        <w:keepNext/>
        <w:keepLines/>
        <w:shd w:val="clear" w:color="auto" w:fill="auto"/>
        <w:spacing w:line="240" w:lineRule="exact"/>
        <w:ind w:left="4400"/>
      </w:pPr>
      <w:bookmarkStart w:id="9" w:name="bookmark9"/>
      <w:r>
        <w:t>IV.</w:t>
      </w:r>
      <w:bookmarkEnd w:id="9"/>
    </w:p>
    <w:p w:rsidR="005B672D" w:rsidRDefault="00A96A23">
      <w:pPr>
        <w:pStyle w:val="Nadpis50"/>
        <w:keepNext/>
        <w:keepLines/>
        <w:shd w:val="clear" w:color="auto" w:fill="auto"/>
        <w:spacing w:after="206" w:line="240" w:lineRule="exact"/>
        <w:jc w:val="center"/>
      </w:pPr>
      <w:bookmarkStart w:id="10" w:name="bookmark10"/>
      <w:r>
        <w:rPr>
          <w:rStyle w:val="Nadpis51"/>
          <w:b/>
          <w:bCs/>
        </w:rPr>
        <w:t>ZPŮSOB PR</w:t>
      </w:r>
      <w:r>
        <w:rPr>
          <w:rStyle w:val="Nadpis51"/>
          <w:b/>
          <w:bCs/>
        </w:rPr>
        <w:t>OVEDENÍ PRÁCE</w:t>
      </w:r>
      <w:bookmarkEnd w:id="10"/>
    </w:p>
    <w:p w:rsidR="005B672D" w:rsidRDefault="00A96A23">
      <w:pPr>
        <w:pStyle w:val="Zkladntext20"/>
        <w:shd w:val="clear" w:color="auto" w:fill="auto"/>
        <w:spacing w:before="0" w:after="300"/>
        <w:ind w:firstLine="0"/>
      </w:pPr>
      <w:r>
        <w:t xml:space="preserve">Práce na ověření účetních závěrek budou provedeny podle Mezinárodních auditorských standardů a souvisejících aplikačních doložek vydaných Komorou auditorů ČR. Tyto standardy a aplikační doložky požadují plánovat a provést audit tak, aby </w:t>
      </w:r>
      <w:r>
        <w:t>auditor získal oprávněné přesvědčení, že účetní závěrky neobsahují žádné závažné chyby. Při výkonu auditu bude auditor dodržovat etické podmínky vyplývající ze zák. č. 93/2009 Sb. o auditorech, v platném znění a z Etického řádu, vydaného Komorou auditorů Č</w:t>
      </w:r>
      <w:r>
        <w:t>R.</w:t>
      </w:r>
    </w:p>
    <w:p w:rsidR="005B672D" w:rsidRDefault="00A96A23">
      <w:pPr>
        <w:pStyle w:val="Zkladntext20"/>
        <w:shd w:val="clear" w:color="auto" w:fill="auto"/>
        <w:spacing w:before="0"/>
        <w:ind w:firstLine="0"/>
      </w:pPr>
      <w:r>
        <w:t>Předmětem auditu je</w:t>
      </w:r>
    </w:p>
    <w:p w:rsidR="005B672D" w:rsidRDefault="00A96A23">
      <w:pPr>
        <w:pStyle w:val="Zkladntext20"/>
        <w:shd w:val="clear" w:color="auto" w:fill="auto"/>
        <w:spacing w:before="0"/>
        <w:ind w:left="400"/>
        <w:jc w:val="left"/>
      </w:pPr>
      <w:r>
        <w:t>- ověřit, zda údaje v účetních závěrkách věrně a poctivě zobrazují stav majetku a závazků, finanční situaci a výsledek hospodaření,</w:t>
      </w:r>
    </w:p>
    <w:p w:rsidR="005B672D" w:rsidRDefault="00A96A23">
      <w:pPr>
        <w:pStyle w:val="Zkladntext20"/>
        <w:shd w:val="clear" w:color="auto" w:fill="auto"/>
        <w:spacing w:before="0" w:after="304"/>
        <w:ind w:left="400" w:firstLine="0"/>
        <w:jc w:val="left"/>
      </w:pPr>
      <w:r>
        <w:t>zda účetnictví je vedeno úplně, průkazným způsobem a správně.</w:t>
      </w:r>
    </w:p>
    <w:p w:rsidR="005B672D" w:rsidRDefault="00A96A23">
      <w:pPr>
        <w:pStyle w:val="Zkladntext20"/>
        <w:shd w:val="clear" w:color="auto" w:fill="auto"/>
        <w:spacing w:before="0" w:after="323" w:line="269" w:lineRule="exact"/>
        <w:ind w:firstLine="0"/>
      </w:pPr>
      <w:r>
        <w:t xml:space="preserve">Cílem auditu účetních závěrek, </w:t>
      </w:r>
      <w:r>
        <w:t>zpracovaných dle příslušné závazné metodiky, je umožnit auditorovi vyjádřit názor na tyto závěrky.</w:t>
      </w:r>
    </w:p>
    <w:p w:rsidR="005B672D" w:rsidRDefault="00A96A23">
      <w:pPr>
        <w:pStyle w:val="Zkladntext20"/>
        <w:shd w:val="clear" w:color="auto" w:fill="auto"/>
        <w:spacing w:before="0" w:after="211" w:line="240" w:lineRule="exact"/>
        <w:ind w:firstLine="0"/>
      </w:pPr>
      <w:r>
        <w:t>Výrok auditora napomáhá důvěryhodnosti účetních závěrek.</w:t>
      </w:r>
    </w:p>
    <w:p w:rsidR="005B672D" w:rsidRDefault="00A96A23">
      <w:pPr>
        <w:pStyle w:val="Zkladntext20"/>
        <w:shd w:val="clear" w:color="auto" w:fill="auto"/>
        <w:spacing w:before="0" w:after="300"/>
        <w:ind w:firstLine="0"/>
      </w:pPr>
      <w:r>
        <w:t xml:space="preserve">Za vedení účetnictví, za jeho úplnost, průkaznost a správnost odpovídá podle zák. č. 563/1991 Sb. o </w:t>
      </w:r>
      <w:r>
        <w:t>účetnictví, v platném znění, resp. jiných příslušných právních předpisů, statutární orgán klienta (účetní jednotky). Povinností auditora je na základě provedeného auditu zpracovat zprávu a vyjádřit názor na účetní závěrky klienta.</w:t>
      </w:r>
    </w:p>
    <w:p w:rsidR="005B672D" w:rsidRDefault="00A96A23">
      <w:pPr>
        <w:pStyle w:val="Zkladntext20"/>
        <w:shd w:val="clear" w:color="auto" w:fill="auto"/>
        <w:spacing w:before="0"/>
        <w:ind w:firstLine="0"/>
      </w:pPr>
      <w:r>
        <w:t>Auditor ověřuje informace</w:t>
      </w:r>
      <w:r>
        <w:t xml:space="preserve"> prokazující údaje uvedené v účetních závěrkách. Ověření se provádí výběrovým způsobem a podle zásady významnosti vykazovaných skutečností. Auditor posuzuje také významné odhady a rozhodnutí vedení klienta (účetní jednotky), které se promítají do účetních </w:t>
      </w:r>
      <w:r>
        <w:t>závěrek. Povinností auditora je postupovat v souladu s auditorskými směrnicemi tak, aby získal všechny informace, které jsou podle jeho nej lepšího vědomí nezbytné pro ověření účetních závěrek a poskytují přiměřenou záruku, že účetní závěrky neobsahují výz</w:t>
      </w:r>
      <w:r>
        <w:t>namné nesprávnosti, ať již byly způsobeny omylem, podvodem nebo jinou příčinou. Obsahem auditu je zkoumání provedené na základě kontrol dokumentů, které ověřují údaje a informace, zveřejněné v účetních závěrkách.</w:t>
      </w:r>
    </w:p>
    <w:p w:rsidR="005B672D" w:rsidRDefault="00A96A23">
      <w:pPr>
        <w:pStyle w:val="Zkladntext20"/>
        <w:shd w:val="clear" w:color="auto" w:fill="auto"/>
        <w:spacing w:before="0" w:after="240"/>
        <w:ind w:firstLine="0"/>
      </w:pPr>
      <w:r>
        <w:t>Audit obsahuje rovněž zhodnocení používanýc</w:t>
      </w:r>
      <w:r>
        <w:t>h účetních zásad. Vzhledem k výběrovému způsobu ověřování, obsahuje zakázka riziko, že nedojde k odhalení všech chyb, podvodů nebo nezákonných aktů, pokud existují a že některé nesrovnalosti mohou zůstat neodhaleny (vzhledem k výběrovému způsobu ověřování)</w:t>
      </w:r>
      <w:r>
        <w:t>. Ověření bude provedeno výběrovým způsobem při respektování významnosti vykazovaných skutečností.</w:t>
      </w:r>
    </w:p>
    <w:p w:rsidR="005B672D" w:rsidRDefault="00A96A23">
      <w:pPr>
        <w:pStyle w:val="Zkladntext20"/>
        <w:shd w:val="clear" w:color="auto" w:fill="auto"/>
        <w:spacing w:before="0" w:after="240"/>
        <w:ind w:firstLine="0"/>
      </w:pPr>
      <w:r>
        <w:lastRenderedPageBreak/>
        <w:t xml:space="preserve">Klient se zavazuje umožnit auditorovi v rámci testů spolehlivosti dotazovat se třetích osob a současně s tímto zplnomocftuje auditora k vyžadování písemných </w:t>
      </w:r>
      <w:r>
        <w:t>informací od obchodních partnerů, bank aj. institucí.</w:t>
      </w:r>
    </w:p>
    <w:p w:rsidR="005B672D" w:rsidRDefault="00A96A23">
      <w:pPr>
        <w:pStyle w:val="Zkladntext20"/>
        <w:shd w:val="clear" w:color="auto" w:fill="auto"/>
        <w:spacing w:before="0" w:after="240"/>
        <w:ind w:firstLine="0"/>
      </w:pPr>
      <w:r>
        <w:t>Při formulování názoru na účetní závěrku auditor uplatní takové auditorské postupy, aby získal přiměřené ujištění o tom, že účetní závěrka podává věrný obraz podle zák. č. 563/1991 Sb. o účetnictví, v p</w:t>
      </w:r>
      <w:r>
        <w:t>latném znění.</w:t>
      </w:r>
    </w:p>
    <w:p w:rsidR="005B672D" w:rsidRDefault="00A96A23">
      <w:pPr>
        <w:pStyle w:val="Zkladntext20"/>
        <w:shd w:val="clear" w:color="auto" w:fill="auto"/>
        <w:spacing w:before="0" w:after="240"/>
        <w:ind w:firstLine="0"/>
      </w:pPr>
      <w:r>
        <w:t>Auditor provede takové postupy, aby získal dostatečné a vhodné důkazní informace, že byly zjištěny všechny události do data vyhotovení zprávy auditora, které by mohly podstatným způsobem zkreslit obsah ověřované účetní závěrky a vyžadovaly by</w:t>
      </w:r>
      <w:r>
        <w:t xml:space="preserve"> úpravu v účetní závěrce nebo jejich uvedení v účetní závěrce.</w:t>
      </w:r>
    </w:p>
    <w:p w:rsidR="005B672D" w:rsidRDefault="00A96A23">
      <w:pPr>
        <w:pStyle w:val="Zkladntext20"/>
        <w:shd w:val="clear" w:color="auto" w:fill="auto"/>
        <w:spacing w:before="0"/>
        <w:ind w:firstLine="0"/>
      </w:pPr>
      <w:r>
        <w:t>Klient poskytne při auditu auditorovi kopie těchto dokumentů:</w:t>
      </w:r>
    </w:p>
    <w:p w:rsidR="005B672D" w:rsidRDefault="00A96A23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spacing w:before="0"/>
        <w:ind w:firstLine="0"/>
      </w:pPr>
      <w:r>
        <w:t>právní informace (výpisy z rejstříku v.v.i. - změny)</w:t>
      </w:r>
    </w:p>
    <w:p w:rsidR="005B672D" w:rsidRDefault="00A96A23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spacing w:before="0"/>
        <w:ind w:firstLine="0"/>
      </w:pPr>
      <w:r>
        <w:t>změny v organizační struktuře společnosti během roku</w:t>
      </w:r>
    </w:p>
    <w:p w:rsidR="005B672D" w:rsidRDefault="00A96A23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267"/>
        <w:ind w:firstLine="0"/>
      </w:pPr>
      <w:r>
        <w:t xml:space="preserve">kopie zápisů z jednání </w:t>
      </w:r>
      <w:r>
        <w:t>Rady instituce z roku</w:t>
      </w:r>
    </w:p>
    <w:p w:rsidR="005B672D" w:rsidRDefault="00A96A23">
      <w:pPr>
        <w:pStyle w:val="Zkladntext20"/>
        <w:shd w:val="clear" w:color="auto" w:fill="auto"/>
        <w:spacing w:before="0" w:after="211" w:line="240" w:lineRule="exact"/>
        <w:ind w:firstLine="0"/>
      </w:pPr>
      <w:r>
        <w:t>Další dokumenty poskytne podle požadavku auditora v průběhu auditu.</w:t>
      </w:r>
    </w:p>
    <w:p w:rsidR="005B672D" w:rsidRDefault="00A96A23">
      <w:pPr>
        <w:pStyle w:val="Zkladntext20"/>
        <w:shd w:val="clear" w:color="auto" w:fill="auto"/>
        <w:spacing w:before="0"/>
        <w:ind w:firstLine="0"/>
      </w:pPr>
      <w:r>
        <w:t>Auditorské práce bude u klienta vykonávat:</w:t>
      </w:r>
    </w:p>
    <w:p w:rsidR="005B672D" w:rsidRDefault="00A96A23">
      <w:pPr>
        <w:pStyle w:val="Zkladntext30"/>
        <w:shd w:val="clear" w:color="auto" w:fill="auto"/>
        <w:spacing w:before="0" w:after="0"/>
        <w:jc w:val="both"/>
      </w:pPr>
      <w:r>
        <w:t>Ing. Libor Holý - auditor (osvědčení KA ČR č. 1750)</w:t>
      </w:r>
    </w:p>
    <w:p w:rsidR="005B672D" w:rsidRDefault="00A96A23">
      <w:pPr>
        <w:pStyle w:val="Zkladntext20"/>
        <w:shd w:val="clear" w:color="auto" w:fill="auto"/>
        <w:spacing w:before="0" w:after="807"/>
        <w:ind w:firstLine="0"/>
      </w:pPr>
      <w:r>
        <w:t>(jako odpovědný auditor)</w:t>
      </w:r>
    </w:p>
    <w:p w:rsidR="005B672D" w:rsidRDefault="00A96A23">
      <w:pPr>
        <w:pStyle w:val="Nadpis50"/>
        <w:keepNext/>
        <w:keepLines/>
        <w:shd w:val="clear" w:color="auto" w:fill="auto"/>
        <w:spacing w:line="240" w:lineRule="exact"/>
        <w:ind w:left="4460"/>
      </w:pPr>
      <w:bookmarkStart w:id="11" w:name="bookmark11"/>
      <w:r>
        <w:t>V.</w:t>
      </w:r>
      <w:bookmarkEnd w:id="11"/>
    </w:p>
    <w:p w:rsidR="005B672D" w:rsidRDefault="00A96A23">
      <w:pPr>
        <w:pStyle w:val="Nadpis50"/>
        <w:keepNext/>
        <w:keepLines/>
        <w:shd w:val="clear" w:color="auto" w:fill="auto"/>
        <w:spacing w:after="215" w:line="240" w:lineRule="exact"/>
        <w:jc w:val="center"/>
      </w:pPr>
      <w:bookmarkStart w:id="12" w:name="bookmark12"/>
      <w:r>
        <w:rPr>
          <w:rStyle w:val="Nadpis51"/>
          <w:b/>
          <w:bCs/>
        </w:rPr>
        <w:t>ZÁVĚREČNÉ USTANOVENÍ</w:t>
      </w:r>
      <w:bookmarkEnd w:id="12"/>
    </w:p>
    <w:p w:rsidR="005B672D" w:rsidRDefault="00A96A23">
      <w:pPr>
        <w:pStyle w:val="Zkladntext20"/>
        <w:shd w:val="clear" w:color="auto" w:fill="auto"/>
        <w:spacing w:before="0" w:after="240"/>
        <w:ind w:firstLine="0"/>
      </w:pPr>
      <w:r>
        <w:t xml:space="preserve">Auditor je povinen </w:t>
      </w:r>
      <w:r>
        <w:t>zachovat mlčenlivost o všech skutečnostech, o kterých se dozvěděl v souvislosti s výkonem své činnosti a nesmí jich zneužít ke svému prospěchu nebo k prospěchu někoho jiného.</w:t>
      </w:r>
    </w:p>
    <w:p w:rsidR="005B672D" w:rsidRDefault="00A96A23">
      <w:pPr>
        <w:pStyle w:val="Zkladntext20"/>
        <w:shd w:val="clear" w:color="auto" w:fill="auto"/>
        <w:spacing w:before="0" w:after="240"/>
        <w:ind w:firstLine="0"/>
      </w:pPr>
      <w:r>
        <w:t>Právní vztahy vyplývající z této smlouvy o kontrole se řídí ustanovením občanskéh</w:t>
      </w:r>
      <w:r>
        <w:t>o zákoníku a platným právním řádem v místě plnění záležitosti.</w:t>
      </w:r>
    </w:p>
    <w:p w:rsidR="005B672D" w:rsidRDefault="00A96A23">
      <w:pPr>
        <w:pStyle w:val="Zkladntext20"/>
        <w:shd w:val="clear" w:color="auto" w:fill="auto"/>
        <w:spacing w:before="0" w:after="244"/>
        <w:ind w:firstLine="0"/>
      </w:pPr>
      <w:r>
        <w:t>Smluvní strany prohlašují, že jim není známa žádná okolnost vylučující jejich svobodnou vůli, zejména to, že tuto smlouvu neuzavírají v tísni nebo za podmínek jinak pro ně nevýhodných.</w:t>
      </w:r>
    </w:p>
    <w:p w:rsidR="005B672D" w:rsidRDefault="00A96A23">
      <w:pPr>
        <w:pStyle w:val="Zkladntext20"/>
        <w:shd w:val="clear" w:color="auto" w:fill="auto"/>
        <w:spacing w:before="0" w:line="269" w:lineRule="exact"/>
        <w:ind w:firstLine="0"/>
      </w:pPr>
      <w:r>
        <w:t>Při nepl</w:t>
      </w:r>
      <w:r>
        <w:t>nění vzájemně dohodnutých podmínek může každá z obou stran odstoupit písemně od této smlouvy při jednoměsíční výpovědní lhůtě.</w:t>
      </w:r>
      <w:r>
        <w:br w:type="page"/>
      </w:r>
    </w:p>
    <w:p w:rsidR="005B672D" w:rsidRDefault="00A96A23">
      <w:pPr>
        <w:pStyle w:val="Zkladntext20"/>
        <w:shd w:val="clear" w:color="auto" w:fill="auto"/>
        <w:spacing w:before="0" w:after="267"/>
        <w:ind w:firstLine="0"/>
      </w:pPr>
      <w:r>
        <w:rPr>
          <w:noProof/>
          <w:lang w:bidi="ar-SA"/>
        </w:rPr>
        <w:lastRenderedPageBreak/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-993775</wp:posOffset>
            </wp:positionH>
            <wp:positionV relativeFrom="margin">
              <wp:posOffset>-323215</wp:posOffset>
            </wp:positionV>
            <wp:extent cx="365760" cy="628015"/>
            <wp:effectExtent l="0" t="0" r="0" b="0"/>
            <wp:wrapTopAndBottom/>
            <wp:docPr id="6" name="obrázek 2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Tato smlouva je vyhotovena ve dvou stejnopisech, které mají platnost originálu, z nichž smluvní strany obdrží po jednom vyhotov</w:t>
      </w:r>
      <w:r>
        <w:t>ení.</w:t>
      </w:r>
    </w:p>
    <w:p w:rsidR="005B672D" w:rsidRDefault="00A96A23">
      <w:pPr>
        <w:pStyle w:val="Zkladntext20"/>
        <w:shd w:val="clear" w:color="auto" w:fill="auto"/>
        <w:spacing w:before="0" w:after="242" w:line="240" w:lineRule="exact"/>
        <w:ind w:firstLine="0"/>
      </w:pPr>
      <w:r>
        <w:t>Zástupci obou smluvních stran prohlašují, že jsou oprávněni k podpisu smlouvy.</w:t>
      </w:r>
    </w:p>
    <w:p w:rsidR="005B672D" w:rsidRDefault="00A96A23">
      <w:pPr>
        <w:pStyle w:val="Zkladntext20"/>
        <w:shd w:val="clear" w:color="auto" w:fill="auto"/>
        <w:spacing w:before="0" w:line="24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974465" simplePos="0" relativeHeight="377487105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margin">
                  <wp:posOffset>1926590</wp:posOffset>
                </wp:positionV>
                <wp:extent cx="1816735" cy="152400"/>
                <wp:effectExtent l="0" t="1270" r="4445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72D" w:rsidRDefault="00A96A2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02"/>
                              </w:tabs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Praze dne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KurzvaExact"/>
                                <w:vertAlign w:val="subscript"/>
                              </w:rPr>
                              <w:t>D1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5pt;margin-top:151.7pt;width:143.05pt;height:12pt;z-index:-125829375;visibility:visible;mso-wrap-style:square;mso-width-percent:0;mso-height-percent:0;mso-wrap-distance-left:5pt;mso-wrap-distance-top:0;mso-wrap-distance-right:312.9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t4rQIAAKk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" filled="f" stroked="f">
                <v:textbox style="mso-fit-shape-to-text:t" inset="0,0,0,0">
                  <w:txbxContent>
                    <w:p w:rsidR="005B672D" w:rsidRDefault="00A96A23">
                      <w:pPr>
                        <w:pStyle w:val="Zkladntext20"/>
                        <w:shd w:val="clear" w:color="auto" w:fill="auto"/>
                        <w:tabs>
                          <w:tab w:val="left" w:pos="2102"/>
                        </w:tabs>
                        <w:spacing w:before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Praze dne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KurzvaExact"/>
                          <w:vertAlign w:val="subscript"/>
                        </w:rPr>
                        <w:t>D1 m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860" distL="3148330" distR="883920" simplePos="0" relativeHeight="377487106" behindDoc="1" locked="0" layoutInCell="1" allowOverlap="1">
                <wp:simplePos x="0" y="0"/>
                <wp:positionH relativeFrom="margin">
                  <wp:posOffset>3151505</wp:posOffset>
                </wp:positionH>
                <wp:positionV relativeFrom="margin">
                  <wp:posOffset>1927860</wp:posOffset>
                </wp:positionV>
                <wp:extent cx="1758950" cy="177800"/>
                <wp:effectExtent l="3175" t="2540" r="0" b="63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72D" w:rsidRDefault="00A96A2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3" w:name="bookmark0"/>
                            <w:r>
                              <w:t xml:space="preserve">V Praze dne </w:t>
                            </w:r>
                            <w:r>
                              <w:rPr>
                                <w:rStyle w:val="Nadpis314ptMtko66Exact"/>
                              </w:rPr>
                              <w:t>17</w:t>
                            </w:r>
                            <w:r>
                              <w:rPr>
                                <w:rStyle w:val="Nadpis38ptTunExact"/>
                              </w:rPr>
                              <w:t xml:space="preserve">. </w:t>
                            </w:r>
                            <w:r>
                              <w:rPr>
                                <w:rStyle w:val="Nadpis314ptMtko66Exact"/>
                              </w:rPr>
                              <w:t>01</w:t>
                            </w:r>
                            <w:r>
                              <w:rPr>
                                <w:rStyle w:val="Nadpis38ptTunExact"/>
                              </w:rPr>
                              <w:t xml:space="preserve">. </w:t>
                            </w:r>
                            <w:r>
                              <w:rPr>
                                <w:rStyle w:val="Nadpis314ptMtko66Exact"/>
                              </w:rPr>
                              <w:t>2018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8.15pt;margin-top:151.8pt;width:138.5pt;height:14pt;z-index:-125829374;visibility:visible;mso-wrap-style:square;mso-width-percent:0;mso-height-percent:0;mso-wrap-distance-left:247.9pt;mso-wrap-distance-top:0;mso-wrap-distance-right:69.6pt;mso-wrap-distance-bottom:1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RlsAIAALA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" filled="f" stroked="f">
                <v:textbox style="mso-fit-shape-to-text:t" inset="0,0,0,0">
                  <w:txbxContent>
                    <w:p w:rsidR="005B672D" w:rsidRDefault="00A96A23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4" w:name="bookmark0"/>
                      <w:r>
                        <w:t xml:space="preserve">V Praze dne </w:t>
                      </w:r>
                      <w:r>
                        <w:rPr>
                          <w:rStyle w:val="Nadpis314ptMtko66Exact"/>
                        </w:rPr>
                        <w:t>17</w:t>
                      </w:r>
                      <w:r>
                        <w:rPr>
                          <w:rStyle w:val="Nadpis38ptTunExact"/>
                        </w:rPr>
                        <w:t xml:space="preserve">. </w:t>
                      </w:r>
                      <w:r>
                        <w:rPr>
                          <w:rStyle w:val="Nadpis314ptMtko66Exact"/>
                        </w:rPr>
                        <w:t>01</w:t>
                      </w:r>
                      <w:r>
                        <w:rPr>
                          <w:rStyle w:val="Nadpis38ptTunExact"/>
                        </w:rPr>
                        <w:t xml:space="preserve">. </w:t>
                      </w:r>
                      <w:r>
                        <w:rPr>
                          <w:rStyle w:val="Nadpis314ptMtko66Exact"/>
                        </w:rPr>
                        <w:t>2018</w:t>
                      </w:r>
                      <w:bookmarkEnd w:id="14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>Smlouva nabývá platnosti a účinnosti podpisem zástupců výše uvedených smluvních stran.</w:t>
      </w:r>
    </w:p>
    <w:p w:rsidR="005B672D" w:rsidRDefault="00A96A23">
      <w:pPr>
        <w:pStyle w:val="Zkladntext20"/>
        <w:shd w:val="clear" w:color="auto" w:fill="auto"/>
        <w:spacing w:before="0" w:line="240" w:lineRule="exact"/>
        <w:ind w:firstLine="0"/>
        <w:jc w:val="left"/>
        <w:sectPr w:rsidR="005B672D">
          <w:headerReference w:type="default" r:id="rId8"/>
          <w:headerReference w:type="first" r:id="rId9"/>
          <w:pgSz w:w="11900" w:h="16840"/>
          <w:pgMar w:top="1408" w:right="1204" w:bottom="1598" w:left="1567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2103120" simplePos="0" relativeHeight="377487107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-39370</wp:posOffset>
                </wp:positionV>
                <wp:extent cx="1097280" cy="152400"/>
                <wp:effectExtent l="0" t="1905" r="0" b="0"/>
                <wp:wrapSquare wrapText="righ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72D" w:rsidRDefault="00A96A23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AHM audit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25pt;margin-top:-3.1pt;width:86.4pt;height:12pt;z-index:-125829373;visibility:visible;mso-wrap-style:square;mso-width-percent:0;mso-height-percent:0;mso-wrap-distance-left:5pt;mso-wrap-distance-top:0;mso-wrap-distance-right:16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u+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" filled="f" stroked="f">
                <v:textbox style="mso-fit-shape-to-text:t" inset="0,0,0,0">
                  <w:txbxContent>
                    <w:p w:rsidR="005B672D" w:rsidRDefault="00A96A23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AHM audit s.r.o.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Výzkumný ústav rostlinné výroby, v.v.i.</w:t>
      </w:r>
    </w:p>
    <w:p w:rsidR="005B672D" w:rsidRDefault="005B672D">
      <w:pPr>
        <w:spacing w:line="240" w:lineRule="exact"/>
        <w:rPr>
          <w:sz w:val="19"/>
          <w:szCs w:val="19"/>
        </w:rPr>
      </w:pPr>
    </w:p>
    <w:p w:rsidR="005B672D" w:rsidRDefault="005B672D">
      <w:pPr>
        <w:spacing w:before="39" w:after="39" w:line="240" w:lineRule="exact"/>
        <w:rPr>
          <w:sz w:val="19"/>
          <w:szCs w:val="19"/>
        </w:rPr>
      </w:pPr>
    </w:p>
    <w:p w:rsidR="005B672D" w:rsidRDefault="005B672D">
      <w:pPr>
        <w:rPr>
          <w:sz w:val="2"/>
          <w:szCs w:val="2"/>
        </w:rPr>
        <w:sectPr w:rsidR="005B672D">
          <w:type w:val="continuous"/>
          <w:pgSz w:w="11900" w:h="16840"/>
          <w:pgMar w:top="955" w:right="0" w:bottom="955" w:left="0" w:header="0" w:footer="3" w:gutter="0"/>
          <w:cols w:space="720"/>
          <w:noEndnote/>
          <w:docGrid w:linePitch="360"/>
        </w:sectPr>
      </w:pPr>
    </w:p>
    <w:p w:rsidR="005B672D" w:rsidRDefault="00A96A23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998220</wp:posOffset>
            </wp:positionH>
            <wp:positionV relativeFrom="paragraph">
              <wp:posOffset>0</wp:posOffset>
            </wp:positionV>
            <wp:extent cx="5224145" cy="5535295"/>
            <wp:effectExtent l="0" t="0" r="0" b="0"/>
            <wp:wrapNone/>
            <wp:docPr id="8" name="obrázek 8" descr="C:\Users\svobod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obod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553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360" w:lineRule="exact"/>
      </w:pPr>
    </w:p>
    <w:p w:rsidR="005B672D" w:rsidRDefault="005B672D">
      <w:pPr>
        <w:spacing w:line="424" w:lineRule="exact"/>
      </w:pPr>
    </w:p>
    <w:p w:rsidR="005B672D" w:rsidRDefault="005B672D">
      <w:pPr>
        <w:rPr>
          <w:sz w:val="2"/>
          <w:szCs w:val="2"/>
        </w:rPr>
      </w:pPr>
    </w:p>
    <w:sectPr w:rsidR="005B672D">
      <w:type w:val="continuous"/>
      <w:pgSz w:w="11900" w:h="16840"/>
      <w:pgMar w:top="955" w:right="1206" w:bottom="955" w:left="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23" w:rsidRDefault="00A96A23">
      <w:r>
        <w:separator/>
      </w:r>
    </w:p>
  </w:endnote>
  <w:endnote w:type="continuationSeparator" w:id="0">
    <w:p w:rsidR="00A96A23" w:rsidRDefault="00A9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23" w:rsidRDefault="00A96A23"/>
  </w:footnote>
  <w:footnote w:type="continuationSeparator" w:id="0">
    <w:p w:rsidR="00A96A23" w:rsidRDefault="00A96A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D" w:rsidRDefault="00A96A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473710</wp:posOffset>
              </wp:positionV>
              <wp:extent cx="73025" cy="137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72D" w:rsidRDefault="00A96A2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96A23">
                            <w:rPr>
                              <w:rStyle w:val="ZhlavneboZpatTahoma9ptNekurzva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Tahoma9ptN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4.3pt;margin-top:37.3pt;width:5.75pt;height:10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GiqAIAAKU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" filled="f" stroked="f">
              <v:textbox style="mso-fit-shape-to-text:t" inset="0,0,0,0">
                <w:txbxContent>
                  <w:p w:rsidR="005B672D" w:rsidRDefault="00A96A2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96A23">
                      <w:rPr>
                        <w:rStyle w:val="ZhlavneboZpatTahoma9ptNekurzva"/>
                        <w:noProof/>
                      </w:rPr>
                      <w:t>2</w:t>
                    </w:r>
                    <w:r>
                      <w:rPr>
                        <w:rStyle w:val="ZhlavneboZpatTahoma9ptN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D" w:rsidRDefault="00A96A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6214745</wp:posOffset>
              </wp:positionH>
              <wp:positionV relativeFrom="page">
                <wp:posOffset>324485</wp:posOffset>
              </wp:positionV>
              <wp:extent cx="744855" cy="230505"/>
              <wp:effectExtent l="444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72D" w:rsidRDefault="00A96A2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Oy/j-of?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9.35pt;margin-top:25.55pt;width:58.65pt;height:18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" filled="f" stroked="f">
              <v:textbox style="mso-fit-shape-to-text:t" inset="0,0,0,0">
                <w:txbxContent>
                  <w:p w:rsidR="005B672D" w:rsidRDefault="00A96A2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Oy/j-of?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D0F"/>
    <w:multiLevelType w:val="multilevel"/>
    <w:tmpl w:val="A7283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2D"/>
    <w:rsid w:val="005B672D"/>
    <w:rsid w:val="00A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8ACB0A9-6B27-4122-993E-EC0BC267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Exact">
    <w:name w:val="Základní text (2) + 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14ptMtko66Exact">
    <w:name w:val="Nadpis #3 + 14 pt;Měřítko 66% Exact"/>
    <w:basedOn w:val="Nadpis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Nadpis38ptTunExact">
    <w:name w:val="Nadpis #3 + 8 pt;Tučné Exact"/>
    <w:basedOn w:val="Nadpis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ZhlavneboZpat1">
    <w:name w:val="Záhlaví nebo Zápatí"/>
    <w:basedOn w:val="ZhlavneboZpa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Tahoma9ptNekurzva">
    <w:name w:val="Záhlaví nebo Zápatí + Tahoma;9 pt;Ne kurzíva"/>
    <w:basedOn w:val="ZhlavneboZpa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36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line="274" w:lineRule="exact"/>
      <w:jc w:val="center"/>
      <w:outlineLvl w:val="3"/>
    </w:pPr>
    <w:rPr>
      <w:rFonts w:ascii="Times New Roman" w:eastAsia="Times New Roman" w:hAnsi="Times New Roman" w:cs="Times New Roman"/>
      <w:spacing w:val="80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line="0" w:lineRule="atLeast"/>
      <w:jc w:val="center"/>
      <w:outlineLvl w:val="1"/>
    </w:pPr>
    <w:rPr>
      <w:rFonts w:ascii="Tahoma" w:eastAsia="Tahoma" w:hAnsi="Tahoma" w:cs="Tahoma"/>
      <w:b/>
      <w:bCs/>
      <w:spacing w:val="-10"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2018-02-15T14:21:00Z</dcterms:created>
  <dcterms:modified xsi:type="dcterms:W3CDTF">2018-02-15T14:21:00Z</dcterms:modified>
</cp:coreProperties>
</file>