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F2" w:rsidRDefault="00360DF2" w:rsidP="00360DF2">
      <w:pPr>
        <w:tabs>
          <w:tab w:val="left" w:pos="993"/>
        </w:tabs>
        <w:spacing w:line="280" w:lineRule="atLeast"/>
        <w:jc w:val="center"/>
        <w:rPr>
          <w:rFonts w:ascii="Arial" w:hAnsi="Arial" w:cs="Arial"/>
          <w:b/>
          <w:sz w:val="28"/>
        </w:rPr>
      </w:pPr>
    </w:p>
    <w:p w:rsidR="007946FA" w:rsidRDefault="007946FA" w:rsidP="00360DF2">
      <w:pPr>
        <w:spacing w:line="100" w:lineRule="atLeast"/>
        <w:jc w:val="center"/>
        <w:rPr>
          <w:rFonts w:ascii="Arial" w:hAnsi="Arial" w:cs="Arial"/>
          <w:b/>
          <w:sz w:val="28"/>
          <w:szCs w:val="28"/>
        </w:rPr>
      </w:pPr>
    </w:p>
    <w:p w:rsidR="007946FA" w:rsidRDefault="007946FA" w:rsidP="007946FA">
      <w:pPr>
        <w:spacing w:line="100" w:lineRule="atLeast"/>
        <w:jc w:val="left"/>
        <w:rPr>
          <w:rFonts w:ascii="Arial" w:hAnsi="Arial" w:cs="Arial"/>
          <w:b/>
          <w:sz w:val="28"/>
          <w:szCs w:val="28"/>
        </w:rPr>
      </w:pPr>
      <w:r>
        <w:rPr>
          <w:noProof/>
        </w:rPr>
        <w:drawing>
          <wp:inline distT="0" distB="0" distL="0" distR="0" wp14:anchorId="429A5678" wp14:editId="35F4160F">
            <wp:extent cx="4533900" cy="769289"/>
            <wp:effectExtent l="0" t="0" r="0" b="0"/>
            <wp:docPr id="1" name="Obrázek 1"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0" cy="769289"/>
                    </a:xfrm>
                    <a:prstGeom prst="rect">
                      <a:avLst/>
                    </a:prstGeom>
                    <a:noFill/>
                    <a:ln>
                      <a:noFill/>
                    </a:ln>
                  </pic:spPr>
                </pic:pic>
              </a:graphicData>
            </a:graphic>
          </wp:inline>
        </w:drawing>
      </w:r>
    </w:p>
    <w:p w:rsidR="007946FA" w:rsidRDefault="007946FA" w:rsidP="00360DF2">
      <w:pPr>
        <w:spacing w:line="100" w:lineRule="atLeast"/>
        <w:jc w:val="center"/>
        <w:rPr>
          <w:rFonts w:ascii="Arial" w:hAnsi="Arial" w:cs="Arial"/>
          <w:b/>
          <w:sz w:val="28"/>
          <w:szCs w:val="28"/>
        </w:rPr>
      </w:pPr>
    </w:p>
    <w:p w:rsidR="007946FA" w:rsidRDefault="007946FA" w:rsidP="00360DF2">
      <w:pPr>
        <w:spacing w:line="100" w:lineRule="atLeast"/>
        <w:jc w:val="center"/>
        <w:rPr>
          <w:rFonts w:ascii="Arial" w:hAnsi="Arial" w:cs="Arial"/>
          <w:b/>
          <w:sz w:val="28"/>
          <w:szCs w:val="28"/>
        </w:rPr>
      </w:pPr>
    </w:p>
    <w:p w:rsidR="007946FA" w:rsidRDefault="007946FA" w:rsidP="00360DF2">
      <w:pPr>
        <w:spacing w:line="100" w:lineRule="atLeast"/>
        <w:jc w:val="center"/>
        <w:rPr>
          <w:rFonts w:ascii="Arial" w:hAnsi="Arial" w:cs="Arial"/>
          <w:b/>
          <w:sz w:val="28"/>
          <w:szCs w:val="28"/>
        </w:rPr>
      </w:pPr>
    </w:p>
    <w:p w:rsidR="00360DF2" w:rsidRPr="008361A8" w:rsidRDefault="00360DF2" w:rsidP="00360DF2">
      <w:pPr>
        <w:spacing w:line="100" w:lineRule="atLeast"/>
        <w:jc w:val="center"/>
        <w:rPr>
          <w:rFonts w:ascii="Arial" w:hAnsi="Arial" w:cs="Arial"/>
          <w:b/>
        </w:rPr>
      </w:pPr>
      <w:r w:rsidRPr="00F43A7E">
        <w:rPr>
          <w:rFonts w:ascii="Arial" w:hAnsi="Arial" w:cs="Arial"/>
          <w:b/>
          <w:sz w:val="28"/>
          <w:szCs w:val="28"/>
        </w:rPr>
        <w:t xml:space="preserve">Smlouva o </w:t>
      </w:r>
      <w:r>
        <w:rPr>
          <w:rFonts w:ascii="Arial" w:hAnsi="Arial" w:cs="Arial"/>
          <w:b/>
          <w:sz w:val="28"/>
          <w:szCs w:val="28"/>
        </w:rPr>
        <w:t>vytvoření metodiky a realizaci Výzkumu veřejného mínění – 22 % K ROVNOSTI</w:t>
      </w:r>
    </w:p>
    <w:p w:rsidR="00360DF2" w:rsidRPr="00F43A7E" w:rsidRDefault="00360DF2" w:rsidP="00360DF2">
      <w:pPr>
        <w:spacing w:line="280" w:lineRule="atLeast"/>
        <w:jc w:val="center"/>
        <w:rPr>
          <w:rFonts w:ascii="Arial" w:hAnsi="Arial" w:cs="Arial"/>
          <w:b/>
          <w:sz w:val="28"/>
          <w:szCs w:val="28"/>
        </w:rPr>
      </w:pPr>
    </w:p>
    <w:p w:rsidR="00360DF2" w:rsidRDefault="00360DF2" w:rsidP="00360DF2">
      <w:pPr>
        <w:spacing w:line="280" w:lineRule="atLeast"/>
        <w:jc w:val="center"/>
        <w:rPr>
          <w:rFonts w:ascii="Arial" w:hAnsi="Arial" w:cs="Arial"/>
          <w:noProof/>
        </w:rPr>
      </w:pPr>
    </w:p>
    <w:p w:rsidR="00360DF2" w:rsidRPr="002216CD" w:rsidRDefault="00360DF2" w:rsidP="00360DF2">
      <w:pPr>
        <w:spacing w:line="280" w:lineRule="atLeast"/>
        <w:jc w:val="center"/>
        <w:rPr>
          <w:rFonts w:ascii="Arial" w:hAnsi="Arial" w:cs="Arial"/>
        </w:rPr>
      </w:pPr>
      <w:r w:rsidRPr="002216CD">
        <w:rPr>
          <w:rFonts w:ascii="Arial" w:hAnsi="Arial" w:cs="Arial"/>
          <w:noProof/>
        </w:rPr>
        <w:t xml:space="preserve">uzavíraná dle § 1746 odst. 2 </w:t>
      </w:r>
      <w:r w:rsidRPr="002216CD">
        <w:rPr>
          <w:rFonts w:ascii="Arial" w:hAnsi="Arial" w:cs="Arial"/>
        </w:rPr>
        <w:t>zákona č. 89/2012 Sb., občanský zákoník (dále jen „občanský zákoník“) a zákona č. 13</w:t>
      </w:r>
      <w:r>
        <w:rPr>
          <w:rFonts w:ascii="Arial" w:hAnsi="Arial" w:cs="Arial"/>
        </w:rPr>
        <w:t>4</w:t>
      </w:r>
      <w:r w:rsidRPr="002216CD">
        <w:rPr>
          <w:rFonts w:ascii="Arial" w:hAnsi="Arial" w:cs="Arial"/>
        </w:rPr>
        <w:t>/20</w:t>
      </w:r>
      <w:r>
        <w:rPr>
          <w:rFonts w:ascii="Arial" w:hAnsi="Arial" w:cs="Arial"/>
        </w:rPr>
        <w:t>1</w:t>
      </w:r>
      <w:r w:rsidRPr="002216CD">
        <w:rPr>
          <w:rFonts w:ascii="Arial" w:hAnsi="Arial" w:cs="Arial"/>
        </w:rPr>
        <w:t xml:space="preserve">6 Sb., o </w:t>
      </w:r>
      <w:r>
        <w:rPr>
          <w:rFonts w:ascii="Arial" w:hAnsi="Arial" w:cs="Arial"/>
        </w:rPr>
        <w:t xml:space="preserve">zadávání </w:t>
      </w:r>
      <w:r w:rsidRPr="002216CD">
        <w:rPr>
          <w:rFonts w:ascii="Arial" w:hAnsi="Arial" w:cs="Arial"/>
        </w:rPr>
        <w:t>veřejných zakáz</w:t>
      </w:r>
      <w:r>
        <w:rPr>
          <w:rFonts w:ascii="Arial" w:hAnsi="Arial" w:cs="Arial"/>
        </w:rPr>
        <w:t>e</w:t>
      </w:r>
      <w:r w:rsidRPr="002216CD">
        <w:rPr>
          <w:rFonts w:ascii="Arial" w:hAnsi="Arial" w:cs="Arial"/>
        </w:rPr>
        <w:t xml:space="preserve">k (dále jen </w:t>
      </w:r>
      <w:r w:rsidRPr="002216CD">
        <w:rPr>
          <w:rFonts w:ascii="Arial" w:hAnsi="Arial" w:cs="Arial"/>
          <w:i/>
        </w:rPr>
        <w:t>„</w:t>
      </w:r>
      <w:r w:rsidRPr="002216CD">
        <w:rPr>
          <w:rFonts w:ascii="Arial" w:hAnsi="Arial" w:cs="Arial"/>
        </w:rPr>
        <w:t xml:space="preserve">zákon o </w:t>
      </w:r>
      <w:r>
        <w:rPr>
          <w:rFonts w:ascii="Arial" w:hAnsi="Arial" w:cs="Arial"/>
        </w:rPr>
        <w:t xml:space="preserve">zadávání </w:t>
      </w:r>
      <w:r w:rsidRPr="002216CD">
        <w:rPr>
          <w:rFonts w:ascii="Arial" w:hAnsi="Arial" w:cs="Arial"/>
        </w:rPr>
        <w:t>veřejných zakáz</w:t>
      </w:r>
      <w:r>
        <w:rPr>
          <w:rFonts w:ascii="Arial" w:hAnsi="Arial" w:cs="Arial"/>
        </w:rPr>
        <w:t>e</w:t>
      </w:r>
      <w:r w:rsidRPr="002216CD">
        <w:rPr>
          <w:rFonts w:ascii="Arial" w:hAnsi="Arial" w:cs="Arial"/>
        </w:rPr>
        <w:t>k</w:t>
      </w:r>
      <w:r w:rsidRPr="002216CD">
        <w:rPr>
          <w:rFonts w:ascii="Arial" w:hAnsi="Arial" w:cs="Arial"/>
          <w:i/>
        </w:rPr>
        <w:t>“</w:t>
      </w:r>
      <w:r w:rsidRPr="00DE56DF">
        <w:rPr>
          <w:rFonts w:ascii="Arial" w:hAnsi="Arial" w:cs="Arial"/>
        </w:rPr>
        <w:t xml:space="preserve">) </w:t>
      </w:r>
      <w:proofErr w:type="gramStart"/>
      <w:r w:rsidRPr="002216CD">
        <w:rPr>
          <w:rFonts w:ascii="Arial" w:hAnsi="Arial" w:cs="Arial"/>
        </w:rPr>
        <w:t>mezi</w:t>
      </w:r>
      <w:proofErr w:type="gramEnd"/>
    </w:p>
    <w:p w:rsidR="00360DF2" w:rsidRPr="002216CD" w:rsidRDefault="00360DF2" w:rsidP="00360DF2">
      <w:pPr>
        <w:spacing w:line="280" w:lineRule="atLeast"/>
        <w:jc w:val="center"/>
        <w:rPr>
          <w:rFonts w:ascii="Arial" w:hAnsi="Arial" w:cs="Arial"/>
          <w:b/>
          <w:noProof/>
        </w:rPr>
      </w:pPr>
      <w:bookmarkStart w:id="0" w:name="_Toc240703969"/>
      <w:bookmarkStart w:id="1" w:name="_Toc240704343"/>
      <w:bookmarkStart w:id="2" w:name="_Toc240792061"/>
      <w:bookmarkStart w:id="3" w:name="_Toc240792921"/>
      <w:bookmarkStart w:id="4" w:name="_Toc241496085"/>
      <w:bookmarkStart w:id="5" w:name="_Toc241501186"/>
      <w:bookmarkStart w:id="6" w:name="_Toc241501583"/>
      <w:bookmarkStart w:id="7" w:name="_Toc241657900"/>
      <w:bookmarkStart w:id="8" w:name="_Toc243380723"/>
    </w:p>
    <w:bookmarkEnd w:id="0"/>
    <w:bookmarkEnd w:id="1"/>
    <w:bookmarkEnd w:id="2"/>
    <w:bookmarkEnd w:id="3"/>
    <w:bookmarkEnd w:id="4"/>
    <w:bookmarkEnd w:id="5"/>
    <w:bookmarkEnd w:id="6"/>
    <w:bookmarkEnd w:id="7"/>
    <w:bookmarkEnd w:id="8"/>
    <w:p w:rsidR="00360DF2" w:rsidRPr="002216CD" w:rsidRDefault="00360DF2" w:rsidP="00360DF2">
      <w:pPr>
        <w:spacing w:line="280" w:lineRule="atLeast"/>
        <w:rPr>
          <w:rFonts w:ascii="Arial" w:hAnsi="Arial" w:cs="Arial"/>
          <w:b/>
          <w:snapToGrid w:val="0"/>
          <w:u w:val="single"/>
        </w:rPr>
      </w:pPr>
    </w:p>
    <w:p w:rsidR="00360DF2" w:rsidRPr="002216CD" w:rsidRDefault="00360DF2" w:rsidP="00360DF2">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rsidR="00360DF2" w:rsidRPr="002216CD" w:rsidRDefault="00360DF2" w:rsidP="00360DF2">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Pr="002216CD">
        <w:rPr>
          <w:rFonts w:ascii="Arial" w:hAnsi="Arial" w:cs="Arial"/>
        </w:rPr>
        <w:t>376</w:t>
      </w:r>
      <w:r>
        <w:rPr>
          <w:rFonts w:ascii="Arial" w:hAnsi="Arial" w:cs="Arial"/>
        </w:rPr>
        <w:t>/1</w:t>
      </w:r>
      <w:r w:rsidRPr="002216CD">
        <w:rPr>
          <w:rFonts w:ascii="Arial" w:hAnsi="Arial" w:cs="Arial"/>
        </w:rPr>
        <w:t>, 128 01 Praha 2</w:t>
      </w:r>
    </w:p>
    <w:p w:rsidR="00360DF2" w:rsidRPr="002216CD" w:rsidRDefault="00360DF2" w:rsidP="00360DF2">
      <w:pPr>
        <w:tabs>
          <w:tab w:val="left" w:pos="284"/>
        </w:tabs>
        <w:spacing w:line="280" w:lineRule="atLeast"/>
        <w:ind w:left="2127" w:hanging="1843"/>
        <w:rPr>
          <w:rFonts w:ascii="Arial" w:hAnsi="Arial" w:cs="Arial"/>
        </w:rPr>
      </w:pPr>
      <w:r w:rsidRPr="002216CD">
        <w:rPr>
          <w:rFonts w:ascii="Arial" w:hAnsi="Arial" w:cs="Arial"/>
        </w:rPr>
        <w:t xml:space="preserve">zastoupena: </w:t>
      </w:r>
      <w:r w:rsidRPr="002216CD">
        <w:rPr>
          <w:rFonts w:ascii="Arial" w:hAnsi="Arial" w:cs="Arial"/>
        </w:rPr>
        <w:tab/>
      </w:r>
      <w:r w:rsidR="008A5135">
        <w:rPr>
          <w:rFonts w:ascii="Arial" w:hAnsi="Arial" w:cs="Arial"/>
        </w:rPr>
        <w:t>Ing</w:t>
      </w:r>
      <w:r w:rsidR="008A5135" w:rsidRPr="00813560">
        <w:rPr>
          <w:rFonts w:ascii="Arial" w:hAnsi="Arial" w:cs="Arial"/>
        </w:rPr>
        <w:t xml:space="preserve">. </w:t>
      </w:r>
      <w:r w:rsidR="008A5135">
        <w:rPr>
          <w:rFonts w:ascii="Arial" w:hAnsi="Arial" w:cs="Arial"/>
        </w:rPr>
        <w:t xml:space="preserve">Ladou Hlaváčkovou, </w:t>
      </w:r>
      <w:r w:rsidR="008A5135" w:rsidRPr="00813560">
        <w:rPr>
          <w:rFonts w:ascii="Arial" w:hAnsi="Arial" w:cs="Arial"/>
        </w:rPr>
        <w:t>ředitel</w:t>
      </w:r>
      <w:r w:rsidR="008A5135">
        <w:rPr>
          <w:rFonts w:ascii="Arial" w:hAnsi="Arial" w:cs="Arial"/>
        </w:rPr>
        <w:t>kou</w:t>
      </w:r>
      <w:r w:rsidR="008A5135" w:rsidRPr="00813560">
        <w:rPr>
          <w:rFonts w:ascii="Arial" w:hAnsi="Arial" w:cs="Arial"/>
        </w:rPr>
        <w:t xml:space="preserve"> </w:t>
      </w:r>
      <w:r w:rsidR="008A5135">
        <w:rPr>
          <w:rFonts w:ascii="Arial" w:hAnsi="Arial" w:cs="Arial"/>
        </w:rPr>
        <w:t>O</w:t>
      </w:r>
      <w:r w:rsidR="008A5135" w:rsidRPr="00813560">
        <w:rPr>
          <w:rFonts w:ascii="Arial" w:hAnsi="Arial" w:cs="Arial"/>
        </w:rPr>
        <w:t>dboru řízení projektů</w:t>
      </w:r>
    </w:p>
    <w:p w:rsidR="00360DF2" w:rsidRPr="002216CD" w:rsidRDefault="00360DF2" w:rsidP="00360DF2">
      <w:pPr>
        <w:tabs>
          <w:tab w:val="left" w:pos="284"/>
        </w:tabs>
        <w:spacing w:line="280" w:lineRule="atLeast"/>
        <w:rPr>
          <w:rFonts w:ascii="Arial" w:hAnsi="Arial" w:cs="Arial"/>
        </w:rPr>
      </w:pPr>
      <w:r>
        <w:rPr>
          <w:rFonts w:ascii="Arial" w:hAnsi="Arial" w:cs="Arial"/>
        </w:rPr>
        <w:t>IČO</w:t>
      </w:r>
      <w:r w:rsidRPr="002216CD">
        <w:rPr>
          <w:rFonts w:ascii="Arial" w:hAnsi="Arial" w:cs="Arial"/>
        </w:rPr>
        <w:t xml:space="preserve">:  </w:t>
      </w:r>
      <w:r w:rsidRPr="002216CD">
        <w:rPr>
          <w:rFonts w:ascii="Arial" w:hAnsi="Arial" w:cs="Arial"/>
        </w:rPr>
        <w:tab/>
      </w:r>
      <w:r w:rsidRPr="002216CD">
        <w:rPr>
          <w:rFonts w:ascii="Arial" w:hAnsi="Arial" w:cs="Arial"/>
        </w:rPr>
        <w:tab/>
        <w:t>00551023</w:t>
      </w:r>
    </w:p>
    <w:p w:rsidR="00360DF2" w:rsidRPr="002216CD" w:rsidRDefault="00360DF2" w:rsidP="00360DF2">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rsidR="00360DF2" w:rsidRPr="002216CD" w:rsidRDefault="00360DF2" w:rsidP="00360DF2">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rsidR="00360DF2" w:rsidRPr="002216CD" w:rsidRDefault="00360DF2" w:rsidP="00360DF2">
      <w:pPr>
        <w:tabs>
          <w:tab w:val="left" w:pos="284"/>
        </w:tabs>
        <w:spacing w:line="280" w:lineRule="atLeast"/>
        <w:rPr>
          <w:rFonts w:ascii="Arial" w:hAnsi="Arial" w:cs="Arial"/>
        </w:rPr>
      </w:pPr>
      <w:r w:rsidRPr="002216CD">
        <w:rPr>
          <w:rFonts w:ascii="Arial" w:hAnsi="Arial" w:cs="Arial"/>
        </w:rPr>
        <w:t>(dále jen „objednatel”)</w:t>
      </w:r>
    </w:p>
    <w:p w:rsidR="00360DF2" w:rsidRPr="002216CD" w:rsidRDefault="00360DF2" w:rsidP="00360DF2">
      <w:pPr>
        <w:tabs>
          <w:tab w:val="left" w:pos="284"/>
        </w:tabs>
        <w:spacing w:line="280" w:lineRule="atLeast"/>
        <w:rPr>
          <w:rFonts w:ascii="Arial" w:hAnsi="Arial" w:cs="Arial"/>
        </w:rPr>
      </w:pPr>
    </w:p>
    <w:p w:rsidR="00360DF2" w:rsidRPr="002216CD" w:rsidRDefault="00360DF2" w:rsidP="00360DF2">
      <w:pPr>
        <w:tabs>
          <w:tab w:val="left" w:pos="284"/>
        </w:tabs>
        <w:spacing w:line="280" w:lineRule="atLeast"/>
        <w:rPr>
          <w:rFonts w:ascii="Arial" w:hAnsi="Arial" w:cs="Arial"/>
        </w:rPr>
      </w:pPr>
      <w:r w:rsidRPr="002216CD">
        <w:rPr>
          <w:rFonts w:ascii="Arial" w:hAnsi="Arial" w:cs="Arial"/>
        </w:rPr>
        <w:t>a</w:t>
      </w:r>
    </w:p>
    <w:p w:rsidR="00360DF2" w:rsidRPr="002216CD" w:rsidRDefault="00360DF2" w:rsidP="00360DF2">
      <w:pPr>
        <w:spacing w:line="280" w:lineRule="atLeast"/>
        <w:rPr>
          <w:rFonts w:ascii="Arial" w:hAnsi="Arial" w:cs="Arial"/>
        </w:rPr>
      </w:pPr>
    </w:p>
    <w:p w:rsidR="00360DF2" w:rsidRPr="002216CD" w:rsidRDefault="00360DF2" w:rsidP="00360DF2">
      <w:pPr>
        <w:spacing w:line="280" w:lineRule="atLeast"/>
        <w:rPr>
          <w:rFonts w:ascii="Arial" w:hAnsi="Arial" w:cs="Arial"/>
        </w:rPr>
      </w:pPr>
      <w:proofErr w:type="spellStart"/>
      <w:r>
        <w:rPr>
          <w:rFonts w:ascii="Arial" w:hAnsi="Arial" w:cs="Arial"/>
        </w:rPr>
        <w:t>ppm</w:t>
      </w:r>
      <w:proofErr w:type="spellEnd"/>
      <w:r>
        <w:rPr>
          <w:rFonts w:ascii="Arial" w:hAnsi="Arial" w:cs="Arial"/>
        </w:rPr>
        <w:t xml:space="preserve"> </w:t>
      </w:r>
      <w:proofErr w:type="spellStart"/>
      <w:r>
        <w:rPr>
          <w:rFonts w:ascii="Arial" w:hAnsi="Arial" w:cs="Arial"/>
        </w:rPr>
        <w:t>factum</w:t>
      </w:r>
      <w:proofErr w:type="spellEnd"/>
      <w:r>
        <w:rPr>
          <w:rFonts w:ascii="Arial" w:hAnsi="Arial" w:cs="Arial"/>
        </w:rPr>
        <w:t xml:space="preserve"> </w:t>
      </w:r>
      <w:proofErr w:type="spellStart"/>
      <w:r>
        <w:rPr>
          <w:rFonts w:ascii="Arial" w:hAnsi="Arial" w:cs="Arial"/>
        </w:rPr>
        <w:t>research</w:t>
      </w:r>
      <w:proofErr w:type="spellEnd"/>
      <w:r>
        <w:rPr>
          <w:rFonts w:ascii="Arial" w:hAnsi="Arial" w:cs="Arial"/>
        </w:rPr>
        <w:t xml:space="preserve"> s.r.o. </w:t>
      </w:r>
    </w:p>
    <w:p w:rsidR="00360DF2" w:rsidRDefault="00360DF2" w:rsidP="00360DF2">
      <w:pPr>
        <w:spacing w:line="280" w:lineRule="atLeast"/>
        <w:rPr>
          <w:rFonts w:ascii="Arial" w:hAnsi="Arial" w:cs="Arial"/>
        </w:rPr>
      </w:pPr>
      <w:r w:rsidRPr="002216CD">
        <w:rPr>
          <w:rFonts w:ascii="Arial" w:hAnsi="Arial" w:cs="Arial"/>
        </w:rPr>
        <w:t xml:space="preserve">se sídlem: </w:t>
      </w:r>
      <w:r w:rsidRPr="002216CD">
        <w:rPr>
          <w:rFonts w:ascii="Arial" w:hAnsi="Arial" w:cs="Arial"/>
        </w:rPr>
        <w:tab/>
      </w:r>
      <w:r w:rsidRPr="002216CD">
        <w:rPr>
          <w:rFonts w:ascii="Arial" w:hAnsi="Arial" w:cs="Arial"/>
        </w:rPr>
        <w:tab/>
      </w:r>
      <w:r w:rsidRPr="00360DF2">
        <w:rPr>
          <w:rFonts w:ascii="Arial" w:hAnsi="Arial" w:cs="Arial"/>
        </w:rPr>
        <w:t>Bucharova 1281/2, Praha 13, 158 00</w:t>
      </w:r>
    </w:p>
    <w:p w:rsidR="00360DF2" w:rsidRDefault="00360DF2" w:rsidP="00360DF2">
      <w:pPr>
        <w:spacing w:line="280" w:lineRule="atLeast"/>
        <w:rPr>
          <w:rFonts w:ascii="Arial" w:hAnsi="Arial" w:cs="Arial"/>
        </w:rPr>
      </w:pPr>
      <w:r w:rsidRPr="002216CD">
        <w:rPr>
          <w:rFonts w:ascii="Arial" w:hAnsi="Arial" w:cs="Arial"/>
        </w:rPr>
        <w:t>zastoupena:</w:t>
      </w:r>
      <w:r w:rsidRPr="002216CD">
        <w:rPr>
          <w:rFonts w:ascii="Arial" w:hAnsi="Arial" w:cs="Arial"/>
        </w:rPr>
        <w:tab/>
      </w:r>
      <w:r>
        <w:rPr>
          <w:rFonts w:ascii="Arial" w:hAnsi="Arial" w:cs="Arial"/>
        </w:rPr>
        <w:tab/>
      </w:r>
      <w:r w:rsidR="008A5135">
        <w:rPr>
          <w:rFonts w:ascii="Arial" w:hAnsi="Arial" w:cs="Arial"/>
        </w:rPr>
        <w:t>Pavlem Říhou, jednatelem</w:t>
      </w:r>
      <w:r w:rsidRPr="002216CD">
        <w:rPr>
          <w:rFonts w:ascii="Arial" w:hAnsi="Arial" w:cs="Arial"/>
        </w:rPr>
        <w:tab/>
      </w:r>
    </w:p>
    <w:p w:rsidR="00360DF2" w:rsidRPr="002216CD" w:rsidRDefault="00360DF2" w:rsidP="00360DF2">
      <w:pPr>
        <w:spacing w:line="280" w:lineRule="atLeast"/>
        <w:rPr>
          <w:rFonts w:ascii="Arial" w:hAnsi="Arial" w:cs="Arial"/>
        </w:rPr>
      </w:pPr>
      <w:r w:rsidRPr="002216CD">
        <w:rPr>
          <w:rFonts w:ascii="Arial" w:hAnsi="Arial" w:cs="Arial"/>
        </w:rPr>
        <w:t>IČ</w:t>
      </w:r>
      <w:r>
        <w:rPr>
          <w:rFonts w:ascii="Arial" w:hAnsi="Arial" w:cs="Arial"/>
        </w:rPr>
        <w:t>O</w:t>
      </w:r>
      <w:r w:rsidRPr="002216CD">
        <w:rPr>
          <w:rFonts w:ascii="Arial" w:hAnsi="Arial" w:cs="Arial"/>
        </w:rPr>
        <w:t>:</w:t>
      </w:r>
      <w:r w:rsidRPr="002216CD">
        <w:rPr>
          <w:rFonts w:ascii="Arial" w:hAnsi="Arial" w:cs="Arial"/>
        </w:rPr>
        <w:tab/>
      </w:r>
      <w:r w:rsidRPr="002216CD">
        <w:rPr>
          <w:rFonts w:ascii="Arial" w:hAnsi="Arial" w:cs="Arial"/>
        </w:rPr>
        <w:tab/>
      </w:r>
      <w:r w:rsidRPr="002216CD">
        <w:rPr>
          <w:rFonts w:ascii="Arial" w:hAnsi="Arial" w:cs="Arial"/>
        </w:rPr>
        <w:tab/>
      </w:r>
      <w:r w:rsidRPr="00360DF2">
        <w:rPr>
          <w:rFonts w:ascii="Arial" w:hAnsi="Arial" w:cs="Arial"/>
        </w:rPr>
        <w:t>47 12 17 93</w:t>
      </w:r>
    </w:p>
    <w:p w:rsidR="00360DF2" w:rsidRPr="002216CD" w:rsidRDefault="00360DF2" w:rsidP="00360DF2">
      <w:pPr>
        <w:spacing w:line="280" w:lineRule="atLeast"/>
        <w:rPr>
          <w:rFonts w:ascii="Arial" w:hAnsi="Arial" w:cs="Arial"/>
        </w:rPr>
      </w:pPr>
      <w:r w:rsidRPr="002216CD">
        <w:rPr>
          <w:rFonts w:ascii="Arial" w:hAnsi="Arial" w:cs="Arial"/>
        </w:rPr>
        <w:t>DIČ:</w:t>
      </w:r>
      <w:r w:rsidRPr="002216CD">
        <w:rPr>
          <w:rFonts w:ascii="Arial" w:hAnsi="Arial" w:cs="Arial"/>
        </w:rPr>
        <w:tab/>
      </w:r>
      <w:r w:rsidRPr="002216CD">
        <w:rPr>
          <w:rFonts w:ascii="Arial" w:hAnsi="Arial" w:cs="Arial"/>
        </w:rPr>
        <w:tab/>
      </w:r>
      <w:r>
        <w:rPr>
          <w:rFonts w:ascii="Arial" w:hAnsi="Arial" w:cs="Arial"/>
        </w:rPr>
        <w:tab/>
        <w:t xml:space="preserve">CZ </w:t>
      </w:r>
      <w:r w:rsidRPr="00360DF2">
        <w:rPr>
          <w:rFonts w:ascii="Arial" w:hAnsi="Arial" w:cs="Arial"/>
        </w:rPr>
        <w:t>47 12 17 93</w:t>
      </w:r>
    </w:p>
    <w:p w:rsidR="00360DF2" w:rsidRDefault="00360DF2" w:rsidP="00360DF2">
      <w:pPr>
        <w:spacing w:line="280" w:lineRule="atLeast"/>
        <w:rPr>
          <w:rFonts w:ascii="Arial" w:hAnsi="Arial" w:cs="Arial"/>
        </w:rPr>
      </w:pPr>
      <w:r w:rsidRPr="002216CD">
        <w:rPr>
          <w:rFonts w:ascii="Arial" w:hAnsi="Arial" w:cs="Arial"/>
        </w:rPr>
        <w:t>obchodní rejstřík:</w:t>
      </w:r>
      <w:r w:rsidRPr="002216CD">
        <w:rPr>
          <w:rFonts w:ascii="Arial" w:hAnsi="Arial" w:cs="Arial"/>
        </w:rPr>
        <w:tab/>
      </w:r>
      <w:r w:rsidRPr="00360DF2">
        <w:rPr>
          <w:rFonts w:ascii="Arial" w:hAnsi="Arial" w:cs="Arial"/>
        </w:rPr>
        <w:t>veden</w:t>
      </w:r>
      <w:r w:rsidR="00161799">
        <w:rPr>
          <w:rFonts w:ascii="Arial" w:hAnsi="Arial" w:cs="Arial"/>
        </w:rPr>
        <w:t>ý</w:t>
      </w:r>
      <w:r w:rsidRPr="00360DF2">
        <w:rPr>
          <w:rFonts w:ascii="Arial" w:hAnsi="Arial" w:cs="Arial"/>
        </w:rPr>
        <w:t xml:space="preserve"> Městským soudem v Praze, v oddílu C, vložce 13338</w:t>
      </w:r>
    </w:p>
    <w:p w:rsidR="00360DF2" w:rsidRPr="002216CD" w:rsidRDefault="00360DF2" w:rsidP="00360DF2">
      <w:pPr>
        <w:spacing w:line="280" w:lineRule="atLeast"/>
        <w:rPr>
          <w:rFonts w:ascii="Arial" w:hAnsi="Arial" w:cs="Arial"/>
        </w:rPr>
      </w:pPr>
      <w:r w:rsidRPr="002216CD">
        <w:rPr>
          <w:rFonts w:ascii="Arial" w:hAnsi="Arial" w:cs="Arial"/>
        </w:rPr>
        <w:t>bankovní spojení:</w:t>
      </w:r>
      <w:r w:rsidRPr="002216CD">
        <w:rPr>
          <w:rFonts w:ascii="Arial" w:hAnsi="Arial" w:cs="Arial"/>
        </w:rPr>
        <w:tab/>
      </w:r>
      <w:proofErr w:type="spellStart"/>
      <w:r w:rsidRPr="00360DF2">
        <w:rPr>
          <w:rFonts w:ascii="Arial" w:hAnsi="Arial" w:cs="Arial"/>
        </w:rPr>
        <w:t>Reiffeisenbank</w:t>
      </w:r>
      <w:proofErr w:type="spellEnd"/>
      <w:r w:rsidRPr="00360DF2">
        <w:rPr>
          <w:rFonts w:ascii="Arial" w:hAnsi="Arial" w:cs="Arial"/>
        </w:rPr>
        <w:t>, a.s., Hvězdova 1716/2b, 140 78 Praha 4</w:t>
      </w:r>
    </w:p>
    <w:p w:rsidR="00360DF2" w:rsidRPr="002216CD" w:rsidRDefault="00360DF2" w:rsidP="00360DF2">
      <w:pPr>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360DF2">
        <w:rPr>
          <w:rFonts w:ascii="Arial" w:hAnsi="Arial" w:cs="Arial"/>
        </w:rPr>
        <w:t>98300/5500</w:t>
      </w:r>
    </w:p>
    <w:p w:rsidR="00360DF2" w:rsidRPr="002216CD" w:rsidRDefault="00360DF2" w:rsidP="00360DF2">
      <w:pPr>
        <w:spacing w:line="280" w:lineRule="atLeast"/>
        <w:rPr>
          <w:rFonts w:ascii="Arial" w:hAnsi="Arial" w:cs="Arial"/>
        </w:rPr>
      </w:pPr>
      <w:r w:rsidRPr="002216CD">
        <w:rPr>
          <w:rFonts w:ascii="Arial" w:hAnsi="Arial" w:cs="Arial"/>
        </w:rPr>
        <w:t>(dále jen „</w:t>
      </w:r>
      <w:r>
        <w:rPr>
          <w:rFonts w:ascii="Arial" w:hAnsi="Arial" w:cs="Arial"/>
        </w:rPr>
        <w:t>zpracovatel</w:t>
      </w:r>
      <w:r w:rsidRPr="002216CD">
        <w:rPr>
          <w:rFonts w:ascii="Arial" w:hAnsi="Arial" w:cs="Arial"/>
        </w:rPr>
        <w:t>“)</w:t>
      </w:r>
    </w:p>
    <w:p w:rsidR="00360DF2" w:rsidRPr="002216CD" w:rsidRDefault="00360DF2" w:rsidP="00360DF2">
      <w:pPr>
        <w:spacing w:line="280" w:lineRule="atLeast"/>
        <w:rPr>
          <w:rFonts w:ascii="Arial" w:hAnsi="Arial" w:cs="Arial"/>
        </w:rPr>
      </w:pPr>
    </w:p>
    <w:p w:rsidR="00360DF2" w:rsidRPr="002216CD" w:rsidRDefault="00360DF2" w:rsidP="00360DF2">
      <w:pPr>
        <w:spacing w:line="280" w:lineRule="atLeast"/>
        <w:rPr>
          <w:rFonts w:ascii="Arial" w:hAnsi="Arial" w:cs="Arial"/>
        </w:rPr>
      </w:pPr>
    </w:p>
    <w:p w:rsidR="00360DF2" w:rsidRPr="002216CD" w:rsidRDefault="00360DF2" w:rsidP="00360DF2">
      <w:pPr>
        <w:spacing w:line="280" w:lineRule="atLeast"/>
        <w:rPr>
          <w:rFonts w:ascii="Arial" w:hAnsi="Arial" w:cs="Arial"/>
        </w:rPr>
      </w:pPr>
    </w:p>
    <w:p w:rsidR="00360DF2" w:rsidRDefault="00360DF2" w:rsidP="00360DF2">
      <w:pPr>
        <w:spacing w:line="240" w:lineRule="auto"/>
        <w:jc w:val="left"/>
        <w:rPr>
          <w:rFonts w:ascii="Arial" w:hAnsi="Arial" w:cs="Arial"/>
        </w:rPr>
      </w:pPr>
      <w:r>
        <w:rPr>
          <w:rFonts w:ascii="Arial" w:hAnsi="Arial" w:cs="Arial"/>
        </w:rPr>
        <w:br w:type="page"/>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r w:rsidRPr="00360DF2">
        <w:rPr>
          <w:rFonts w:cs="Arial"/>
          <w:sz w:val="22"/>
          <w:szCs w:val="22"/>
        </w:rPr>
        <w:lastRenderedPageBreak/>
        <w:t>Základní ustanovení</w:t>
      </w:r>
    </w:p>
    <w:p w:rsidR="00360DF2" w:rsidRPr="00360DF2" w:rsidRDefault="00360DF2" w:rsidP="00A62313">
      <w:pPr>
        <w:pStyle w:val="TextnormlnslovanChar"/>
        <w:numPr>
          <w:ilvl w:val="1"/>
          <w:numId w:val="13"/>
        </w:numPr>
        <w:spacing w:line="280" w:lineRule="atLeast"/>
        <w:jc w:val="both"/>
        <w:rPr>
          <w:sz w:val="22"/>
          <w:szCs w:val="22"/>
        </w:rPr>
      </w:pPr>
      <w:bookmarkStart w:id="9" w:name="_Toc153595136"/>
      <w:bookmarkStart w:id="10" w:name="_Toc153797532"/>
      <w:bookmarkStart w:id="11" w:name="_Toc153797651"/>
      <w:bookmarkStart w:id="12" w:name="_Toc153808368"/>
      <w:bookmarkStart w:id="13" w:name="_Toc153941142"/>
      <w:bookmarkStart w:id="14" w:name="_Toc153941287"/>
      <w:bookmarkStart w:id="15" w:name="_Toc154462844"/>
      <w:bookmarkStart w:id="16" w:name="_Toc163543476"/>
      <w:bookmarkStart w:id="17" w:name="_Toc164137947"/>
      <w:bookmarkStart w:id="18" w:name="_Toc202955379"/>
      <w:bookmarkStart w:id="19" w:name="_Toc203276578"/>
      <w:bookmarkStart w:id="20" w:name="_Toc203291564"/>
      <w:bookmarkStart w:id="21" w:name="_Toc203292584"/>
      <w:bookmarkStart w:id="22" w:name="_Toc203306973"/>
      <w:bookmarkStart w:id="23" w:name="_Toc204476141"/>
      <w:bookmarkStart w:id="24" w:name="_Toc235235100"/>
      <w:bookmarkStart w:id="25" w:name="_Toc238266051"/>
      <w:bookmarkStart w:id="26" w:name="_Toc240357470"/>
      <w:bookmarkStart w:id="27" w:name="_Toc240444506"/>
      <w:bookmarkStart w:id="28" w:name="_Toc240703972"/>
      <w:bookmarkStart w:id="29" w:name="_Toc240704346"/>
      <w:bookmarkStart w:id="30" w:name="_Toc240792063"/>
      <w:bookmarkStart w:id="31" w:name="_Toc240792923"/>
      <w:bookmarkStart w:id="32" w:name="_Toc241496087"/>
      <w:bookmarkStart w:id="33" w:name="_Toc241501188"/>
      <w:bookmarkStart w:id="34" w:name="_Toc241501585"/>
      <w:bookmarkStart w:id="35" w:name="_Toc241657902"/>
      <w:bookmarkStart w:id="36" w:name="_Toc243380725"/>
      <w:bookmarkStart w:id="37" w:name="_Toc274231382"/>
      <w:bookmarkStart w:id="38" w:name="_Toc274234499"/>
      <w:r w:rsidRPr="00360DF2">
        <w:rPr>
          <w:sz w:val="22"/>
          <w:szCs w:val="22"/>
        </w:rPr>
        <w:t>Smluvní strany konstatují, že rozsah a obsah vzájemných práv a povinností vyplývajících z této Smlouvy o vytvoření metodiky a realizaci Výzkumu veřejného mínění – 22 % K ROVNOSTI (dále jen „Smlouva“) se řídí platnými a účinnými právními předpisy, zejména občanským zákoníkem.</w:t>
      </w:r>
    </w:p>
    <w:p w:rsidR="00360DF2" w:rsidRPr="00360DF2" w:rsidRDefault="00360DF2" w:rsidP="00A62313">
      <w:pPr>
        <w:pStyle w:val="TextnormlnslovanChar"/>
        <w:numPr>
          <w:ilvl w:val="1"/>
          <w:numId w:val="13"/>
        </w:numPr>
        <w:spacing w:line="280" w:lineRule="atLeast"/>
        <w:ind w:left="426" w:hanging="426"/>
        <w:jc w:val="both"/>
        <w:rPr>
          <w:sz w:val="22"/>
          <w:szCs w:val="22"/>
        </w:rPr>
      </w:pPr>
      <w:r w:rsidRPr="00360DF2">
        <w:rPr>
          <w:sz w:val="22"/>
          <w:szCs w:val="22"/>
        </w:rPr>
        <w:t>Zpracovatel bere na vědomí, že objednatel považuje účast zpracovatele ve veřejné zakázce při splnění kvalifikačních předpokladů za potvrzení skutečnosti, že zpracovatel je ve smyslu ustanovení § 5 odst. 1 občanského zákoníku schopen při plnění této smlouvy jednat se znalostí</w:t>
      </w:r>
      <w:r w:rsidRPr="00360DF2">
        <w:rPr>
          <w:sz w:val="22"/>
          <w:szCs w:val="22"/>
        </w:rPr>
        <w:br/>
        <w:t>a pečlivostí, která je s jeho povoláním nebo stavem spojena, s tím, že případné jeho jednání bez této odborné péče půjde k jeho tíži. Zpracovatel nesmí svou kvalitu odborníka ani své hospodářské postavení zneužít k vytváření nebo k využití závislosti slabší strany a k dosažení zřejmé a nedůvodné nerovnováhy ve vzájemných právech a povinnostech smluvních stran.</w:t>
      </w:r>
    </w:p>
    <w:p w:rsidR="00360DF2" w:rsidRPr="00360DF2" w:rsidRDefault="00360DF2" w:rsidP="00A62313">
      <w:pPr>
        <w:pStyle w:val="Odstavecseseznamem"/>
        <w:numPr>
          <w:ilvl w:val="1"/>
          <w:numId w:val="13"/>
        </w:numPr>
        <w:spacing w:after="120" w:line="280" w:lineRule="atLeast"/>
        <w:contextualSpacing w:val="0"/>
        <w:rPr>
          <w:rFonts w:ascii="Arial" w:hAnsi="Arial" w:cs="Arial"/>
          <w:bCs/>
          <w:snapToGrid w:val="0"/>
          <w:sz w:val="22"/>
          <w:szCs w:val="22"/>
        </w:rPr>
      </w:pPr>
      <w:r w:rsidRPr="00360DF2">
        <w:rPr>
          <w:rFonts w:ascii="Arial" w:hAnsi="Arial" w:cs="Arial"/>
          <w:bCs/>
          <w:snapToGrid w:val="0"/>
          <w:sz w:val="22"/>
          <w:szCs w:val="22"/>
        </w:rPr>
        <w:t xml:space="preserve">Na základě zadávacího řízení na veřejnou zakázku malého rozsahu pod názvem </w:t>
      </w:r>
      <w:r w:rsidRPr="00360DF2">
        <w:rPr>
          <w:rFonts w:ascii="Arial" w:hAnsi="Arial" w:cs="Arial"/>
          <w:bCs/>
          <w:i/>
          <w:snapToGrid w:val="0"/>
          <w:sz w:val="22"/>
          <w:szCs w:val="22"/>
        </w:rPr>
        <w:t>„Výzkum veřejného mínění.“</w:t>
      </w:r>
      <w:r w:rsidRPr="00360DF2">
        <w:rPr>
          <w:rFonts w:ascii="Arial" w:hAnsi="Arial" w:cs="Arial"/>
          <w:bCs/>
          <w:snapToGrid w:val="0"/>
          <w:sz w:val="22"/>
          <w:szCs w:val="22"/>
        </w:rPr>
        <w:t xml:space="preserve"> (dále jen „veřejná zakázka“), zpracovatel předložil, v souladu se zadávacími podmínkami veřejné zakázky, nabídku ze dne </w:t>
      </w:r>
      <w:r>
        <w:rPr>
          <w:rFonts w:ascii="Arial" w:hAnsi="Arial" w:cs="Arial"/>
          <w:bCs/>
          <w:snapToGrid w:val="0"/>
          <w:sz w:val="22"/>
          <w:szCs w:val="22"/>
        </w:rPr>
        <w:t>10</w:t>
      </w:r>
      <w:r w:rsidRPr="00360DF2">
        <w:rPr>
          <w:rFonts w:ascii="Arial" w:hAnsi="Arial" w:cs="Arial"/>
          <w:bCs/>
          <w:snapToGrid w:val="0"/>
          <w:sz w:val="22"/>
          <w:szCs w:val="22"/>
        </w:rPr>
        <w:t xml:space="preserve">. </w:t>
      </w:r>
      <w:r>
        <w:rPr>
          <w:rFonts w:ascii="Arial" w:hAnsi="Arial" w:cs="Arial"/>
          <w:bCs/>
          <w:snapToGrid w:val="0"/>
          <w:sz w:val="22"/>
          <w:szCs w:val="22"/>
        </w:rPr>
        <w:t>7</w:t>
      </w:r>
      <w:r w:rsidRPr="00360DF2">
        <w:rPr>
          <w:rFonts w:ascii="Arial" w:hAnsi="Arial" w:cs="Arial"/>
          <w:bCs/>
          <w:snapToGrid w:val="0"/>
          <w:sz w:val="22"/>
          <w:szCs w:val="22"/>
        </w:rPr>
        <w:t>. 2017 (dále jen „nabídka“) a tato byla pro plnění veřejné zakázky v souladu se základním hodnotícím kritériem ekonomická výhodnost nabídek vybrána jako nejvhodnější. V návaznosti na tuto skutečnost se smluvní strany dohodly na uzavření této Smlouvy.</w:t>
      </w:r>
    </w:p>
    <w:p w:rsidR="00360DF2" w:rsidRPr="00360DF2" w:rsidRDefault="00360DF2" w:rsidP="00A62313">
      <w:pPr>
        <w:pStyle w:val="Odstavecseseznamem"/>
        <w:numPr>
          <w:ilvl w:val="1"/>
          <w:numId w:val="13"/>
        </w:numPr>
        <w:tabs>
          <w:tab w:val="clear" w:pos="432"/>
        </w:tabs>
        <w:spacing w:after="120" w:line="280" w:lineRule="atLeast"/>
        <w:ind w:left="426" w:hanging="426"/>
        <w:contextualSpacing w:val="0"/>
        <w:rPr>
          <w:rFonts w:ascii="Arial" w:hAnsi="Arial" w:cs="Arial"/>
          <w:bCs/>
          <w:snapToGrid w:val="0"/>
          <w:sz w:val="22"/>
          <w:szCs w:val="22"/>
        </w:rPr>
      </w:pPr>
      <w:r w:rsidRPr="00360DF2">
        <w:rPr>
          <w:rFonts w:ascii="Arial" w:hAnsi="Arial" w:cs="Arial"/>
          <w:bCs/>
          <w:snapToGrid w:val="0"/>
          <w:sz w:val="22"/>
          <w:szCs w:val="22"/>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jednání tím nejsou nijak dotčena.</w:t>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r w:rsidRPr="00360DF2">
        <w:rPr>
          <w:rFonts w:cs="Arial"/>
          <w:sz w:val="22"/>
          <w:szCs w:val="22"/>
        </w:rPr>
        <w:t>Předmět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60DF2">
        <w:rPr>
          <w:rFonts w:cs="Arial"/>
          <w:sz w:val="22"/>
          <w:szCs w:val="22"/>
        </w:rPr>
        <w:t xml:space="preserve"> smlouvy</w:t>
      </w:r>
    </w:p>
    <w:p w:rsidR="00360DF2" w:rsidRPr="00360DF2" w:rsidRDefault="00360DF2" w:rsidP="00A62313">
      <w:pPr>
        <w:pStyle w:val="Odstavecseseznamem"/>
        <w:numPr>
          <w:ilvl w:val="1"/>
          <w:numId w:val="13"/>
        </w:numPr>
        <w:tabs>
          <w:tab w:val="clear" w:pos="432"/>
          <w:tab w:val="num" w:pos="567"/>
        </w:tabs>
        <w:spacing w:after="120" w:line="280" w:lineRule="atLeast"/>
        <w:ind w:left="567" w:hanging="567"/>
        <w:contextualSpacing w:val="0"/>
        <w:rPr>
          <w:rFonts w:ascii="Arial" w:hAnsi="Arial" w:cs="Arial"/>
          <w:sz w:val="22"/>
          <w:szCs w:val="22"/>
        </w:rPr>
      </w:pPr>
      <w:bookmarkStart w:id="39" w:name="_Toc203291565"/>
      <w:bookmarkStart w:id="40" w:name="_Toc203292585"/>
      <w:bookmarkStart w:id="41" w:name="_Toc203306974"/>
      <w:bookmarkStart w:id="42" w:name="_Toc204476142"/>
      <w:bookmarkStart w:id="43" w:name="_Toc235235101"/>
      <w:bookmarkStart w:id="44" w:name="_Toc238266052"/>
      <w:bookmarkStart w:id="45" w:name="_Toc240357471"/>
      <w:bookmarkStart w:id="46" w:name="_Toc240444507"/>
      <w:bookmarkStart w:id="47" w:name="_Toc240703973"/>
      <w:bookmarkStart w:id="48" w:name="_Toc240704347"/>
      <w:bookmarkStart w:id="49" w:name="_Toc240792064"/>
      <w:bookmarkStart w:id="50" w:name="_Toc240792924"/>
      <w:bookmarkStart w:id="51" w:name="_Toc241496088"/>
      <w:bookmarkStart w:id="52" w:name="_Toc241501189"/>
      <w:bookmarkStart w:id="53" w:name="_Toc241501586"/>
      <w:bookmarkStart w:id="54" w:name="_Toc241657903"/>
      <w:bookmarkStart w:id="55" w:name="_Toc243380726"/>
      <w:bookmarkStart w:id="56" w:name="_Toc274231383"/>
      <w:bookmarkStart w:id="57" w:name="_Toc274234500"/>
      <w:r w:rsidRPr="00360DF2">
        <w:rPr>
          <w:rFonts w:ascii="Arial" w:hAnsi="Arial" w:cs="Arial"/>
          <w:sz w:val="22"/>
          <w:szCs w:val="22"/>
        </w:rPr>
        <w:t xml:space="preserve">Předmětem této Smlouvy je závazek zpracovatele zpracovat výstupy předmětu plnění Výzkum veřejného mínění – vytvoření metodiky a realizace – dotazníkového šetření a kompletní příprava a zpracování dotazníkového šetření v souladu s touto Smlouvou a závazek objednatele zaplatit zpracovateli za řádné zpracování </w:t>
      </w:r>
      <w:r w:rsidRPr="00360DF2">
        <w:rPr>
          <w:rFonts w:ascii="Arial" w:hAnsi="Arial" w:cs="Arial"/>
          <w:bCs/>
          <w:sz w:val="22"/>
          <w:szCs w:val="22"/>
        </w:rPr>
        <w:t>vytvoření metodiky a realizaci výzkumu veřejného mínění (dále jen „Zpráva“)</w:t>
      </w:r>
      <w:r w:rsidRPr="00360DF2">
        <w:rPr>
          <w:rFonts w:ascii="Arial" w:hAnsi="Arial" w:cs="Arial"/>
          <w:sz w:val="22"/>
          <w:szCs w:val="22"/>
        </w:rPr>
        <w:t xml:space="preserve"> odměnu ve výši a za podmínek stanovených v čl. 4 </w:t>
      </w:r>
      <w:proofErr w:type="gramStart"/>
      <w:r w:rsidRPr="00360DF2">
        <w:rPr>
          <w:rFonts w:ascii="Arial" w:hAnsi="Arial" w:cs="Arial"/>
          <w:sz w:val="22"/>
          <w:szCs w:val="22"/>
        </w:rPr>
        <w:t>této</w:t>
      </w:r>
      <w:proofErr w:type="gramEnd"/>
      <w:r w:rsidRPr="00360DF2">
        <w:rPr>
          <w:rFonts w:ascii="Arial" w:hAnsi="Arial" w:cs="Arial"/>
          <w:sz w:val="22"/>
          <w:szCs w:val="22"/>
        </w:rPr>
        <w:t xml:space="preserve"> Smlouvy.</w:t>
      </w:r>
    </w:p>
    <w:p w:rsidR="00360DF2" w:rsidRPr="00360DF2" w:rsidRDefault="00360DF2" w:rsidP="00A62313">
      <w:pPr>
        <w:pStyle w:val="Odstavecseseznamem"/>
        <w:numPr>
          <w:ilvl w:val="1"/>
          <w:numId w:val="13"/>
        </w:numPr>
        <w:tabs>
          <w:tab w:val="clear" w:pos="432"/>
        </w:tabs>
        <w:spacing w:before="120" w:line="280" w:lineRule="atLeast"/>
        <w:ind w:left="567" w:hanging="567"/>
        <w:contextualSpacing w:val="0"/>
        <w:rPr>
          <w:rFonts w:ascii="Arial" w:hAnsi="Arial" w:cs="Arial"/>
          <w:sz w:val="22"/>
          <w:szCs w:val="22"/>
        </w:rPr>
      </w:pPr>
      <w:r w:rsidRPr="00360DF2">
        <w:rPr>
          <w:rFonts w:ascii="Arial" w:hAnsi="Arial" w:cs="Arial"/>
          <w:sz w:val="22"/>
          <w:szCs w:val="22"/>
        </w:rPr>
        <w:t xml:space="preserve">Předmět plnění této Smlouvy je podrobně specifikován v příloze </w:t>
      </w:r>
      <w:proofErr w:type="gramStart"/>
      <w:r w:rsidRPr="00360DF2">
        <w:rPr>
          <w:rFonts w:ascii="Arial" w:hAnsi="Arial" w:cs="Arial"/>
          <w:sz w:val="22"/>
          <w:szCs w:val="22"/>
        </w:rPr>
        <w:t>č. 1  této</w:t>
      </w:r>
      <w:proofErr w:type="gramEnd"/>
      <w:r w:rsidRPr="00360DF2">
        <w:rPr>
          <w:rFonts w:ascii="Arial" w:hAnsi="Arial" w:cs="Arial"/>
          <w:sz w:val="22"/>
          <w:szCs w:val="22"/>
        </w:rPr>
        <w:t xml:space="preserve"> Smlouvy. </w:t>
      </w:r>
    </w:p>
    <w:p w:rsidR="00360DF2" w:rsidRPr="00360DF2" w:rsidRDefault="00360DF2" w:rsidP="00A62313">
      <w:pPr>
        <w:pStyle w:val="Odstavecseseznamem"/>
        <w:numPr>
          <w:ilvl w:val="1"/>
          <w:numId w:val="13"/>
        </w:numPr>
        <w:tabs>
          <w:tab w:val="clear" w:pos="432"/>
        </w:tabs>
        <w:spacing w:before="120" w:line="280" w:lineRule="atLeast"/>
        <w:ind w:left="567" w:hanging="567"/>
        <w:contextualSpacing w:val="0"/>
        <w:rPr>
          <w:rFonts w:ascii="Arial" w:hAnsi="Arial" w:cs="Arial"/>
          <w:sz w:val="22"/>
          <w:szCs w:val="22"/>
        </w:rPr>
      </w:pPr>
      <w:r w:rsidRPr="00360DF2">
        <w:rPr>
          <w:rFonts w:ascii="Arial" w:hAnsi="Arial" w:cs="Arial"/>
          <w:sz w:val="22"/>
          <w:szCs w:val="22"/>
        </w:rPr>
        <w:t xml:space="preserve">Výstupy předmětu plnění dle odst. </w:t>
      </w:r>
      <w:proofErr w:type="gramStart"/>
      <w:r w:rsidRPr="00360DF2">
        <w:rPr>
          <w:rFonts w:ascii="Arial" w:hAnsi="Arial" w:cs="Arial"/>
          <w:sz w:val="22"/>
          <w:szCs w:val="22"/>
        </w:rPr>
        <w:t>2.2. této</w:t>
      </w:r>
      <w:proofErr w:type="gramEnd"/>
      <w:r w:rsidRPr="00360DF2">
        <w:rPr>
          <w:rFonts w:ascii="Arial" w:hAnsi="Arial" w:cs="Arial"/>
          <w:sz w:val="22"/>
          <w:szCs w:val="22"/>
        </w:rPr>
        <w:t xml:space="preserve"> Smlouvy budou zpracovány v rozsahu a v souladu s přílohou č. 1 a 2 této Smlouvy, a to v termínech dle odst. 3.3 této Smlouvy a dle harmonogramu, který je součástí přílohy č. 1 této Smlouvy.</w:t>
      </w:r>
    </w:p>
    <w:p w:rsidR="00360DF2" w:rsidRDefault="00360DF2" w:rsidP="00A62313">
      <w:pPr>
        <w:pStyle w:val="TextnormlnslovanChar"/>
        <w:numPr>
          <w:ilvl w:val="1"/>
          <w:numId w:val="13"/>
        </w:numPr>
        <w:tabs>
          <w:tab w:val="clear" w:pos="432"/>
        </w:tabs>
        <w:spacing w:before="120" w:after="0" w:line="280" w:lineRule="atLeast"/>
        <w:ind w:left="567" w:hanging="567"/>
        <w:jc w:val="both"/>
        <w:rPr>
          <w:spacing w:val="-2"/>
          <w:sz w:val="22"/>
          <w:szCs w:val="22"/>
        </w:rPr>
      </w:pPr>
      <w:r w:rsidRPr="00360DF2">
        <w:rPr>
          <w:sz w:val="22"/>
          <w:szCs w:val="22"/>
        </w:rPr>
        <w:t>Výše uvedený předmět smlouvy je spolufinancován z prostředků Operačního programu Zaměstnanost, konkrétně z projektu s názvem „</w:t>
      </w:r>
      <w:r w:rsidRPr="00360DF2">
        <w:rPr>
          <w:spacing w:val="-2"/>
          <w:sz w:val="22"/>
          <w:szCs w:val="22"/>
        </w:rPr>
        <w:t xml:space="preserve">Rovnost žen a mužů na trhu práce se zaměřením na (ne)rovné odměňování žen a mužů“, </w:t>
      </w:r>
      <w:proofErr w:type="spellStart"/>
      <w:r w:rsidRPr="00360DF2">
        <w:rPr>
          <w:spacing w:val="-2"/>
          <w:sz w:val="22"/>
          <w:szCs w:val="22"/>
        </w:rPr>
        <w:t>reg</w:t>
      </w:r>
      <w:proofErr w:type="spellEnd"/>
      <w:r w:rsidRPr="00360DF2">
        <w:rPr>
          <w:spacing w:val="-2"/>
          <w:sz w:val="22"/>
          <w:szCs w:val="22"/>
        </w:rPr>
        <w:t xml:space="preserve">. </w:t>
      </w:r>
      <w:proofErr w:type="gramStart"/>
      <w:r w:rsidRPr="00360DF2">
        <w:rPr>
          <w:spacing w:val="-2"/>
          <w:sz w:val="22"/>
          <w:szCs w:val="22"/>
        </w:rPr>
        <w:t>číslo</w:t>
      </w:r>
      <w:proofErr w:type="gramEnd"/>
      <w:r w:rsidRPr="00360DF2">
        <w:rPr>
          <w:spacing w:val="-2"/>
          <w:sz w:val="22"/>
          <w:szCs w:val="22"/>
        </w:rPr>
        <w:t xml:space="preserve"> projektu: CZ.03.1.51/0.0/0.0/15_009/0003702.</w:t>
      </w:r>
    </w:p>
    <w:p w:rsidR="00360DF2" w:rsidRDefault="00360DF2" w:rsidP="00360DF2">
      <w:pPr>
        <w:pStyle w:val="Text"/>
      </w:pPr>
    </w:p>
    <w:p w:rsidR="00250DCA" w:rsidRDefault="00250DCA" w:rsidP="00360DF2">
      <w:pPr>
        <w:pStyle w:val="Text"/>
      </w:pPr>
    </w:p>
    <w:p w:rsidR="00250DCA" w:rsidRPr="00360DF2" w:rsidRDefault="00250DCA" w:rsidP="00360DF2">
      <w:pPr>
        <w:pStyle w:val="Text"/>
      </w:pP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r w:rsidRPr="00360DF2">
        <w:rPr>
          <w:rFonts w:cs="Arial"/>
          <w:sz w:val="22"/>
          <w:szCs w:val="22"/>
        </w:rPr>
        <w:lastRenderedPageBreak/>
        <w:t>Místo a doba plnění</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Místo plnění není objednatelem nijak omezeno – výzkum bude probíhat na celém území ČR. Zpracovatel je oprávněn provádět předmět plnění i v rámci svého sídla.</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sz w:val="22"/>
          <w:szCs w:val="22"/>
        </w:rPr>
      </w:pPr>
      <w:r w:rsidRPr="00360DF2">
        <w:rPr>
          <w:rFonts w:cs="Arial"/>
          <w:sz w:val="22"/>
          <w:szCs w:val="22"/>
        </w:rPr>
        <w:t xml:space="preserve">Zpracovatel se zavazuje, že hmotné výstupy předmětu Smlouvy budou předány na adrese objednatele </w:t>
      </w:r>
      <w:r w:rsidR="00161799">
        <w:rPr>
          <w:rFonts w:cs="Arial"/>
          <w:sz w:val="22"/>
          <w:szCs w:val="22"/>
        </w:rPr>
        <w:t>Kartouzská 4, 155 00 Praha 5</w:t>
      </w:r>
      <w:r w:rsidRPr="00360DF2">
        <w:rPr>
          <w:rFonts w:cs="Arial"/>
          <w:sz w:val="22"/>
          <w:szCs w:val="22"/>
        </w:rPr>
        <w:t>.</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sz w:val="22"/>
          <w:szCs w:val="22"/>
        </w:rPr>
      </w:pPr>
      <w:r w:rsidRPr="00360DF2">
        <w:rPr>
          <w:rFonts w:cs="Arial"/>
          <w:sz w:val="22"/>
          <w:szCs w:val="22"/>
        </w:rPr>
        <w:t xml:space="preserve">Finální výstupy předmětu Smlouvy zpracované  v souladu s čl. 2 </w:t>
      </w:r>
      <w:proofErr w:type="gramStart"/>
      <w:r w:rsidRPr="00360DF2">
        <w:rPr>
          <w:rFonts w:cs="Arial"/>
          <w:sz w:val="22"/>
          <w:szCs w:val="22"/>
        </w:rPr>
        <w:t>této</w:t>
      </w:r>
      <w:proofErr w:type="gramEnd"/>
      <w:r w:rsidRPr="00360DF2">
        <w:rPr>
          <w:rFonts w:cs="Arial"/>
          <w:sz w:val="22"/>
          <w:szCs w:val="22"/>
        </w:rPr>
        <w:t xml:space="preserve"> Smlouvy se zavazuje zpracovatel předat objednateli </w:t>
      </w:r>
      <w:r w:rsidRPr="00360DF2">
        <w:rPr>
          <w:rFonts w:cs="Arial"/>
          <w:b/>
          <w:sz w:val="22"/>
          <w:szCs w:val="22"/>
        </w:rPr>
        <w:t>do 22 týdnů</w:t>
      </w:r>
      <w:r w:rsidR="00970A4E">
        <w:rPr>
          <w:rFonts w:cs="Arial"/>
          <w:b/>
          <w:sz w:val="22"/>
          <w:szCs w:val="22"/>
        </w:rPr>
        <w:t xml:space="preserve"> – od nabytí účinnosti Smlouvy</w:t>
      </w:r>
      <w:r w:rsidRPr="00360DF2">
        <w:rPr>
          <w:rFonts w:cs="Arial"/>
          <w:sz w:val="22"/>
          <w:szCs w:val="22"/>
        </w:rPr>
        <w:t>. Ostatní požadované, průběžné, výstupy se zpracovatel zavazuje dodat v termínech stanovených Požadovanými termíny plnění v příloze č. 1 této Smlouvy.</w:t>
      </w:r>
      <w:r w:rsidR="00221432">
        <w:rPr>
          <w:rFonts w:cs="Arial"/>
          <w:sz w:val="22"/>
          <w:szCs w:val="22"/>
        </w:rPr>
        <w:t xml:space="preserve"> </w:t>
      </w:r>
      <w:r w:rsidRPr="00360DF2">
        <w:rPr>
          <w:rFonts w:cs="Arial"/>
          <w:sz w:val="22"/>
          <w:szCs w:val="22"/>
        </w:rPr>
        <w:t>Předání výstupu předmětu</w:t>
      </w:r>
      <w:r w:rsidR="00221432">
        <w:rPr>
          <w:rFonts w:cs="Arial"/>
          <w:sz w:val="22"/>
          <w:szCs w:val="22"/>
        </w:rPr>
        <w:t xml:space="preserve"> </w:t>
      </w:r>
      <w:r w:rsidRPr="00360DF2">
        <w:rPr>
          <w:rFonts w:cs="Arial"/>
          <w:sz w:val="22"/>
          <w:szCs w:val="22"/>
        </w:rPr>
        <w:t>Smlouvy objednateli bude realizováno v souladu s akceptačním řízením na základě předávacího protokolu dle čl. 5 této Smlouvy.</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color w:val="FF0000"/>
          <w:sz w:val="22"/>
          <w:szCs w:val="22"/>
        </w:rPr>
      </w:pPr>
      <w:r w:rsidRPr="00360DF2">
        <w:rPr>
          <w:rFonts w:cs="Arial"/>
          <w:sz w:val="22"/>
          <w:szCs w:val="22"/>
        </w:rPr>
        <w:t xml:space="preserve">Zpracovatel se v průběhu plnění předmětu Smlouvy zavazuje osobně se setkávat se zástupci objednatele minimálně 1x týdně na 1 hodinu (v sídle objednatele, nebude-li v závislosti na domluvě obou zúčastněných stran specifikováno jinak), případně (po předchozí domluvě) problematiku plnění konzultovat telefonicky či prostřednictvím </w:t>
      </w:r>
      <w:proofErr w:type="spellStart"/>
      <w:r w:rsidR="00161799">
        <w:rPr>
          <w:rFonts w:cs="Arial"/>
          <w:sz w:val="22"/>
          <w:szCs w:val="22"/>
        </w:rPr>
        <w:t>videohovoru</w:t>
      </w:r>
      <w:proofErr w:type="spellEnd"/>
      <w:r w:rsidRPr="00360DF2">
        <w:rPr>
          <w:rFonts w:cs="Arial"/>
          <w:sz w:val="22"/>
          <w:szCs w:val="22"/>
        </w:rPr>
        <w:t xml:space="preserve"> a to za  účelem informování objednatele o průběhu prací na předmětu Smlouvy a konzultace problematických oblastí. Jakékoliv problémy, které vyvstanou během realizace, budou s objednatelem konzultovány neprodleně (tj. maximálně do 3 pracovních dní od zjištění problému). Obdobným způsobem budou rovněž konzultovány požadované výstupy. Veškeré výstupy podléhají schválení objednatele.  </w:t>
      </w:r>
    </w:p>
    <w:p w:rsidR="00360DF2" w:rsidRPr="00360DF2" w:rsidRDefault="00360DF2" w:rsidP="00360DF2">
      <w:pPr>
        <w:pStyle w:val="Odstavecseseznamem"/>
        <w:rPr>
          <w:rFonts w:ascii="Arial" w:hAnsi="Arial" w:cs="Arial"/>
          <w:color w:val="FF0000"/>
          <w:sz w:val="22"/>
          <w:szCs w:val="22"/>
        </w:rPr>
      </w:pPr>
    </w:p>
    <w:p w:rsidR="00360DF2" w:rsidRPr="004A3E25" w:rsidRDefault="00360DF2" w:rsidP="00A62313">
      <w:pPr>
        <w:pStyle w:val="Textnadpis1"/>
        <w:numPr>
          <w:ilvl w:val="0"/>
          <w:numId w:val="13"/>
        </w:numPr>
        <w:tabs>
          <w:tab w:val="clear" w:pos="360"/>
        </w:tabs>
        <w:spacing w:before="480"/>
        <w:ind w:left="357" w:hanging="357"/>
        <w:jc w:val="center"/>
        <w:rPr>
          <w:rFonts w:cs="Arial"/>
          <w:sz w:val="22"/>
          <w:szCs w:val="22"/>
        </w:rPr>
      </w:pPr>
      <w:bookmarkStart w:id="58" w:name="_Toc153595137"/>
      <w:bookmarkStart w:id="59" w:name="_Toc153797533"/>
      <w:bookmarkStart w:id="60" w:name="_Toc153797652"/>
      <w:bookmarkStart w:id="61" w:name="_Toc153808369"/>
      <w:bookmarkStart w:id="62" w:name="_Toc153941143"/>
      <w:bookmarkStart w:id="63" w:name="_Toc153941288"/>
      <w:bookmarkStart w:id="64" w:name="_Toc154462845"/>
      <w:bookmarkStart w:id="65" w:name="_Toc163543477"/>
      <w:bookmarkStart w:id="66" w:name="_Toc164137948"/>
      <w:bookmarkStart w:id="67" w:name="_Toc202955380"/>
      <w:bookmarkStart w:id="68" w:name="_Toc203276579"/>
      <w:bookmarkStart w:id="69" w:name="_Toc203291566"/>
      <w:bookmarkStart w:id="70" w:name="_Toc203292586"/>
      <w:bookmarkStart w:id="71" w:name="_Toc203306975"/>
      <w:bookmarkStart w:id="72" w:name="_Toc204476143"/>
      <w:bookmarkStart w:id="73" w:name="_Toc235235102"/>
      <w:bookmarkStart w:id="74" w:name="_Toc238266053"/>
      <w:bookmarkStart w:id="75" w:name="_Toc240357472"/>
      <w:bookmarkStart w:id="76" w:name="_Toc240444508"/>
      <w:bookmarkStart w:id="77" w:name="_Toc240703974"/>
      <w:bookmarkStart w:id="78" w:name="_Toc240704348"/>
      <w:bookmarkStart w:id="79" w:name="_Toc240792065"/>
      <w:bookmarkStart w:id="80" w:name="_Toc240792925"/>
      <w:bookmarkStart w:id="81" w:name="_Toc241496089"/>
      <w:bookmarkStart w:id="82" w:name="_Toc241501190"/>
      <w:bookmarkStart w:id="83" w:name="_Toc241501587"/>
      <w:bookmarkStart w:id="84" w:name="_Toc241657904"/>
      <w:bookmarkStart w:id="85" w:name="_Toc243380727"/>
      <w:bookmarkStart w:id="86" w:name="_Toc274231384"/>
      <w:bookmarkStart w:id="87" w:name="_Toc274234501"/>
      <w:r w:rsidRPr="004A3E25">
        <w:rPr>
          <w:rFonts w:cs="Arial"/>
          <w:sz w:val="22"/>
          <w:szCs w:val="22"/>
        </w:rPr>
        <w:t>Cena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A3E25">
        <w:rPr>
          <w:rFonts w:cs="Arial"/>
          <w:sz w:val="22"/>
          <w:szCs w:val="22"/>
        </w:rPr>
        <w:t xml:space="preserve"> a platební podmínky</w:t>
      </w:r>
    </w:p>
    <w:p w:rsidR="00360DF2" w:rsidRPr="004A3E25" w:rsidRDefault="0028283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bookmarkStart w:id="88" w:name="_Ref54767977"/>
      <w:r w:rsidRPr="004A3E25">
        <w:rPr>
          <w:sz w:val="22"/>
          <w:szCs w:val="22"/>
        </w:rPr>
        <w:t>Cena</w:t>
      </w:r>
      <w:bookmarkEnd w:id="88"/>
      <w:r w:rsidRPr="004A3E25">
        <w:rPr>
          <w:sz w:val="22"/>
          <w:szCs w:val="22"/>
        </w:rPr>
        <w:t xml:space="preserve"> za předmět smlouvy dle čl. 2 </w:t>
      </w:r>
      <w:proofErr w:type="gramStart"/>
      <w:r w:rsidRPr="004A3E25">
        <w:rPr>
          <w:sz w:val="22"/>
          <w:szCs w:val="22"/>
        </w:rPr>
        <w:t>této</w:t>
      </w:r>
      <w:proofErr w:type="gramEnd"/>
      <w:r w:rsidRPr="004A3E25">
        <w:rPr>
          <w:sz w:val="22"/>
          <w:szCs w:val="22"/>
        </w:rPr>
        <w:t xml:space="preserve"> Smlouvy činí 523.000,- Kč (slovy: </w:t>
      </w:r>
      <w:proofErr w:type="spellStart"/>
      <w:r w:rsidRPr="004A3E25">
        <w:rPr>
          <w:sz w:val="22"/>
          <w:szCs w:val="22"/>
        </w:rPr>
        <w:t>pětsetdvacettřitisíc</w:t>
      </w:r>
      <w:proofErr w:type="spellEnd"/>
      <w:r w:rsidRPr="004A3E25">
        <w:rPr>
          <w:sz w:val="22"/>
          <w:szCs w:val="22"/>
        </w:rPr>
        <w:t xml:space="preserve"> korun českých) bez DPH, tj. 632.830,- Kč (slovy: </w:t>
      </w:r>
      <w:proofErr w:type="spellStart"/>
      <w:r w:rsidRPr="004A3E25">
        <w:rPr>
          <w:sz w:val="22"/>
          <w:szCs w:val="22"/>
        </w:rPr>
        <w:t>šestsetdvacettřitisícosmsettřicet</w:t>
      </w:r>
      <w:proofErr w:type="spellEnd"/>
      <w:r w:rsidRPr="004A3E25">
        <w:rPr>
          <w:sz w:val="22"/>
          <w:szCs w:val="22"/>
        </w:rPr>
        <w:t xml:space="preserve"> korun českých) včetně DPH ve výši 21 %.</w:t>
      </w:r>
    </w:p>
    <w:p w:rsidR="00360DF2" w:rsidRPr="004A3E25"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4A3E25">
        <w:rPr>
          <w:iCs/>
          <w:sz w:val="22"/>
          <w:szCs w:val="22"/>
        </w:rPr>
        <w:t xml:space="preserve">Cena za předmět Smlouvy uvedená v bodu </w:t>
      </w:r>
      <w:proofErr w:type="gramStart"/>
      <w:r w:rsidRPr="004A3E25">
        <w:rPr>
          <w:iCs/>
          <w:sz w:val="22"/>
          <w:szCs w:val="22"/>
        </w:rPr>
        <w:t>4.1. této</w:t>
      </w:r>
      <w:proofErr w:type="gramEnd"/>
      <w:r w:rsidRPr="004A3E25">
        <w:rPr>
          <w:iCs/>
          <w:sz w:val="22"/>
          <w:szCs w:val="22"/>
        </w:rPr>
        <w:t xml:space="preserve"> Smlouvy je stanovena jako cena nejvýše přípustná a nelze ji překročit, vyjma změny (zvýšení, snížení) sazby DPH, a to o částku odpovídající této změně (zvýšení, snížení) sazby DPH.</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iCs/>
          <w:sz w:val="22"/>
          <w:szCs w:val="22"/>
        </w:rPr>
      </w:pPr>
      <w:r w:rsidRPr="00360DF2">
        <w:rPr>
          <w:iCs/>
          <w:sz w:val="22"/>
          <w:szCs w:val="22"/>
        </w:rPr>
        <w:t>Cena za předmět Smlouvy bude hrazena na základě faktury – daňového dokladu (dále jen „faktura“) vystaveného zpracovatelem do 5 kalendářních dnů ode dne oboustranného podpisu akceptačního protokolu dle čl. 5 této Smlouvy. Splatnost faktury činí 30 kalendářních dnů od data jejího doručení objednateli.</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color w:val="FF0000"/>
          <w:sz w:val="22"/>
          <w:szCs w:val="22"/>
        </w:rPr>
      </w:pPr>
      <w:r w:rsidRPr="00360DF2">
        <w:rPr>
          <w:sz w:val="22"/>
          <w:szCs w:val="22"/>
        </w:rPr>
        <w:t>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v rámci projektu „</w:t>
      </w:r>
      <w:r w:rsidRPr="00360DF2">
        <w:rPr>
          <w:spacing w:val="-2"/>
          <w:sz w:val="22"/>
          <w:szCs w:val="22"/>
        </w:rPr>
        <w:t xml:space="preserve">Rovnost žen a mužů na trhu práce se zaměřením na (ne)rovné odměňování žen a mužů“, </w:t>
      </w:r>
      <w:proofErr w:type="spellStart"/>
      <w:r w:rsidRPr="00360DF2">
        <w:rPr>
          <w:spacing w:val="-2"/>
          <w:sz w:val="22"/>
          <w:szCs w:val="22"/>
        </w:rPr>
        <w:t>reg</w:t>
      </w:r>
      <w:proofErr w:type="spellEnd"/>
      <w:r w:rsidRPr="00360DF2">
        <w:rPr>
          <w:spacing w:val="-2"/>
          <w:sz w:val="22"/>
          <w:szCs w:val="22"/>
        </w:rPr>
        <w:t xml:space="preserve">. </w:t>
      </w:r>
      <w:proofErr w:type="gramStart"/>
      <w:r w:rsidRPr="00360DF2">
        <w:rPr>
          <w:spacing w:val="-2"/>
          <w:sz w:val="22"/>
          <w:szCs w:val="22"/>
        </w:rPr>
        <w:t>číslo</w:t>
      </w:r>
      <w:proofErr w:type="gramEnd"/>
      <w:r w:rsidRPr="00360DF2">
        <w:rPr>
          <w:spacing w:val="-2"/>
          <w:sz w:val="22"/>
          <w:szCs w:val="22"/>
        </w:rPr>
        <w:t>:</w:t>
      </w:r>
      <w:r w:rsidRPr="00360DF2">
        <w:rPr>
          <w:sz w:val="22"/>
          <w:szCs w:val="22"/>
        </w:rPr>
        <w:t xml:space="preserve"> CZ.03.1.51/0.0/0.0/15_009/0003702“ a dále následující znění: „Projekt je financován z ESF v rámci OPZ a ze státního rozpočtu ČR ".</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 xml:space="preserve">V případě, že faktura nebude splňovat požadované náležitosti nebo nebude obsahovat správné údaje, je objednavatel oprávněn takovou fakturu vrátit zpracovateli s uvedením konkrétních nedostatků k doplnění údajů a odstranění případných nedostatků </w:t>
      </w:r>
      <w:r w:rsidRPr="00360DF2">
        <w:rPr>
          <w:sz w:val="22"/>
          <w:szCs w:val="22"/>
        </w:rPr>
        <w:lastRenderedPageBreak/>
        <w:t>v objednatelem stanovené lhůtě. Nová lhůta splatnosti začíná běžet dnem prokazatelného doručení opravené faktury objednateli.</w:t>
      </w:r>
    </w:p>
    <w:p w:rsidR="00360DF2" w:rsidRPr="00360DF2" w:rsidRDefault="00360DF2" w:rsidP="00A62313">
      <w:pPr>
        <w:pStyle w:val="TextnormlnslovanChar"/>
        <w:numPr>
          <w:ilvl w:val="1"/>
          <w:numId w:val="13"/>
        </w:numPr>
        <w:tabs>
          <w:tab w:val="clear" w:pos="432"/>
          <w:tab w:val="left" w:pos="567"/>
          <w:tab w:val="num" w:pos="851"/>
        </w:tabs>
        <w:spacing w:before="120" w:after="0" w:line="280" w:lineRule="atLeast"/>
        <w:ind w:left="567" w:hanging="567"/>
        <w:jc w:val="both"/>
        <w:rPr>
          <w:sz w:val="22"/>
          <w:szCs w:val="22"/>
        </w:rPr>
      </w:pPr>
      <w:r w:rsidRPr="00360DF2">
        <w:rPr>
          <w:iCs/>
          <w:sz w:val="22"/>
          <w:szCs w:val="22"/>
        </w:rPr>
        <w:t>Faktura se pro účely této Smlouvy považuje za uhrazenou okamžikem odepsání fakturované částky z účtu objednatele ve prospěch účtu zpracovatele.</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Včasným provedením platby se rozumí odepsání fakturované částky z účtu objednatele ve prospěch účtu zpracovatele v termínu splatnosti uvedeném na faktuře.</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iCs/>
          <w:sz w:val="22"/>
          <w:szCs w:val="22"/>
        </w:rPr>
        <w:t>Platby budou probíhat výhradně v Kč a rovněž veškeré uvedené cenové údaje budou v Kč.</w:t>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r w:rsidRPr="00360DF2">
        <w:rPr>
          <w:rFonts w:cs="Arial"/>
          <w:sz w:val="22"/>
          <w:szCs w:val="22"/>
        </w:rPr>
        <w:t>Akceptační řízení, předání a převzetí</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sz w:val="22"/>
          <w:szCs w:val="22"/>
        </w:rPr>
      </w:pPr>
      <w:r w:rsidRPr="00360DF2">
        <w:rPr>
          <w:rFonts w:cs="Arial"/>
          <w:sz w:val="22"/>
          <w:szCs w:val="22"/>
        </w:rPr>
        <w:t>V průběhu realizace předmětu Smlouvy se bude konat akceptační řízení, a to po předání finálního znění Zprávy v termínu dle odst. 3.3.</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sz w:val="22"/>
          <w:szCs w:val="22"/>
        </w:rPr>
      </w:pPr>
      <w:r w:rsidRPr="00360DF2">
        <w:rPr>
          <w:rFonts w:cs="Arial"/>
          <w:sz w:val="22"/>
          <w:szCs w:val="22"/>
        </w:rPr>
        <w:t xml:space="preserve">Výstup předmětu Smlouvy pro účely akceptačního řízení v rozsahu a v souladu s odst. 5.1 a čl. 2 této Smlouvy se zpracovatel zavazuje zaslat elektronickou poštou ve formátu vhodném pro editaci (formát musí být plně kompatibilní s aplikací MS Word či MS Excel) na e-mailovou adresu kontaktní osoby objednatele uvedenou v odst. </w:t>
      </w:r>
      <w:proofErr w:type="gramStart"/>
      <w:r w:rsidRPr="00360DF2">
        <w:rPr>
          <w:rFonts w:cs="Arial"/>
          <w:sz w:val="22"/>
          <w:szCs w:val="22"/>
        </w:rPr>
        <w:t>14.1. této</w:t>
      </w:r>
      <w:proofErr w:type="gramEnd"/>
      <w:r w:rsidRPr="00360DF2">
        <w:rPr>
          <w:rFonts w:cs="Arial"/>
          <w:sz w:val="22"/>
          <w:szCs w:val="22"/>
        </w:rPr>
        <w:t xml:space="preserve"> Smlouvy.</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sz w:val="22"/>
          <w:szCs w:val="22"/>
        </w:rPr>
      </w:pPr>
      <w:r w:rsidRPr="00360DF2">
        <w:rPr>
          <w:rFonts w:cs="Arial"/>
          <w:sz w:val="22"/>
          <w:szCs w:val="22"/>
        </w:rPr>
        <w:t xml:space="preserve">Po doručení výstupu předmětu Smlouvy dle předchozího odstavce objednatel doručí nejpozději do 20 kalendářních dnů zpracovateli své připomínky, popř. mu sdělí, že žádné připomínky nemá. Připomínky budou zpracovateli zaslány elektronickou poštou na e-mailovou adresu kontaktní osoby zpracovatele uvedenou v odst. </w:t>
      </w:r>
      <w:proofErr w:type="gramStart"/>
      <w:r w:rsidRPr="00360DF2">
        <w:rPr>
          <w:rFonts w:cs="Arial"/>
          <w:sz w:val="22"/>
          <w:szCs w:val="22"/>
        </w:rPr>
        <w:t>14.2. této</w:t>
      </w:r>
      <w:proofErr w:type="gramEnd"/>
      <w:r w:rsidRPr="00360DF2">
        <w:rPr>
          <w:rFonts w:cs="Arial"/>
          <w:sz w:val="22"/>
          <w:szCs w:val="22"/>
        </w:rPr>
        <w:t xml:space="preserve"> Smlouvy.</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sz w:val="22"/>
          <w:szCs w:val="22"/>
        </w:rPr>
      </w:pPr>
      <w:r w:rsidRPr="00360DF2">
        <w:rPr>
          <w:rFonts w:cs="Arial"/>
          <w:sz w:val="22"/>
          <w:szCs w:val="22"/>
        </w:rPr>
        <w:t>Doručené připomínky se zpracovatel zavazuje vypořádat v dokumentu o vypořádání připomínek (libovolný formát) a tento včetně upraveného výstupu předložit objednateli nejpozději ve lhůtě 15 kalendářních dnů od obdržení připomínek objednatele k opětovnému schválení.</w:t>
      </w:r>
    </w:p>
    <w:p w:rsidR="00360DF2" w:rsidRPr="00360DF2" w:rsidRDefault="00360DF2" w:rsidP="00A62313">
      <w:pPr>
        <w:pStyle w:val="Text"/>
        <w:numPr>
          <w:ilvl w:val="1"/>
          <w:numId w:val="13"/>
        </w:numPr>
        <w:tabs>
          <w:tab w:val="clear" w:pos="432"/>
          <w:tab w:val="num" w:pos="567"/>
        </w:tabs>
        <w:spacing w:before="120" w:after="0" w:line="280" w:lineRule="atLeast"/>
        <w:ind w:left="567" w:hanging="567"/>
        <w:rPr>
          <w:rFonts w:cs="Arial"/>
          <w:sz w:val="22"/>
          <w:szCs w:val="22"/>
        </w:rPr>
      </w:pPr>
      <w:r w:rsidRPr="00360DF2">
        <w:rPr>
          <w:rFonts w:cs="Arial"/>
          <w:sz w:val="22"/>
          <w:szCs w:val="22"/>
        </w:rPr>
        <w:t xml:space="preserve">Objednatel schválí upravený výstup předmětu Smlouvy, tzn., že podepíše akceptační protokol, do 5 kalendářních dnů od přijetí upraveného výstupu. Bude-li mít objednatel opětovně k předanému výstupu připomínky, bude se postupovat dle postupu </w:t>
      </w:r>
      <w:proofErr w:type="gramStart"/>
      <w:r w:rsidRPr="00360DF2">
        <w:rPr>
          <w:rFonts w:cs="Arial"/>
          <w:sz w:val="22"/>
          <w:szCs w:val="22"/>
        </w:rPr>
        <w:t>uvedeném</w:t>
      </w:r>
      <w:proofErr w:type="gramEnd"/>
      <w:r w:rsidRPr="00360DF2">
        <w:rPr>
          <w:rFonts w:cs="Arial"/>
          <w:sz w:val="22"/>
          <w:szCs w:val="22"/>
        </w:rPr>
        <w:t xml:space="preserve"> v odst. 5.3. až 5.5. této Smlouvy, a to opakovaně do té doby, dokud objednatel nebude mít k předanému výstupu žádné připomínky. Následně se přistoupí k úkonu popsaném</w:t>
      </w:r>
      <w:r w:rsidR="00427F50">
        <w:rPr>
          <w:rFonts w:cs="Arial"/>
          <w:sz w:val="22"/>
          <w:szCs w:val="22"/>
        </w:rPr>
        <w:t>u</w:t>
      </w:r>
      <w:r w:rsidRPr="00360DF2">
        <w:rPr>
          <w:rFonts w:cs="Arial"/>
          <w:sz w:val="22"/>
          <w:szCs w:val="22"/>
        </w:rPr>
        <w:t xml:space="preserve"> ve větě první </w:t>
      </w:r>
      <w:proofErr w:type="gramStart"/>
      <w:r w:rsidRPr="00360DF2">
        <w:rPr>
          <w:rFonts w:cs="Arial"/>
          <w:sz w:val="22"/>
          <w:szCs w:val="22"/>
        </w:rPr>
        <w:t>tohoto</w:t>
      </w:r>
      <w:proofErr w:type="gramEnd"/>
      <w:r w:rsidRPr="00360DF2">
        <w:rPr>
          <w:rFonts w:cs="Arial"/>
          <w:sz w:val="22"/>
          <w:szCs w:val="22"/>
        </w:rPr>
        <w:t xml:space="preserve"> odstavce.</w:t>
      </w:r>
    </w:p>
    <w:p w:rsidR="00360DF2" w:rsidRPr="00360DF2" w:rsidRDefault="00360DF2" w:rsidP="00360DF2">
      <w:pPr>
        <w:pStyle w:val="Text"/>
        <w:spacing w:before="120" w:after="0" w:line="280" w:lineRule="atLeast"/>
        <w:ind w:left="567"/>
        <w:rPr>
          <w:rFonts w:cs="Arial"/>
          <w:sz w:val="22"/>
          <w:szCs w:val="22"/>
        </w:rPr>
      </w:pPr>
      <w:r w:rsidRPr="00360DF2">
        <w:rPr>
          <w:rFonts w:cs="Arial"/>
          <w:sz w:val="22"/>
          <w:szCs w:val="22"/>
        </w:rPr>
        <w:t>Akceptační protokol bude zasílán v elektronické podobě ve formátu *.</w:t>
      </w:r>
      <w:proofErr w:type="spellStart"/>
      <w:r w:rsidRPr="00360DF2">
        <w:rPr>
          <w:rFonts w:cs="Arial"/>
          <w:sz w:val="22"/>
          <w:szCs w:val="22"/>
        </w:rPr>
        <w:t>pdf</w:t>
      </w:r>
      <w:proofErr w:type="spellEnd"/>
      <w:r w:rsidRPr="00360DF2">
        <w:rPr>
          <w:rFonts w:cs="Arial"/>
          <w:sz w:val="22"/>
          <w:szCs w:val="22"/>
        </w:rPr>
        <w:t>. Obsahem každého akceptačního protokolu budou následující údaje:</w:t>
      </w:r>
    </w:p>
    <w:p w:rsidR="00360DF2" w:rsidRPr="00360DF2" w:rsidRDefault="00360DF2" w:rsidP="00A62313">
      <w:pPr>
        <w:pStyle w:val="Text"/>
        <w:numPr>
          <w:ilvl w:val="0"/>
          <w:numId w:val="16"/>
        </w:numPr>
        <w:spacing w:before="120" w:after="0" w:line="280" w:lineRule="atLeast"/>
        <w:rPr>
          <w:rFonts w:cs="Arial"/>
          <w:sz w:val="22"/>
          <w:szCs w:val="22"/>
        </w:rPr>
      </w:pPr>
      <w:r w:rsidRPr="00360DF2">
        <w:rPr>
          <w:rFonts w:cs="Arial"/>
          <w:sz w:val="22"/>
          <w:szCs w:val="22"/>
        </w:rPr>
        <w:t>identifikační údaje obou smluvních stran,</w:t>
      </w:r>
    </w:p>
    <w:p w:rsidR="00360DF2" w:rsidRPr="00360DF2" w:rsidRDefault="00360DF2" w:rsidP="00A62313">
      <w:pPr>
        <w:pStyle w:val="Text"/>
        <w:numPr>
          <w:ilvl w:val="0"/>
          <w:numId w:val="16"/>
        </w:numPr>
        <w:spacing w:before="120" w:after="0" w:line="280" w:lineRule="atLeast"/>
        <w:rPr>
          <w:rFonts w:cs="Arial"/>
          <w:sz w:val="22"/>
          <w:szCs w:val="22"/>
        </w:rPr>
      </w:pPr>
      <w:r w:rsidRPr="00360DF2">
        <w:rPr>
          <w:rFonts w:cs="Arial"/>
          <w:sz w:val="22"/>
          <w:szCs w:val="22"/>
        </w:rPr>
        <w:t>co je předmětem akceptačního řízení,</w:t>
      </w:r>
    </w:p>
    <w:p w:rsidR="00360DF2" w:rsidRPr="00360DF2" w:rsidRDefault="00360DF2" w:rsidP="00A62313">
      <w:pPr>
        <w:pStyle w:val="Text"/>
        <w:numPr>
          <w:ilvl w:val="0"/>
          <w:numId w:val="16"/>
        </w:numPr>
        <w:spacing w:before="120" w:after="0" w:line="280" w:lineRule="atLeast"/>
        <w:rPr>
          <w:rFonts w:cs="Arial"/>
          <w:sz w:val="22"/>
          <w:szCs w:val="22"/>
        </w:rPr>
      </w:pPr>
      <w:r w:rsidRPr="00360DF2">
        <w:rPr>
          <w:rFonts w:cs="Arial"/>
          <w:sz w:val="22"/>
          <w:szCs w:val="22"/>
        </w:rPr>
        <w:t>shrnutí průběhu akceptačního řízení (zejména budou v akceptačním protokolu uvedena data odeslání/přijetí předmětného výstupu, jakožto i další významné skutečnosti),</w:t>
      </w:r>
    </w:p>
    <w:p w:rsidR="00360DF2" w:rsidRPr="00360DF2" w:rsidRDefault="00360DF2" w:rsidP="00A62313">
      <w:pPr>
        <w:pStyle w:val="Text"/>
        <w:numPr>
          <w:ilvl w:val="0"/>
          <w:numId w:val="16"/>
        </w:numPr>
        <w:spacing w:before="120" w:after="0" w:line="280" w:lineRule="atLeast"/>
        <w:rPr>
          <w:rFonts w:cs="Arial"/>
          <w:sz w:val="22"/>
          <w:szCs w:val="22"/>
        </w:rPr>
      </w:pPr>
      <w:r w:rsidRPr="00360DF2">
        <w:rPr>
          <w:rFonts w:cs="Arial"/>
          <w:sz w:val="22"/>
          <w:szCs w:val="22"/>
        </w:rPr>
        <w:t>výsledek akceptačního řízení, tj. bude explicitně uvedeno, že objednatel již k předanému výstupu nemá žádné další připomínky,</w:t>
      </w:r>
    </w:p>
    <w:p w:rsidR="00360DF2" w:rsidRPr="00360DF2" w:rsidRDefault="00360DF2" w:rsidP="00A62313">
      <w:pPr>
        <w:pStyle w:val="Text"/>
        <w:numPr>
          <w:ilvl w:val="0"/>
          <w:numId w:val="16"/>
        </w:numPr>
        <w:spacing w:before="120" w:after="0" w:line="280" w:lineRule="atLeast"/>
        <w:ind w:left="1276"/>
        <w:rPr>
          <w:rFonts w:cs="Arial"/>
          <w:sz w:val="22"/>
          <w:szCs w:val="22"/>
        </w:rPr>
      </w:pPr>
      <w:r w:rsidRPr="00360DF2">
        <w:rPr>
          <w:rFonts w:cs="Arial"/>
          <w:sz w:val="22"/>
          <w:szCs w:val="22"/>
        </w:rPr>
        <w:t>jméno a příjmení (čitelně napsané) osoby/osob provádějící akceptační řízení včetně jejich vlastnoručního podpisu (může být nahrazeno elektroni</w:t>
      </w:r>
      <w:r w:rsidR="00A62313">
        <w:rPr>
          <w:rFonts w:cs="Arial"/>
          <w:sz w:val="22"/>
          <w:szCs w:val="22"/>
        </w:rPr>
        <w:t>ck</w:t>
      </w:r>
      <w:r w:rsidRPr="00360DF2">
        <w:rPr>
          <w:rFonts w:cs="Arial"/>
          <w:sz w:val="22"/>
          <w:szCs w:val="22"/>
        </w:rPr>
        <w:t xml:space="preserve">ým podpisem kontaktní osoby dle odst. </w:t>
      </w:r>
      <w:proofErr w:type="gramStart"/>
      <w:r w:rsidRPr="00360DF2">
        <w:rPr>
          <w:rFonts w:cs="Arial"/>
          <w:sz w:val="22"/>
          <w:szCs w:val="22"/>
        </w:rPr>
        <w:t>14.1. této</w:t>
      </w:r>
      <w:proofErr w:type="gramEnd"/>
      <w:r w:rsidRPr="00360DF2">
        <w:rPr>
          <w:rFonts w:cs="Arial"/>
          <w:sz w:val="22"/>
          <w:szCs w:val="22"/>
        </w:rPr>
        <w:t xml:space="preserve"> Smlouvy),</w:t>
      </w:r>
    </w:p>
    <w:p w:rsidR="00360DF2" w:rsidRPr="00360DF2" w:rsidRDefault="00360DF2" w:rsidP="00A62313">
      <w:pPr>
        <w:pStyle w:val="Text"/>
        <w:numPr>
          <w:ilvl w:val="0"/>
          <w:numId w:val="16"/>
        </w:numPr>
        <w:spacing w:before="120" w:after="0" w:line="280" w:lineRule="atLeast"/>
        <w:ind w:left="1276"/>
        <w:rPr>
          <w:rFonts w:cs="Arial"/>
          <w:sz w:val="22"/>
          <w:szCs w:val="22"/>
        </w:rPr>
      </w:pPr>
      <w:r w:rsidRPr="00360DF2">
        <w:rPr>
          <w:rFonts w:cs="Arial"/>
          <w:sz w:val="22"/>
          <w:szCs w:val="22"/>
        </w:rPr>
        <w:t>datum a čas vystavení akceptačního protokolu objednatelem.</w:t>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bookmarkStart w:id="89" w:name="_Toc203291568"/>
      <w:bookmarkStart w:id="90" w:name="_Toc203292588"/>
      <w:bookmarkStart w:id="91" w:name="_Toc203306977"/>
      <w:bookmarkStart w:id="92" w:name="_Toc204476145"/>
      <w:bookmarkStart w:id="93" w:name="_Toc235235104"/>
      <w:bookmarkStart w:id="94" w:name="_Toc238266055"/>
      <w:bookmarkStart w:id="95" w:name="_Toc240357474"/>
      <w:bookmarkStart w:id="96" w:name="_Toc240444510"/>
      <w:bookmarkStart w:id="97" w:name="_Toc240703976"/>
      <w:bookmarkStart w:id="98" w:name="_Toc240704350"/>
      <w:bookmarkStart w:id="99" w:name="_Toc240792067"/>
      <w:bookmarkStart w:id="100" w:name="_Toc240792927"/>
      <w:bookmarkStart w:id="101" w:name="_Toc241496091"/>
      <w:bookmarkStart w:id="102" w:name="_Toc241501192"/>
      <w:bookmarkStart w:id="103" w:name="_Toc241501589"/>
      <w:bookmarkStart w:id="104" w:name="_Toc241657906"/>
      <w:bookmarkStart w:id="105" w:name="_Toc243380729"/>
      <w:bookmarkStart w:id="106" w:name="_Toc274231386"/>
      <w:bookmarkStart w:id="107" w:name="_Toc274234503"/>
      <w:r w:rsidRPr="00360DF2">
        <w:rPr>
          <w:rFonts w:cs="Arial"/>
          <w:sz w:val="22"/>
          <w:szCs w:val="22"/>
        </w:rPr>
        <w:lastRenderedPageBreak/>
        <w:t>Práva a povinnosti objednatele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360DF2" w:rsidRPr="00360DF2" w:rsidRDefault="00360DF2" w:rsidP="00A62313">
      <w:pPr>
        <w:pStyle w:val="TextnormlnslovanChar"/>
        <w:numPr>
          <w:ilvl w:val="1"/>
          <w:numId w:val="13"/>
        </w:numPr>
        <w:tabs>
          <w:tab w:val="clear" w:pos="432"/>
          <w:tab w:val="num" w:pos="567"/>
        </w:tabs>
        <w:spacing w:line="280" w:lineRule="atLeast"/>
        <w:ind w:left="567" w:hanging="567"/>
        <w:jc w:val="both"/>
        <w:rPr>
          <w:sz w:val="22"/>
          <w:szCs w:val="22"/>
        </w:rPr>
      </w:pPr>
      <w:bookmarkStart w:id="108" w:name="_Ref67371666"/>
      <w:r w:rsidRPr="00360DF2">
        <w:rPr>
          <w:sz w:val="22"/>
          <w:szCs w:val="22"/>
        </w:rPr>
        <w:t>Objednatel se zavazuje, že v době plnění předmětu Smlouvy poskytne zpracovateli potřebnou součinnost.</w:t>
      </w:r>
    </w:p>
    <w:p w:rsidR="00360DF2" w:rsidRPr="00360DF2" w:rsidRDefault="00360DF2" w:rsidP="00A62313">
      <w:pPr>
        <w:pStyle w:val="TextnormlnslovanChar"/>
        <w:numPr>
          <w:ilvl w:val="1"/>
          <w:numId w:val="13"/>
        </w:numPr>
        <w:tabs>
          <w:tab w:val="clear" w:pos="432"/>
          <w:tab w:val="num" w:pos="567"/>
        </w:tabs>
        <w:spacing w:line="280" w:lineRule="atLeast"/>
        <w:ind w:left="567" w:hanging="567"/>
        <w:jc w:val="both"/>
        <w:rPr>
          <w:sz w:val="22"/>
          <w:szCs w:val="22"/>
        </w:rPr>
      </w:pPr>
      <w:r w:rsidRPr="00360DF2">
        <w:rPr>
          <w:sz w:val="22"/>
          <w:szCs w:val="22"/>
        </w:rPr>
        <w:t>Objednatel se zavazuje předat zpracovateli veškeré podklady a informace, které má a může je poskytnout a které přímo souvisejí s plněním předmětu Smlouvy, a to nejpozději do</w:t>
      </w:r>
      <w:r w:rsidR="00427F50">
        <w:rPr>
          <w:sz w:val="22"/>
          <w:szCs w:val="22"/>
        </w:rPr>
        <w:t xml:space="preserve"> </w:t>
      </w:r>
      <w:r w:rsidRPr="00360DF2">
        <w:rPr>
          <w:sz w:val="22"/>
          <w:szCs w:val="22"/>
        </w:rPr>
        <w:t>5 pracovních dnů ode dne, kdy si jejich předání zpracovatel vyžádá, nedohodnou-li se smluvní strany jinak.</w:t>
      </w:r>
    </w:p>
    <w:p w:rsidR="00360DF2" w:rsidRPr="00360DF2" w:rsidRDefault="00360DF2" w:rsidP="00A62313">
      <w:pPr>
        <w:pStyle w:val="TextnormlnslovanChar"/>
        <w:numPr>
          <w:ilvl w:val="1"/>
          <w:numId w:val="13"/>
        </w:numPr>
        <w:tabs>
          <w:tab w:val="clear" w:pos="432"/>
          <w:tab w:val="num" w:pos="567"/>
        </w:tabs>
        <w:spacing w:line="280" w:lineRule="atLeast"/>
        <w:ind w:left="567" w:hanging="567"/>
        <w:jc w:val="both"/>
        <w:rPr>
          <w:sz w:val="22"/>
          <w:szCs w:val="22"/>
        </w:rPr>
      </w:pPr>
      <w:r w:rsidRPr="00360DF2">
        <w:rPr>
          <w:sz w:val="22"/>
          <w:szCs w:val="22"/>
        </w:rPr>
        <w:t>V případě zjištění okolností, které by mohly mít vliv na plnění závazků objednatele vyplývajících z této Smlouvy, se objednatel zavazuje o těchto zjištěných okolnostech zpracovatele bez odkladu písemně informovat.</w:t>
      </w:r>
    </w:p>
    <w:p w:rsidR="00360DF2" w:rsidRPr="00360DF2" w:rsidRDefault="00360DF2" w:rsidP="00A62313">
      <w:pPr>
        <w:pStyle w:val="TextnormlnslovanChar"/>
        <w:numPr>
          <w:ilvl w:val="1"/>
          <w:numId w:val="13"/>
        </w:numPr>
        <w:tabs>
          <w:tab w:val="clear" w:pos="432"/>
          <w:tab w:val="num" w:pos="567"/>
        </w:tabs>
        <w:spacing w:line="280" w:lineRule="atLeast"/>
        <w:ind w:left="567" w:hanging="567"/>
        <w:jc w:val="both"/>
        <w:rPr>
          <w:sz w:val="22"/>
          <w:szCs w:val="22"/>
        </w:rPr>
      </w:pPr>
      <w:r w:rsidRPr="00360DF2">
        <w:rPr>
          <w:sz w:val="22"/>
          <w:szCs w:val="22"/>
        </w:rPr>
        <w:t>Objednatel není povinen převzít předmět Smlouvy, pokud není předán řádně, včas, bez vad a v souladu s touto Smlouvou. Za předmět Smlouvy, který nebyl předán řádně, včas, bez vad a v souladu s touto Smlouvou, není objednatel povinen zpracovateli zaplatit sjednanou cenu.</w:t>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bookmarkStart w:id="109" w:name="_Toc203291569"/>
      <w:bookmarkStart w:id="110" w:name="_Toc203292589"/>
      <w:bookmarkStart w:id="111" w:name="_Toc203306978"/>
      <w:bookmarkStart w:id="112" w:name="_Toc204476146"/>
      <w:bookmarkStart w:id="113" w:name="_Toc235235105"/>
      <w:bookmarkStart w:id="114" w:name="_Toc238266056"/>
      <w:bookmarkStart w:id="115" w:name="_Toc240357475"/>
      <w:bookmarkStart w:id="116" w:name="_Toc240444511"/>
      <w:bookmarkStart w:id="117" w:name="_Toc240703977"/>
      <w:bookmarkStart w:id="118" w:name="_Toc240704351"/>
      <w:bookmarkStart w:id="119" w:name="_Toc240792068"/>
      <w:bookmarkStart w:id="120" w:name="_Toc240792928"/>
      <w:bookmarkStart w:id="121" w:name="_Toc241496092"/>
      <w:bookmarkStart w:id="122" w:name="_Toc241501193"/>
      <w:bookmarkStart w:id="123" w:name="_Toc241501590"/>
      <w:bookmarkStart w:id="124" w:name="_Toc241657907"/>
      <w:bookmarkStart w:id="125" w:name="_Toc243380730"/>
      <w:bookmarkStart w:id="126" w:name="_Toc274231387"/>
      <w:bookmarkStart w:id="127" w:name="_Toc274234504"/>
      <w:r w:rsidRPr="00360DF2">
        <w:rPr>
          <w:rFonts w:cs="Arial"/>
          <w:sz w:val="22"/>
          <w:szCs w:val="22"/>
        </w:rPr>
        <w:t xml:space="preserve">Práva a povinnosti </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60DF2">
        <w:rPr>
          <w:rFonts w:cs="Arial"/>
          <w:sz w:val="22"/>
          <w:szCs w:val="22"/>
        </w:rPr>
        <w:t>zpracovatele</w:t>
      </w:r>
    </w:p>
    <w:bookmarkEnd w:id="108"/>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se zavazuje poskytovat předmět Smlouvy svědomitě, s řádnou a odbornou péčí a potřebnými odbornými schopnostmi. Při poskytování předmětu Smlouvy je zpracovatel vázán platnými a účinnými právními předpisy a pokyny objednatele, pokud tyto nejsou v rozporu s těmito předpisy nebo zájmy objednatele.</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se zavazuje prostudovat připomínky a upozornění objednatele, týkající se průběhu a způsobu plnění smluvních povinností zpracovatele, a v případě jejich opodstatnění bez zbytečného odkladu vyvodit odpovídající závěry a přijmout opatření k odstranění nedostatků v plnění předmětu Smlouvy. O těchto opatřeních se zpracovatel zavazuje písemně objednatele</w:t>
      </w:r>
      <w:r w:rsidRPr="00360DF2" w:rsidDel="00C0243A">
        <w:rPr>
          <w:sz w:val="22"/>
          <w:szCs w:val="22"/>
        </w:rPr>
        <w:t xml:space="preserve"> </w:t>
      </w:r>
      <w:r w:rsidRPr="00360DF2">
        <w:rPr>
          <w:sz w:val="22"/>
          <w:szCs w:val="22"/>
        </w:rPr>
        <w:t>informovat.</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se zavazuje vždy včas předem písemně upozorňovat objednatele na potřebu jeho součinnosti.</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V případě zjištění okolností, které by mohly mít vliv na plnění závazků vyplývajících z této Smlouvy, se zpracovatel zavazuje objednatele o těchto zajištěných okolnostech bez odkladu písemně informovat.</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není oprávněn předat vstupní podklady poskytnuté objednatelem ani jejich část bez souhlasu objednatele třetí osobě, ani je využívat k jiným účelům, než je stanoveno</w:t>
      </w:r>
      <w:r w:rsidRPr="00360DF2">
        <w:rPr>
          <w:sz w:val="22"/>
          <w:szCs w:val="22"/>
        </w:rPr>
        <w:br/>
        <w:t xml:space="preserve">v čl. 2 </w:t>
      </w:r>
      <w:proofErr w:type="gramStart"/>
      <w:r w:rsidRPr="00360DF2">
        <w:rPr>
          <w:sz w:val="22"/>
          <w:szCs w:val="22"/>
        </w:rPr>
        <w:t>této</w:t>
      </w:r>
      <w:proofErr w:type="gramEnd"/>
      <w:r w:rsidRPr="00360DF2">
        <w:rPr>
          <w:sz w:val="22"/>
          <w:szCs w:val="22"/>
        </w:rPr>
        <w:t xml:space="preserve"> Smlouvy. Zpracovatel odpovídá za škody způsobené zneužitím vstupních podkladů nebo jejich části třetí osobou, jestliže je poskytl bez souhlasu objednatele.</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se zavazuje, že je podle ustanovení § 2 písm. e) zákona č. 320/2001 Sb., o finanční kontrole ve veřejné správě a o změně některých zákonů (dále jen „zákon o finanční kontrole“), ve znění pozdějších předpisů, osobou povinnou spolupůsobit při výkonu finanční kontroly prováděné v souvislosti s úhradou zboží nebo služeb z veřejných výdajů.</w:t>
      </w:r>
      <w:r w:rsidRPr="00360DF2">
        <w:rPr>
          <w:bCs w:val="0"/>
          <w:iCs/>
          <w:snapToGrid/>
          <w:sz w:val="22"/>
          <w:szCs w:val="22"/>
        </w:rPr>
        <w:t xml:space="preserve"> </w:t>
      </w:r>
      <w:r w:rsidRPr="00360DF2">
        <w:rPr>
          <w:iCs/>
          <w:sz w:val="22"/>
          <w:szCs w:val="22"/>
        </w:rPr>
        <w:t xml:space="preserve">Tuto povinnost rovněž zajistí zpracovatel u případných poddodavatelů zpracovatele. </w:t>
      </w:r>
      <w:r w:rsidRPr="00360DF2">
        <w:rPr>
          <w:sz w:val="22"/>
          <w:szCs w:val="22"/>
        </w:rPr>
        <w:t>Zpracovatel se zavazuje umožnit osobám oprávněným k výkonu kontroly projektu, z něhož je předmět této Smlouvy hrazen, provést kontrolu dokladů souvisejících s plněním předmětu této Smlouvy</w:t>
      </w:r>
      <w:r w:rsidRPr="00360DF2">
        <w:rPr>
          <w:sz w:val="22"/>
          <w:szCs w:val="22"/>
        </w:rPr>
        <w:br/>
        <w:t>v sídle objednatele, a to jak během plnění dle této Smlouvy, tak po dobu danou právními předpisy České republiky k jejich archivaci (zákon č. 563/1991 Sb., o účetnictví, ve znění pozdějších předpisů a zákon č. 235/2004 Sb., o dani z přidané hodnoty, ve znění pozdějších předpisů).</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lastRenderedPageBreak/>
        <w:t>Zpracovatel se zavazuje, že zajistí, aby veškeré produkty, materiály a výstupy této Smlouvy byly označeny v souladu s povinným minimem publicity OPZ. Pravidla jsou vymezena v Obecné části pravidel pro žadatele a příjemce (kapitola 19) ve verzi č. 6, které jsou ke stažení na </w:t>
      </w:r>
      <w:hyperlink r:id="rId10" w:history="1">
        <w:r w:rsidRPr="00360DF2">
          <w:rPr>
            <w:rStyle w:val="Hypertextovodkaz"/>
            <w:sz w:val="22"/>
            <w:szCs w:val="22"/>
          </w:rPr>
          <w:t>www.esfcr.cz</w:t>
        </w:r>
      </w:hyperlink>
      <w:r w:rsidRPr="00360DF2">
        <w:rPr>
          <w:sz w:val="22"/>
          <w:szCs w:val="22"/>
        </w:rPr>
        <w:t>.</w:t>
      </w:r>
    </w:p>
    <w:p w:rsidR="00360DF2" w:rsidRPr="00360DF2" w:rsidRDefault="00360DF2" w:rsidP="00A62313">
      <w:pPr>
        <w:pStyle w:val="Odstavecseseznamem"/>
        <w:numPr>
          <w:ilvl w:val="1"/>
          <w:numId w:val="13"/>
        </w:numPr>
        <w:tabs>
          <w:tab w:val="clear" w:pos="432"/>
          <w:tab w:val="num" w:pos="567"/>
        </w:tabs>
        <w:spacing w:before="120" w:line="280" w:lineRule="atLeast"/>
        <w:ind w:left="567" w:right="23" w:hanging="567"/>
        <w:contextualSpacing w:val="0"/>
        <w:rPr>
          <w:rFonts w:ascii="Arial" w:hAnsi="Arial" w:cs="Arial"/>
          <w:bCs/>
          <w:snapToGrid w:val="0"/>
          <w:sz w:val="22"/>
          <w:szCs w:val="22"/>
        </w:rPr>
      </w:pPr>
      <w:r w:rsidRPr="00360DF2">
        <w:rPr>
          <w:rFonts w:ascii="Arial" w:hAnsi="Arial" w:cs="Arial"/>
          <w:bCs/>
          <w:snapToGrid w:val="0"/>
          <w:sz w:val="22"/>
          <w:szCs w:val="22"/>
        </w:rPr>
        <w:t>Zpracovatel se zavazuje poskytnout informace nezbytné pro zpracování zprávy o realizaci a žádosti o platbu předkládané příjemcem finanční podpory (objednatelem).</w:t>
      </w:r>
    </w:p>
    <w:p w:rsidR="00360DF2" w:rsidRPr="00360DF2" w:rsidRDefault="00360DF2" w:rsidP="00A62313">
      <w:pPr>
        <w:pStyle w:val="Odstavecseseznamem"/>
        <w:numPr>
          <w:ilvl w:val="1"/>
          <w:numId w:val="13"/>
        </w:numPr>
        <w:tabs>
          <w:tab w:val="clear" w:pos="432"/>
          <w:tab w:val="num" w:pos="567"/>
        </w:tabs>
        <w:spacing w:before="120" w:line="280" w:lineRule="atLeast"/>
        <w:ind w:left="567" w:right="23" w:hanging="567"/>
        <w:contextualSpacing w:val="0"/>
        <w:rPr>
          <w:rFonts w:ascii="Arial" w:hAnsi="Arial" w:cs="Arial"/>
          <w:bCs/>
          <w:snapToGrid w:val="0"/>
          <w:sz w:val="22"/>
          <w:szCs w:val="22"/>
        </w:rPr>
      </w:pPr>
      <w:r w:rsidRPr="00360DF2">
        <w:rPr>
          <w:rFonts w:ascii="Arial" w:hAnsi="Arial" w:cs="Arial"/>
          <w:bCs/>
          <w:snapToGrid w:val="0"/>
          <w:sz w:val="22"/>
          <w:szCs w:val="22"/>
        </w:rPr>
        <w:t xml:space="preserve">Zpracovatel se zavazuje využít k plnění předmětu této Smlouvy pouze konkrétní řešitelský tým a poddodavatele. Jmenný seznam členů řešitelského týmu a seznam poddodavatelů jsou uvedeny v příloze </w:t>
      </w:r>
      <w:proofErr w:type="gramStart"/>
      <w:r w:rsidRPr="00360DF2">
        <w:rPr>
          <w:rFonts w:ascii="Arial" w:hAnsi="Arial" w:cs="Arial"/>
          <w:bCs/>
          <w:snapToGrid w:val="0"/>
          <w:sz w:val="22"/>
          <w:szCs w:val="22"/>
        </w:rPr>
        <w:t>č. 3 a 4  této</w:t>
      </w:r>
      <w:proofErr w:type="gramEnd"/>
      <w:r w:rsidRPr="00360DF2">
        <w:rPr>
          <w:rFonts w:ascii="Arial" w:hAnsi="Arial" w:cs="Arial"/>
          <w:bCs/>
          <w:snapToGrid w:val="0"/>
          <w:sz w:val="22"/>
          <w:szCs w:val="22"/>
        </w:rPr>
        <w:t xml:space="preserve"> Smlouvy. Zpracovatel se zavazuje zachovávat po celou dobu plnění předmětu této Smlouvy toto složení řešitelského týmu a poddodavatelů; jinak je zpracovatel povinen postupovat dle odst. 7.10 této Smlouvy. Zpracovatel se zavazuje k plnění této Smlouvy použít všechny osoby, prostřednictvím kterých prokazoval splnění kvalifikačních předpokladů, a to na pozicích, na které je při prokazování kvalifikace jejich prostřednictvím nominoval.</w:t>
      </w:r>
    </w:p>
    <w:p w:rsidR="00360DF2" w:rsidRPr="00360DF2" w:rsidRDefault="00360DF2" w:rsidP="00A62313">
      <w:pPr>
        <w:pStyle w:val="Odstavecseseznamem"/>
        <w:numPr>
          <w:ilvl w:val="1"/>
          <w:numId w:val="13"/>
        </w:numPr>
        <w:tabs>
          <w:tab w:val="clear" w:pos="432"/>
          <w:tab w:val="num" w:pos="567"/>
        </w:tabs>
        <w:spacing w:before="120" w:line="280" w:lineRule="atLeast"/>
        <w:ind w:left="567" w:right="23" w:hanging="567"/>
        <w:contextualSpacing w:val="0"/>
        <w:rPr>
          <w:rFonts w:ascii="Arial" w:hAnsi="Arial" w:cs="Arial"/>
          <w:bCs/>
          <w:snapToGrid w:val="0"/>
          <w:sz w:val="22"/>
          <w:szCs w:val="22"/>
        </w:rPr>
      </w:pPr>
      <w:r w:rsidRPr="00360DF2">
        <w:rPr>
          <w:rFonts w:ascii="Arial" w:hAnsi="Arial" w:cs="Arial"/>
          <w:bCs/>
          <w:snapToGrid w:val="0"/>
          <w:sz w:val="22"/>
          <w:szCs w:val="22"/>
        </w:rPr>
        <w:t>V případě, že bude zpracovatel požadovat změnu poddodavatele, zavazuje se vyžádat si předchozí písemný souhlas objednatele s provedením takové změny. V případě změny člena řešitelského týmu nebo poddodavatelů, prostřednictvím kterých prokazoval splnění kvalifikace, je zpracovatel povinen doložit zároveň kvalifikaci nového člena řešitelského týmu nebo poddodavatele, která odpovídá požadované kvalifikaci původního člena řešitelského týmu nebo poddodavatele. Souhlas objednatele nebude bezdůvodně odepřen. Objednatel si vyhrazuje právo požádat o výměnu člena řešitelského týmu nebo poddodavatele pro opakovanou nespokojenost s kvalitou jím odváděné práce nebo pro nedostatečnou komunikaci</w:t>
      </w:r>
      <w:r w:rsidRPr="00360DF2">
        <w:rPr>
          <w:rFonts w:ascii="Arial" w:hAnsi="Arial" w:cs="Arial"/>
          <w:bCs/>
          <w:snapToGrid w:val="0"/>
          <w:sz w:val="22"/>
          <w:szCs w:val="22"/>
        </w:rPr>
        <w:br/>
        <w:t xml:space="preserve">s objednatelem. Zpracovatel je ve lhůtě 5 pracovních dnů od takové žádosti povinen provést výměnu jednoho či více člena řešitelského týmu nebo </w:t>
      </w:r>
      <w:proofErr w:type="gramStart"/>
      <w:r w:rsidRPr="00360DF2">
        <w:rPr>
          <w:rFonts w:ascii="Arial" w:hAnsi="Arial" w:cs="Arial"/>
          <w:bCs/>
          <w:snapToGrid w:val="0"/>
          <w:sz w:val="22"/>
          <w:szCs w:val="22"/>
        </w:rPr>
        <w:t>poddodavatele(ů).</w:t>
      </w:r>
      <w:proofErr w:type="gramEnd"/>
      <w:r w:rsidRPr="00360DF2">
        <w:rPr>
          <w:rFonts w:ascii="Arial" w:hAnsi="Arial" w:cs="Arial"/>
          <w:bCs/>
          <w:snapToGrid w:val="0"/>
          <w:sz w:val="22"/>
          <w:szCs w:val="22"/>
        </w:rPr>
        <w:t xml:space="preserve"> Veškeré případné náklady související s jejich výměnou nese výlučně zpracovatel.</w:t>
      </w:r>
    </w:p>
    <w:p w:rsidR="00360DF2" w:rsidRPr="00360DF2" w:rsidRDefault="00360DF2" w:rsidP="00A62313">
      <w:pPr>
        <w:pStyle w:val="Odstavecseseznamem"/>
        <w:numPr>
          <w:ilvl w:val="1"/>
          <w:numId w:val="13"/>
        </w:numPr>
        <w:tabs>
          <w:tab w:val="clear" w:pos="432"/>
          <w:tab w:val="num" w:pos="567"/>
        </w:tabs>
        <w:spacing w:before="120" w:line="280" w:lineRule="atLeast"/>
        <w:ind w:left="567" w:right="23" w:hanging="567"/>
        <w:contextualSpacing w:val="0"/>
        <w:rPr>
          <w:rFonts w:ascii="Arial" w:hAnsi="Arial" w:cs="Arial"/>
          <w:b/>
          <w:bCs/>
          <w:snapToGrid w:val="0"/>
          <w:sz w:val="22"/>
          <w:szCs w:val="22"/>
        </w:rPr>
      </w:pPr>
      <w:r w:rsidRPr="00360DF2">
        <w:rPr>
          <w:rFonts w:ascii="Arial" w:hAnsi="Arial" w:cs="Arial"/>
          <w:sz w:val="22"/>
          <w:szCs w:val="22"/>
        </w:rPr>
        <w:t xml:space="preserve">Zpracovatel se zavazuje poskytnout objednateli součinnost nezbytnou ke splnění povinnosti objednatele vyplývající z </w:t>
      </w:r>
      <w:proofErr w:type="spellStart"/>
      <w:r w:rsidRPr="00360DF2">
        <w:rPr>
          <w:rFonts w:ascii="Arial" w:hAnsi="Arial" w:cs="Arial"/>
          <w:sz w:val="22"/>
          <w:szCs w:val="22"/>
        </w:rPr>
        <w:t>ust</w:t>
      </w:r>
      <w:proofErr w:type="spellEnd"/>
      <w:r w:rsidRPr="00360DF2">
        <w:rPr>
          <w:rFonts w:ascii="Arial" w:hAnsi="Arial" w:cs="Arial"/>
          <w:sz w:val="22"/>
          <w:szCs w:val="22"/>
        </w:rPr>
        <w:t>. § 219 zákona o zadávání veřejných zakázek.</w:t>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bookmarkStart w:id="128" w:name="_Toc203291570"/>
      <w:bookmarkStart w:id="129" w:name="_Toc203292590"/>
      <w:bookmarkStart w:id="130" w:name="_Toc203306979"/>
      <w:bookmarkStart w:id="131" w:name="_Toc204476147"/>
      <w:bookmarkStart w:id="132" w:name="_Toc235235106"/>
      <w:bookmarkStart w:id="133" w:name="_Toc238266057"/>
      <w:bookmarkStart w:id="134" w:name="_Toc240357476"/>
      <w:bookmarkStart w:id="135" w:name="_Toc240444512"/>
      <w:bookmarkStart w:id="136" w:name="_Toc240703978"/>
      <w:bookmarkStart w:id="137" w:name="_Toc240704352"/>
      <w:bookmarkStart w:id="138" w:name="_Toc240792069"/>
      <w:bookmarkStart w:id="139" w:name="_Toc240792929"/>
      <w:bookmarkStart w:id="140" w:name="_Toc241496093"/>
      <w:bookmarkStart w:id="141" w:name="_Toc241501194"/>
      <w:bookmarkStart w:id="142" w:name="_Toc241501591"/>
      <w:bookmarkStart w:id="143" w:name="_Toc241657908"/>
      <w:bookmarkStart w:id="144" w:name="_Toc243380731"/>
      <w:bookmarkStart w:id="145" w:name="_Toc274231388"/>
      <w:bookmarkStart w:id="146" w:name="_Toc274234505"/>
      <w:r w:rsidRPr="00360DF2">
        <w:rPr>
          <w:rFonts w:cs="Arial"/>
          <w:sz w:val="22"/>
          <w:szCs w:val="22"/>
        </w:rPr>
        <w:t>Sankční ujednání</w:t>
      </w:r>
    </w:p>
    <w:p w:rsidR="00360DF2" w:rsidRPr="00360DF2" w:rsidRDefault="00360DF2" w:rsidP="00A62313">
      <w:pPr>
        <w:pStyle w:val="Zkladntext"/>
        <w:numPr>
          <w:ilvl w:val="1"/>
          <w:numId w:val="13"/>
        </w:numPr>
        <w:tabs>
          <w:tab w:val="clear" w:pos="432"/>
        </w:tabs>
        <w:spacing w:before="60" w:after="120" w:line="280" w:lineRule="atLeast"/>
        <w:ind w:left="567" w:hanging="567"/>
        <w:rPr>
          <w:rFonts w:ascii="Arial" w:hAnsi="Arial"/>
          <w:szCs w:val="22"/>
        </w:rPr>
      </w:pPr>
      <w:r w:rsidRPr="00360DF2">
        <w:rPr>
          <w:rFonts w:ascii="Arial" w:hAnsi="Arial"/>
          <w:color w:val="000000"/>
          <w:szCs w:val="22"/>
        </w:rPr>
        <w:t xml:space="preserve">Zpracovatel se zavazuje, že v případě prodlení s finálním plněním předmětu dle termínu dle odst. </w:t>
      </w:r>
      <w:proofErr w:type="gramStart"/>
      <w:r w:rsidRPr="00360DF2">
        <w:rPr>
          <w:rFonts w:ascii="Arial" w:hAnsi="Arial"/>
          <w:color w:val="000000"/>
          <w:szCs w:val="22"/>
        </w:rPr>
        <w:t>3.3.</w:t>
      </w:r>
      <w:r w:rsidR="00C45773">
        <w:rPr>
          <w:rFonts w:ascii="Arial" w:hAnsi="Arial"/>
          <w:color w:val="000000"/>
          <w:szCs w:val="22"/>
        </w:rPr>
        <w:t xml:space="preserve"> </w:t>
      </w:r>
      <w:r w:rsidRPr="00360DF2">
        <w:rPr>
          <w:rFonts w:ascii="Arial" w:hAnsi="Arial"/>
          <w:color w:val="000000"/>
          <w:szCs w:val="22"/>
        </w:rPr>
        <w:t>této</w:t>
      </w:r>
      <w:proofErr w:type="gramEnd"/>
      <w:r w:rsidRPr="00360DF2">
        <w:rPr>
          <w:rFonts w:ascii="Arial" w:hAnsi="Arial"/>
          <w:color w:val="000000"/>
          <w:szCs w:val="22"/>
        </w:rPr>
        <w:t xml:space="preserve"> Smlouvy  zaplatí objednateli smluvní pokutu ve výši 0,2% z celkové ceny předmětu plnění uvedené v odst. 4.1 této Smlouvy, a to za každý i započatý den prodlení.</w:t>
      </w:r>
    </w:p>
    <w:p w:rsidR="00360DF2" w:rsidRPr="00360DF2" w:rsidRDefault="00360DF2" w:rsidP="00A62313">
      <w:pPr>
        <w:pStyle w:val="Odstavecseseznamem"/>
        <w:numPr>
          <w:ilvl w:val="1"/>
          <w:numId w:val="13"/>
        </w:numPr>
        <w:tabs>
          <w:tab w:val="clear" w:pos="432"/>
        </w:tabs>
        <w:spacing w:after="120" w:line="280" w:lineRule="atLeast"/>
        <w:ind w:left="567" w:hanging="567"/>
        <w:contextualSpacing w:val="0"/>
        <w:rPr>
          <w:rFonts w:ascii="Arial" w:hAnsi="Arial" w:cs="Arial"/>
          <w:sz w:val="22"/>
          <w:szCs w:val="22"/>
        </w:rPr>
      </w:pPr>
      <w:r w:rsidRPr="00360DF2">
        <w:rPr>
          <w:rFonts w:ascii="Arial" w:hAnsi="Arial" w:cs="Arial"/>
          <w:sz w:val="22"/>
          <w:szCs w:val="22"/>
        </w:rPr>
        <w:t>V případě, že zpracovatel nedodrží povinnosti, resp. lhůty, stanovené v odst. 5.3, 5.4, této smlouvy, zavazuje se objednateli zaplatit smluvní pokutu ve výši 2.000,- Kč, a to za každý i započatý den prodlení.</w:t>
      </w:r>
    </w:p>
    <w:p w:rsidR="00360DF2" w:rsidRPr="00360DF2" w:rsidRDefault="00360DF2" w:rsidP="00A62313">
      <w:pPr>
        <w:pStyle w:val="Odstavecseseznamem"/>
        <w:numPr>
          <w:ilvl w:val="1"/>
          <w:numId w:val="13"/>
        </w:numPr>
        <w:tabs>
          <w:tab w:val="clear" w:pos="432"/>
        </w:tabs>
        <w:spacing w:after="120" w:line="280" w:lineRule="atLeast"/>
        <w:ind w:left="567" w:hanging="567"/>
        <w:contextualSpacing w:val="0"/>
        <w:rPr>
          <w:rFonts w:ascii="Arial" w:hAnsi="Arial" w:cs="Arial"/>
          <w:sz w:val="22"/>
          <w:szCs w:val="22"/>
        </w:rPr>
      </w:pPr>
      <w:r w:rsidRPr="00360DF2">
        <w:rPr>
          <w:rFonts w:ascii="Arial" w:hAnsi="Arial" w:cs="Arial"/>
          <w:sz w:val="22"/>
          <w:szCs w:val="22"/>
        </w:rPr>
        <w:t>V případě, že zpracovatel nesplní povinnost dle odst. 7.7 této Smlouvy, zavazuje se objednateli zaplatit smluvní pokutu ve výši 5.000,- Kč, a to za každý jednotlivý případ porušení dané povinnosti.</w:t>
      </w:r>
    </w:p>
    <w:p w:rsidR="00360DF2" w:rsidRPr="00360DF2" w:rsidRDefault="00360DF2" w:rsidP="00A62313">
      <w:pPr>
        <w:pStyle w:val="Odstavecseseznamem"/>
        <w:numPr>
          <w:ilvl w:val="1"/>
          <w:numId w:val="13"/>
        </w:numPr>
        <w:tabs>
          <w:tab w:val="clear" w:pos="432"/>
        </w:tabs>
        <w:spacing w:after="120" w:line="280" w:lineRule="atLeast"/>
        <w:ind w:left="567" w:hanging="567"/>
        <w:contextualSpacing w:val="0"/>
        <w:rPr>
          <w:rFonts w:ascii="Arial" w:hAnsi="Arial" w:cs="Arial"/>
          <w:sz w:val="22"/>
          <w:szCs w:val="22"/>
        </w:rPr>
      </w:pPr>
      <w:r w:rsidRPr="00360DF2">
        <w:rPr>
          <w:rFonts w:ascii="Arial" w:hAnsi="Arial" w:cs="Arial"/>
          <w:sz w:val="22"/>
          <w:szCs w:val="22"/>
        </w:rPr>
        <w:t>V případě, že zpracovatel poruší povinnosti stanovené v odst. 7.9 či 7.10 této Smlouvy, zavazuje se objednateli zaplatit smluvní pokutu ve výši 10.000,- Kč, a to za každý jednotlivý případ porušení.</w:t>
      </w:r>
    </w:p>
    <w:p w:rsidR="00360DF2" w:rsidRPr="00360DF2" w:rsidRDefault="00360DF2" w:rsidP="00A62313">
      <w:pPr>
        <w:pStyle w:val="Odstavecseseznamem"/>
        <w:numPr>
          <w:ilvl w:val="1"/>
          <w:numId w:val="13"/>
        </w:numPr>
        <w:tabs>
          <w:tab w:val="clear" w:pos="432"/>
        </w:tabs>
        <w:spacing w:after="120" w:line="280" w:lineRule="atLeast"/>
        <w:ind w:left="567" w:hanging="567"/>
        <w:contextualSpacing w:val="0"/>
        <w:rPr>
          <w:rFonts w:ascii="Arial" w:hAnsi="Arial" w:cs="Arial"/>
          <w:sz w:val="22"/>
          <w:szCs w:val="22"/>
        </w:rPr>
      </w:pPr>
      <w:r w:rsidRPr="00360DF2">
        <w:rPr>
          <w:rFonts w:ascii="Arial" w:hAnsi="Arial" w:cs="Arial"/>
          <w:sz w:val="22"/>
          <w:szCs w:val="22"/>
        </w:rPr>
        <w:t>V případě, že zpracovatel nesplní povinnost dle odst. 7.11 této Smlouvy, zavazuje se objednateli zaplatit smluvní pokutu ve výši 10.000,- Kč, a to za každý jednotlivý případ porušení dané povinnosti.</w:t>
      </w:r>
    </w:p>
    <w:p w:rsidR="00360DF2" w:rsidRPr="00360DF2" w:rsidRDefault="00360DF2" w:rsidP="00A62313">
      <w:pPr>
        <w:pStyle w:val="Odstavecseseznamem"/>
        <w:numPr>
          <w:ilvl w:val="1"/>
          <w:numId w:val="13"/>
        </w:numPr>
        <w:spacing w:after="120" w:line="280" w:lineRule="atLeast"/>
        <w:contextualSpacing w:val="0"/>
        <w:rPr>
          <w:rFonts w:ascii="Arial" w:hAnsi="Arial" w:cs="Arial"/>
          <w:sz w:val="22"/>
          <w:szCs w:val="22"/>
        </w:rPr>
      </w:pPr>
      <w:r w:rsidRPr="00360DF2">
        <w:rPr>
          <w:rFonts w:ascii="Arial" w:hAnsi="Arial" w:cs="Arial"/>
          <w:sz w:val="22"/>
          <w:szCs w:val="22"/>
        </w:rPr>
        <w:lastRenderedPageBreak/>
        <w:t>Smluvní pokutu stejně jako případnou škodu či jinou újmu vzniklou objednateli vlivem činnos</w:t>
      </w:r>
      <w:r w:rsidR="00427F50">
        <w:rPr>
          <w:rFonts w:ascii="Arial" w:hAnsi="Arial" w:cs="Arial"/>
          <w:sz w:val="22"/>
          <w:szCs w:val="22"/>
        </w:rPr>
        <w:t xml:space="preserve">ti zpracovatele se zpracovatel </w:t>
      </w:r>
      <w:r w:rsidRPr="00360DF2">
        <w:rPr>
          <w:rFonts w:ascii="Arial" w:hAnsi="Arial" w:cs="Arial"/>
          <w:sz w:val="22"/>
          <w:szCs w:val="22"/>
        </w:rPr>
        <w:t>zavazuje zaplatit objednateli nejpozději do 30 kalendářních dnů ode dne, kdy bude objednatelem o nároku na úhradu smluvní pokuty a její výši resp. vzniklé škody či jiné újmy a její výši prokazatelně informován.</w:t>
      </w:r>
    </w:p>
    <w:p w:rsidR="00360DF2" w:rsidRPr="00360DF2" w:rsidRDefault="00360DF2" w:rsidP="00A62313">
      <w:pPr>
        <w:pStyle w:val="Odstavecseseznamem"/>
        <w:numPr>
          <w:ilvl w:val="1"/>
          <w:numId w:val="13"/>
        </w:numPr>
        <w:spacing w:after="120" w:line="280" w:lineRule="atLeast"/>
        <w:contextualSpacing w:val="0"/>
        <w:rPr>
          <w:rFonts w:ascii="Arial" w:hAnsi="Arial" w:cs="Arial"/>
          <w:sz w:val="22"/>
          <w:szCs w:val="22"/>
        </w:rPr>
      </w:pPr>
      <w:r w:rsidRPr="00360DF2">
        <w:rPr>
          <w:rFonts w:ascii="Arial" w:hAnsi="Arial" w:cs="Arial"/>
          <w:sz w:val="22"/>
          <w:szCs w:val="22"/>
        </w:rPr>
        <w:t>Při nedodržení termínu splatnosti faktury objednatelem je zpracovatel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360DF2" w:rsidRPr="00360DF2" w:rsidRDefault="00360DF2" w:rsidP="00A62313">
      <w:pPr>
        <w:pStyle w:val="Odstavecseseznamem"/>
        <w:numPr>
          <w:ilvl w:val="1"/>
          <w:numId w:val="13"/>
        </w:numPr>
        <w:spacing w:after="120" w:line="280" w:lineRule="atLeast"/>
        <w:contextualSpacing w:val="0"/>
        <w:rPr>
          <w:rFonts w:ascii="Arial" w:hAnsi="Arial" w:cs="Arial"/>
          <w:sz w:val="22"/>
          <w:szCs w:val="22"/>
        </w:rPr>
      </w:pPr>
      <w:r w:rsidRPr="00360DF2">
        <w:rPr>
          <w:rFonts w:ascii="Arial" w:hAnsi="Arial" w:cs="Arial"/>
          <w:sz w:val="22"/>
          <w:szCs w:val="22"/>
        </w:rPr>
        <w:t>Smluvní strany sjednávají, že v případě vzniku nároku objednatele na více smluvních pokut uložených zpracovateli podle této Smlouvy se takové pokuty sčítají.</w:t>
      </w:r>
    </w:p>
    <w:p w:rsidR="00360DF2" w:rsidRPr="00360DF2" w:rsidRDefault="00360DF2" w:rsidP="00A62313">
      <w:pPr>
        <w:pStyle w:val="Odstavecseseznamem"/>
        <w:numPr>
          <w:ilvl w:val="1"/>
          <w:numId w:val="13"/>
        </w:numPr>
        <w:spacing w:after="120" w:line="280" w:lineRule="atLeast"/>
        <w:contextualSpacing w:val="0"/>
        <w:rPr>
          <w:rFonts w:ascii="Arial" w:hAnsi="Arial" w:cs="Arial"/>
          <w:sz w:val="22"/>
          <w:szCs w:val="22"/>
        </w:rPr>
      </w:pPr>
      <w:r w:rsidRPr="00360DF2">
        <w:rPr>
          <w:rFonts w:ascii="Arial" w:hAnsi="Arial" w:cs="Arial"/>
          <w:sz w:val="22"/>
          <w:szCs w:val="22"/>
        </w:rPr>
        <w:t>Není-li v této Smlouvě stanoveno jinak, zaplacením jakékoliv smluvní pokuty nezbavuje povinnou smluvní stranu povinnosti splnit své povinnosti vyplývající z této Smlouvy a nedotýká se nároku na náhradu škody či jiné újmy v plné výši.</w:t>
      </w:r>
    </w:p>
    <w:p w:rsidR="00360DF2" w:rsidRPr="00360DF2" w:rsidRDefault="00360DF2" w:rsidP="00A62313">
      <w:pPr>
        <w:pStyle w:val="Odstavecseseznamem"/>
        <w:numPr>
          <w:ilvl w:val="1"/>
          <w:numId w:val="13"/>
        </w:numPr>
        <w:spacing w:after="120" w:line="280" w:lineRule="atLeast"/>
        <w:contextualSpacing w:val="0"/>
        <w:rPr>
          <w:rFonts w:ascii="Arial" w:hAnsi="Arial" w:cs="Arial"/>
          <w:sz w:val="22"/>
          <w:szCs w:val="22"/>
        </w:rPr>
      </w:pPr>
      <w:r w:rsidRPr="00360DF2">
        <w:rPr>
          <w:rFonts w:ascii="Arial" w:hAnsi="Arial" w:cs="Arial"/>
          <w:sz w:val="22"/>
          <w:szCs w:val="22"/>
        </w:rPr>
        <w:t>Smluvní strany sjednávají, že jakoukoliv smluvní pokutu či vzniklou škodu vyjádřitelnou v penězích je objednatel oprávněn jednostranně započíst formou jednostranného zápočtu proti jakékoliv pohledávce (splatné či nesplatné) zpracovatele proti objednateli z titulu úhrady části ceny za plnění dle této Smlouvy.</w:t>
      </w:r>
    </w:p>
    <w:p w:rsidR="00360DF2" w:rsidRPr="00360DF2" w:rsidRDefault="00360DF2" w:rsidP="00360DF2">
      <w:pPr>
        <w:pStyle w:val="Odstavecseseznamem"/>
        <w:spacing w:line="280" w:lineRule="atLeast"/>
        <w:ind w:left="709" w:hanging="142"/>
        <w:contextualSpacing w:val="0"/>
        <w:rPr>
          <w:rFonts w:ascii="Arial" w:hAnsi="Arial" w:cs="Arial"/>
          <w:sz w:val="22"/>
          <w:szCs w:val="22"/>
        </w:rPr>
      </w:pP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r w:rsidRPr="00360DF2">
        <w:rPr>
          <w:rFonts w:cs="Arial"/>
          <w:sz w:val="22"/>
          <w:szCs w:val="22"/>
        </w:rPr>
        <w:t>Ostatní ujednání</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360DF2" w:rsidRPr="00360DF2" w:rsidRDefault="00360DF2" w:rsidP="00A62313">
      <w:pPr>
        <w:pStyle w:val="Zkladntext"/>
        <w:numPr>
          <w:ilvl w:val="1"/>
          <w:numId w:val="13"/>
        </w:numPr>
        <w:tabs>
          <w:tab w:val="clear" w:pos="432"/>
          <w:tab w:val="num" w:pos="567"/>
        </w:tabs>
        <w:spacing w:before="60" w:line="280" w:lineRule="atLeast"/>
        <w:ind w:left="567" w:hanging="567"/>
        <w:rPr>
          <w:rFonts w:ascii="Arial" w:hAnsi="Arial"/>
          <w:color w:val="000000"/>
          <w:szCs w:val="22"/>
        </w:rPr>
      </w:pPr>
      <w:bookmarkStart w:id="147" w:name="_Toc153595140"/>
      <w:bookmarkStart w:id="148" w:name="_Toc153797536"/>
      <w:bookmarkStart w:id="149" w:name="_Toc153797655"/>
      <w:bookmarkStart w:id="150" w:name="_Toc153808372"/>
      <w:bookmarkStart w:id="151" w:name="_Toc153941148"/>
      <w:bookmarkStart w:id="152" w:name="_Toc153941293"/>
      <w:bookmarkStart w:id="153" w:name="_Toc154462850"/>
      <w:bookmarkStart w:id="154" w:name="_Toc163543482"/>
      <w:bookmarkStart w:id="155" w:name="_Toc164137953"/>
      <w:bookmarkStart w:id="156" w:name="_Toc202955385"/>
      <w:bookmarkStart w:id="157" w:name="_Toc203276584"/>
      <w:r w:rsidRPr="00360DF2">
        <w:rPr>
          <w:rFonts w:ascii="Arial" w:hAnsi="Arial"/>
          <w:color w:val="000000"/>
          <w:szCs w:val="22"/>
        </w:rPr>
        <w:t>Zpracovatel bere na vědomí, že objednatel ve smyslu ustanovení zákona č.106/1999 Sb., o svobodném přístupu k informacím, ve znění pozdějších předpisů, má zákonnou povinnost zpřístupnit informace o této Smlouvě, pokud bude řádně o tyto informace požádán.</w:t>
      </w:r>
    </w:p>
    <w:p w:rsidR="00360DF2" w:rsidRPr="00360DF2" w:rsidRDefault="00360DF2" w:rsidP="00A62313">
      <w:pPr>
        <w:pStyle w:val="Zkladntext"/>
        <w:numPr>
          <w:ilvl w:val="1"/>
          <w:numId w:val="13"/>
        </w:numPr>
        <w:tabs>
          <w:tab w:val="clear" w:pos="432"/>
          <w:tab w:val="num" w:pos="567"/>
        </w:tabs>
        <w:spacing w:before="60" w:line="280" w:lineRule="atLeast"/>
        <w:ind w:left="567" w:hanging="567"/>
        <w:rPr>
          <w:rFonts w:ascii="Arial" w:hAnsi="Arial"/>
          <w:color w:val="000000"/>
          <w:szCs w:val="22"/>
        </w:rPr>
      </w:pPr>
      <w:r w:rsidRPr="00360DF2">
        <w:rPr>
          <w:rFonts w:ascii="Arial" w:hAnsi="Arial"/>
          <w:color w:val="000000"/>
          <w:szCs w:val="22"/>
        </w:rPr>
        <w:t>Výstupy z poskytnutého plnění, které vzniknou v průběhu a v souvislosti s poskytnutím předmětu Smlouvy, se stávají okamžikem jejich předání a převzetí objednatelem jeho výlučným vlastnictvím. Zpracovatel není oprávněn poskytnout žádný z těchto výstupů (a to ani před předáním objednateli) třetí osobě bez předchozího písemného souhlasu objednatele.</w:t>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r w:rsidRPr="00360DF2">
        <w:rPr>
          <w:rFonts w:cs="Arial"/>
          <w:sz w:val="22"/>
          <w:szCs w:val="22"/>
        </w:rPr>
        <w:t>Ukončení smlouvy</w:t>
      </w:r>
    </w:p>
    <w:p w:rsidR="00360DF2" w:rsidRPr="00360DF2" w:rsidRDefault="00360DF2" w:rsidP="00A62313">
      <w:pPr>
        <w:pStyle w:val="Zkladntext"/>
        <w:numPr>
          <w:ilvl w:val="1"/>
          <w:numId w:val="13"/>
        </w:numPr>
        <w:tabs>
          <w:tab w:val="clear" w:pos="432"/>
          <w:tab w:val="num" w:pos="567"/>
        </w:tabs>
        <w:spacing w:before="60" w:line="280" w:lineRule="atLeast"/>
        <w:ind w:left="567" w:hanging="567"/>
        <w:rPr>
          <w:rFonts w:ascii="Arial" w:hAnsi="Arial"/>
          <w:color w:val="000000"/>
          <w:szCs w:val="22"/>
        </w:rPr>
      </w:pPr>
      <w:r w:rsidRPr="00360DF2">
        <w:rPr>
          <w:rFonts w:ascii="Arial" w:hAnsi="Arial"/>
          <w:color w:val="000000"/>
          <w:szCs w:val="22"/>
        </w:rPr>
        <w:t>Tuto Smlouvu lze ukončit splněním předmětu Smlouvy, dohodou smluvních stran nebo odstoupením od Smlouvy z důvodů stanovených  občanským zákoníkem nebo ve Smlouvě.</w:t>
      </w:r>
    </w:p>
    <w:p w:rsidR="00360DF2" w:rsidRPr="00360DF2" w:rsidRDefault="00360DF2" w:rsidP="00A62313">
      <w:pPr>
        <w:pStyle w:val="Zkladntext"/>
        <w:numPr>
          <w:ilvl w:val="1"/>
          <w:numId w:val="13"/>
        </w:numPr>
        <w:tabs>
          <w:tab w:val="clear" w:pos="432"/>
          <w:tab w:val="num" w:pos="567"/>
        </w:tabs>
        <w:spacing w:before="60" w:line="280" w:lineRule="atLeast"/>
        <w:ind w:left="567" w:hanging="567"/>
        <w:rPr>
          <w:rFonts w:ascii="Arial" w:hAnsi="Arial"/>
          <w:color w:val="000000"/>
          <w:szCs w:val="22"/>
        </w:rPr>
      </w:pPr>
      <w:r w:rsidRPr="00360DF2">
        <w:rPr>
          <w:rFonts w:ascii="Arial" w:hAnsi="Arial"/>
          <w:color w:val="000000"/>
          <w:szCs w:val="22"/>
        </w:rPr>
        <w:t xml:space="preserve">Objednatel je dále oprávněn od Smlouvy odstoupit bez jakýchkoliv sankcí, nastane-li i některá z níže uvedených skutečností: </w:t>
      </w:r>
    </w:p>
    <w:p w:rsidR="00360DF2" w:rsidRPr="00360DF2" w:rsidRDefault="00360DF2" w:rsidP="00A62313">
      <w:pPr>
        <w:numPr>
          <w:ilvl w:val="2"/>
          <w:numId w:val="13"/>
        </w:numPr>
        <w:tabs>
          <w:tab w:val="clear" w:pos="1497"/>
          <w:tab w:val="num" w:pos="1560"/>
        </w:tabs>
        <w:spacing w:before="120" w:line="280" w:lineRule="atLeast"/>
        <w:ind w:left="1560" w:hanging="709"/>
        <w:rPr>
          <w:rFonts w:ascii="Arial" w:hAnsi="Arial" w:cs="Arial"/>
          <w:bCs/>
          <w:iCs/>
          <w:sz w:val="22"/>
          <w:szCs w:val="22"/>
        </w:rPr>
      </w:pPr>
      <w:r w:rsidRPr="00360DF2">
        <w:rPr>
          <w:rFonts w:ascii="Arial" w:hAnsi="Arial" w:cs="Arial"/>
          <w:bCs/>
          <w:iCs/>
          <w:sz w:val="22"/>
          <w:szCs w:val="22"/>
        </w:rPr>
        <w:t>proti majetku zpracovatele bude vedeno insolvenční řízení,</w:t>
      </w:r>
    </w:p>
    <w:p w:rsidR="00360DF2" w:rsidRPr="00360DF2" w:rsidRDefault="00360DF2" w:rsidP="0004533F">
      <w:pPr>
        <w:numPr>
          <w:ilvl w:val="2"/>
          <w:numId w:val="13"/>
        </w:numPr>
        <w:tabs>
          <w:tab w:val="clear" w:pos="1497"/>
          <w:tab w:val="num" w:pos="1560"/>
          <w:tab w:val="num" w:pos="1701"/>
        </w:tabs>
        <w:spacing w:before="120" w:line="280" w:lineRule="atLeast"/>
        <w:ind w:left="1560" w:hanging="709"/>
        <w:rPr>
          <w:rFonts w:ascii="Arial" w:hAnsi="Arial" w:cs="Arial"/>
          <w:bCs/>
          <w:iCs/>
          <w:sz w:val="22"/>
          <w:szCs w:val="22"/>
        </w:rPr>
      </w:pPr>
      <w:r w:rsidRPr="00360DF2">
        <w:rPr>
          <w:rFonts w:ascii="Arial" w:hAnsi="Arial" w:cs="Arial"/>
          <w:bCs/>
          <w:iCs/>
          <w:sz w:val="22"/>
          <w:szCs w:val="22"/>
        </w:rPr>
        <w:t xml:space="preserve">nastane-li některá ze skutečností uvedená v § 223 zákona o </w:t>
      </w:r>
      <w:r w:rsidRPr="00360DF2">
        <w:rPr>
          <w:rFonts w:ascii="Arial" w:hAnsi="Arial" w:cs="Arial"/>
          <w:sz w:val="22"/>
          <w:szCs w:val="22"/>
        </w:rPr>
        <w:t>zadávání veřejných zakázek</w:t>
      </w:r>
      <w:r w:rsidRPr="00360DF2">
        <w:rPr>
          <w:rFonts w:ascii="Arial" w:hAnsi="Arial" w:cs="Arial"/>
          <w:bCs/>
          <w:iCs/>
          <w:sz w:val="22"/>
          <w:szCs w:val="22"/>
        </w:rPr>
        <w:t>.</w:t>
      </w:r>
    </w:p>
    <w:p w:rsidR="00360DF2" w:rsidRPr="00360DF2" w:rsidRDefault="00360DF2" w:rsidP="00A62313">
      <w:pPr>
        <w:pStyle w:val="Zkladntext"/>
        <w:numPr>
          <w:ilvl w:val="1"/>
          <w:numId w:val="13"/>
        </w:numPr>
        <w:tabs>
          <w:tab w:val="clear" w:pos="432"/>
          <w:tab w:val="num" w:pos="567"/>
        </w:tabs>
        <w:spacing w:before="60" w:line="280" w:lineRule="atLeast"/>
        <w:ind w:left="567" w:hanging="567"/>
        <w:rPr>
          <w:rFonts w:ascii="Arial" w:hAnsi="Arial"/>
          <w:color w:val="000000"/>
          <w:szCs w:val="22"/>
        </w:rPr>
      </w:pPr>
      <w:r w:rsidRPr="00360DF2">
        <w:rPr>
          <w:rFonts w:ascii="Arial" w:hAnsi="Arial"/>
          <w:color w:val="000000"/>
          <w:szCs w:val="22"/>
        </w:rPr>
        <w:t>Objednatel je oprávněn od Smlouvy odstoupit i pouze ve vztahu k části plnění.</w:t>
      </w:r>
    </w:p>
    <w:p w:rsidR="00360DF2" w:rsidRPr="00360DF2" w:rsidRDefault="00360DF2" w:rsidP="00A62313">
      <w:pPr>
        <w:pStyle w:val="Zkladntext"/>
        <w:numPr>
          <w:ilvl w:val="1"/>
          <w:numId w:val="13"/>
        </w:numPr>
        <w:tabs>
          <w:tab w:val="clear" w:pos="432"/>
          <w:tab w:val="num" w:pos="567"/>
        </w:tabs>
        <w:spacing w:before="60" w:line="280" w:lineRule="atLeast"/>
        <w:ind w:left="567" w:hanging="567"/>
        <w:rPr>
          <w:rFonts w:ascii="Arial" w:hAnsi="Arial"/>
          <w:color w:val="000000"/>
          <w:szCs w:val="22"/>
        </w:rPr>
      </w:pPr>
      <w:r w:rsidRPr="00360DF2">
        <w:rPr>
          <w:rFonts w:ascii="Arial" w:hAnsi="Arial"/>
          <w:color w:val="000000"/>
          <w:szCs w:val="22"/>
        </w:rPr>
        <w:t>Objednatel je oprávněn tuto Smlouvu vypovědět, a to i bez udání důvodu. Výpovědní lhůta činí</w:t>
      </w:r>
      <w:r w:rsidRPr="00360DF2">
        <w:rPr>
          <w:rFonts w:ascii="Arial" w:hAnsi="Arial"/>
          <w:color w:val="000000"/>
          <w:szCs w:val="22"/>
        </w:rPr>
        <w:br/>
        <w:t>1 měsíc a začíná běžet dnem následujícím po dni, kdy bylo písemné vyhotovení výpovědi prokazatelně doručeno druhé smluvní straně.</w:t>
      </w:r>
    </w:p>
    <w:p w:rsidR="00360DF2" w:rsidRPr="00360DF2" w:rsidRDefault="00360DF2" w:rsidP="00A62313">
      <w:pPr>
        <w:pStyle w:val="Zkladntext"/>
        <w:numPr>
          <w:ilvl w:val="1"/>
          <w:numId w:val="13"/>
        </w:numPr>
        <w:tabs>
          <w:tab w:val="clear" w:pos="432"/>
          <w:tab w:val="num" w:pos="567"/>
        </w:tabs>
        <w:spacing w:before="60" w:line="280" w:lineRule="atLeast"/>
        <w:ind w:left="567" w:hanging="567"/>
        <w:rPr>
          <w:rFonts w:ascii="Arial" w:hAnsi="Arial"/>
          <w:color w:val="000000"/>
          <w:szCs w:val="22"/>
        </w:rPr>
      </w:pPr>
      <w:r w:rsidRPr="00360DF2">
        <w:rPr>
          <w:rFonts w:ascii="Arial" w:hAnsi="Arial"/>
          <w:color w:val="000000"/>
          <w:szCs w:val="22"/>
        </w:rPr>
        <w:lastRenderedPageBreak/>
        <w:t>V případě ukončení smluvního vztahu dohodou, odstoupením některé ze smluvních stran od této Smlouvy, jsou povinnosti obou stran následující:</w:t>
      </w:r>
    </w:p>
    <w:p w:rsidR="00360DF2" w:rsidRPr="00360DF2" w:rsidRDefault="00360DF2" w:rsidP="00A62313">
      <w:pPr>
        <w:numPr>
          <w:ilvl w:val="2"/>
          <w:numId w:val="13"/>
        </w:numPr>
        <w:tabs>
          <w:tab w:val="num" w:pos="1560"/>
        </w:tabs>
        <w:spacing w:before="120" w:line="280" w:lineRule="atLeast"/>
        <w:ind w:left="1560" w:hanging="709"/>
        <w:rPr>
          <w:rFonts w:ascii="Arial" w:hAnsi="Arial" w:cs="Arial"/>
          <w:bCs/>
          <w:iCs/>
          <w:sz w:val="22"/>
          <w:szCs w:val="22"/>
        </w:rPr>
      </w:pPr>
      <w:r w:rsidRPr="00360DF2">
        <w:rPr>
          <w:rFonts w:ascii="Arial" w:hAnsi="Arial" w:cs="Arial"/>
          <w:bCs/>
          <w:iCs/>
          <w:sz w:val="22"/>
          <w:szCs w:val="22"/>
        </w:rPr>
        <w:t>zpracovatel provede soupis všech jím vykonaných činností a úkonů ke splnění jeho závazků dle této Smlouvy do doby ukončení smlouvy;</w:t>
      </w:r>
    </w:p>
    <w:p w:rsidR="00360DF2" w:rsidRPr="00360DF2" w:rsidRDefault="00360DF2" w:rsidP="00A62313">
      <w:pPr>
        <w:numPr>
          <w:ilvl w:val="2"/>
          <w:numId w:val="13"/>
        </w:numPr>
        <w:tabs>
          <w:tab w:val="num" w:pos="1560"/>
        </w:tabs>
        <w:spacing w:before="120" w:line="280" w:lineRule="atLeast"/>
        <w:ind w:left="1560" w:hanging="709"/>
        <w:rPr>
          <w:rFonts w:ascii="Arial" w:hAnsi="Arial" w:cs="Arial"/>
          <w:bCs/>
          <w:iCs/>
          <w:sz w:val="22"/>
          <w:szCs w:val="22"/>
        </w:rPr>
      </w:pPr>
      <w:r w:rsidRPr="00360DF2">
        <w:rPr>
          <w:rFonts w:ascii="Arial" w:hAnsi="Arial" w:cs="Arial"/>
          <w:bCs/>
          <w:iCs/>
          <w:sz w:val="22"/>
          <w:szCs w:val="22"/>
        </w:rPr>
        <w:t>zpracovatel vyzve objednatele k protokolárnímu předání a převzetí všech plnění dle soupisu;</w:t>
      </w:r>
    </w:p>
    <w:p w:rsidR="00360DF2" w:rsidRPr="00360DF2" w:rsidRDefault="00360DF2" w:rsidP="00A62313">
      <w:pPr>
        <w:numPr>
          <w:ilvl w:val="2"/>
          <w:numId w:val="13"/>
        </w:numPr>
        <w:tabs>
          <w:tab w:val="num" w:pos="1560"/>
        </w:tabs>
        <w:spacing w:before="120" w:line="280" w:lineRule="atLeast"/>
        <w:ind w:left="1560" w:hanging="709"/>
        <w:rPr>
          <w:rFonts w:ascii="Arial" w:hAnsi="Arial" w:cs="Arial"/>
          <w:bCs/>
          <w:iCs/>
          <w:sz w:val="22"/>
          <w:szCs w:val="22"/>
        </w:rPr>
      </w:pPr>
      <w:r w:rsidRPr="00360DF2">
        <w:rPr>
          <w:rFonts w:ascii="Arial" w:hAnsi="Arial" w:cs="Arial"/>
          <w:bCs/>
          <w:iCs/>
          <w:sz w:val="22"/>
          <w:szCs w:val="22"/>
        </w:rPr>
        <w:t>objednatel není povinen soupis převzít, pokud obsahuje nesprávné údaje;</w:t>
      </w:r>
    </w:p>
    <w:p w:rsidR="00360DF2" w:rsidRPr="00360DF2" w:rsidRDefault="00360DF2" w:rsidP="00A62313">
      <w:pPr>
        <w:numPr>
          <w:ilvl w:val="2"/>
          <w:numId w:val="13"/>
        </w:numPr>
        <w:tabs>
          <w:tab w:val="num" w:pos="1560"/>
        </w:tabs>
        <w:spacing w:before="120" w:line="280" w:lineRule="atLeast"/>
        <w:ind w:left="1560" w:hanging="709"/>
        <w:rPr>
          <w:rFonts w:ascii="Arial" w:hAnsi="Arial" w:cs="Arial"/>
          <w:bCs/>
          <w:iCs/>
          <w:sz w:val="22"/>
          <w:szCs w:val="22"/>
        </w:rPr>
      </w:pPr>
      <w:r w:rsidRPr="00360DF2">
        <w:rPr>
          <w:rFonts w:ascii="Arial" w:hAnsi="Arial" w:cs="Arial"/>
          <w:bCs/>
          <w:iCs/>
          <w:sz w:val="22"/>
          <w:szCs w:val="22"/>
        </w:rPr>
        <w:t>zpracovatel provede vyúčtování plnění dle soupisu a vystaví závěrečnou fakturu.</w:t>
      </w:r>
    </w:p>
    <w:p w:rsidR="00360DF2" w:rsidRPr="00360DF2" w:rsidRDefault="00360DF2" w:rsidP="00A62313">
      <w:pPr>
        <w:pStyle w:val="Textnadpis1"/>
        <w:numPr>
          <w:ilvl w:val="0"/>
          <w:numId w:val="13"/>
        </w:numPr>
        <w:tabs>
          <w:tab w:val="clear" w:pos="360"/>
        </w:tabs>
        <w:spacing w:before="480"/>
        <w:ind w:left="357" w:hanging="357"/>
        <w:jc w:val="center"/>
        <w:rPr>
          <w:rFonts w:cs="Arial"/>
          <w:sz w:val="22"/>
          <w:szCs w:val="22"/>
        </w:rPr>
      </w:pPr>
      <w:bookmarkStart w:id="158" w:name="_Toc238266058"/>
      <w:bookmarkStart w:id="159" w:name="_Toc240357477"/>
      <w:bookmarkStart w:id="160" w:name="_Toc240444513"/>
      <w:bookmarkStart w:id="161" w:name="_Toc240703979"/>
      <w:bookmarkStart w:id="162" w:name="_Toc240704353"/>
      <w:bookmarkStart w:id="163" w:name="_Toc240792070"/>
      <w:bookmarkStart w:id="164" w:name="_Toc240792930"/>
      <w:bookmarkStart w:id="165" w:name="_Toc241496094"/>
      <w:bookmarkStart w:id="166" w:name="_Toc241501195"/>
      <w:bookmarkStart w:id="167" w:name="_Toc241501592"/>
      <w:bookmarkStart w:id="168" w:name="_Toc241657909"/>
      <w:bookmarkStart w:id="169" w:name="_Toc243380732"/>
      <w:bookmarkStart w:id="170" w:name="_Toc274231389"/>
      <w:bookmarkStart w:id="171" w:name="_Toc274234506"/>
      <w:r w:rsidRPr="00360DF2">
        <w:rPr>
          <w:rFonts w:cs="Arial"/>
          <w:sz w:val="22"/>
          <w:szCs w:val="22"/>
        </w:rPr>
        <w:t>Ochrana důvěrných informací</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Obě smluvní strany se zavazují, že budou zachovávat mlčenlivost o všech důvěrných informacích, o nichž se dozví v souvislosti s plněním této Smlouvy, a to po dobu účinnosti této Smlouvy a dále po dobu 3 let po ukončení plnění dle této Smlouvy, pokud se důvěrné informace nestanou veřejně známými bez zavinění druhé strany.</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se zavazuje svého případného subdodavatele zavázat povinností mlčenlivosti</w:t>
      </w:r>
      <w:r w:rsidRPr="00360DF2">
        <w:rPr>
          <w:sz w:val="22"/>
          <w:szCs w:val="22"/>
        </w:rPr>
        <w:br/>
        <w:t>a respektováním práv objednatele nejméně ve stejném rozsahu, v jakém je v závazkovém vztahu zavázán sám. Za porušení závazku mlčenlivosti a ochrany důvěrných informací subdodavatelem odpovídá objednateli přímo zpracovatel.</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zpracovatel využije k realizaci plnění Smlouvy třetí stranu, pak odpovídá za takové plnění při ochraně důvěrných informací, jako by plnil sám.</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Smluvní strany sjednávají pro případ porušení povinnosti k zachování mlčenlivosti o důvěrných informacích smluvní pokutu ve výši 50.000,- Kč, a to za každý jednotlivý případ takového porušení.</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je oprávněn po předání a převzetí celého předmětu této Smlouvy užít obecnou informaci o plnění dle této smlouvy jako referenci. Se souhlasem objednatele může obsah reference dohodnutým způsobem rozšířit.</w:t>
      </w:r>
    </w:p>
    <w:p w:rsidR="00360DF2" w:rsidRPr="00360DF2" w:rsidRDefault="00360DF2" w:rsidP="00A62313">
      <w:pPr>
        <w:pStyle w:val="TextnormlnslovanChar"/>
        <w:numPr>
          <w:ilvl w:val="1"/>
          <w:numId w:val="13"/>
        </w:numPr>
        <w:tabs>
          <w:tab w:val="clear" w:pos="432"/>
          <w:tab w:val="num" w:pos="567"/>
        </w:tabs>
        <w:spacing w:before="120" w:after="0" w:line="280" w:lineRule="atLeast"/>
        <w:ind w:left="567" w:hanging="567"/>
        <w:jc w:val="both"/>
        <w:rPr>
          <w:sz w:val="22"/>
          <w:szCs w:val="22"/>
        </w:rPr>
      </w:pPr>
      <w:r w:rsidRPr="00360DF2">
        <w:rPr>
          <w:sz w:val="22"/>
          <w:szCs w:val="22"/>
        </w:rPr>
        <w:t>Zpracovatel se zavazuje během plnění předmětu této Smlouvy i po jejím ukončení zachovávat mlčenlivost o všech skutečnostech, o kterých se dozví v souvislosti s plněním předmětu Smlouvy.</w:t>
      </w:r>
    </w:p>
    <w:p w:rsidR="00360DF2" w:rsidRPr="00360DF2" w:rsidRDefault="00360DF2" w:rsidP="00A62313">
      <w:pPr>
        <w:pStyle w:val="Textnadpis1"/>
        <w:numPr>
          <w:ilvl w:val="0"/>
          <w:numId w:val="13"/>
        </w:numPr>
        <w:tabs>
          <w:tab w:val="clear" w:pos="360"/>
        </w:tabs>
        <w:spacing w:before="480"/>
        <w:ind w:left="426" w:hanging="426"/>
        <w:jc w:val="center"/>
        <w:rPr>
          <w:rFonts w:cs="Arial"/>
          <w:sz w:val="22"/>
          <w:szCs w:val="22"/>
        </w:rPr>
      </w:pPr>
      <w:bookmarkStart w:id="172" w:name="_Toc238266060"/>
      <w:bookmarkStart w:id="173" w:name="_Toc240357479"/>
      <w:bookmarkStart w:id="174" w:name="_Toc240444515"/>
      <w:bookmarkStart w:id="175" w:name="_Toc240703981"/>
      <w:bookmarkStart w:id="176" w:name="_Toc240704355"/>
      <w:bookmarkStart w:id="177" w:name="_Toc240792072"/>
      <w:bookmarkStart w:id="178" w:name="_Toc240792932"/>
      <w:bookmarkStart w:id="179" w:name="_Toc241496096"/>
      <w:bookmarkStart w:id="180" w:name="_Toc241501197"/>
      <w:bookmarkStart w:id="181" w:name="_Toc241501594"/>
      <w:bookmarkStart w:id="182" w:name="_Toc241657911"/>
      <w:bookmarkStart w:id="183" w:name="_Toc243380734"/>
      <w:bookmarkStart w:id="184" w:name="_Toc274231390"/>
      <w:bookmarkStart w:id="185" w:name="_Toc274234507"/>
      <w:r w:rsidRPr="00360DF2">
        <w:rPr>
          <w:rFonts w:cs="Arial"/>
          <w:sz w:val="22"/>
          <w:szCs w:val="22"/>
        </w:rPr>
        <w:t>Autorská a vlastnická práva</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360DF2" w:rsidRPr="00360DF2" w:rsidRDefault="00360DF2" w:rsidP="00A62313">
      <w:pPr>
        <w:pStyle w:val="TextnormlnslovanChar"/>
        <w:numPr>
          <w:ilvl w:val="1"/>
          <w:numId w:val="13"/>
        </w:numPr>
        <w:tabs>
          <w:tab w:val="clear" w:pos="432"/>
          <w:tab w:val="left" w:pos="567"/>
        </w:tabs>
        <w:spacing w:before="120" w:after="0" w:line="280" w:lineRule="atLeast"/>
        <w:ind w:left="567" w:hanging="567"/>
        <w:jc w:val="both"/>
        <w:rPr>
          <w:sz w:val="22"/>
          <w:szCs w:val="22"/>
        </w:rPr>
      </w:pPr>
      <w:r w:rsidRPr="00360DF2">
        <w:rPr>
          <w:sz w:val="22"/>
          <w:szCs w:val="22"/>
        </w:rPr>
        <w:t xml:space="preserve">V případě, že zpracovatel v rámci plnění této Smlouvy vytvoří dílo, které bude dílem podléhajícím ochraně podle zákona č. 121/2000 Sb., o právu autorském, o právech </w:t>
      </w:r>
      <w:r w:rsidRPr="00360DF2">
        <w:rPr>
          <w:sz w:val="22"/>
          <w:szCs w:val="22"/>
        </w:rPr>
        <w:lastRenderedPageBreak/>
        <w:t>souvisejících s právem autorským a o změně některých zákonů (dále jen „autorský zákon“), ve znění pozdějších předpisů, takto vytvořené dílo bude považováno za dílo zhotovené na objednávku a bude považováno za kolektivní autorské dílo zaměstnanců zpracovatele, kteří jej vytvořili ke splnění svých povinností vyplývajících z pracovněprávního vztahu k zpracovateli.</w:t>
      </w:r>
      <w:r w:rsidRPr="00360DF2">
        <w:rPr>
          <w:sz w:val="22"/>
          <w:szCs w:val="22"/>
        </w:rPr>
        <w:br/>
        <w:t>V souladu s autorským zákonem bude objednatel dnem úplného zaplacení ceny za celý předmět této Smlouvy oprávněn dílo užívat, a to výhradně pro své potřeby.</w:t>
      </w:r>
      <w:r w:rsidRPr="00360DF2">
        <w:rPr>
          <w:iCs/>
          <w:sz w:val="22"/>
          <w:szCs w:val="22"/>
        </w:rPr>
        <w:t xml:space="preserve"> Zpracovatel prohlašuje, že poskytnutím licencí objednateli neporušuje práva duševního vlastnictví třetích osob a že je oprávněn na objednatele licenci převést. V případě, že zpracovatel nedodrží toto ustanovení, zavazuje se uhradit veškeré nároky třetích osob z důvodu porušení práv duševního vlastnictví třetích osob a dále náhradu škody způsobenou tím objednateli.</w:t>
      </w:r>
    </w:p>
    <w:p w:rsidR="00360DF2" w:rsidRPr="00360DF2" w:rsidRDefault="00360DF2" w:rsidP="00A62313">
      <w:pPr>
        <w:pStyle w:val="TextnormlnslovanChar"/>
        <w:numPr>
          <w:ilvl w:val="1"/>
          <w:numId w:val="13"/>
        </w:numPr>
        <w:tabs>
          <w:tab w:val="clear" w:pos="432"/>
          <w:tab w:val="left" w:pos="567"/>
        </w:tabs>
        <w:spacing w:before="120" w:after="0" w:line="280" w:lineRule="atLeast"/>
        <w:ind w:left="567" w:hanging="567"/>
        <w:jc w:val="both"/>
        <w:rPr>
          <w:sz w:val="22"/>
          <w:szCs w:val="22"/>
        </w:rPr>
      </w:pPr>
      <w:r w:rsidRPr="00360DF2">
        <w:rPr>
          <w:sz w:val="22"/>
          <w:szCs w:val="22"/>
        </w:rPr>
        <w:t>Zpracovatel uděluje objednateli výhradní licenci pro časově a teritoriálně neomezené užití díla, které vznikne splněním předmětu této Smlouvy. Součástí výhradní licence je oprávnění objednatele upravit či jinak měnit dílo, jeho název nebo označení autora, oprávnění spojit dílo s jiným dílem, jakož i zařadit dílo do díla souborného dle potřeb objednatele.</w:t>
      </w:r>
    </w:p>
    <w:p w:rsidR="00360DF2" w:rsidRPr="00360DF2" w:rsidRDefault="00360DF2" w:rsidP="00A62313">
      <w:pPr>
        <w:pStyle w:val="TextnormlnslovanChar"/>
        <w:numPr>
          <w:ilvl w:val="1"/>
          <w:numId w:val="13"/>
        </w:numPr>
        <w:tabs>
          <w:tab w:val="clear" w:pos="432"/>
          <w:tab w:val="left" w:pos="567"/>
        </w:tabs>
        <w:spacing w:before="120" w:after="0" w:line="280" w:lineRule="atLeast"/>
        <w:ind w:left="567" w:hanging="567"/>
        <w:jc w:val="both"/>
        <w:rPr>
          <w:sz w:val="22"/>
          <w:szCs w:val="22"/>
        </w:rPr>
      </w:pPr>
      <w:r w:rsidRPr="00360DF2">
        <w:rPr>
          <w:sz w:val="22"/>
          <w:szCs w:val="22"/>
        </w:rPr>
        <w:t>Zpracovatel uděluje objednateli souhlas, aby oprávnění tvořící součást licence mohla být zcela nebo zčásti poskytnuta třetí osobě, a dále uděluje objednateli souhlas s postoupením licence třetím osobám.</w:t>
      </w:r>
    </w:p>
    <w:p w:rsidR="00360DF2" w:rsidRPr="00360DF2" w:rsidRDefault="00360DF2" w:rsidP="00A62313">
      <w:pPr>
        <w:pStyle w:val="Textnadpis1"/>
        <w:numPr>
          <w:ilvl w:val="0"/>
          <w:numId w:val="13"/>
        </w:numPr>
        <w:tabs>
          <w:tab w:val="clear" w:pos="360"/>
        </w:tabs>
        <w:spacing w:before="480"/>
        <w:ind w:left="426" w:hanging="426"/>
        <w:jc w:val="center"/>
        <w:rPr>
          <w:rFonts w:cs="Arial"/>
          <w:sz w:val="22"/>
          <w:szCs w:val="22"/>
        </w:rPr>
      </w:pPr>
      <w:bookmarkStart w:id="186" w:name="_Toc238266061"/>
      <w:bookmarkStart w:id="187" w:name="_Toc240357480"/>
      <w:bookmarkStart w:id="188" w:name="_Toc240444516"/>
      <w:bookmarkStart w:id="189" w:name="_Toc240703982"/>
      <w:bookmarkStart w:id="190" w:name="_Toc240704356"/>
      <w:bookmarkStart w:id="191" w:name="_Toc240792073"/>
      <w:bookmarkStart w:id="192" w:name="_Toc240792933"/>
      <w:bookmarkStart w:id="193" w:name="_Toc241496097"/>
      <w:bookmarkStart w:id="194" w:name="_Toc241501198"/>
      <w:bookmarkStart w:id="195" w:name="_Toc241501595"/>
      <w:bookmarkStart w:id="196" w:name="_Toc241657912"/>
      <w:bookmarkStart w:id="197" w:name="_Toc243380735"/>
      <w:bookmarkStart w:id="198" w:name="_Toc274231391"/>
      <w:bookmarkStart w:id="199" w:name="_Toc274234508"/>
      <w:r w:rsidRPr="00360DF2">
        <w:rPr>
          <w:rFonts w:cs="Arial"/>
          <w:sz w:val="22"/>
          <w:szCs w:val="22"/>
        </w:rPr>
        <w:t>Odpovědnost za škodu</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bCs w:val="0"/>
          <w:sz w:val="22"/>
          <w:szCs w:val="22"/>
        </w:rPr>
      </w:pPr>
      <w:r w:rsidRPr="00360DF2">
        <w:rPr>
          <w:sz w:val="22"/>
          <w:szCs w:val="22"/>
        </w:rPr>
        <w:t>Každá ze smluvních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sz w:val="22"/>
          <w:szCs w:val="22"/>
        </w:rPr>
      </w:pPr>
      <w:r w:rsidRPr="00360DF2">
        <w:rPr>
          <w:sz w:val="22"/>
          <w:szCs w:val="22"/>
        </w:rPr>
        <w:t>Na odpovědnost smluvních stran za škodu či jinou újmu se vztahují ustanovení platných a účinných právních předpisů, zejména občanského zákoníku. 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sz w:val="22"/>
          <w:szCs w:val="22"/>
        </w:rPr>
      </w:pPr>
      <w:r w:rsidRPr="00360DF2">
        <w:rPr>
          <w:sz w:val="22"/>
          <w:szCs w:val="22"/>
        </w:rPr>
        <w:t>Výsledky činnosti zpracovatele dle této Smlouvy mají vady, jestliže jejich zpracování neodpovídá Smlouvě, požadavkům, připomínkám nebo pokynům uplatněným objednatelem v průběhu poskytování plnění zpracovatelem dle této Smlouvy nebo jestliže hmotné zachycení výsledků činnosti zpracovatele jsou neúplné tak, že z důvodu jejich neúplnosti není možné pokračovat ke splnění účelu této Smlouvy.</w:t>
      </w:r>
    </w:p>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sz w:val="22"/>
          <w:szCs w:val="22"/>
        </w:rPr>
      </w:pPr>
      <w:r w:rsidRPr="00360DF2">
        <w:rPr>
          <w:sz w:val="22"/>
          <w:szCs w:val="22"/>
        </w:rPr>
        <w:t>Zpracovatel se zavazuje, že výsledky jeho činnosti dle této Smlouvy a hmotné zachycení výsledků činnosti zpracovatele budou ke dni předání bez vad a způsobilé k užití k účelu sjednanému touto Smlouvou.</w:t>
      </w:r>
    </w:p>
    <w:p w:rsidR="00360DF2" w:rsidRPr="00360DF2" w:rsidRDefault="00360DF2" w:rsidP="00A62313">
      <w:pPr>
        <w:pStyle w:val="Text"/>
        <w:numPr>
          <w:ilvl w:val="0"/>
          <w:numId w:val="13"/>
        </w:numPr>
        <w:tabs>
          <w:tab w:val="clear" w:pos="360"/>
        </w:tabs>
        <w:spacing w:before="480" w:after="120" w:line="280" w:lineRule="atLeast"/>
        <w:ind w:left="426" w:hanging="426"/>
        <w:jc w:val="center"/>
        <w:rPr>
          <w:rFonts w:cs="Arial"/>
          <w:b/>
          <w:sz w:val="22"/>
          <w:szCs w:val="22"/>
        </w:rPr>
      </w:pPr>
      <w:r w:rsidRPr="00360DF2">
        <w:rPr>
          <w:rFonts w:cs="Arial"/>
          <w:b/>
          <w:sz w:val="22"/>
          <w:szCs w:val="22"/>
        </w:rPr>
        <w:t>Kontaktní osoby</w:t>
      </w:r>
    </w:p>
    <w:p w:rsidR="00360DF2" w:rsidRPr="00842462" w:rsidRDefault="00360DF2" w:rsidP="00A62313">
      <w:pPr>
        <w:pStyle w:val="Text"/>
        <w:numPr>
          <w:ilvl w:val="1"/>
          <w:numId w:val="13"/>
        </w:numPr>
        <w:tabs>
          <w:tab w:val="clear" w:pos="432"/>
          <w:tab w:val="num" w:pos="851"/>
        </w:tabs>
        <w:spacing w:before="120" w:after="0" w:line="280" w:lineRule="atLeast"/>
        <w:ind w:left="567" w:hanging="567"/>
        <w:rPr>
          <w:rFonts w:cs="Arial"/>
          <w:sz w:val="22"/>
          <w:szCs w:val="22"/>
        </w:rPr>
      </w:pPr>
      <w:r w:rsidRPr="00842462">
        <w:rPr>
          <w:rFonts w:cs="Arial"/>
          <w:sz w:val="22"/>
          <w:szCs w:val="22"/>
        </w:rPr>
        <w:t>Kontaktní osobou objednatele je</w:t>
      </w:r>
      <w:r w:rsidR="001E517B" w:rsidRPr="00842462">
        <w:rPr>
          <w:rFonts w:cs="Arial"/>
          <w:sz w:val="22"/>
          <w:szCs w:val="22"/>
        </w:rPr>
        <w:t xml:space="preserve"> </w:t>
      </w:r>
      <w:r w:rsidR="003D2990">
        <w:rPr>
          <w:rFonts w:cs="Arial"/>
          <w:sz w:val="22"/>
          <w:szCs w:val="22"/>
        </w:rPr>
        <w:t>Mgr. Klaudia Teichmanová</w:t>
      </w:r>
      <w:r w:rsidR="001E517B" w:rsidRPr="00842462">
        <w:rPr>
          <w:rFonts w:cs="Arial"/>
          <w:sz w:val="22"/>
          <w:szCs w:val="22"/>
        </w:rPr>
        <w:t xml:space="preserve">, e-mail: </w:t>
      </w:r>
      <w:proofErr w:type="spellStart"/>
      <w:r w:rsidR="00842462" w:rsidRPr="00842462">
        <w:rPr>
          <w:rFonts w:cs="Arial"/>
          <w:highlight w:val="yellow"/>
        </w:rPr>
        <w:t>xxxxxxxxxxxxxxxxxxxxxx</w:t>
      </w:r>
      <w:proofErr w:type="spellEnd"/>
      <w:r w:rsidR="001E517B" w:rsidRPr="00842462">
        <w:rPr>
          <w:rFonts w:cs="Arial"/>
          <w:sz w:val="22"/>
          <w:szCs w:val="22"/>
        </w:rPr>
        <w:t xml:space="preserve">, tel: </w:t>
      </w:r>
      <w:proofErr w:type="spellStart"/>
      <w:r w:rsidR="00842462" w:rsidRPr="00842462">
        <w:rPr>
          <w:rFonts w:cs="Arial"/>
          <w:highlight w:val="yellow"/>
        </w:rPr>
        <w:t>xxxxxxxxxxxxxxxxxxxxxx</w:t>
      </w:r>
      <w:proofErr w:type="spellEnd"/>
    </w:p>
    <w:p w:rsidR="00360DF2" w:rsidRPr="00842462" w:rsidRDefault="00360DF2" w:rsidP="00A62313">
      <w:pPr>
        <w:pStyle w:val="Text"/>
        <w:numPr>
          <w:ilvl w:val="1"/>
          <w:numId w:val="13"/>
        </w:numPr>
        <w:tabs>
          <w:tab w:val="num" w:pos="567"/>
        </w:tabs>
        <w:spacing w:before="120" w:after="0" w:line="280" w:lineRule="atLeast"/>
        <w:ind w:left="567" w:hanging="567"/>
        <w:jc w:val="left"/>
        <w:rPr>
          <w:rFonts w:cs="Arial"/>
          <w:sz w:val="22"/>
          <w:szCs w:val="22"/>
        </w:rPr>
      </w:pPr>
      <w:r w:rsidRPr="00842462">
        <w:rPr>
          <w:rFonts w:cs="Arial"/>
          <w:sz w:val="22"/>
          <w:szCs w:val="22"/>
        </w:rPr>
        <w:t xml:space="preserve">Kontaktní osobou zpracovatele je </w:t>
      </w:r>
      <w:r w:rsidR="003D2990">
        <w:rPr>
          <w:rFonts w:cs="Arial"/>
          <w:sz w:val="22"/>
          <w:szCs w:val="22"/>
        </w:rPr>
        <w:t>Vojtěch Hündl</w:t>
      </w:r>
      <w:r w:rsidRPr="00842462">
        <w:rPr>
          <w:rFonts w:cs="Arial"/>
          <w:sz w:val="22"/>
          <w:szCs w:val="22"/>
        </w:rPr>
        <w:t xml:space="preserve">, email: </w:t>
      </w:r>
      <w:proofErr w:type="spellStart"/>
      <w:r w:rsidR="00842462" w:rsidRPr="00842462">
        <w:rPr>
          <w:rFonts w:cs="Arial"/>
          <w:highlight w:val="yellow"/>
        </w:rPr>
        <w:t>xxxxxxxxxxxxxxxxxxxxxx</w:t>
      </w:r>
      <w:proofErr w:type="spellEnd"/>
      <w:r w:rsidRPr="00842462">
        <w:rPr>
          <w:rFonts w:cs="Arial"/>
          <w:sz w:val="22"/>
          <w:szCs w:val="22"/>
        </w:rPr>
        <w:t>, tel</w:t>
      </w:r>
      <w:r w:rsidR="00AE29B5">
        <w:rPr>
          <w:rFonts w:cs="Arial"/>
          <w:sz w:val="22"/>
          <w:szCs w:val="22"/>
        </w:rPr>
        <w:t>.</w:t>
      </w:r>
      <w:r w:rsidR="005B03FC">
        <w:rPr>
          <w:rFonts w:cs="Arial"/>
          <w:sz w:val="22"/>
          <w:szCs w:val="22"/>
        </w:rPr>
        <w:t>:</w:t>
      </w:r>
      <w:r w:rsidR="007F5A04">
        <w:rPr>
          <w:rFonts w:cs="Arial"/>
          <w:sz w:val="22"/>
          <w:szCs w:val="22"/>
        </w:rPr>
        <w:t xml:space="preserve"> </w:t>
      </w:r>
      <w:bookmarkStart w:id="200" w:name="_GoBack"/>
      <w:bookmarkEnd w:id="200"/>
      <w:proofErr w:type="spellStart"/>
      <w:r w:rsidR="00842462" w:rsidRPr="00842462">
        <w:rPr>
          <w:rFonts w:cs="Arial"/>
          <w:highlight w:val="yellow"/>
        </w:rPr>
        <w:t>xxxxxxxxxxxxxxxxxxxxxx</w:t>
      </w:r>
      <w:proofErr w:type="spellEnd"/>
      <w:r w:rsidRPr="00842462">
        <w:rPr>
          <w:rFonts w:cs="Arial"/>
          <w:sz w:val="22"/>
          <w:szCs w:val="22"/>
        </w:rPr>
        <w:t>.</w:t>
      </w:r>
    </w:p>
    <w:p w:rsidR="00360DF2" w:rsidRPr="00360DF2" w:rsidRDefault="00360DF2" w:rsidP="00A62313">
      <w:pPr>
        <w:pStyle w:val="Text"/>
        <w:numPr>
          <w:ilvl w:val="1"/>
          <w:numId w:val="13"/>
        </w:numPr>
        <w:tabs>
          <w:tab w:val="num" w:pos="567"/>
        </w:tabs>
        <w:spacing w:before="120" w:after="0" w:line="280" w:lineRule="atLeast"/>
        <w:ind w:left="567" w:hanging="567"/>
        <w:rPr>
          <w:rFonts w:cs="Arial"/>
          <w:sz w:val="22"/>
          <w:szCs w:val="22"/>
        </w:rPr>
      </w:pPr>
      <w:r w:rsidRPr="00360DF2">
        <w:rPr>
          <w:rFonts w:cs="Arial"/>
          <w:sz w:val="22"/>
          <w:szCs w:val="22"/>
        </w:rPr>
        <w:lastRenderedPageBreak/>
        <w:t>Případnou změnu kontaktních údajů je smluvní strana povinna bez zbytečného odkladu písemně oznámit druhé smluvní straně.</w:t>
      </w:r>
    </w:p>
    <w:p w:rsidR="00360DF2" w:rsidRPr="00360DF2" w:rsidRDefault="00360DF2" w:rsidP="00A62313">
      <w:pPr>
        <w:pStyle w:val="Text"/>
        <w:numPr>
          <w:ilvl w:val="1"/>
          <w:numId w:val="13"/>
        </w:numPr>
        <w:tabs>
          <w:tab w:val="num" w:pos="567"/>
        </w:tabs>
        <w:spacing w:before="120" w:after="0" w:line="280" w:lineRule="atLeast"/>
        <w:ind w:left="567" w:hanging="567"/>
        <w:rPr>
          <w:rFonts w:cs="Arial"/>
          <w:sz w:val="22"/>
          <w:szCs w:val="22"/>
        </w:rPr>
      </w:pPr>
      <w:r w:rsidRPr="00360DF2">
        <w:rPr>
          <w:rFonts w:cs="Arial"/>
          <w:sz w:val="22"/>
          <w:szCs w:val="22"/>
        </w:rPr>
        <w:t>Není-li ve smlouvě uvedeno jinak, obě smluvní strany budou vzájemně komunikovat či si předávat informace a dokumenty prostřednictvím výše uvedených kontaktních osob.</w:t>
      </w:r>
    </w:p>
    <w:p w:rsidR="00360DF2" w:rsidRPr="00360DF2" w:rsidRDefault="00360DF2" w:rsidP="00A62313">
      <w:pPr>
        <w:pStyle w:val="Textnadpis1"/>
        <w:numPr>
          <w:ilvl w:val="0"/>
          <w:numId w:val="13"/>
        </w:numPr>
        <w:tabs>
          <w:tab w:val="clear" w:pos="360"/>
        </w:tabs>
        <w:spacing w:before="480"/>
        <w:ind w:left="425" w:hanging="425"/>
        <w:jc w:val="center"/>
        <w:rPr>
          <w:rFonts w:cs="Arial"/>
          <w:sz w:val="22"/>
          <w:szCs w:val="22"/>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7"/>
      <w:bookmarkEnd w:id="148"/>
      <w:bookmarkEnd w:id="149"/>
      <w:bookmarkEnd w:id="150"/>
      <w:bookmarkEnd w:id="151"/>
      <w:bookmarkEnd w:id="152"/>
      <w:bookmarkEnd w:id="153"/>
      <w:bookmarkEnd w:id="154"/>
      <w:bookmarkEnd w:id="155"/>
      <w:bookmarkEnd w:id="156"/>
      <w:bookmarkEnd w:id="157"/>
      <w:r w:rsidRPr="00360DF2">
        <w:rPr>
          <w:rFonts w:cs="Arial"/>
          <w:sz w:val="22"/>
          <w:szCs w:val="22"/>
        </w:rPr>
        <w:t xml:space="preserve"> 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sz w:val="22"/>
          <w:szCs w:val="22"/>
        </w:rPr>
      </w:pPr>
      <w:r w:rsidRPr="00360DF2">
        <w:rPr>
          <w:sz w:val="22"/>
          <w:szCs w:val="22"/>
        </w:rPr>
        <w:t>Tato Smlouva nabývá platnosti a účinnosti dnem jejího podpisu oběma smluvními stranami.</w:t>
      </w:r>
    </w:p>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color w:val="0000FF"/>
          <w:sz w:val="22"/>
          <w:szCs w:val="22"/>
          <w:u w:val="single"/>
        </w:rPr>
      </w:pPr>
      <w:bookmarkStart w:id="220" w:name="_Ref54768468"/>
      <w:r w:rsidRPr="00360DF2">
        <w:rPr>
          <w:sz w:val="22"/>
          <w:szCs w:val="22"/>
        </w:rPr>
        <w:t>Jakékoli změny nebo doplňky musí být řešeny písemně, formou číslovaných dodatků odsouhlasenými a podepsanými oběma smluvními stranami. Zpracovatel vzal na vědomí, že tato Smlouva bude po jejím podpisu oběma smluvními stranami zveřejněna na profilu objednatele v souladu s § 219 zákona o zadávání veřejných zakázek, a v Registru smluv v </w:t>
      </w:r>
      <w:proofErr w:type="gramStart"/>
      <w:r w:rsidRPr="00360DF2">
        <w:rPr>
          <w:sz w:val="22"/>
          <w:szCs w:val="22"/>
        </w:rPr>
        <w:t>souladu s § 2 zákona</w:t>
      </w:r>
      <w:proofErr w:type="gramEnd"/>
      <w:r w:rsidRPr="00360DF2">
        <w:rPr>
          <w:sz w:val="22"/>
          <w:szCs w:val="22"/>
        </w:rPr>
        <w:t xml:space="preserve"> č. 340/2015 Sb., zákon o registru smluv. </w:t>
      </w:r>
    </w:p>
    <w:bookmarkEnd w:id="220"/>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sz w:val="22"/>
          <w:szCs w:val="22"/>
        </w:rPr>
      </w:pPr>
      <w:r w:rsidRPr="00360DF2">
        <w:rPr>
          <w:sz w:val="22"/>
          <w:szCs w:val="22"/>
        </w:rPr>
        <w:t>Smlouva je vyhotovena v pěti (5) stejnopisech s platností originálu, z nichž tři (3) obdrží objednatel a dva (2) obdrží zpracovatel.</w:t>
      </w:r>
    </w:p>
    <w:p w:rsidR="00360DF2" w:rsidRPr="00360DF2" w:rsidRDefault="00360DF2" w:rsidP="00A62313">
      <w:pPr>
        <w:pStyle w:val="TextnormlnslovanChar"/>
        <w:numPr>
          <w:ilvl w:val="1"/>
          <w:numId w:val="13"/>
        </w:numPr>
        <w:tabs>
          <w:tab w:val="num" w:pos="567"/>
        </w:tabs>
        <w:spacing w:before="120" w:after="0" w:line="280" w:lineRule="atLeast"/>
        <w:ind w:left="567" w:hanging="567"/>
        <w:jc w:val="both"/>
        <w:rPr>
          <w:sz w:val="22"/>
          <w:szCs w:val="22"/>
        </w:rPr>
      </w:pPr>
      <w:r w:rsidRPr="00360DF2">
        <w:rPr>
          <w:sz w:val="22"/>
          <w:szCs w:val="22"/>
        </w:rPr>
        <w:t>Záležitosti v této Smlouvě výslovně neupravené se řídí příslušnými ustanoveními platných a účinných právních předpisů, zejména občanským zákoníkem.</w:t>
      </w:r>
    </w:p>
    <w:p w:rsidR="00360DF2" w:rsidRPr="00360DF2" w:rsidRDefault="00360DF2" w:rsidP="00A62313">
      <w:pPr>
        <w:pStyle w:val="Normlnslovan"/>
        <w:numPr>
          <w:ilvl w:val="1"/>
          <w:numId w:val="13"/>
        </w:numPr>
        <w:tabs>
          <w:tab w:val="num" w:pos="567"/>
        </w:tabs>
        <w:spacing w:before="120" w:after="240" w:line="280" w:lineRule="atLeast"/>
        <w:ind w:left="567" w:hanging="567"/>
        <w:jc w:val="both"/>
        <w:rPr>
          <w:rFonts w:ascii="Arial" w:hAnsi="Arial" w:cs="Arial"/>
          <w:bCs/>
          <w:iCs/>
          <w:szCs w:val="22"/>
        </w:rPr>
      </w:pPr>
      <w:r w:rsidRPr="00360DF2">
        <w:rPr>
          <w:rFonts w:ascii="Arial" w:hAnsi="Arial" w:cs="Arial"/>
          <w:bCs/>
          <w:iCs/>
          <w:szCs w:val="22"/>
        </w:rPr>
        <w:t xml:space="preserve">Zpracovatel bere na vědomí, že Smlouva bude uveřejněna na profilu zadavatele a v registru smluv. </w:t>
      </w:r>
    </w:p>
    <w:p w:rsidR="00360DF2" w:rsidRPr="00360DF2" w:rsidRDefault="00360DF2" w:rsidP="00A62313">
      <w:pPr>
        <w:pStyle w:val="Normlnslovan"/>
        <w:numPr>
          <w:ilvl w:val="1"/>
          <w:numId w:val="13"/>
        </w:numPr>
        <w:tabs>
          <w:tab w:val="num" w:pos="567"/>
        </w:tabs>
        <w:spacing w:before="120" w:after="240" w:line="280" w:lineRule="atLeast"/>
        <w:ind w:left="567" w:hanging="567"/>
        <w:jc w:val="both"/>
        <w:rPr>
          <w:rFonts w:ascii="Arial" w:hAnsi="Arial" w:cs="Arial"/>
          <w:bCs/>
          <w:iCs/>
          <w:szCs w:val="22"/>
        </w:rPr>
      </w:pPr>
      <w:r w:rsidRPr="00360DF2">
        <w:rPr>
          <w:rFonts w:ascii="Arial" w:hAnsi="Arial" w:cs="Arial"/>
          <w:bCs/>
          <w:iCs/>
          <w:szCs w:val="22"/>
        </w:rPr>
        <w:t>Nedílnou součást této Smlouvy tvoří tyto přílohy:</w:t>
      </w:r>
    </w:p>
    <w:p w:rsidR="007946FA" w:rsidRDefault="00360DF2" w:rsidP="00360DF2">
      <w:pPr>
        <w:pStyle w:val="Normlnslovan"/>
        <w:tabs>
          <w:tab w:val="clear" w:pos="792"/>
          <w:tab w:val="num" w:pos="567"/>
        </w:tabs>
        <w:spacing w:before="120" w:after="0" w:line="280" w:lineRule="atLeast"/>
        <w:ind w:left="567" w:firstLine="0"/>
        <w:jc w:val="both"/>
        <w:rPr>
          <w:rFonts w:ascii="Arial" w:hAnsi="Arial" w:cs="Arial"/>
          <w:bCs/>
          <w:iCs/>
          <w:szCs w:val="22"/>
        </w:rPr>
      </w:pPr>
      <w:r w:rsidRPr="00360DF2">
        <w:rPr>
          <w:rFonts w:ascii="Arial" w:hAnsi="Arial" w:cs="Arial"/>
          <w:bCs/>
          <w:iCs/>
          <w:szCs w:val="22"/>
        </w:rPr>
        <w:t xml:space="preserve">Příloha č. 1: Specifikace předmětu Smlouvy </w:t>
      </w:r>
    </w:p>
    <w:p w:rsidR="00360DF2" w:rsidRPr="00360DF2" w:rsidRDefault="00360DF2" w:rsidP="00360DF2">
      <w:pPr>
        <w:pStyle w:val="Normlnslovan"/>
        <w:tabs>
          <w:tab w:val="clear" w:pos="792"/>
          <w:tab w:val="num" w:pos="567"/>
        </w:tabs>
        <w:spacing w:before="120" w:after="0" w:line="280" w:lineRule="atLeast"/>
        <w:ind w:left="567" w:firstLine="0"/>
        <w:jc w:val="both"/>
        <w:rPr>
          <w:rFonts w:ascii="Arial" w:hAnsi="Arial" w:cs="Arial"/>
          <w:bCs/>
          <w:iCs/>
          <w:szCs w:val="22"/>
        </w:rPr>
      </w:pPr>
      <w:r w:rsidRPr="00360DF2">
        <w:rPr>
          <w:rFonts w:ascii="Arial" w:hAnsi="Arial" w:cs="Arial"/>
          <w:bCs/>
          <w:iCs/>
          <w:szCs w:val="22"/>
        </w:rPr>
        <w:t xml:space="preserve">Příloha č. 2: Popis realizace předmětu plnění </w:t>
      </w:r>
    </w:p>
    <w:p w:rsidR="00360DF2" w:rsidRPr="00360DF2" w:rsidRDefault="00360DF2" w:rsidP="00360DF2">
      <w:pPr>
        <w:pStyle w:val="Normlnslovan"/>
        <w:tabs>
          <w:tab w:val="clear" w:pos="792"/>
          <w:tab w:val="num" w:pos="567"/>
        </w:tabs>
        <w:spacing w:before="120" w:after="0" w:line="280" w:lineRule="atLeast"/>
        <w:ind w:left="567" w:firstLine="0"/>
        <w:jc w:val="both"/>
        <w:rPr>
          <w:rFonts w:ascii="Arial" w:hAnsi="Arial" w:cs="Arial"/>
          <w:bCs/>
          <w:iCs/>
          <w:szCs w:val="22"/>
        </w:rPr>
      </w:pPr>
      <w:r w:rsidRPr="00360DF2">
        <w:rPr>
          <w:rFonts w:ascii="Arial" w:hAnsi="Arial" w:cs="Arial"/>
          <w:bCs/>
          <w:iCs/>
          <w:szCs w:val="22"/>
        </w:rPr>
        <w:t xml:space="preserve">Příloha č. 3: Seznam poddodavatelů </w:t>
      </w:r>
    </w:p>
    <w:p w:rsidR="00360DF2" w:rsidRPr="00360DF2" w:rsidRDefault="00360DF2" w:rsidP="00360DF2">
      <w:pPr>
        <w:pStyle w:val="Normlnslovan"/>
        <w:tabs>
          <w:tab w:val="clear" w:pos="792"/>
          <w:tab w:val="num" w:pos="567"/>
        </w:tabs>
        <w:spacing w:before="120" w:after="0" w:line="280" w:lineRule="atLeast"/>
        <w:ind w:left="567" w:firstLine="0"/>
        <w:jc w:val="both"/>
        <w:rPr>
          <w:rFonts w:ascii="Arial" w:hAnsi="Arial" w:cs="Arial"/>
          <w:bCs/>
          <w:iCs/>
          <w:szCs w:val="22"/>
        </w:rPr>
      </w:pPr>
      <w:r w:rsidRPr="00360DF2">
        <w:rPr>
          <w:rFonts w:ascii="Arial" w:hAnsi="Arial" w:cs="Arial"/>
          <w:bCs/>
          <w:iCs/>
          <w:szCs w:val="22"/>
        </w:rPr>
        <w:t xml:space="preserve">Příloha č. 4: Jmenný seznam členů řešitelského týmu </w:t>
      </w:r>
    </w:p>
    <w:p w:rsidR="00360DF2" w:rsidRPr="00360DF2" w:rsidRDefault="00360DF2" w:rsidP="00360DF2">
      <w:pPr>
        <w:rPr>
          <w:rFonts w:ascii="Arial" w:hAnsi="Arial" w:cs="Arial"/>
          <w:sz w:val="22"/>
          <w:szCs w:val="22"/>
        </w:rPr>
      </w:pPr>
    </w:p>
    <w:p w:rsidR="00360DF2" w:rsidRPr="00360DF2" w:rsidRDefault="00360DF2" w:rsidP="00360DF2">
      <w:pPr>
        <w:rPr>
          <w:rFonts w:ascii="Arial" w:hAnsi="Arial" w:cs="Arial"/>
          <w:sz w:val="22"/>
          <w:szCs w:val="22"/>
        </w:rPr>
      </w:pPr>
    </w:p>
    <w:p w:rsidR="00360DF2" w:rsidRPr="00360DF2" w:rsidRDefault="00360DF2" w:rsidP="00360DF2">
      <w:pPr>
        <w:rPr>
          <w:rFonts w:ascii="Arial" w:hAnsi="Arial" w:cs="Arial"/>
          <w:sz w:val="22"/>
          <w:szCs w:val="22"/>
        </w:rPr>
      </w:pPr>
    </w:p>
    <w:p w:rsidR="00360DF2" w:rsidRPr="00360DF2" w:rsidRDefault="00360DF2" w:rsidP="00360DF2">
      <w:pPr>
        <w:spacing w:line="240" w:lineRule="auto"/>
        <w:jc w:val="left"/>
        <w:rPr>
          <w:rFonts w:ascii="Arial" w:hAnsi="Arial" w:cs="Arial"/>
          <w:sz w:val="22"/>
          <w:szCs w:val="22"/>
        </w:rPr>
        <w:sectPr w:rsidR="00360DF2" w:rsidRPr="00360DF2" w:rsidSect="007946FA">
          <w:headerReference w:type="default" r:id="rId11"/>
          <w:footerReference w:type="default" r:id="rId12"/>
          <w:headerReference w:type="first" r:id="rId13"/>
          <w:type w:val="continuous"/>
          <w:pgSz w:w="11906" w:h="16838"/>
          <w:pgMar w:top="709" w:right="1418" w:bottom="1418" w:left="1418" w:header="510" w:footer="737" w:gutter="0"/>
          <w:cols w:space="708"/>
          <w:docGrid w:linePitch="360"/>
        </w:sectPr>
      </w:pPr>
    </w:p>
    <w:p w:rsidR="00360DF2" w:rsidRDefault="00360DF2" w:rsidP="00360DF2">
      <w:pPr>
        <w:pStyle w:val="Textodrkaa"/>
        <w:numPr>
          <w:ilvl w:val="0"/>
          <w:numId w:val="0"/>
        </w:numPr>
        <w:spacing w:before="0" w:after="0" w:line="280" w:lineRule="atLeast"/>
        <w:rPr>
          <w:rFonts w:cs="Arial"/>
          <w:b/>
          <w:bCs/>
          <w:iCs/>
          <w:sz w:val="22"/>
          <w:szCs w:val="22"/>
        </w:rPr>
      </w:pPr>
    </w:p>
    <w:p w:rsidR="00360DF2" w:rsidRDefault="00360DF2" w:rsidP="00360DF2">
      <w:pPr>
        <w:pStyle w:val="Textodrkaa"/>
        <w:numPr>
          <w:ilvl w:val="0"/>
          <w:numId w:val="0"/>
        </w:numPr>
        <w:spacing w:before="0" w:after="0" w:line="280" w:lineRule="atLeast"/>
        <w:rPr>
          <w:rFonts w:cs="Arial"/>
          <w:b/>
          <w:bCs/>
          <w:iCs/>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FC4F16" w:rsidTr="00FC4F16">
        <w:tc>
          <w:tcPr>
            <w:tcW w:w="4832" w:type="dxa"/>
          </w:tcPr>
          <w:p w:rsidR="00FC4F16" w:rsidRDefault="00FC4F16" w:rsidP="00FC4F16">
            <w:pPr>
              <w:tabs>
                <w:tab w:val="left" w:pos="5103"/>
              </w:tabs>
              <w:spacing w:line="280" w:lineRule="atLeast"/>
              <w:jc w:val="center"/>
              <w:rPr>
                <w:rFonts w:ascii="Arial" w:hAnsi="Arial" w:cs="Arial"/>
                <w:sz w:val="22"/>
                <w:szCs w:val="22"/>
              </w:rPr>
            </w:pPr>
            <w:r w:rsidRPr="00360DF2">
              <w:rPr>
                <w:rFonts w:ascii="Arial" w:hAnsi="Arial" w:cs="Arial"/>
                <w:sz w:val="22"/>
                <w:szCs w:val="22"/>
              </w:rPr>
              <w:t>Za zpracovatele:</w:t>
            </w:r>
          </w:p>
          <w:p w:rsidR="00FC4F16" w:rsidRDefault="00FC4F16" w:rsidP="00FC4F16">
            <w:pPr>
              <w:tabs>
                <w:tab w:val="left" w:pos="5103"/>
              </w:tabs>
              <w:spacing w:line="280" w:lineRule="atLeast"/>
              <w:jc w:val="center"/>
              <w:rPr>
                <w:rFonts w:ascii="Arial" w:hAnsi="Arial" w:cs="Arial"/>
                <w:sz w:val="22"/>
                <w:szCs w:val="22"/>
              </w:rPr>
            </w:pPr>
          </w:p>
          <w:p w:rsidR="00FC4F16" w:rsidRDefault="00FC4F16" w:rsidP="00FC4F16">
            <w:pPr>
              <w:tabs>
                <w:tab w:val="left" w:pos="5103"/>
              </w:tabs>
              <w:spacing w:line="280" w:lineRule="atLeast"/>
              <w:jc w:val="center"/>
              <w:rPr>
                <w:rFonts w:ascii="Arial" w:hAnsi="Arial" w:cs="Arial"/>
                <w:sz w:val="22"/>
                <w:szCs w:val="22"/>
              </w:rPr>
            </w:pPr>
            <w:r w:rsidRPr="00DD2538">
              <w:rPr>
                <w:rFonts w:ascii="Arial" w:hAnsi="Arial" w:cs="Arial"/>
                <w:sz w:val="22"/>
                <w:szCs w:val="22"/>
              </w:rPr>
              <w:t>V </w:t>
            </w:r>
            <w:r w:rsidR="00250DCA">
              <w:rPr>
                <w:rFonts w:ascii="Arial" w:hAnsi="Arial" w:cs="Arial"/>
                <w:sz w:val="22"/>
                <w:szCs w:val="22"/>
              </w:rPr>
              <w:t xml:space="preserve">             </w:t>
            </w:r>
            <w:r w:rsidRPr="00DD2538">
              <w:rPr>
                <w:rFonts w:ascii="Arial" w:hAnsi="Arial" w:cs="Arial"/>
                <w:sz w:val="22"/>
                <w:szCs w:val="22"/>
              </w:rPr>
              <w:t xml:space="preserve"> </w:t>
            </w:r>
            <w:proofErr w:type="gramStart"/>
            <w:r w:rsidRPr="00DD2538">
              <w:rPr>
                <w:rFonts w:ascii="Arial" w:hAnsi="Arial" w:cs="Arial"/>
                <w:sz w:val="22"/>
                <w:szCs w:val="22"/>
              </w:rPr>
              <w:t>dne</w:t>
            </w:r>
            <w:proofErr w:type="gramEnd"/>
            <w:r w:rsidRPr="00DD2538">
              <w:rPr>
                <w:rFonts w:ascii="Arial" w:hAnsi="Arial" w:cs="Arial"/>
                <w:sz w:val="22"/>
                <w:szCs w:val="22"/>
              </w:rPr>
              <w:t xml:space="preserve"> </w:t>
            </w:r>
            <w:r w:rsidR="008139F1">
              <w:rPr>
                <w:rFonts w:ascii="Arial" w:hAnsi="Arial" w:cs="Arial"/>
                <w:sz w:val="22"/>
                <w:szCs w:val="22"/>
              </w:rPr>
              <w:t>___________</w:t>
            </w:r>
          </w:p>
          <w:p w:rsidR="00FC4F16" w:rsidRDefault="00FC4F16" w:rsidP="00FC4F16">
            <w:pPr>
              <w:tabs>
                <w:tab w:val="left" w:pos="5103"/>
              </w:tabs>
              <w:spacing w:line="280" w:lineRule="atLeast"/>
              <w:jc w:val="center"/>
              <w:rPr>
                <w:rFonts w:ascii="Arial" w:hAnsi="Arial" w:cs="Arial"/>
                <w:sz w:val="22"/>
                <w:szCs w:val="22"/>
              </w:rPr>
            </w:pPr>
          </w:p>
          <w:p w:rsidR="00FC4F16" w:rsidRDefault="00FC4F16" w:rsidP="00FC4F16">
            <w:pPr>
              <w:tabs>
                <w:tab w:val="left" w:pos="5103"/>
              </w:tabs>
              <w:spacing w:line="280" w:lineRule="atLeast"/>
              <w:jc w:val="center"/>
              <w:rPr>
                <w:rFonts w:ascii="Arial" w:hAnsi="Arial" w:cs="Arial"/>
                <w:sz w:val="22"/>
                <w:szCs w:val="22"/>
              </w:rPr>
            </w:pPr>
          </w:p>
          <w:p w:rsidR="009E37EB" w:rsidRDefault="009E37EB" w:rsidP="00FC4F16">
            <w:pPr>
              <w:tabs>
                <w:tab w:val="left" w:pos="5103"/>
              </w:tabs>
              <w:spacing w:line="280" w:lineRule="atLeast"/>
              <w:jc w:val="center"/>
              <w:rPr>
                <w:rFonts w:ascii="Arial" w:hAnsi="Arial" w:cs="Arial"/>
                <w:sz w:val="22"/>
                <w:szCs w:val="22"/>
              </w:rPr>
            </w:pPr>
          </w:p>
          <w:p w:rsidR="00FC4F16" w:rsidRPr="00DD2538" w:rsidRDefault="00FC4F16" w:rsidP="00FC4F16">
            <w:pPr>
              <w:tabs>
                <w:tab w:val="left" w:pos="5103"/>
              </w:tabs>
              <w:spacing w:line="280" w:lineRule="atLeast"/>
              <w:jc w:val="center"/>
              <w:rPr>
                <w:rFonts w:ascii="Arial" w:hAnsi="Arial" w:cs="Arial"/>
                <w:sz w:val="22"/>
                <w:szCs w:val="22"/>
              </w:rPr>
            </w:pPr>
            <w:r w:rsidRPr="00DD2538">
              <w:rPr>
                <w:rFonts w:ascii="Arial" w:hAnsi="Arial" w:cs="Arial"/>
                <w:sz w:val="22"/>
                <w:szCs w:val="22"/>
              </w:rPr>
              <w:t>_____________________________</w:t>
            </w:r>
          </w:p>
          <w:p w:rsidR="00DC2E2F" w:rsidRPr="00DD2538" w:rsidRDefault="00DC2E2F" w:rsidP="00DC2E2F">
            <w:pPr>
              <w:tabs>
                <w:tab w:val="left" w:pos="5103"/>
              </w:tabs>
              <w:spacing w:line="280" w:lineRule="atLeast"/>
              <w:jc w:val="center"/>
              <w:rPr>
                <w:rFonts w:ascii="Arial" w:hAnsi="Arial" w:cs="Arial"/>
                <w:b/>
                <w:sz w:val="22"/>
                <w:szCs w:val="22"/>
              </w:rPr>
            </w:pPr>
            <w:r w:rsidRPr="00DD2538">
              <w:rPr>
                <w:rFonts w:ascii="Arial" w:hAnsi="Arial" w:cs="Arial"/>
                <w:b/>
                <w:sz w:val="22"/>
                <w:szCs w:val="22"/>
              </w:rPr>
              <w:t>Pavel Říha</w:t>
            </w:r>
          </w:p>
          <w:p w:rsidR="00DC2E2F" w:rsidRPr="00DD2538" w:rsidRDefault="00DC2E2F" w:rsidP="00DC2E2F">
            <w:pPr>
              <w:tabs>
                <w:tab w:val="left" w:pos="5103"/>
              </w:tabs>
              <w:spacing w:line="280" w:lineRule="atLeast"/>
              <w:jc w:val="center"/>
              <w:rPr>
                <w:rFonts w:ascii="Arial" w:hAnsi="Arial" w:cs="Arial"/>
                <w:sz w:val="22"/>
                <w:szCs w:val="22"/>
              </w:rPr>
            </w:pPr>
            <w:r w:rsidRPr="00DD2538">
              <w:rPr>
                <w:rFonts w:ascii="Arial" w:hAnsi="Arial" w:cs="Arial"/>
                <w:sz w:val="22"/>
                <w:szCs w:val="22"/>
              </w:rPr>
              <w:t>Jednatel společnosti</w:t>
            </w:r>
          </w:p>
          <w:p w:rsidR="00FC4F16" w:rsidRPr="00DD2538" w:rsidRDefault="00FC4F16" w:rsidP="00FC4F16">
            <w:pPr>
              <w:tabs>
                <w:tab w:val="left" w:pos="5103"/>
              </w:tabs>
              <w:spacing w:line="280" w:lineRule="atLeast"/>
              <w:jc w:val="center"/>
              <w:rPr>
                <w:rFonts w:ascii="Arial" w:hAnsi="Arial" w:cs="Arial"/>
                <w:sz w:val="22"/>
                <w:szCs w:val="22"/>
              </w:rPr>
            </w:pPr>
          </w:p>
          <w:p w:rsidR="00FC4F16" w:rsidRPr="00360DF2" w:rsidRDefault="00FC4F16" w:rsidP="00FC4F16">
            <w:pPr>
              <w:tabs>
                <w:tab w:val="left" w:pos="5103"/>
              </w:tabs>
              <w:spacing w:line="280" w:lineRule="atLeast"/>
              <w:jc w:val="center"/>
              <w:rPr>
                <w:rFonts w:ascii="Arial" w:hAnsi="Arial" w:cs="Arial"/>
                <w:sz w:val="22"/>
                <w:szCs w:val="22"/>
              </w:rPr>
            </w:pPr>
            <w:proofErr w:type="spellStart"/>
            <w:r w:rsidRPr="00DD2538">
              <w:rPr>
                <w:rFonts w:ascii="Arial" w:hAnsi="Arial" w:cs="Arial"/>
                <w:sz w:val="22"/>
                <w:szCs w:val="22"/>
              </w:rPr>
              <w:t>ppm</w:t>
            </w:r>
            <w:proofErr w:type="spellEnd"/>
            <w:r w:rsidRPr="00DD2538">
              <w:rPr>
                <w:rFonts w:ascii="Arial" w:hAnsi="Arial" w:cs="Arial"/>
                <w:sz w:val="22"/>
                <w:szCs w:val="22"/>
              </w:rPr>
              <w:t xml:space="preserve"> </w:t>
            </w:r>
            <w:proofErr w:type="spellStart"/>
            <w:r w:rsidRPr="00DD2538">
              <w:rPr>
                <w:rFonts w:ascii="Arial" w:hAnsi="Arial" w:cs="Arial"/>
                <w:sz w:val="22"/>
                <w:szCs w:val="22"/>
              </w:rPr>
              <w:t>factum</w:t>
            </w:r>
            <w:proofErr w:type="spellEnd"/>
            <w:r w:rsidRPr="00DD2538">
              <w:rPr>
                <w:rFonts w:ascii="Arial" w:hAnsi="Arial" w:cs="Arial"/>
                <w:sz w:val="22"/>
                <w:szCs w:val="22"/>
              </w:rPr>
              <w:t xml:space="preserve"> </w:t>
            </w:r>
            <w:proofErr w:type="spellStart"/>
            <w:r w:rsidRPr="00DD2538">
              <w:rPr>
                <w:rFonts w:ascii="Arial" w:hAnsi="Arial" w:cs="Arial"/>
                <w:sz w:val="22"/>
                <w:szCs w:val="22"/>
              </w:rPr>
              <w:t>research</w:t>
            </w:r>
            <w:proofErr w:type="spellEnd"/>
            <w:r w:rsidRPr="00DD2538">
              <w:rPr>
                <w:rFonts w:ascii="Arial" w:hAnsi="Arial" w:cs="Arial"/>
                <w:sz w:val="22"/>
                <w:szCs w:val="22"/>
              </w:rPr>
              <w:t xml:space="preserve"> s.r.o.</w:t>
            </w:r>
          </w:p>
          <w:p w:rsidR="00FC4F16" w:rsidRDefault="00FC4F16" w:rsidP="00360DF2">
            <w:pPr>
              <w:pStyle w:val="Textodrkaa"/>
              <w:numPr>
                <w:ilvl w:val="0"/>
                <w:numId w:val="0"/>
              </w:numPr>
              <w:spacing w:before="0" w:after="0" w:line="280" w:lineRule="atLeast"/>
              <w:rPr>
                <w:rFonts w:cs="Arial"/>
                <w:b/>
                <w:bCs/>
                <w:iCs/>
                <w:sz w:val="22"/>
                <w:szCs w:val="22"/>
              </w:rPr>
            </w:pPr>
          </w:p>
        </w:tc>
        <w:tc>
          <w:tcPr>
            <w:tcW w:w="4832" w:type="dxa"/>
          </w:tcPr>
          <w:p w:rsidR="00FC4F16" w:rsidRPr="00360DF2" w:rsidRDefault="00FC4F16" w:rsidP="00FC4F16">
            <w:pPr>
              <w:tabs>
                <w:tab w:val="left" w:pos="5103"/>
              </w:tabs>
              <w:spacing w:line="280" w:lineRule="atLeast"/>
              <w:jc w:val="center"/>
              <w:rPr>
                <w:rFonts w:ascii="Arial" w:hAnsi="Arial" w:cs="Arial"/>
                <w:sz w:val="22"/>
                <w:szCs w:val="22"/>
              </w:rPr>
            </w:pPr>
            <w:r w:rsidRPr="00360DF2">
              <w:rPr>
                <w:rFonts w:ascii="Arial" w:hAnsi="Arial" w:cs="Arial"/>
                <w:sz w:val="22"/>
                <w:szCs w:val="22"/>
              </w:rPr>
              <w:t>Za objednatele:</w:t>
            </w:r>
          </w:p>
          <w:p w:rsidR="009E37EB" w:rsidRDefault="009E37EB" w:rsidP="00360DF2">
            <w:pPr>
              <w:pStyle w:val="Textodrkaa"/>
              <w:numPr>
                <w:ilvl w:val="0"/>
                <w:numId w:val="0"/>
              </w:numPr>
              <w:spacing w:before="0" w:after="0" w:line="280" w:lineRule="atLeast"/>
              <w:rPr>
                <w:rFonts w:cs="Arial"/>
                <w:sz w:val="22"/>
                <w:szCs w:val="22"/>
              </w:rPr>
            </w:pPr>
          </w:p>
          <w:p w:rsidR="00FC4F16" w:rsidRDefault="00FC4F16" w:rsidP="00360DF2">
            <w:pPr>
              <w:pStyle w:val="Textodrkaa"/>
              <w:numPr>
                <w:ilvl w:val="0"/>
                <w:numId w:val="0"/>
              </w:numPr>
              <w:spacing w:before="0" w:after="0" w:line="280" w:lineRule="atLeast"/>
              <w:rPr>
                <w:rFonts w:cs="Arial"/>
                <w:sz w:val="22"/>
                <w:szCs w:val="22"/>
              </w:rPr>
            </w:pPr>
            <w:r w:rsidRPr="00360DF2">
              <w:rPr>
                <w:rFonts w:cs="Arial"/>
                <w:sz w:val="22"/>
                <w:szCs w:val="22"/>
              </w:rPr>
              <w:t>V Praze dne ___________</w:t>
            </w:r>
          </w:p>
          <w:p w:rsidR="00FC4F16" w:rsidRDefault="00FC4F16" w:rsidP="00360DF2">
            <w:pPr>
              <w:pStyle w:val="Textodrkaa"/>
              <w:numPr>
                <w:ilvl w:val="0"/>
                <w:numId w:val="0"/>
              </w:numPr>
              <w:spacing w:before="0" w:after="0" w:line="280" w:lineRule="atLeast"/>
              <w:rPr>
                <w:rFonts w:cs="Arial"/>
                <w:sz w:val="22"/>
                <w:szCs w:val="22"/>
              </w:rPr>
            </w:pPr>
          </w:p>
          <w:p w:rsidR="00FC4F16" w:rsidRDefault="00FC4F16" w:rsidP="00360DF2">
            <w:pPr>
              <w:pStyle w:val="Textodrkaa"/>
              <w:numPr>
                <w:ilvl w:val="0"/>
                <w:numId w:val="0"/>
              </w:numPr>
              <w:spacing w:before="0" w:after="0" w:line="280" w:lineRule="atLeast"/>
              <w:rPr>
                <w:rFonts w:cs="Arial"/>
                <w:sz w:val="22"/>
                <w:szCs w:val="22"/>
              </w:rPr>
            </w:pPr>
          </w:p>
          <w:p w:rsidR="00250DCA" w:rsidRDefault="00250DCA" w:rsidP="00FC4F16">
            <w:pPr>
              <w:tabs>
                <w:tab w:val="left" w:pos="5103"/>
              </w:tabs>
              <w:spacing w:line="280" w:lineRule="atLeast"/>
              <w:jc w:val="center"/>
              <w:rPr>
                <w:rFonts w:ascii="Arial" w:hAnsi="Arial" w:cs="Arial"/>
                <w:sz w:val="22"/>
                <w:szCs w:val="22"/>
              </w:rPr>
            </w:pPr>
          </w:p>
          <w:p w:rsidR="00FC4F16" w:rsidRPr="00360DF2" w:rsidRDefault="00FC4F16" w:rsidP="00FC4F16">
            <w:pPr>
              <w:tabs>
                <w:tab w:val="left" w:pos="5103"/>
              </w:tabs>
              <w:spacing w:line="280" w:lineRule="atLeast"/>
              <w:jc w:val="center"/>
              <w:rPr>
                <w:rFonts w:ascii="Arial" w:hAnsi="Arial" w:cs="Arial"/>
                <w:sz w:val="22"/>
                <w:szCs w:val="22"/>
              </w:rPr>
            </w:pPr>
            <w:r w:rsidRPr="00360DF2">
              <w:rPr>
                <w:rFonts w:ascii="Arial" w:hAnsi="Arial" w:cs="Arial"/>
                <w:sz w:val="22"/>
                <w:szCs w:val="22"/>
              </w:rPr>
              <w:t>_____________________________</w:t>
            </w:r>
          </w:p>
          <w:p w:rsidR="00DC2E2F" w:rsidRPr="00360DF2" w:rsidRDefault="00DC2E2F" w:rsidP="00DC2E2F">
            <w:pPr>
              <w:tabs>
                <w:tab w:val="left" w:pos="5103"/>
              </w:tabs>
              <w:spacing w:line="280" w:lineRule="atLeast"/>
              <w:jc w:val="center"/>
              <w:rPr>
                <w:rFonts w:ascii="Arial" w:hAnsi="Arial" w:cs="Arial"/>
                <w:sz w:val="22"/>
                <w:szCs w:val="22"/>
              </w:rPr>
            </w:pPr>
            <w:r w:rsidRPr="00360DF2">
              <w:rPr>
                <w:rFonts w:ascii="Arial" w:hAnsi="Arial" w:cs="Arial"/>
                <w:b/>
                <w:sz w:val="22"/>
                <w:szCs w:val="22"/>
              </w:rPr>
              <w:t>Ing. Lada Hlaváčková</w:t>
            </w:r>
          </w:p>
          <w:p w:rsidR="00FC4F16" w:rsidRPr="00360DF2" w:rsidRDefault="00DC2E2F" w:rsidP="00DC2E2F">
            <w:pPr>
              <w:tabs>
                <w:tab w:val="left" w:pos="5103"/>
              </w:tabs>
              <w:spacing w:line="280" w:lineRule="atLeast"/>
              <w:jc w:val="center"/>
              <w:rPr>
                <w:rFonts w:ascii="Arial" w:hAnsi="Arial" w:cs="Arial"/>
                <w:sz w:val="22"/>
                <w:szCs w:val="22"/>
              </w:rPr>
            </w:pPr>
            <w:r w:rsidRPr="00360DF2">
              <w:rPr>
                <w:rFonts w:ascii="Arial" w:hAnsi="Arial" w:cs="Arial"/>
                <w:sz w:val="22"/>
                <w:szCs w:val="22"/>
              </w:rPr>
              <w:t>ředitelka Odboru řízení projektů</w:t>
            </w:r>
            <w:r w:rsidR="00FC4F16" w:rsidRPr="00360DF2">
              <w:rPr>
                <w:rFonts w:ascii="Arial" w:hAnsi="Arial" w:cs="Arial"/>
                <w:sz w:val="22"/>
                <w:szCs w:val="22"/>
              </w:rPr>
              <w:br/>
            </w:r>
          </w:p>
          <w:p w:rsidR="00FC4F16" w:rsidRPr="00360DF2" w:rsidRDefault="00FC4F16" w:rsidP="00FC4F16">
            <w:pPr>
              <w:tabs>
                <w:tab w:val="left" w:pos="5103"/>
              </w:tabs>
              <w:spacing w:before="120" w:line="280" w:lineRule="atLeast"/>
              <w:jc w:val="center"/>
              <w:rPr>
                <w:rFonts w:ascii="Arial" w:hAnsi="Arial" w:cs="Arial"/>
                <w:sz w:val="22"/>
                <w:szCs w:val="22"/>
              </w:rPr>
            </w:pPr>
            <w:r w:rsidRPr="00360DF2">
              <w:rPr>
                <w:rFonts w:ascii="Arial" w:hAnsi="Arial" w:cs="Arial"/>
                <w:sz w:val="22"/>
                <w:szCs w:val="22"/>
              </w:rPr>
              <w:t>Česká republika – Ministerstvo práce</w:t>
            </w:r>
          </w:p>
          <w:p w:rsidR="00FC4F16" w:rsidRDefault="00FC4F16" w:rsidP="00FC4F16">
            <w:pPr>
              <w:pStyle w:val="Textodrkaa"/>
              <w:numPr>
                <w:ilvl w:val="0"/>
                <w:numId w:val="0"/>
              </w:numPr>
              <w:spacing w:before="0" w:after="0" w:line="280" w:lineRule="atLeast"/>
              <w:jc w:val="center"/>
              <w:rPr>
                <w:rFonts w:cs="Arial"/>
                <w:b/>
                <w:bCs/>
                <w:iCs/>
                <w:sz w:val="22"/>
                <w:szCs w:val="22"/>
              </w:rPr>
            </w:pPr>
            <w:r w:rsidRPr="00360DF2">
              <w:rPr>
                <w:rFonts w:cs="Arial"/>
                <w:sz w:val="22"/>
                <w:szCs w:val="22"/>
              </w:rPr>
              <w:t>a sociálních věcí</w:t>
            </w:r>
          </w:p>
        </w:tc>
      </w:tr>
    </w:tbl>
    <w:p w:rsidR="00360DF2" w:rsidRDefault="00360DF2" w:rsidP="00360DF2">
      <w:pPr>
        <w:pStyle w:val="Textodrkaa"/>
        <w:numPr>
          <w:ilvl w:val="0"/>
          <w:numId w:val="0"/>
        </w:numPr>
        <w:spacing w:before="0" w:after="0" w:line="280" w:lineRule="atLeast"/>
        <w:rPr>
          <w:rFonts w:cs="Arial"/>
          <w:b/>
          <w:bCs/>
          <w:iCs/>
          <w:sz w:val="22"/>
          <w:szCs w:val="22"/>
        </w:rPr>
      </w:pPr>
    </w:p>
    <w:p w:rsidR="009E37EB" w:rsidRDefault="009E37EB" w:rsidP="00360DF2">
      <w:pPr>
        <w:pStyle w:val="Textodrkaa"/>
        <w:numPr>
          <w:ilvl w:val="0"/>
          <w:numId w:val="0"/>
        </w:numPr>
        <w:spacing w:before="0" w:after="0" w:line="280" w:lineRule="atLeast"/>
        <w:rPr>
          <w:rFonts w:cs="Arial"/>
          <w:b/>
          <w:bCs/>
          <w:iCs/>
          <w:sz w:val="22"/>
          <w:szCs w:val="22"/>
        </w:rPr>
      </w:pPr>
    </w:p>
    <w:p w:rsidR="009E37EB" w:rsidRDefault="009E37EB" w:rsidP="00360DF2">
      <w:pPr>
        <w:pStyle w:val="Textodrkaa"/>
        <w:numPr>
          <w:ilvl w:val="0"/>
          <w:numId w:val="0"/>
        </w:numPr>
        <w:spacing w:before="0" w:after="0" w:line="280" w:lineRule="atLeast"/>
        <w:rPr>
          <w:rFonts w:cs="Arial"/>
          <w:b/>
          <w:bCs/>
          <w:iCs/>
          <w:sz w:val="22"/>
          <w:szCs w:val="22"/>
        </w:rPr>
      </w:pPr>
    </w:p>
    <w:p w:rsidR="009E37EB" w:rsidRDefault="009E37EB" w:rsidP="00360DF2">
      <w:pPr>
        <w:pStyle w:val="Textodrkaa"/>
        <w:numPr>
          <w:ilvl w:val="0"/>
          <w:numId w:val="0"/>
        </w:numPr>
        <w:spacing w:before="0" w:after="0" w:line="280" w:lineRule="atLeast"/>
        <w:rPr>
          <w:rFonts w:cs="Arial"/>
          <w:b/>
          <w:bCs/>
          <w:iCs/>
          <w:sz w:val="22"/>
          <w:szCs w:val="22"/>
        </w:rPr>
      </w:pPr>
    </w:p>
    <w:p w:rsidR="009E37EB" w:rsidRDefault="009E37EB" w:rsidP="00360DF2">
      <w:pPr>
        <w:pStyle w:val="Textodrkaa"/>
        <w:numPr>
          <w:ilvl w:val="0"/>
          <w:numId w:val="0"/>
        </w:numPr>
        <w:spacing w:before="0" w:after="0" w:line="280" w:lineRule="atLeast"/>
        <w:rPr>
          <w:rFonts w:cs="Arial"/>
          <w:b/>
          <w:bCs/>
          <w:iCs/>
          <w:sz w:val="22"/>
          <w:szCs w:val="22"/>
        </w:rPr>
      </w:pPr>
    </w:p>
    <w:p w:rsidR="00360DF2" w:rsidRPr="00360DF2" w:rsidRDefault="00360DF2" w:rsidP="00360DF2">
      <w:pPr>
        <w:pStyle w:val="Textodrkaa"/>
        <w:numPr>
          <w:ilvl w:val="0"/>
          <w:numId w:val="0"/>
        </w:numPr>
        <w:spacing w:before="0" w:after="0" w:line="280" w:lineRule="atLeast"/>
        <w:rPr>
          <w:rFonts w:cs="Arial"/>
          <w:b/>
          <w:bCs/>
          <w:iCs/>
          <w:sz w:val="22"/>
          <w:szCs w:val="22"/>
        </w:rPr>
      </w:pPr>
      <w:r w:rsidRPr="00360DF2">
        <w:rPr>
          <w:rFonts w:cs="Arial"/>
          <w:b/>
          <w:bCs/>
          <w:iCs/>
          <w:sz w:val="22"/>
          <w:szCs w:val="22"/>
        </w:rPr>
        <w:t xml:space="preserve">PŘÍLOHA č. 1 – Specifikace předmětu smlouvy </w:t>
      </w:r>
    </w:p>
    <w:p w:rsidR="00360DF2" w:rsidRPr="00360DF2" w:rsidRDefault="00360DF2" w:rsidP="00360DF2">
      <w:pPr>
        <w:spacing w:line="280" w:lineRule="atLeast"/>
        <w:rPr>
          <w:rFonts w:ascii="Arial" w:hAnsi="Arial" w:cs="Arial"/>
          <w:sz w:val="22"/>
          <w:szCs w:val="22"/>
          <w:shd w:val="clear" w:color="auto" w:fill="FFFFFF"/>
        </w:rPr>
      </w:pPr>
    </w:p>
    <w:p w:rsidR="00360DF2" w:rsidRPr="00360DF2" w:rsidRDefault="00360DF2" w:rsidP="00360DF2">
      <w:pPr>
        <w:spacing w:line="280" w:lineRule="atLeast"/>
        <w:rPr>
          <w:rFonts w:ascii="Arial" w:hAnsi="Arial" w:cs="Arial"/>
          <w:sz w:val="22"/>
          <w:szCs w:val="22"/>
          <w:shd w:val="clear" w:color="auto" w:fill="FFFFFF"/>
        </w:rPr>
      </w:pPr>
      <w:r w:rsidRPr="00360DF2">
        <w:rPr>
          <w:rFonts w:ascii="Arial" w:hAnsi="Arial" w:cs="Arial"/>
          <w:sz w:val="22"/>
          <w:szCs w:val="22"/>
          <w:shd w:val="clear" w:color="auto" w:fill="FFFFFF"/>
        </w:rPr>
        <w:t>Předmětem plnění dle Smlouvy je vypracování detailní</w:t>
      </w:r>
      <w:r w:rsidRPr="00360DF2">
        <w:rPr>
          <w:rFonts w:ascii="Arial" w:hAnsi="Arial" w:cs="Arial"/>
          <w:sz w:val="22"/>
          <w:szCs w:val="22"/>
        </w:rPr>
        <w:t xml:space="preserve"> metodiky a realizace výzkumu veřejného mínění – dotazníkového šetření reprezentativního souboru populace ČR starší 18 let. Součástí plnění bude kompletní příprava a zpracování dotazníkového šetření ve spolupráci s řešitelským týmem projektu 22 % K ROVNOSTI, včetně přípravy dotazníku, technického zpracování vlastního dotazníkového šetření, příprava vyčištěného a </w:t>
      </w:r>
      <w:proofErr w:type="spellStart"/>
      <w:r w:rsidRPr="00360DF2">
        <w:rPr>
          <w:rFonts w:ascii="Arial" w:hAnsi="Arial" w:cs="Arial"/>
          <w:sz w:val="22"/>
          <w:szCs w:val="22"/>
        </w:rPr>
        <w:t>okódovaného</w:t>
      </w:r>
      <w:proofErr w:type="spellEnd"/>
      <w:r w:rsidRPr="00360DF2">
        <w:rPr>
          <w:rFonts w:ascii="Arial" w:hAnsi="Arial" w:cs="Arial"/>
          <w:sz w:val="22"/>
          <w:szCs w:val="22"/>
        </w:rPr>
        <w:t xml:space="preserve"> datového souboru, analýza dat, zpracování závěrečné </w:t>
      </w:r>
      <w:proofErr w:type="gramStart"/>
      <w:r w:rsidRPr="00360DF2">
        <w:rPr>
          <w:rFonts w:ascii="Arial" w:hAnsi="Arial" w:cs="Arial"/>
          <w:sz w:val="22"/>
          <w:szCs w:val="22"/>
        </w:rPr>
        <w:t>zprávy a .</w:t>
      </w:r>
      <w:proofErr w:type="spellStart"/>
      <w:r w:rsidRPr="00360DF2">
        <w:rPr>
          <w:rFonts w:ascii="Arial" w:hAnsi="Arial" w:cs="Arial"/>
          <w:sz w:val="22"/>
          <w:szCs w:val="22"/>
        </w:rPr>
        <w:t>ptp</w:t>
      </w:r>
      <w:proofErr w:type="spellEnd"/>
      <w:proofErr w:type="gramEnd"/>
      <w:r w:rsidRPr="00360DF2">
        <w:rPr>
          <w:rFonts w:ascii="Arial" w:hAnsi="Arial" w:cs="Arial"/>
          <w:sz w:val="22"/>
          <w:szCs w:val="22"/>
        </w:rPr>
        <w:t xml:space="preserve"> prezentace s hlavními zjištěními studie. Podrobný postup provedení studie a veškerá dokumentace pro výzkum bude zpracován do metodiky, která bude jedním z výstupů plnění dle Smlouvy.</w:t>
      </w:r>
    </w:p>
    <w:p w:rsidR="00360DF2" w:rsidRPr="00360DF2" w:rsidRDefault="00360DF2" w:rsidP="00360DF2">
      <w:pPr>
        <w:spacing w:line="276" w:lineRule="auto"/>
        <w:rPr>
          <w:rFonts w:ascii="Arial" w:hAnsi="Arial" w:cs="Arial"/>
          <w:b/>
          <w:sz w:val="22"/>
          <w:szCs w:val="22"/>
          <w:u w:val="single"/>
        </w:rPr>
      </w:pPr>
    </w:p>
    <w:p w:rsidR="00360DF2" w:rsidRPr="00360DF2" w:rsidRDefault="00360DF2" w:rsidP="00360DF2">
      <w:pPr>
        <w:spacing w:line="276" w:lineRule="auto"/>
        <w:rPr>
          <w:rFonts w:ascii="Arial" w:hAnsi="Arial" w:cs="Arial"/>
          <w:sz w:val="22"/>
          <w:szCs w:val="22"/>
          <w:u w:val="single"/>
        </w:rPr>
      </w:pPr>
      <w:r w:rsidRPr="00360DF2">
        <w:rPr>
          <w:rFonts w:ascii="Arial" w:hAnsi="Arial" w:cs="Arial"/>
          <w:b/>
          <w:sz w:val="22"/>
          <w:szCs w:val="22"/>
          <w:u w:val="single"/>
        </w:rPr>
        <w:t>Požadované zaměření dotazníkového šetření – výzkumné problémy, otázky a témata:</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 xml:space="preserve">vnímání a hodnocení (ne)spravedlnosti genderových rozdílů v odměňování za stejnou práci z hlediska jednotlivců, rodin a domácností; </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názory veřejnosti na možnosti kariérního a profesního uplatnění mužů a žen a na bariéry bránící ve stejném uplatnění v průběhu pracovní biografie mužů a žen;</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vnímání a hodnocení problému levné práce, výše mezd v ČR a výše minimální mzdy;</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dopad výše výdělků na životní úroveň rodin a domácností a možnost řešit konkrétní situace či si dovolit konkrétní zboží a služby (viz položky ohrožení chudobou a sociálním vyloučením);</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názory veřejnosti na rozdíly ve výdělcích mezi vybranými profesemi;</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osobní nebo zprostředkované zkušenosti s nerovným odměňováním;</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rozdíly výdělků v rámci domácnosti (v páru) – kdo vydělává více (a poměrově o kolik) a jaký dopad to má na rozhodování o rozdělení práce a péče (např. kdo a na jak dlouho půjde na rodičovskou dovolenou – dále jen RD)</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dopad výše výdělků a případných rozdílů ve výdělcích mezi partnery na volbu délky RD a na další rozhodování ohledně přerušení pracovní dráhy (např. volno na péči o starší či nemocné, „odchod do domácnosti“ apod.);</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AKTÉŘI: Kdo by měl podle veřejnosti řešit problém nerovností v odměňování žen a mužů? (vláda, odbory, úřady práce, Státní úřad inspekce práce, ombudsman, soudy, zaměstnavatelé/</w:t>
      </w:r>
      <w:proofErr w:type="spellStart"/>
      <w:r w:rsidRPr="00360DF2">
        <w:rPr>
          <w:rFonts w:ascii="Arial" w:hAnsi="Arial" w:cs="Arial"/>
          <w:sz w:val="22"/>
          <w:szCs w:val="22"/>
        </w:rPr>
        <w:t>ky</w:t>
      </w:r>
      <w:proofErr w:type="spellEnd"/>
      <w:r w:rsidRPr="00360DF2">
        <w:rPr>
          <w:rFonts w:ascii="Arial" w:hAnsi="Arial" w:cs="Arial"/>
          <w:sz w:val="22"/>
          <w:szCs w:val="22"/>
        </w:rPr>
        <w:t>, jednotlivci, média…);</w:t>
      </w:r>
    </w:p>
    <w:p w:rsidR="00360DF2" w:rsidRPr="00360DF2" w:rsidRDefault="00360DF2" w:rsidP="009F2C5B">
      <w:pPr>
        <w:pStyle w:val="Odstavecseseznamem"/>
        <w:numPr>
          <w:ilvl w:val="0"/>
          <w:numId w:val="21"/>
        </w:numPr>
        <w:spacing w:line="276" w:lineRule="auto"/>
        <w:contextualSpacing w:val="0"/>
        <w:rPr>
          <w:rFonts w:ascii="Arial" w:hAnsi="Arial" w:cs="Arial"/>
          <w:sz w:val="22"/>
          <w:szCs w:val="22"/>
        </w:rPr>
      </w:pPr>
      <w:r w:rsidRPr="00360DF2">
        <w:rPr>
          <w:rFonts w:ascii="Arial" w:hAnsi="Arial" w:cs="Arial"/>
          <w:sz w:val="22"/>
          <w:szCs w:val="22"/>
        </w:rPr>
        <w:t>POSTOJE k jednotlivým aktivitám projektu 22 % K ROVNOSTI, např.:</w:t>
      </w:r>
    </w:p>
    <w:p w:rsidR="00360DF2" w:rsidRPr="00360DF2" w:rsidRDefault="00360DF2" w:rsidP="009F2C5B">
      <w:pPr>
        <w:pStyle w:val="Odstavecseseznamem"/>
        <w:numPr>
          <w:ilvl w:val="1"/>
          <w:numId w:val="21"/>
        </w:numPr>
        <w:spacing w:line="276" w:lineRule="auto"/>
        <w:contextualSpacing w:val="0"/>
        <w:rPr>
          <w:rFonts w:ascii="Arial" w:hAnsi="Arial" w:cs="Arial"/>
          <w:sz w:val="22"/>
          <w:szCs w:val="22"/>
        </w:rPr>
      </w:pPr>
      <w:r w:rsidRPr="00360DF2">
        <w:rPr>
          <w:rFonts w:ascii="Arial" w:hAnsi="Arial" w:cs="Arial"/>
          <w:sz w:val="22"/>
          <w:szCs w:val="22"/>
        </w:rPr>
        <w:t>Zaměstnavatelé/</w:t>
      </w:r>
      <w:proofErr w:type="spellStart"/>
      <w:r w:rsidRPr="00360DF2">
        <w:rPr>
          <w:rFonts w:ascii="Arial" w:hAnsi="Arial" w:cs="Arial"/>
          <w:sz w:val="22"/>
          <w:szCs w:val="22"/>
        </w:rPr>
        <w:t>ky</w:t>
      </w:r>
      <w:proofErr w:type="spellEnd"/>
      <w:r w:rsidRPr="00360DF2">
        <w:rPr>
          <w:rFonts w:ascii="Arial" w:hAnsi="Arial" w:cs="Arial"/>
          <w:sz w:val="22"/>
          <w:szCs w:val="22"/>
        </w:rPr>
        <w:t xml:space="preserve"> by měli/y pravidelně zjišťovat, zda u nich nedochází k nerovnému odměňování.</w:t>
      </w:r>
    </w:p>
    <w:p w:rsidR="00360DF2" w:rsidRPr="00360DF2" w:rsidRDefault="00360DF2" w:rsidP="009F2C5B">
      <w:pPr>
        <w:pStyle w:val="Odstavecseseznamem"/>
        <w:numPr>
          <w:ilvl w:val="1"/>
          <w:numId w:val="21"/>
        </w:numPr>
        <w:spacing w:line="276" w:lineRule="auto"/>
        <w:contextualSpacing w:val="0"/>
        <w:rPr>
          <w:rFonts w:ascii="Arial" w:hAnsi="Arial" w:cs="Arial"/>
          <w:sz w:val="22"/>
          <w:szCs w:val="22"/>
        </w:rPr>
      </w:pPr>
      <w:r w:rsidRPr="00360DF2">
        <w:rPr>
          <w:rFonts w:ascii="Arial" w:hAnsi="Arial" w:cs="Arial"/>
          <w:sz w:val="22"/>
          <w:szCs w:val="22"/>
        </w:rPr>
        <w:t>Státní úřad inspekce práce a úřady práce by měly mít vhodné a efektivní nástroje, jak kontrolovat, zda k diskriminaci v odměňování nedochází.</w:t>
      </w:r>
    </w:p>
    <w:p w:rsidR="00360DF2" w:rsidRPr="00360DF2" w:rsidRDefault="00360DF2" w:rsidP="009F2C5B">
      <w:pPr>
        <w:pStyle w:val="Odstavecseseznamem"/>
        <w:numPr>
          <w:ilvl w:val="1"/>
          <w:numId w:val="21"/>
        </w:numPr>
        <w:spacing w:line="276" w:lineRule="auto"/>
        <w:contextualSpacing w:val="0"/>
        <w:rPr>
          <w:rFonts w:ascii="Arial" w:hAnsi="Arial" w:cs="Arial"/>
          <w:sz w:val="22"/>
          <w:szCs w:val="22"/>
        </w:rPr>
      </w:pPr>
      <w:r w:rsidRPr="00360DF2">
        <w:rPr>
          <w:rFonts w:ascii="Arial" w:hAnsi="Arial" w:cs="Arial"/>
          <w:sz w:val="22"/>
          <w:szCs w:val="22"/>
        </w:rPr>
        <w:t>Stát by měl podporovat zaměstnavatele/</w:t>
      </w:r>
      <w:proofErr w:type="spellStart"/>
      <w:r w:rsidRPr="00360DF2">
        <w:rPr>
          <w:rFonts w:ascii="Arial" w:hAnsi="Arial" w:cs="Arial"/>
          <w:sz w:val="22"/>
          <w:szCs w:val="22"/>
        </w:rPr>
        <w:t>ky</w:t>
      </w:r>
      <w:proofErr w:type="spellEnd"/>
      <w:r w:rsidRPr="00360DF2">
        <w:rPr>
          <w:rFonts w:ascii="Arial" w:hAnsi="Arial" w:cs="Arial"/>
          <w:sz w:val="22"/>
          <w:szCs w:val="22"/>
        </w:rPr>
        <w:t xml:space="preserve"> v rovném odměňování. </w:t>
      </w:r>
    </w:p>
    <w:p w:rsidR="00360DF2" w:rsidRPr="00360DF2" w:rsidRDefault="00360DF2" w:rsidP="009F2C5B">
      <w:pPr>
        <w:pStyle w:val="Odstavecseseznamem"/>
        <w:numPr>
          <w:ilvl w:val="1"/>
          <w:numId w:val="21"/>
        </w:numPr>
        <w:spacing w:line="276" w:lineRule="auto"/>
        <w:contextualSpacing w:val="0"/>
        <w:rPr>
          <w:rFonts w:ascii="Arial" w:hAnsi="Arial" w:cs="Arial"/>
          <w:sz w:val="22"/>
          <w:szCs w:val="22"/>
        </w:rPr>
      </w:pPr>
      <w:r w:rsidRPr="00360DF2">
        <w:rPr>
          <w:rFonts w:ascii="Arial" w:hAnsi="Arial" w:cs="Arial"/>
          <w:sz w:val="22"/>
          <w:szCs w:val="22"/>
        </w:rPr>
        <w:t>Stát by měl podporovat zaměstnance/</w:t>
      </w:r>
      <w:proofErr w:type="spellStart"/>
      <w:r w:rsidRPr="00360DF2">
        <w:rPr>
          <w:rFonts w:ascii="Arial" w:hAnsi="Arial" w:cs="Arial"/>
          <w:sz w:val="22"/>
          <w:szCs w:val="22"/>
        </w:rPr>
        <w:t>kyně</w:t>
      </w:r>
      <w:proofErr w:type="spellEnd"/>
      <w:r w:rsidRPr="00360DF2">
        <w:rPr>
          <w:rFonts w:ascii="Arial" w:hAnsi="Arial" w:cs="Arial"/>
          <w:sz w:val="22"/>
          <w:szCs w:val="22"/>
        </w:rPr>
        <w:t>, kteří se cítí být diskriminováni, aby se mohli efektivně bránit.</w:t>
      </w:r>
    </w:p>
    <w:p w:rsidR="00360DF2" w:rsidRPr="00360DF2" w:rsidRDefault="00360DF2" w:rsidP="009F2C5B">
      <w:pPr>
        <w:pStyle w:val="Odstavecseseznamem"/>
        <w:numPr>
          <w:ilvl w:val="1"/>
          <w:numId w:val="21"/>
        </w:numPr>
        <w:spacing w:line="276" w:lineRule="auto"/>
        <w:contextualSpacing w:val="0"/>
        <w:rPr>
          <w:rFonts w:ascii="Arial" w:hAnsi="Arial" w:cs="Arial"/>
          <w:sz w:val="22"/>
          <w:szCs w:val="22"/>
        </w:rPr>
      </w:pPr>
      <w:r w:rsidRPr="00360DF2">
        <w:rPr>
          <w:rFonts w:ascii="Arial" w:hAnsi="Arial" w:cs="Arial"/>
          <w:sz w:val="22"/>
          <w:szCs w:val="22"/>
        </w:rPr>
        <w:t xml:space="preserve">Média (a další aktéři) by </w:t>
      </w:r>
      <w:proofErr w:type="gramStart"/>
      <w:r w:rsidRPr="00360DF2">
        <w:rPr>
          <w:rFonts w:ascii="Arial" w:hAnsi="Arial" w:cs="Arial"/>
          <w:sz w:val="22"/>
          <w:szCs w:val="22"/>
        </w:rPr>
        <w:t>měla(i) informovat</w:t>
      </w:r>
      <w:proofErr w:type="gramEnd"/>
      <w:r w:rsidRPr="00360DF2">
        <w:rPr>
          <w:rFonts w:ascii="Arial" w:hAnsi="Arial" w:cs="Arial"/>
          <w:sz w:val="22"/>
          <w:szCs w:val="22"/>
        </w:rPr>
        <w:t xml:space="preserve"> o nerovnostech v odměňování a možnostech, jak je řešit a jak se bránit.</w:t>
      </w:r>
    </w:p>
    <w:p w:rsidR="00360DF2" w:rsidRPr="00360DF2" w:rsidRDefault="00360DF2" w:rsidP="009F2C5B">
      <w:pPr>
        <w:pStyle w:val="Odstavecseseznamem"/>
        <w:numPr>
          <w:ilvl w:val="1"/>
          <w:numId w:val="21"/>
        </w:numPr>
        <w:spacing w:line="276" w:lineRule="auto"/>
        <w:contextualSpacing w:val="0"/>
        <w:rPr>
          <w:rFonts w:ascii="Arial" w:hAnsi="Arial" w:cs="Arial"/>
          <w:b/>
          <w:sz w:val="22"/>
          <w:szCs w:val="22"/>
        </w:rPr>
      </w:pPr>
      <w:r w:rsidRPr="00360DF2">
        <w:rPr>
          <w:rFonts w:ascii="Arial" w:hAnsi="Arial" w:cs="Arial"/>
          <w:sz w:val="22"/>
          <w:szCs w:val="22"/>
        </w:rPr>
        <w:t>Odbory by měly spolupracovat se zaměstnávajícími a podporovat je v rovném odměňování.</w:t>
      </w:r>
    </w:p>
    <w:p w:rsidR="00360DF2" w:rsidRPr="00360DF2" w:rsidRDefault="00360DF2" w:rsidP="00360DF2">
      <w:pPr>
        <w:spacing w:line="276" w:lineRule="auto"/>
        <w:rPr>
          <w:rFonts w:ascii="Arial" w:hAnsi="Arial" w:cs="Arial"/>
          <w:sz w:val="22"/>
          <w:szCs w:val="22"/>
        </w:rPr>
      </w:pPr>
      <w:r w:rsidRPr="00360DF2">
        <w:rPr>
          <w:rFonts w:ascii="Arial" w:hAnsi="Arial" w:cs="Arial"/>
          <w:b/>
          <w:sz w:val="22"/>
          <w:szCs w:val="22"/>
          <w:u w:val="single"/>
        </w:rPr>
        <w:t>Požadované parametry dotazníkového šetření</w:t>
      </w:r>
      <w:r w:rsidRPr="00360DF2">
        <w:rPr>
          <w:rFonts w:ascii="Arial" w:hAnsi="Arial" w:cs="Arial"/>
          <w:b/>
          <w:sz w:val="22"/>
          <w:szCs w:val="22"/>
        </w:rPr>
        <w:t>:</w:t>
      </w:r>
      <w:r w:rsidRPr="00360DF2">
        <w:rPr>
          <w:rFonts w:ascii="Arial" w:hAnsi="Arial" w:cs="Arial"/>
          <w:sz w:val="22"/>
          <w:szCs w:val="22"/>
        </w:rPr>
        <w:t xml:space="preserve"> </w:t>
      </w:r>
    </w:p>
    <w:p w:rsidR="00360DF2" w:rsidRPr="00360DF2" w:rsidRDefault="00360DF2" w:rsidP="00360DF2">
      <w:pPr>
        <w:spacing w:line="276" w:lineRule="auto"/>
        <w:rPr>
          <w:rFonts w:ascii="Arial" w:hAnsi="Arial" w:cs="Arial"/>
          <w:sz w:val="22"/>
          <w:szCs w:val="22"/>
        </w:rPr>
      </w:pPr>
      <w:r w:rsidRPr="00360DF2">
        <w:rPr>
          <w:rFonts w:ascii="Arial" w:hAnsi="Arial" w:cs="Arial"/>
          <w:b/>
          <w:i/>
          <w:sz w:val="22"/>
          <w:szCs w:val="22"/>
        </w:rPr>
        <w:t>Minimální rozsah vzorku:</w:t>
      </w:r>
      <w:r w:rsidRPr="00360DF2">
        <w:rPr>
          <w:rFonts w:ascii="Arial" w:hAnsi="Arial" w:cs="Arial"/>
          <w:sz w:val="22"/>
          <w:szCs w:val="22"/>
        </w:rPr>
        <w:t xml:space="preserve"> 2000 respondentů. </w:t>
      </w:r>
    </w:p>
    <w:p w:rsidR="00360DF2" w:rsidRPr="00360DF2" w:rsidRDefault="00360DF2" w:rsidP="00360DF2">
      <w:pPr>
        <w:spacing w:line="276" w:lineRule="auto"/>
        <w:rPr>
          <w:rFonts w:ascii="Arial" w:hAnsi="Arial" w:cs="Arial"/>
          <w:sz w:val="22"/>
          <w:szCs w:val="22"/>
        </w:rPr>
      </w:pPr>
      <w:proofErr w:type="spellStart"/>
      <w:r w:rsidRPr="00360DF2">
        <w:rPr>
          <w:rFonts w:ascii="Arial" w:hAnsi="Arial" w:cs="Arial"/>
          <w:b/>
          <w:i/>
          <w:sz w:val="22"/>
          <w:szCs w:val="22"/>
        </w:rPr>
        <w:t>Reprezentativita</w:t>
      </w:r>
      <w:proofErr w:type="spellEnd"/>
      <w:r w:rsidRPr="00360DF2">
        <w:rPr>
          <w:rFonts w:ascii="Arial" w:hAnsi="Arial" w:cs="Arial"/>
          <w:b/>
          <w:i/>
          <w:sz w:val="22"/>
          <w:szCs w:val="22"/>
        </w:rPr>
        <w:t>:</w:t>
      </w:r>
      <w:r w:rsidRPr="00360DF2">
        <w:rPr>
          <w:rFonts w:ascii="Arial" w:hAnsi="Arial" w:cs="Arial"/>
          <w:sz w:val="22"/>
          <w:szCs w:val="22"/>
        </w:rPr>
        <w:t xml:space="preserve"> vzorek musí být reprezentativní vůči populaci ČR podle pohlaví, věku, vzdělání, regionu (NUTS 3 – tj. dělení podle krajů), velikosti místa bydliště a v ideálním případě </w:t>
      </w:r>
      <w:r w:rsidRPr="00360DF2">
        <w:rPr>
          <w:rFonts w:ascii="Arial" w:hAnsi="Arial" w:cs="Arial"/>
          <w:sz w:val="22"/>
          <w:szCs w:val="22"/>
        </w:rPr>
        <w:lastRenderedPageBreak/>
        <w:t xml:space="preserve">také podle hlavního zaměstnaneckého statusu (zaměstnaní, nezaměstnaní, podniká, studující, na rodičovské, v domácnosti, v důchodu aj.). </w:t>
      </w:r>
    </w:p>
    <w:p w:rsidR="00360DF2" w:rsidRPr="00360DF2" w:rsidRDefault="00360DF2" w:rsidP="00360DF2">
      <w:pPr>
        <w:spacing w:line="276" w:lineRule="auto"/>
        <w:rPr>
          <w:rFonts w:ascii="Arial" w:hAnsi="Arial" w:cs="Arial"/>
          <w:sz w:val="22"/>
          <w:szCs w:val="22"/>
        </w:rPr>
      </w:pPr>
      <w:r w:rsidRPr="00360DF2">
        <w:rPr>
          <w:rFonts w:ascii="Arial" w:hAnsi="Arial" w:cs="Arial"/>
          <w:b/>
          <w:i/>
          <w:sz w:val="22"/>
          <w:szCs w:val="22"/>
        </w:rPr>
        <w:t>Sběr dat:</w:t>
      </w:r>
      <w:r w:rsidRPr="00360DF2">
        <w:rPr>
          <w:rFonts w:ascii="Arial" w:hAnsi="Arial" w:cs="Arial"/>
          <w:sz w:val="22"/>
          <w:szCs w:val="22"/>
        </w:rPr>
        <w:t xml:space="preserve"> osobní rozhovory tazatelů a tazatelek s respondenty a respondentkami</w:t>
      </w:r>
    </w:p>
    <w:p w:rsidR="00360DF2" w:rsidRPr="00360DF2" w:rsidRDefault="00360DF2" w:rsidP="00360DF2">
      <w:pPr>
        <w:spacing w:line="276" w:lineRule="auto"/>
        <w:rPr>
          <w:rFonts w:ascii="Arial" w:hAnsi="Arial" w:cs="Arial"/>
          <w:sz w:val="22"/>
          <w:szCs w:val="22"/>
        </w:rPr>
      </w:pPr>
      <w:r w:rsidRPr="00360DF2">
        <w:rPr>
          <w:rFonts w:ascii="Arial" w:hAnsi="Arial" w:cs="Arial"/>
          <w:b/>
          <w:i/>
          <w:sz w:val="22"/>
          <w:szCs w:val="22"/>
        </w:rPr>
        <w:t xml:space="preserve">Typ výběru: </w:t>
      </w:r>
      <w:r w:rsidRPr="00360DF2">
        <w:rPr>
          <w:rFonts w:ascii="Arial" w:hAnsi="Arial" w:cs="Arial"/>
          <w:sz w:val="22"/>
          <w:szCs w:val="22"/>
        </w:rPr>
        <w:t xml:space="preserve">kvótní výběr </w:t>
      </w:r>
    </w:p>
    <w:p w:rsidR="00360DF2" w:rsidRPr="00360DF2" w:rsidRDefault="00360DF2" w:rsidP="00360DF2">
      <w:pPr>
        <w:spacing w:line="276" w:lineRule="auto"/>
        <w:rPr>
          <w:rFonts w:ascii="Arial" w:hAnsi="Arial" w:cs="Arial"/>
          <w:sz w:val="22"/>
          <w:szCs w:val="22"/>
        </w:rPr>
      </w:pPr>
      <w:r w:rsidRPr="00360DF2">
        <w:rPr>
          <w:rFonts w:ascii="Arial" w:hAnsi="Arial" w:cs="Arial"/>
          <w:b/>
          <w:i/>
          <w:sz w:val="22"/>
          <w:szCs w:val="22"/>
        </w:rPr>
        <w:t>Očekávaný rozsah dotazníku</w:t>
      </w:r>
      <w:r w:rsidRPr="00360DF2">
        <w:rPr>
          <w:rFonts w:ascii="Arial" w:hAnsi="Arial" w:cs="Arial"/>
          <w:sz w:val="22"/>
          <w:szCs w:val="22"/>
        </w:rPr>
        <w:t xml:space="preserve">: cca 200 - 220 znaků (uzavřené či </w:t>
      </w:r>
      <w:proofErr w:type="spellStart"/>
      <w:r w:rsidRPr="00360DF2">
        <w:rPr>
          <w:rFonts w:ascii="Arial" w:hAnsi="Arial" w:cs="Arial"/>
          <w:sz w:val="22"/>
          <w:szCs w:val="22"/>
        </w:rPr>
        <w:t>polouzavřené</w:t>
      </w:r>
      <w:proofErr w:type="spellEnd"/>
      <w:r w:rsidRPr="00360DF2">
        <w:rPr>
          <w:rFonts w:ascii="Arial" w:hAnsi="Arial" w:cs="Arial"/>
          <w:sz w:val="22"/>
          <w:szCs w:val="22"/>
        </w:rPr>
        <w:t xml:space="preserve"> otázky, včetně několika otázek otevřených); baterie </w:t>
      </w:r>
    </w:p>
    <w:p w:rsidR="00360DF2" w:rsidRPr="00360DF2" w:rsidRDefault="00360DF2" w:rsidP="00360DF2">
      <w:pPr>
        <w:spacing w:line="276" w:lineRule="auto"/>
        <w:rPr>
          <w:rFonts w:ascii="Arial" w:hAnsi="Arial" w:cs="Arial"/>
          <w:sz w:val="22"/>
          <w:szCs w:val="22"/>
        </w:rPr>
      </w:pPr>
    </w:p>
    <w:p w:rsidR="00360DF2" w:rsidRPr="00360DF2" w:rsidRDefault="00360DF2" w:rsidP="00360DF2">
      <w:pPr>
        <w:spacing w:line="276" w:lineRule="auto"/>
        <w:rPr>
          <w:rFonts w:ascii="Arial" w:hAnsi="Arial" w:cs="Arial"/>
          <w:sz w:val="22"/>
          <w:szCs w:val="22"/>
        </w:rPr>
      </w:pPr>
      <w:r w:rsidRPr="00360DF2">
        <w:rPr>
          <w:rFonts w:ascii="Arial" w:hAnsi="Arial" w:cs="Arial"/>
          <w:b/>
          <w:sz w:val="22"/>
          <w:szCs w:val="22"/>
          <w:u w:val="single"/>
        </w:rPr>
        <w:t>Požadované výstupy</w:t>
      </w:r>
      <w:r w:rsidRPr="00360DF2">
        <w:rPr>
          <w:rFonts w:ascii="Arial" w:hAnsi="Arial" w:cs="Arial"/>
          <w:b/>
          <w:sz w:val="22"/>
          <w:szCs w:val="22"/>
        </w:rPr>
        <w:t xml:space="preserve">: </w:t>
      </w:r>
    </w:p>
    <w:p w:rsidR="00360DF2" w:rsidRPr="00360DF2" w:rsidRDefault="00360DF2" w:rsidP="009F2C5B">
      <w:pPr>
        <w:numPr>
          <w:ilvl w:val="0"/>
          <w:numId w:val="22"/>
        </w:numPr>
        <w:spacing w:line="276" w:lineRule="auto"/>
        <w:rPr>
          <w:rFonts w:ascii="Arial" w:hAnsi="Arial" w:cs="Arial"/>
          <w:sz w:val="22"/>
          <w:szCs w:val="22"/>
        </w:rPr>
      </w:pPr>
      <w:r w:rsidRPr="00360DF2">
        <w:rPr>
          <w:rFonts w:ascii="Arial" w:hAnsi="Arial" w:cs="Arial"/>
          <w:sz w:val="22"/>
          <w:szCs w:val="22"/>
        </w:rPr>
        <w:t>dotazník, který bude využit pro vlastní výzkum veřejného mínění</w:t>
      </w:r>
    </w:p>
    <w:p w:rsidR="00360DF2" w:rsidRPr="00360DF2" w:rsidRDefault="00360DF2" w:rsidP="009F2C5B">
      <w:pPr>
        <w:numPr>
          <w:ilvl w:val="0"/>
          <w:numId w:val="22"/>
        </w:numPr>
        <w:spacing w:line="276" w:lineRule="auto"/>
        <w:rPr>
          <w:rFonts w:ascii="Arial" w:hAnsi="Arial" w:cs="Arial"/>
          <w:sz w:val="22"/>
          <w:szCs w:val="22"/>
        </w:rPr>
      </w:pPr>
      <w:r w:rsidRPr="00360DF2">
        <w:rPr>
          <w:rFonts w:ascii="Arial" w:hAnsi="Arial" w:cs="Arial"/>
          <w:sz w:val="22"/>
          <w:szCs w:val="22"/>
        </w:rPr>
        <w:t>finální studie podrobně mapující výsledky dotazníkového šetření</w:t>
      </w:r>
    </w:p>
    <w:p w:rsidR="00360DF2" w:rsidRPr="00360DF2" w:rsidRDefault="00360DF2" w:rsidP="009F2C5B">
      <w:pPr>
        <w:numPr>
          <w:ilvl w:val="0"/>
          <w:numId w:val="22"/>
        </w:numPr>
        <w:spacing w:line="276" w:lineRule="auto"/>
        <w:rPr>
          <w:rFonts w:ascii="Arial" w:hAnsi="Arial" w:cs="Arial"/>
          <w:sz w:val="22"/>
          <w:szCs w:val="22"/>
        </w:rPr>
      </w:pPr>
      <w:proofErr w:type="spellStart"/>
      <w:r w:rsidRPr="00360DF2">
        <w:rPr>
          <w:rFonts w:ascii="Arial" w:hAnsi="Arial" w:cs="Arial"/>
          <w:sz w:val="22"/>
          <w:szCs w:val="22"/>
        </w:rPr>
        <w:t>ptp</w:t>
      </w:r>
      <w:proofErr w:type="spellEnd"/>
      <w:r w:rsidRPr="00360DF2">
        <w:rPr>
          <w:rFonts w:ascii="Arial" w:hAnsi="Arial" w:cs="Arial"/>
          <w:sz w:val="22"/>
          <w:szCs w:val="22"/>
        </w:rPr>
        <w:t xml:space="preserve"> prezentace s hlavními zjištěními, která stručně zmapují hlavní výzkumné problémy (viz výše) v třídění alespoň podle pohlaví a dalších relevantních </w:t>
      </w:r>
      <w:proofErr w:type="spellStart"/>
      <w:r w:rsidRPr="00360DF2">
        <w:rPr>
          <w:rFonts w:ascii="Arial" w:hAnsi="Arial" w:cs="Arial"/>
          <w:sz w:val="22"/>
          <w:szCs w:val="22"/>
        </w:rPr>
        <w:t>socio</w:t>
      </w:r>
      <w:proofErr w:type="spellEnd"/>
      <w:r w:rsidRPr="00360DF2">
        <w:rPr>
          <w:rFonts w:ascii="Arial" w:hAnsi="Arial" w:cs="Arial"/>
          <w:sz w:val="22"/>
          <w:szCs w:val="22"/>
        </w:rPr>
        <w:t>-demografických charakteristik</w:t>
      </w:r>
    </w:p>
    <w:p w:rsidR="00360DF2" w:rsidRPr="00360DF2" w:rsidRDefault="00360DF2" w:rsidP="009F2C5B">
      <w:pPr>
        <w:numPr>
          <w:ilvl w:val="0"/>
          <w:numId w:val="22"/>
        </w:numPr>
        <w:spacing w:line="276" w:lineRule="auto"/>
        <w:rPr>
          <w:rFonts w:ascii="Arial" w:hAnsi="Arial" w:cs="Arial"/>
          <w:b/>
          <w:sz w:val="22"/>
          <w:szCs w:val="22"/>
        </w:rPr>
      </w:pPr>
      <w:r w:rsidRPr="00360DF2">
        <w:rPr>
          <w:rFonts w:ascii="Arial" w:hAnsi="Arial" w:cs="Arial"/>
          <w:sz w:val="22"/>
          <w:szCs w:val="22"/>
        </w:rPr>
        <w:t xml:space="preserve">vyčištěný a </w:t>
      </w:r>
      <w:proofErr w:type="spellStart"/>
      <w:r w:rsidRPr="00360DF2">
        <w:rPr>
          <w:rFonts w:ascii="Arial" w:hAnsi="Arial" w:cs="Arial"/>
          <w:sz w:val="22"/>
          <w:szCs w:val="22"/>
        </w:rPr>
        <w:t>okódovaný</w:t>
      </w:r>
      <w:proofErr w:type="spellEnd"/>
      <w:r w:rsidRPr="00360DF2">
        <w:rPr>
          <w:rFonts w:ascii="Arial" w:hAnsi="Arial" w:cs="Arial"/>
          <w:sz w:val="22"/>
          <w:szCs w:val="22"/>
        </w:rPr>
        <w:t xml:space="preserve"> datový soubor</w:t>
      </w:r>
    </w:p>
    <w:p w:rsidR="00360DF2" w:rsidRPr="00360DF2" w:rsidRDefault="00360DF2" w:rsidP="009F2C5B">
      <w:pPr>
        <w:numPr>
          <w:ilvl w:val="0"/>
          <w:numId w:val="22"/>
        </w:numPr>
        <w:spacing w:line="276" w:lineRule="auto"/>
        <w:rPr>
          <w:rFonts w:ascii="Arial" w:hAnsi="Arial" w:cs="Arial"/>
          <w:b/>
          <w:sz w:val="22"/>
          <w:szCs w:val="22"/>
        </w:rPr>
      </w:pPr>
      <w:r w:rsidRPr="00360DF2">
        <w:rPr>
          <w:rFonts w:ascii="Arial" w:hAnsi="Arial" w:cs="Arial"/>
          <w:sz w:val="22"/>
          <w:szCs w:val="22"/>
        </w:rPr>
        <w:t>metodika provedeného dotazníkového šetření – výzkumu veřejného mínění, obsahující podrobný popis postupu a veškerou dokumentaci potřebnou pro zopakování dotazníkového šetření se stejným dotazníkem a pro porovnání výsledků. Metodika bude obsahovat následující témata: popis výběru vzorku, popis vzorku, popis metodologie výzkumu (tj. metoda sběru a analýzy dat), dotazník, podrobná dokumentace zpracování dat</w:t>
      </w:r>
    </w:p>
    <w:p w:rsidR="00360DF2" w:rsidRPr="00360DF2" w:rsidRDefault="00360DF2" w:rsidP="00360DF2">
      <w:pPr>
        <w:spacing w:line="276" w:lineRule="auto"/>
        <w:rPr>
          <w:rFonts w:ascii="Arial" w:hAnsi="Arial" w:cs="Arial"/>
          <w:b/>
          <w:sz w:val="22"/>
          <w:szCs w:val="22"/>
          <w:u w:val="single"/>
        </w:rPr>
      </w:pPr>
    </w:p>
    <w:p w:rsidR="00360DF2" w:rsidRPr="00360DF2" w:rsidRDefault="00360DF2" w:rsidP="00360DF2">
      <w:pPr>
        <w:spacing w:line="276" w:lineRule="auto"/>
        <w:rPr>
          <w:rFonts w:ascii="Arial" w:hAnsi="Arial" w:cs="Arial"/>
          <w:sz w:val="22"/>
          <w:szCs w:val="22"/>
          <w:u w:val="single"/>
        </w:rPr>
      </w:pPr>
      <w:r w:rsidRPr="00360DF2">
        <w:rPr>
          <w:rFonts w:ascii="Arial" w:hAnsi="Arial" w:cs="Arial"/>
          <w:b/>
          <w:sz w:val="22"/>
          <w:szCs w:val="22"/>
          <w:u w:val="single"/>
        </w:rPr>
        <w:t>Požadované termíny plnění:</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r w:rsidRPr="00360DF2">
        <w:rPr>
          <w:rFonts w:ascii="Arial" w:hAnsi="Arial" w:cs="Arial"/>
          <w:sz w:val="22"/>
          <w:szCs w:val="22"/>
        </w:rPr>
        <w:t>dotazník, který bude využit pro vlastní výzkum veřejného mínění</w:t>
      </w:r>
      <w:r w:rsidR="0064321D">
        <w:rPr>
          <w:rFonts w:ascii="Arial" w:hAnsi="Arial" w:cs="Arial"/>
          <w:sz w:val="22"/>
          <w:szCs w:val="22"/>
        </w:rPr>
        <w:t>:</w:t>
      </w:r>
      <w:r w:rsidRPr="00360DF2">
        <w:rPr>
          <w:rFonts w:ascii="Arial" w:hAnsi="Arial" w:cs="Arial"/>
          <w:sz w:val="22"/>
          <w:szCs w:val="22"/>
        </w:rPr>
        <w:t xml:space="preserve"> do 2 týdnů od </w:t>
      </w:r>
      <w:r w:rsidR="0064321D">
        <w:rPr>
          <w:rFonts w:ascii="Arial" w:hAnsi="Arial" w:cs="Arial"/>
          <w:sz w:val="22"/>
          <w:szCs w:val="22"/>
        </w:rPr>
        <w:t xml:space="preserve">nabytí účinnosti smlouvy </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proofErr w:type="gramStart"/>
      <w:r w:rsidRPr="00360DF2">
        <w:rPr>
          <w:rFonts w:ascii="Arial" w:hAnsi="Arial" w:cs="Arial"/>
          <w:sz w:val="22"/>
          <w:szCs w:val="22"/>
        </w:rPr>
        <w:t>draft .</w:t>
      </w:r>
      <w:proofErr w:type="spellStart"/>
      <w:r w:rsidRPr="00360DF2">
        <w:rPr>
          <w:rFonts w:ascii="Arial" w:hAnsi="Arial" w:cs="Arial"/>
          <w:sz w:val="22"/>
          <w:szCs w:val="22"/>
        </w:rPr>
        <w:t>ptp</w:t>
      </w:r>
      <w:proofErr w:type="spellEnd"/>
      <w:proofErr w:type="gramEnd"/>
      <w:r w:rsidRPr="00360DF2">
        <w:rPr>
          <w:rFonts w:ascii="Arial" w:hAnsi="Arial" w:cs="Arial"/>
          <w:sz w:val="22"/>
          <w:szCs w:val="22"/>
        </w:rPr>
        <w:t xml:space="preserve"> prezentace s představením hlavních výstupů studie ke komentářům – interní prezentace: 10 týdnů od </w:t>
      </w:r>
      <w:r w:rsidR="0064321D">
        <w:rPr>
          <w:rFonts w:ascii="Arial" w:hAnsi="Arial" w:cs="Arial"/>
          <w:sz w:val="22"/>
          <w:szCs w:val="22"/>
        </w:rPr>
        <w:t>nabytí účinnosti smlouvy</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r w:rsidRPr="00360DF2">
        <w:rPr>
          <w:rFonts w:ascii="Arial" w:hAnsi="Arial" w:cs="Arial"/>
          <w:sz w:val="22"/>
          <w:szCs w:val="22"/>
        </w:rPr>
        <w:t xml:space="preserve">první draft studie ke komentářům do 13 týdne od </w:t>
      </w:r>
      <w:r w:rsidR="0064321D">
        <w:rPr>
          <w:rFonts w:ascii="Arial" w:hAnsi="Arial" w:cs="Arial"/>
          <w:sz w:val="22"/>
          <w:szCs w:val="22"/>
        </w:rPr>
        <w:t>nabytí účinnosti smlouvy</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r w:rsidRPr="00360DF2">
        <w:rPr>
          <w:rFonts w:ascii="Arial" w:hAnsi="Arial" w:cs="Arial"/>
          <w:sz w:val="22"/>
          <w:szCs w:val="22"/>
        </w:rPr>
        <w:t xml:space="preserve">první draft metodiky ke komentářům do 15. týdne od </w:t>
      </w:r>
      <w:r w:rsidR="0064321D">
        <w:rPr>
          <w:rFonts w:ascii="Arial" w:hAnsi="Arial" w:cs="Arial"/>
          <w:sz w:val="22"/>
          <w:szCs w:val="22"/>
        </w:rPr>
        <w:t>nabytí účinnosti smlouvy</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r w:rsidRPr="00360DF2">
        <w:rPr>
          <w:rFonts w:ascii="Arial" w:hAnsi="Arial" w:cs="Arial"/>
          <w:sz w:val="22"/>
          <w:szCs w:val="22"/>
        </w:rPr>
        <w:t xml:space="preserve">Zapracování komentářů k draftu studie do 17. týdne od </w:t>
      </w:r>
      <w:r w:rsidR="0064321D">
        <w:rPr>
          <w:rFonts w:ascii="Arial" w:hAnsi="Arial" w:cs="Arial"/>
          <w:sz w:val="22"/>
          <w:szCs w:val="22"/>
        </w:rPr>
        <w:t>nabytí účinnosti smlouvy</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r w:rsidRPr="00360DF2">
        <w:rPr>
          <w:rFonts w:ascii="Arial" w:hAnsi="Arial" w:cs="Arial"/>
          <w:sz w:val="22"/>
          <w:szCs w:val="22"/>
        </w:rPr>
        <w:t xml:space="preserve">Zapracování komentářů k draftu metodiky do 20. týdne od </w:t>
      </w:r>
      <w:r w:rsidR="0064321D">
        <w:rPr>
          <w:rFonts w:ascii="Arial" w:hAnsi="Arial" w:cs="Arial"/>
          <w:sz w:val="22"/>
          <w:szCs w:val="22"/>
        </w:rPr>
        <w:t>nabytí účinnosti smlouvy</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r w:rsidRPr="00360DF2">
        <w:rPr>
          <w:rFonts w:ascii="Arial" w:hAnsi="Arial" w:cs="Arial"/>
          <w:sz w:val="22"/>
          <w:szCs w:val="22"/>
        </w:rPr>
        <w:t xml:space="preserve">Finální verze studie do 22 týdnů </w:t>
      </w:r>
      <w:r w:rsidR="0064321D">
        <w:rPr>
          <w:rFonts w:ascii="Arial" w:hAnsi="Arial" w:cs="Arial"/>
          <w:sz w:val="22"/>
          <w:szCs w:val="22"/>
        </w:rPr>
        <w:t>od nabytí účinnosti smlouvy</w:t>
      </w:r>
    </w:p>
    <w:p w:rsidR="00360DF2" w:rsidRPr="00360DF2" w:rsidRDefault="00360DF2" w:rsidP="009F2C5B">
      <w:pPr>
        <w:pStyle w:val="Odstavecseseznamem"/>
        <w:numPr>
          <w:ilvl w:val="0"/>
          <w:numId w:val="23"/>
        </w:numPr>
        <w:spacing w:line="276" w:lineRule="auto"/>
        <w:contextualSpacing w:val="0"/>
        <w:rPr>
          <w:rFonts w:ascii="Arial" w:hAnsi="Arial" w:cs="Arial"/>
          <w:sz w:val="22"/>
          <w:szCs w:val="22"/>
        </w:rPr>
      </w:pPr>
      <w:r w:rsidRPr="00360DF2">
        <w:rPr>
          <w:rFonts w:ascii="Arial" w:hAnsi="Arial" w:cs="Arial"/>
          <w:sz w:val="22"/>
          <w:szCs w:val="22"/>
        </w:rPr>
        <w:t xml:space="preserve">Finální verze metodiky do 22 týdnů </w:t>
      </w:r>
      <w:r w:rsidR="0064321D">
        <w:rPr>
          <w:rFonts w:ascii="Arial" w:hAnsi="Arial" w:cs="Arial"/>
          <w:sz w:val="22"/>
          <w:szCs w:val="22"/>
        </w:rPr>
        <w:t>od nabytí účinnosti smlouvy</w:t>
      </w:r>
    </w:p>
    <w:p w:rsidR="009E37EB" w:rsidRDefault="00360DF2" w:rsidP="009E37EB">
      <w:pPr>
        <w:pStyle w:val="Odstavecseseznamem"/>
        <w:spacing w:line="240" w:lineRule="auto"/>
        <w:contextualSpacing w:val="0"/>
        <w:jc w:val="left"/>
        <w:rPr>
          <w:rFonts w:ascii="Arial" w:hAnsi="Arial" w:cs="Arial"/>
          <w:sz w:val="22"/>
          <w:szCs w:val="22"/>
        </w:rPr>
      </w:pPr>
      <w:r w:rsidRPr="00360DF2">
        <w:rPr>
          <w:rFonts w:ascii="Arial" w:hAnsi="Arial" w:cs="Arial"/>
          <w:sz w:val="22"/>
          <w:szCs w:val="22"/>
        </w:rPr>
        <w:t>Odevzdání finálního datového souboru s </w:t>
      </w:r>
      <w:proofErr w:type="spellStart"/>
      <w:r w:rsidRPr="00360DF2">
        <w:rPr>
          <w:rFonts w:ascii="Arial" w:hAnsi="Arial" w:cs="Arial"/>
          <w:sz w:val="22"/>
          <w:szCs w:val="22"/>
        </w:rPr>
        <w:t>okódovanými</w:t>
      </w:r>
      <w:proofErr w:type="spellEnd"/>
      <w:r w:rsidRPr="00360DF2">
        <w:rPr>
          <w:rFonts w:ascii="Arial" w:hAnsi="Arial" w:cs="Arial"/>
          <w:sz w:val="22"/>
          <w:szCs w:val="22"/>
        </w:rPr>
        <w:t xml:space="preserve"> proměnnými do 22 týdnů</w:t>
      </w:r>
      <w:r w:rsidR="0064321D">
        <w:rPr>
          <w:rFonts w:ascii="Arial" w:hAnsi="Arial" w:cs="Arial"/>
          <w:sz w:val="22"/>
          <w:szCs w:val="22"/>
        </w:rPr>
        <w:t xml:space="preserve"> od</w:t>
      </w:r>
      <w:r w:rsidRPr="00360DF2">
        <w:rPr>
          <w:rFonts w:ascii="Arial" w:hAnsi="Arial" w:cs="Arial"/>
          <w:sz w:val="22"/>
          <w:szCs w:val="22"/>
        </w:rPr>
        <w:t xml:space="preserve"> </w:t>
      </w:r>
      <w:r w:rsidR="0064321D">
        <w:rPr>
          <w:rFonts w:ascii="Arial" w:hAnsi="Arial" w:cs="Arial"/>
          <w:sz w:val="22"/>
          <w:szCs w:val="22"/>
        </w:rPr>
        <w:t>nabytí účinnosti smlouvy</w:t>
      </w:r>
      <w:r w:rsidRPr="00360DF2">
        <w:rPr>
          <w:rFonts w:ascii="Arial" w:hAnsi="Arial" w:cs="Arial"/>
          <w:sz w:val="22"/>
          <w:szCs w:val="22"/>
        </w:rPr>
        <w:t>.</w:t>
      </w: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9E37EB" w:rsidRDefault="009E37EB" w:rsidP="009E37EB">
      <w:pPr>
        <w:pStyle w:val="Odstavecseseznamem"/>
        <w:spacing w:line="240" w:lineRule="auto"/>
        <w:contextualSpacing w:val="0"/>
        <w:jc w:val="left"/>
        <w:rPr>
          <w:rFonts w:ascii="Arial" w:hAnsi="Arial" w:cs="Arial"/>
          <w:sz w:val="22"/>
          <w:szCs w:val="22"/>
        </w:rPr>
      </w:pPr>
    </w:p>
    <w:p w:rsidR="00360DF2" w:rsidRPr="009E37EB" w:rsidRDefault="009E37EB" w:rsidP="009E37EB">
      <w:pPr>
        <w:spacing w:line="240" w:lineRule="auto"/>
        <w:jc w:val="left"/>
        <w:rPr>
          <w:rFonts w:cs="Arial"/>
          <w:b/>
          <w:bCs/>
          <w:iCs/>
          <w:sz w:val="22"/>
          <w:szCs w:val="22"/>
        </w:rPr>
      </w:pPr>
      <w:r w:rsidRPr="009E37EB">
        <w:rPr>
          <w:rFonts w:cs="Arial"/>
          <w:b/>
          <w:bCs/>
          <w:iCs/>
          <w:sz w:val="22"/>
          <w:szCs w:val="22"/>
        </w:rPr>
        <w:t>P</w:t>
      </w:r>
      <w:r w:rsidR="00360DF2" w:rsidRPr="009E37EB">
        <w:rPr>
          <w:rFonts w:cs="Arial"/>
          <w:b/>
          <w:bCs/>
          <w:iCs/>
          <w:sz w:val="22"/>
          <w:szCs w:val="22"/>
        </w:rPr>
        <w:t xml:space="preserve">ŘÍLOHA č. 2 – Popis realizace předmětu plnění </w:t>
      </w:r>
    </w:p>
    <w:p w:rsidR="00360DF2" w:rsidRPr="004A3E25"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9347C8" w:rsidRPr="009E37EB" w:rsidRDefault="009347C8" w:rsidP="009347C8">
      <w:pPr>
        <w:keepNext/>
        <w:spacing w:before="240" w:after="60"/>
        <w:outlineLvl w:val="1"/>
        <w:rPr>
          <w:rFonts w:ascii="Arial" w:hAnsi="Arial" w:cs="Arial"/>
          <w:b/>
          <w:bCs/>
          <w:iCs/>
          <w:color w:val="0070C0"/>
          <w:sz w:val="22"/>
          <w:szCs w:val="22"/>
        </w:rPr>
      </w:pPr>
      <w:bookmarkStart w:id="221" w:name="_Toc487798749"/>
      <w:r w:rsidRPr="009E37EB">
        <w:rPr>
          <w:rFonts w:ascii="Arial" w:hAnsi="Arial" w:cs="Arial"/>
          <w:b/>
          <w:bCs/>
          <w:iCs/>
          <w:color w:val="0070C0"/>
          <w:sz w:val="22"/>
          <w:szCs w:val="22"/>
        </w:rPr>
        <w:t>Teoreticko-analytický přístup</w:t>
      </w:r>
      <w:bookmarkEnd w:id="221"/>
    </w:p>
    <w:p w:rsidR="009347C8" w:rsidRPr="009E37EB" w:rsidRDefault="009347C8" w:rsidP="009347C8">
      <w:pPr>
        <w:rPr>
          <w:rFonts w:ascii="Arial" w:hAnsi="Arial" w:cs="Arial"/>
          <w:b/>
          <w:sz w:val="22"/>
          <w:szCs w:val="22"/>
        </w:rPr>
      </w:pPr>
      <w:r w:rsidRPr="009E37EB">
        <w:rPr>
          <w:rFonts w:ascii="Arial" w:hAnsi="Arial" w:cs="Arial"/>
          <w:b/>
          <w:sz w:val="22"/>
          <w:szCs w:val="22"/>
        </w:rPr>
        <w:t>Teorie a empirické studie o nerovnostech v odměňování</w:t>
      </w:r>
    </w:p>
    <w:p w:rsidR="009347C8" w:rsidRPr="009E37EB" w:rsidRDefault="009347C8" w:rsidP="009347C8">
      <w:pPr>
        <w:spacing w:after="60"/>
        <w:rPr>
          <w:rFonts w:ascii="Arial" w:hAnsi="Arial" w:cs="Arial"/>
          <w:sz w:val="22"/>
          <w:szCs w:val="22"/>
        </w:rPr>
      </w:pPr>
      <w:r w:rsidRPr="009E37EB">
        <w:rPr>
          <w:rFonts w:ascii="Arial" w:hAnsi="Arial" w:cs="Arial"/>
          <w:sz w:val="22"/>
          <w:szCs w:val="22"/>
        </w:rPr>
        <w:t>Rozdíl v odměňování žen a mužů u nás patří dlouhodobě k nejvyšším v EU (Křížková et al. 2008, Válková 2016). Průměrná hrubá měsíční mzda ženy je o 22 % nižší než muže, třebaže současné generace žen dosahují v porovnání s muži vyššího vzdělání než oni (Tenglerová 2015). Nejvyšší je rozdíl v odměňování žen a mužů v období, kdy ženy mají malé děti, u osob s vysokoškolským vzděláním a v soukromém sektoru (Zaostřeno 2016).</w:t>
      </w:r>
    </w:p>
    <w:p w:rsidR="009347C8" w:rsidRPr="009E37EB" w:rsidRDefault="009347C8" w:rsidP="009347C8">
      <w:pPr>
        <w:spacing w:after="60"/>
        <w:rPr>
          <w:rFonts w:ascii="Arial" w:hAnsi="Arial" w:cs="Arial"/>
          <w:sz w:val="22"/>
          <w:szCs w:val="22"/>
        </w:rPr>
      </w:pPr>
    </w:p>
    <w:p w:rsidR="009347C8" w:rsidRPr="009E37EB" w:rsidRDefault="009347C8" w:rsidP="009347C8">
      <w:pPr>
        <w:spacing w:after="60"/>
        <w:rPr>
          <w:rFonts w:ascii="Arial" w:hAnsi="Arial" w:cs="Arial"/>
          <w:b/>
          <w:sz w:val="22"/>
          <w:szCs w:val="22"/>
        </w:rPr>
      </w:pPr>
      <w:r w:rsidRPr="009E37EB">
        <w:rPr>
          <w:rFonts w:ascii="Arial" w:hAnsi="Arial" w:cs="Arial"/>
          <w:b/>
          <w:sz w:val="22"/>
          <w:szCs w:val="22"/>
        </w:rPr>
        <w:t>Vymezení, příčiny a dopady genderového rozdílu v odměňování</w:t>
      </w:r>
    </w:p>
    <w:p w:rsidR="009347C8" w:rsidRPr="009E37EB" w:rsidRDefault="009347C8" w:rsidP="009347C8">
      <w:pPr>
        <w:spacing w:after="60"/>
        <w:rPr>
          <w:rFonts w:ascii="Arial" w:hAnsi="Arial" w:cs="Arial"/>
          <w:sz w:val="22"/>
          <w:szCs w:val="22"/>
        </w:rPr>
      </w:pPr>
      <w:r w:rsidRPr="009E37EB">
        <w:rPr>
          <w:rFonts w:ascii="Arial" w:hAnsi="Arial" w:cs="Arial"/>
          <w:sz w:val="22"/>
          <w:szCs w:val="22"/>
        </w:rPr>
        <w:t xml:space="preserve">Genderový rozdíl v odměňování vyjadřuje v procentech nerovnosti v odměňování mezi ženami a muži za určité období (měsíčně, ev. za hodinu anebo za celý rok). Udává se za celou ekonomiku i za jednotlivé sektory, obory, profese a povolání či pracovní pozice. Je ukazatelem postavení žen na trhu práce, neboť odráží jejich znevýhodnění v pracovních podmínkách i v šancích na kariérní postup. </w:t>
      </w:r>
    </w:p>
    <w:p w:rsidR="009347C8" w:rsidRPr="009E37EB" w:rsidRDefault="009347C8" w:rsidP="009347C8">
      <w:pPr>
        <w:spacing w:after="60"/>
        <w:rPr>
          <w:rFonts w:ascii="Arial" w:hAnsi="Arial" w:cs="Arial"/>
          <w:sz w:val="22"/>
          <w:szCs w:val="22"/>
        </w:rPr>
      </w:pPr>
      <w:r w:rsidRPr="009E37EB">
        <w:rPr>
          <w:rFonts w:ascii="Arial" w:hAnsi="Arial" w:cs="Arial"/>
          <w:sz w:val="22"/>
          <w:szCs w:val="22"/>
        </w:rPr>
        <w:t>Problematika nerovného odměňování žen a mužů představuje komplexní problém, který je ovlivněný prolínajícími se:</w:t>
      </w:r>
    </w:p>
    <w:p w:rsidR="009347C8" w:rsidRPr="009E37EB" w:rsidRDefault="009347C8" w:rsidP="009347C8">
      <w:pPr>
        <w:spacing w:after="60"/>
        <w:rPr>
          <w:rFonts w:ascii="Arial" w:hAnsi="Arial" w:cs="Arial"/>
          <w:sz w:val="22"/>
          <w:szCs w:val="22"/>
        </w:rPr>
      </w:pPr>
      <w:r w:rsidRPr="009E37EB">
        <w:rPr>
          <w:rFonts w:ascii="Arial" w:hAnsi="Arial" w:cs="Arial"/>
          <w:i/>
          <w:sz w:val="22"/>
          <w:szCs w:val="22"/>
        </w:rPr>
        <w:t>strukturálními faktory</w:t>
      </w:r>
      <w:r w:rsidRPr="009E37EB">
        <w:rPr>
          <w:rFonts w:ascii="Arial" w:hAnsi="Arial" w:cs="Arial"/>
          <w:sz w:val="22"/>
          <w:szCs w:val="22"/>
        </w:rPr>
        <w:t>: nastavením a fungováním trhu práce – jeho horizontální a vertikální segregací, hodnocením a klasifikací zaměstnání a systémů odměňování, apod., zaměstnaneckou, daňovou a rodinnou politikou, vzdělávacím systémem, legislativou a soudnictvím apod.</w:t>
      </w:r>
    </w:p>
    <w:p w:rsidR="009347C8" w:rsidRPr="009E37EB" w:rsidRDefault="009347C8" w:rsidP="009F2C5B">
      <w:pPr>
        <w:numPr>
          <w:ilvl w:val="0"/>
          <w:numId w:val="24"/>
        </w:numPr>
        <w:tabs>
          <w:tab w:val="num" w:pos="360"/>
        </w:tabs>
        <w:spacing w:after="60"/>
        <w:contextualSpacing/>
        <w:rPr>
          <w:rFonts w:ascii="Arial" w:hAnsi="Arial" w:cs="Arial"/>
          <w:sz w:val="22"/>
          <w:szCs w:val="22"/>
        </w:rPr>
      </w:pPr>
      <w:r w:rsidRPr="009E37EB">
        <w:rPr>
          <w:rFonts w:ascii="Arial" w:hAnsi="Arial" w:cs="Arial"/>
          <w:i/>
          <w:sz w:val="22"/>
          <w:szCs w:val="22"/>
        </w:rPr>
        <w:t>vlivy kultury</w:t>
      </w:r>
      <w:r w:rsidRPr="009E37EB">
        <w:rPr>
          <w:rFonts w:ascii="Arial" w:hAnsi="Arial" w:cs="Arial"/>
          <w:sz w:val="22"/>
          <w:szCs w:val="22"/>
        </w:rPr>
        <w:t>: kulturními hodnotami a normami, genderovými stereotypy, genderovými rolemi, socializací apod.</w:t>
      </w:r>
    </w:p>
    <w:p w:rsidR="009347C8" w:rsidRPr="009E37EB" w:rsidRDefault="009347C8" w:rsidP="009F2C5B">
      <w:pPr>
        <w:numPr>
          <w:ilvl w:val="0"/>
          <w:numId w:val="24"/>
        </w:numPr>
        <w:tabs>
          <w:tab w:val="num" w:pos="360"/>
        </w:tabs>
        <w:spacing w:after="60"/>
        <w:contextualSpacing/>
        <w:rPr>
          <w:rFonts w:ascii="Arial" w:hAnsi="Arial" w:cs="Arial"/>
          <w:sz w:val="22"/>
          <w:szCs w:val="22"/>
        </w:rPr>
      </w:pPr>
      <w:r w:rsidRPr="009E37EB">
        <w:rPr>
          <w:rFonts w:ascii="Arial" w:hAnsi="Arial" w:cs="Arial"/>
          <w:i/>
          <w:sz w:val="22"/>
          <w:szCs w:val="22"/>
        </w:rPr>
        <w:t>zaměstnavatelskými subjekty</w:t>
      </w:r>
      <w:r w:rsidRPr="009E37EB">
        <w:rPr>
          <w:rFonts w:ascii="Arial" w:hAnsi="Arial" w:cs="Arial"/>
          <w:sz w:val="22"/>
          <w:szCs w:val="22"/>
        </w:rPr>
        <w:t>: jejich  firemní kulturou a možnostmi slaďování pracovního a soukromého života v rámci zaměstnavatelských organizací</w:t>
      </w:r>
    </w:p>
    <w:p w:rsidR="009347C8" w:rsidRPr="009E37EB" w:rsidRDefault="009347C8" w:rsidP="009F2C5B">
      <w:pPr>
        <w:numPr>
          <w:ilvl w:val="0"/>
          <w:numId w:val="24"/>
        </w:numPr>
        <w:tabs>
          <w:tab w:val="num" w:pos="360"/>
        </w:tabs>
        <w:spacing w:after="60"/>
        <w:contextualSpacing/>
        <w:rPr>
          <w:rFonts w:ascii="Arial" w:hAnsi="Arial" w:cs="Arial"/>
          <w:sz w:val="22"/>
          <w:szCs w:val="22"/>
        </w:rPr>
      </w:pPr>
      <w:r w:rsidRPr="009E37EB">
        <w:rPr>
          <w:rFonts w:ascii="Arial" w:hAnsi="Arial" w:cs="Arial"/>
          <w:i/>
          <w:sz w:val="22"/>
          <w:szCs w:val="22"/>
        </w:rPr>
        <w:t>zaměstnaneckými organizacemi</w:t>
      </w:r>
      <w:r w:rsidRPr="009E37EB">
        <w:rPr>
          <w:rFonts w:ascii="Arial" w:hAnsi="Arial" w:cs="Arial"/>
          <w:sz w:val="22"/>
          <w:szCs w:val="22"/>
        </w:rPr>
        <w:t>: odbory a jejich účinností</w:t>
      </w:r>
    </w:p>
    <w:p w:rsidR="009347C8" w:rsidRPr="009E37EB" w:rsidRDefault="009347C8" w:rsidP="009F2C5B">
      <w:pPr>
        <w:numPr>
          <w:ilvl w:val="0"/>
          <w:numId w:val="24"/>
        </w:numPr>
        <w:tabs>
          <w:tab w:val="num" w:pos="360"/>
        </w:tabs>
        <w:spacing w:after="60"/>
        <w:contextualSpacing/>
        <w:rPr>
          <w:rFonts w:ascii="Arial" w:hAnsi="Arial" w:cs="Arial"/>
          <w:sz w:val="22"/>
          <w:szCs w:val="22"/>
        </w:rPr>
      </w:pPr>
      <w:r w:rsidRPr="009E37EB">
        <w:rPr>
          <w:rFonts w:ascii="Arial" w:hAnsi="Arial" w:cs="Arial"/>
          <w:i/>
          <w:sz w:val="22"/>
          <w:szCs w:val="22"/>
        </w:rPr>
        <w:t>individuálními a rodinnými faktory</w:t>
      </w:r>
      <w:r w:rsidRPr="009E37EB">
        <w:rPr>
          <w:rFonts w:ascii="Arial" w:hAnsi="Arial" w:cs="Arial"/>
          <w:sz w:val="22"/>
          <w:szCs w:val="22"/>
        </w:rPr>
        <w:t>: lidským kapitálem, velikostí a strukturou rodiny, dělbou placené a neplacené práce včetně péče v rodině apod.</w:t>
      </w:r>
    </w:p>
    <w:p w:rsidR="009347C8" w:rsidRPr="009E37EB" w:rsidRDefault="009347C8" w:rsidP="009347C8">
      <w:pPr>
        <w:spacing w:after="60"/>
        <w:rPr>
          <w:rFonts w:ascii="Arial" w:hAnsi="Arial" w:cs="Arial"/>
          <w:sz w:val="22"/>
          <w:szCs w:val="22"/>
          <w:lang w:eastAsia="en-GB"/>
        </w:rPr>
      </w:pPr>
      <w:r w:rsidRPr="009E37EB">
        <w:rPr>
          <w:rFonts w:ascii="Arial" w:hAnsi="Arial" w:cs="Arial"/>
          <w:sz w:val="22"/>
          <w:szCs w:val="22"/>
        </w:rPr>
        <w:t>Genderový rozdíl v odměňování má mnohočetné dopady na ženy, jejich rodiny, tedy jejich životní úroveň, riziko chudoby a sociálního vyloučení. Podle šetření SILC v ČR patří rodiny s více dětmi, rodiny s matkou samoživitelkou (</w:t>
      </w:r>
      <w:proofErr w:type="spellStart"/>
      <w:r w:rsidRPr="009E37EB">
        <w:rPr>
          <w:rFonts w:ascii="Arial" w:hAnsi="Arial" w:cs="Arial"/>
          <w:sz w:val="22"/>
          <w:szCs w:val="22"/>
        </w:rPr>
        <w:t>Sirovátka</w:t>
      </w:r>
      <w:proofErr w:type="spellEnd"/>
      <w:r w:rsidRPr="009E37EB">
        <w:rPr>
          <w:rFonts w:ascii="Arial" w:hAnsi="Arial" w:cs="Arial"/>
          <w:sz w:val="22"/>
          <w:szCs w:val="22"/>
        </w:rPr>
        <w:t xml:space="preserve"> 2015) a domácnosti důchodkyň (</w:t>
      </w:r>
      <w:proofErr w:type="spellStart"/>
      <w:r w:rsidRPr="009E37EB">
        <w:rPr>
          <w:rFonts w:ascii="Arial" w:hAnsi="Arial" w:cs="Arial"/>
          <w:sz w:val="22"/>
          <w:szCs w:val="22"/>
        </w:rPr>
        <w:t>Vidovićová</w:t>
      </w:r>
      <w:proofErr w:type="spellEnd"/>
      <w:r w:rsidRPr="009E37EB">
        <w:rPr>
          <w:rFonts w:ascii="Arial" w:hAnsi="Arial" w:cs="Arial"/>
          <w:sz w:val="22"/>
          <w:szCs w:val="22"/>
        </w:rPr>
        <w:t xml:space="preserve"> 2015) ke skupinám nejohroženějších chudobou a sociálním vyloučením. </w:t>
      </w:r>
      <w:r w:rsidRPr="009E37EB">
        <w:rPr>
          <w:rFonts w:ascii="Arial" w:hAnsi="Arial" w:cs="Arial"/>
          <w:sz w:val="22"/>
          <w:szCs w:val="22"/>
          <w:lang w:eastAsia="en-GB"/>
        </w:rPr>
        <w:t xml:space="preserve">ČR patří v rámci EU k zemím s nejvyšším podílem žen v seniorské generaci, která žije v chudobě (devět z deseti chudých lidí nad 65 let jsou právě ženy). </w:t>
      </w:r>
      <w:r w:rsidRPr="009E37EB">
        <w:rPr>
          <w:rFonts w:ascii="Arial" w:hAnsi="Arial" w:cs="Arial"/>
          <w:sz w:val="22"/>
          <w:szCs w:val="22"/>
        </w:rPr>
        <w:t>N</w:t>
      </w:r>
      <w:r w:rsidRPr="009E37EB">
        <w:rPr>
          <w:rFonts w:ascii="Arial" w:hAnsi="Arial" w:cs="Arial"/>
          <w:sz w:val="22"/>
          <w:szCs w:val="22"/>
          <w:lang w:eastAsia="en-GB"/>
        </w:rPr>
        <w:t>ižší starobní důchody žen jsou přitom důsledkem vícenásobných znevýhodnění v průběhu jejich životní dráhy, která bývá přerušovaná zejména péčí o děti a seniory/</w:t>
      </w:r>
      <w:proofErr w:type="spellStart"/>
      <w:r w:rsidRPr="009E37EB">
        <w:rPr>
          <w:rFonts w:ascii="Arial" w:hAnsi="Arial" w:cs="Arial"/>
          <w:sz w:val="22"/>
          <w:szCs w:val="22"/>
          <w:lang w:eastAsia="en-GB"/>
        </w:rPr>
        <w:t>ky</w:t>
      </w:r>
      <w:proofErr w:type="spellEnd"/>
      <w:r w:rsidRPr="009E37EB">
        <w:rPr>
          <w:rFonts w:ascii="Arial" w:hAnsi="Arial" w:cs="Arial"/>
          <w:sz w:val="22"/>
          <w:szCs w:val="22"/>
          <w:lang w:eastAsia="en-GB"/>
        </w:rPr>
        <w:t xml:space="preserve">. Ženy také zpravidla pracují v oborech a profesích s průměrně nižšími příjmy (Zaostřeno 2016), ale i na stejných pozicích u téhož zaměstnavatele mohou pobírat nižší mzdu než jejich mužští kolegové (HN 2017). Nižší příjmy žen z výkonu placené práce se významně promítají nejen do feminizace chudoby, ale i do chudoby dětí, která se v ČR pohybuje nad průměrem EU (Horáková 2013). </w:t>
      </w:r>
    </w:p>
    <w:p w:rsidR="009347C8" w:rsidRPr="009E37EB" w:rsidRDefault="009347C8" w:rsidP="009347C8">
      <w:pPr>
        <w:spacing w:after="60"/>
        <w:rPr>
          <w:rFonts w:ascii="Arial" w:hAnsi="Arial" w:cs="Arial"/>
          <w:sz w:val="22"/>
          <w:szCs w:val="22"/>
          <w:lang w:eastAsia="en-GB"/>
        </w:rPr>
      </w:pPr>
    </w:p>
    <w:p w:rsidR="009347C8" w:rsidRPr="009E37EB" w:rsidRDefault="009347C8" w:rsidP="009347C8">
      <w:pPr>
        <w:spacing w:after="60"/>
        <w:rPr>
          <w:rFonts w:ascii="Arial" w:hAnsi="Arial" w:cs="Arial"/>
          <w:sz w:val="22"/>
          <w:szCs w:val="22"/>
          <w:lang w:eastAsia="en-GB"/>
        </w:rPr>
      </w:pPr>
    </w:p>
    <w:p w:rsidR="009347C8" w:rsidRPr="009E37EB" w:rsidRDefault="009347C8" w:rsidP="009347C8">
      <w:pPr>
        <w:spacing w:after="60"/>
        <w:rPr>
          <w:rFonts w:ascii="Arial" w:hAnsi="Arial" w:cs="Arial"/>
          <w:sz w:val="22"/>
          <w:szCs w:val="22"/>
          <w:lang w:eastAsia="en-GB"/>
        </w:rPr>
      </w:pPr>
    </w:p>
    <w:p w:rsidR="009347C8" w:rsidRPr="009E37EB" w:rsidRDefault="009347C8" w:rsidP="009347C8">
      <w:pPr>
        <w:spacing w:after="60"/>
        <w:rPr>
          <w:rFonts w:ascii="Arial" w:hAnsi="Arial" w:cs="Arial"/>
          <w:sz w:val="22"/>
          <w:szCs w:val="22"/>
          <w:lang w:eastAsia="en-GB"/>
        </w:rPr>
      </w:pPr>
    </w:p>
    <w:p w:rsidR="009347C8" w:rsidRPr="009E37EB" w:rsidRDefault="009347C8" w:rsidP="009347C8">
      <w:pPr>
        <w:spacing w:after="60"/>
        <w:rPr>
          <w:rFonts w:ascii="Arial" w:hAnsi="Arial" w:cs="Arial"/>
          <w:b/>
          <w:sz w:val="22"/>
          <w:szCs w:val="22"/>
        </w:rPr>
      </w:pPr>
      <w:r w:rsidRPr="009E37EB">
        <w:rPr>
          <w:rFonts w:ascii="Arial" w:hAnsi="Arial" w:cs="Arial"/>
          <w:b/>
          <w:sz w:val="22"/>
          <w:szCs w:val="22"/>
        </w:rPr>
        <w:t>Teorie o genderových nerovnostech v odměňování</w:t>
      </w:r>
    </w:p>
    <w:p w:rsidR="009347C8" w:rsidRPr="009E37EB" w:rsidRDefault="009347C8" w:rsidP="009347C8">
      <w:pPr>
        <w:spacing w:after="60"/>
        <w:rPr>
          <w:rFonts w:ascii="Arial" w:hAnsi="Arial" w:cs="Arial"/>
          <w:sz w:val="22"/>
          <w:szCs w:val="22"/>
        </w:rPr>
      </w:pPr>
      <w:r w:rsidRPr="009E37EB">
        <w:rPr>
          <w:rFonts w:ascii="Arial" w:hAnsi="Arial" w:cs="Arial"/>
          <w:sz w:val="22"/>
          <w:szCs w:val="22"/>
        </w:rPr>
        <w:t>Teorie vycházející z neoklasické ekonomie jsou postaveny na předpokladu efektivního fungování trhu práce, kdy zaměstnavatelé i zaměstnané osoby</w:t>
      </w:r>
      <w:r w:rsidRPr="009E37EB">
        <w:rPr>
          <w:rFonts w:ascii="Arial" w:hAnsi="Arial" w:cs="Arial"/>
          <w:b/>
          <w:sz w:val="22"/>
          <w:szCs w:val="22"/>
        </w:rPr>
        <w:t xml:space="preserve"> </w:t>
      </w:r>
      <w:r w:rsidRPr="009E37EB">
        <w:rPr>
          <w:rFonts w:ascii="Arial" w:hAnsi="Arial" w:cs="Arial"/>
          <w:sz w:val="22"/>
          <w:szCs w:val="22"/>
        </w:rPr>
        <w:t>usilují o maximalizaci „svého zisku“, tj. o co nejvyšší mzdu na straně jedné a o co nejnižší výdaje za mzdu při maximální produktivitě nakoupené pracovní síly na straně druhé. Pracující přitom vycházejí jak ze svých předností, které mohou na trhu práce nabídnout (jako je vzdělání, kvalifikace, praxe), tak i omezení (péče o dítě a domácnost, dojíždění do zaměstnání aj.) a preferencí (charakter pracovního prostředí apod.).</w:t>
      </w:r>
    </w:p>
    <w:p w:rsidR="009347C8" w:rsidRPr="009E37EB" w:rsidRDefault="009347C8" w:rsidP="009347C8">
      <w:pPr>
        <w:spacing w:after="60"/>
        <w:rPr>
          <w:rFonts w:ascii="Arial" w:eastAsia="TimesNewRoman" w:hAnsi="Arial" w:cs="Arial"/>
          <w:sz w:val="22"/>
          <w:szCs w:val="22"/>
        </w:rPr>
      </w:pPr>
      <w:r w:rsidRPr="009E37EB">
        <w:rPr>
          <w:rFonts w:ascii="Arial" w:hAnsi="Arial" w:cs="Arial"/>
          <w:sz w:val="22"/>
          <w:szCs w:val="22"/>
        </w:rPr>
        <w:t xml:space="preserve">Teorie lidského kapitálu předpokládá, že jednotlivci se rozhodují o svém vzdělání a pracovní průpravě na základě porovnání výnosů (výše výdělku, kvality zaměstnání apod.) včetně nepeněžních „zisků“ a nákladů (zejména ušlá hodnota času stráveného přípravou na </w:t>
      </w:r>
      <w:proofErr w:type="gramStart"/>
      <w:r w:rsidRPr="009E37EB">
        <w:rPr>
          <w:rFonts w:ascii="Arial" w:hAnsi="Arial" w:cs="Arial"/>
          <w:sz w:val="22"/>
          <w:szCs w:val="22"/>
        </w:rPr>
        <w:t>povolání) (</w:t>
      </w:r>
      <w:proofErr w:type="spellStart"/>
      <w:r w:rsidRPr="009E37EB">
        <w:rPr>
          <w:rFonts w:ascii="Arial" w:hAnsi="Arial" w:cs="Arial"/>
          <w:sz w:val="22"/>
          <w:szCs w:val="22"/>
        </w:rPr>
        <w:t>Becker</w:t>
      </w:r>
      <w:proofErr w:type="spellEnd"/>
      <w:proofErr w:type="gramEnd"/>
      <w:r w:rsidRPr="009E37EB">
        <w:rPr>
          <w:rFonts w:ascii="Arial" w:hAnsi="Arial" w:cs="Arial"/>
          <w:sz w:val="22"/>
          <w:szCs w:val="22"/>
        </w:rPr>
        <w:t xml:space="preserve"> 1964). Cena konkrétní pracovní síly se nicméně ustavuje na základě střetu nabídky a poptávky po práci a odráží přínos, který představuje zaměstnanec/</w:t>
      </w:r>
      <w:proofErr w:type="spellStart"/>
      <w:r w:rsidRPr="009E37EB">
        <w:rPr>
          <w:rFonts w:ascii="Arial" w:hAnsi="Arial" w:cs="Arial"/>
          <w:sz w:val="22"/>
          <w:szCs w:val="22"/>
        </w:rPr>
        <w:t>kyně</w:t>
      </w:r>
      <w:proofErr w:type="spellEnd"/>
      <w:r w:rsidRPr="009E37EB">
        <w:rPr>
          <w:rFonts w:ascii="Arial" w:hAnsi="Arial" w:cs="Arial"/>
          <w:sz w:val="22"/>
          <w:szCs w:val="22"/>
        </w:rPr>
        <w:t xml:space="preserve"> pro zaměstnavatele. Genderová nerovnost v odměňování je podle této teorie interpretována jako důsledek nižšího vzdělání žen a jejich větších omezení na trhu práce z důvodu péče o děti a rodinu. Nicméně v případě ČR se ukazuje, že dívky mají vyšší studijní aspirace než chlapci a ženy mladších věkových kohort dosahují dokonce vyššího vzdělání než muži (Šmídová et al. 2008, Tenglerová 2015). Kromě toho</w:t>
      </w:r>
      <w:r w:rsidRPr="009E37EB">
        <w:rPr>
          <w:rFonts w:ascii="Arial" w:eastAsia="TimesNewRoman" w:hAnsi="Arial" w:cs="Arial"/>
          <w:sz w:val="22"/>
          <w:szCs w:val="22"/>
        </w:rPr>
        <w:t xml:space="preserve"> vysokoškolačky odcházejí kvůli péči o děti ze zaměstnání domácnosti na kratší dobu než ostatní ženy, a tak teoreticky vzato by rozdíly ve mzdách vysokoškoláků a vysokoškolaček měly být menší než rozdíly ve mzdách mužů a žen s nižším vzděláním. V naší společnosti se ale projevuje spíše opačná tendence, nejnižší rozdíl je u lidí s nejnižším vzděláním a nejvyšší u lidí se vzděláním vysokoškolským (Zaostřeno 2016: tab. 4-36). </w:t>
      </w:r>
    </w:p>
    <w:p w:rsidR="009347C8" w:rsidRPr="009E37EB" w:rsidRDefault="009347C8" w:rsidP="009347C8">
      <w:pPr>
        <w:spacing w:after="60"/>
        <w:rPr>
          <w:rFonts w:ascii="Arial" w:eastAsia="TimesNewRoman" w:hAnsi="Arial" w:cs="Arial"/>
          <w:sz w:val="22"/>
          <w:szCs w:val="22"/>
        </w:rPr>
      </w:pPr>
      <w:r w:rsidRPr="009E37EB">
        <w:rPr>
          <w:rFonts w:ascii="Arial" w:hAnsi="Arial" w:cs="Arial"/>
          <w:sz w:val="22"/>
          <w:szCs w:val="22"/>
        </w:rPr>
        <w:t xml:space="preserve">Podle teorie kompenzace platových rozdílů </w:t>
      </w:r>
      <w:r w:rsidRPr="009E37EB">
        <w:rPr>
          <w:rFonts w:ascii="Arial" w:eastAsia="TimesNewRoman" w:hAnsi="Arial" w:cs="Arial"/>
          <w:sz w:val="22"/>
          <w:szCs w:val="22"/>
        </w:rPr>
        <w:t xml:space="preserve">upřednostňují ženy taková povolání a pracoviště, která sice vykazují nižší mzdy, ale poskytují určité výhody jako bezpečnost práce nebo zejména možnost kombinovat pracovní povinnosti s rodinnými apod. Jinými slovy to znamená, část mzdy „si vybírají“ v nepeněžní formě (Hašková 2000). Nicméně existují feminizovaná povolání (např. zdravotní sestra v nemocnici), která nejsou příliš bezpečná a jsou fyzicky značně náročná obdobně jako leckterá mužská povolání, přitom však nejsou vysoce honorovaná. Na druhé straně existují mužská povolání či pracoviště s </w:t>
      </w:r>
      <w:r w:rsidRPr="009E37EB">
        <w:rPr>
          <w:rFonts w:ascii="Arial" w:hAnsi="Arial" w:cs="Arial"/>
          <w:sz w:val="22"/>
          <w:szCs w:val="22"/>
        </w:rPr>
        <w:t xml:space="preserve">kompenzačními výhodami, které se ale nepromítají do nižšího finančního ohodnocení jejich práce, naopak vytvářejí spíše „nadstandard“ (viz služební auta u manažerů apod.). Některá povolání, která mohou být vykonávána zcela či částečně doma (což je asociováno hlavně s výkonem ženských povolání), jsou dnes vykonávána i muži (např. programátoři), kteří kumulují výhody plynoucí z výkonu jejich povolání, tj. vysoký plat s prací z domova. Stále </w:t>
      </w:r>
      <w:r w:rsidRPr="009E37EB">
        <w:rPr>
          <w:rFonts w:ascii="Arial" w:eastAsia="TimesNewRoman" w:hAnsi="Arial" w:cs="Arial"/>
          <w:sz w:val="22"/>
          <w:szCs w:val="22"/>
        </w:rPr>
        <w:t>platí, že feminizovaná povolání bývají méně finančně hodnocena než srovnatelná mužská povolání (např. učitelka v MŠ pečující o děti má nepoměrně nižší plat než bankéř „pečující“ o peníze, viz Sborník 2016).</w:t>
      </w:r>
    </w:p>
    <w:p w:rsidR="009347C8" w:rsidRPr="009E37EB" w:rsidRDefault="009347C8" w:rsidP="009347C8">
      <w:pPr>
        <w:spacing w:after="60"/>
        <w:rPr>
          <w:rFonts w:ascii="Arial" w:eastAsia="TimesNewRoman" w:hAnsi="Arial" w:cs="Arial"/>
          <w:sz w:val="22"/>
          <w:szCs w:val="22"/>
        </w:rPr>
      </w:pP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 xml:space="preserve">Jiný pohled než předchozí typ teorií (stavících na předpokladu efektivního fungování trhu práce a jednoduché vazbě mezi vzděláním, preferencemi a pracovní produktivitou) nabízejí teorie následující, zaměřené více na strukturu trhu práce (kdy mzda je určena pozicí konkrétní práce v hierarchii povolání) nebo na instituce, které mohou ovlivňovat nastavení mezd. </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 xml:space="preserve">Teorie duálního trhu práce postihuje genderovou (horizontální i vertikální) segregaci trhu práce. Podle ní se sekundární trh páce, kde převažují ženy chápané jako sekundární pracovní síla k té mužské, vyznačuje vysokou mírou soutěže žen o pracovní místa (z důvodu jejich větší koncentrace do menšího počtu profesí) i nižší odborovou organizovaností, což má dopad na nižší </w:t>
      </w:r>
      <w:r w:rsidRPr="009E37EB">
        <w:rPr>
          <w:rFonts w:ascii="Arial" w:eastAsia="TimesNewRoman" w:hAnsi="Arial" w:cs="Arial"/>
          <w:sz w:val="22"/>
          <w:szCs w:val="22"/>
        </w:rPr>
        <w:lastRenderedPageBreak/>
        <w:t>mzdy i jistotu jejich práce (např.  v pečovatelských profesích, ve službách apod.). Primární trh práce asociovaný s muži naopak vykazuje opačné charakteristiky, tj. zejména vyšší mzdy včetně vyšší míry prestiže, vyšší míry podílu na rozhodování a jistoty zaměstnání (</w:t>
      </w:r>
      <w:proofErr w:type="spellStart"/>
      <w:r w:rsidRPr="009E37EB">
        <w:rPr>
          <w:rFonts w:ascii="Arial" w:eastAsia="TimesNewRoman" w:hAnsi="Arial" w:cs="Arial"/>
          <w:sz w:val="22"/>
          <w:szCs w:val="22"/>
        </w:rPr>
        <w:t>Rebitzer</w:t>
      </w:r>
      <w:proofErr w:type="spellEnd"/>
      <w:r w:rsidRPr="009E37EB">
        <w:rPr>
          <w:rFonts w:ascii="Arial" w:eastAsia="TimesNewRoman" w:hAnsi="Arial" w:cs="Arial"/>
          <w:sz w:val="22"/>
          <w:szCs w:val="22"/>
        </w:rPr>
        <w:t xml:space="preserve"> 1993). </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 xml:space="preserve">Horizontální segregace trhu práce do různých segmentů a oborů činností podle pohlaví přitom ovlivňuje významně i segregaci vertikální, kdy platí, že ženy jsou koncentrovány na nižších úrovních řízení a vedení, kdy jejich průniku výše brání mnoho neviditelných, ale fakticky fungujících bariér (tzv. skleněný strop). </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 xml:space="preserve">Kromě toho se ukazuje, že ženy pracující v povoláních s převahou žen dosahují nižších výdělků než ty, které pracují v typicky mužských povoláních (Čermáková 1999) a mají zde nižší šanci získat vedoucí pozice než muži. Naopak muži pracující v ženských povoláních zpravidla dosahují vyšších platů než ženy a mají zde větší šanci získat vedoucí pozice </w:t>
      </w:r>
      <w:r w:rsidRPr="009E37EB">
        <w:rPr>
          <w:rFonts w:ascii="Arial" w:hAnsi="Arial" w:cs="Arial"/>
          <w:color w:val="000000"/>
          <w:sz w:val="22"/>
          <w:szCs w:val="22"/>
        </w:rPr>
        <w:t>(</w:t>
      </w:r>
      <w:proofErr w:type="spellStart"/>
      <w:r w:rsidRPr="009E37EB">
        <w:rPr>
          <w:rFonts w:ascii="Arial" w:hAnsi="Arial" w:cs="Arial"/>
          <w:color w:val="000000"/>
          <w:sz w:val="22"/>
          <w:szCs w:val="22"/>
        </w:rPr>
        <w:t>Williams</w:t>
      </w:r>
      <w:proofErr w:type="spellEnd"/>
      <w:r w:rsidRPr="009E37EB">
        <w:rPr>
          <w:rFonts w:ascii="Arial" w:hAnsi="Arial" w:cs="Arial"/>
          <w:color w:val="000000"/>
          <w:sz w:val="22"/>
          <w:szCs w:val="22"/>
        </w:rPr>
        <w:t xml:space="preserve"> 1995</w:t>
      </w:r>
      <w:r w:rsidRPr="009E37EB">
        <w:rPr>
          <w:rFonts w:ascii="Arial" w:hAnsi="Arial" w:cs="Arial"/>
          <w:bCs/>
          <w:color w:val="000000"/>
          <w:sz w:val="22"/>
          <w:szCs w:val="22"/>
        </w:rPr>
        <w:t xml:space="preserve">). Například podle studie z roku 2006 u nás muži byli zastoupeni 17 % mezi vyučujícími základních škol, ale ředitelskou funkci zastávalo 59 % mužů oproti 41 % žen, které jinak v této profesi převažují (Pavlík a </w:t>
      </w:r>
      <w:proofErr w:type="spellStart"/>
      <w:r w:rsidRPr="009E37EB">
        <w:rPr>
          <w:rFonts w:ascii="Arial" w:hAnsi="Arial" w:cs="Arial"/>
          <w:bCs/>
          <w:color w:val="000000"/>
          <w:sz w:val="22"/>
          <w:szCs w:val="22"/>
        </w:rPr>
        <w:t>Smetáčková</w:t>
      </w:r>
      <w:proofErr w:type="spellEnd"/>
      <w:r w:rsidRPr="009E37EB">
        <w:rPr>
          <w:rFonts w:ascii="Arial" w:hAnsi="Arial" w:cs="Arial"/>
          <w:bCs/>
          <w:color w:val="000000"/>
          <w:sz w:val="22"/>
          <w:szCs w:val="22"/>
        </w:rPr>
        <w:t xml:space="preserve"> 2006).</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Podle teorie statistické diskriminace se zase zaměstnavatelům nevyplácí (v důsledku předpokládaných vysokých nákladů) zjišťovat při přijímání nových lidí do zaměstnání jejich faktické dovednosti a rozhodují se na základě statisticky podložených předpokladech, např. o vyšší absenci žen v práci z důvodu péče, anebo na základě falešných, ale rozšířených domněnek, např. o nesamostatnosti, nedostatku pracovního nasazení žen apod. (</w:t>
      </w:r>
      <w:proofErr w:type="spellStart"/>
      <w:r w:rsidRPr="009E37EB">
        <w:rPr>
          <w:rFonts w:ascii="Arial" w:eastAsia="TimesNewRoman" w:hAnsi="Arial" w:cs="Arial"/>
          <w:sz w:val="22"/>
          <w:szCs w:val="22"/>
        </w:rPr>
        <w:t>Anker</w:t>
      </w:r>
      <w:proofErr w:type="spellEnd"/>
      <w:r w:rsidRPr="009E37EB">
        <w:rPr>
          <w:rFonts w:ascii="Arial" w:eastAsia="TimesNewRoman" w:hAnsi="Arial" w:cs="Arial"/>
          <w:sz w:val="22"/>
          <w:szCs w:val="22"/>
        </w:rPr>
        <w:t xml:space="preserve"> 1998). Ženy proto buď nebývají přijímány na místa, která vyžadují větší investice do zaměstnance (typicky vyšší manažerské pozice) anebo dostávají nižší mzdu než muži. Počínající kontroly rovnosti odměňování žen a mužů provedené Inspektorátem práce v ČR odhalily, že ženy v některých firmách a organizacích dostávají za stejnou práci nižší plat než muži, aniž by k tomu byl prokazatelný důvod (HN 2017). Jsou tedy zaměstnavatelem příjmově diskriminovány (více viz i Křížková et al. 2008).</w:t>
      </w:r>
    </w:p>
    <w:p w:rsidR="009347C8" w:rsidRPr="009E37EB" w:rsidRDefault="009347C8" w:rsidP="009347C8">
      <w:pPr>
        <w:autoSpaceDE w:val="0"/>
        <w:autoSpaceDN w:val="0"/>
        <w:adjustRightInd w:val="0"/>
        <w:spacing w:after="60"/>
        <w:rPr>
          <w:rFonts w:ascii="Arial" w:eastAsia="TimesNewRoman" w:hAnsi="Arial" w:cs="Arial"/>
          <w:sz w:val="22"/>
          <w:szCs w:val="22"/>
        </w:rPr>
      </w:pP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 xml:space="preserve">Zahraniční studie vyhodnocující experimentální postupy a genderové audity potvrdily (viz </w:t>
      </w:r>
      <w:proofErr w:type="spellStart"/>
      <w:r w:rsidRPr="009E37EB">
        <w:rPr>
          <w:rFonts w:ascii="Arial" w:eastAsia="TimesNewRoman" w:hAnsi="Arial" w:cs="Arial"/>
          <w:sz w:val="22"/>
          <w:szCs w:val="22"/>
        </w:rPr>
        <w:t>Budig</w:t>
      </w:r>
      <w:proofErr w:type="spellEnd"/>
      <w:r w:rsidRPr="009E37EB">
        <w:rPr>
          <w:rFonts w:ascii="Arial" w:eastAsia="TimesNewRoman" w:hAnsi="Arial" w:cs="Arial"/>
          <w:sz w:val="22"/>
          <w:szCs w:val="22"/>
        </w:rPr>
        <w:t xml:space="preserve"> 2014), že zaměstnavatelé se někdy rozhodují především na základě předsudků vůči určité skupině zaměstnanců/kyň, speciálně pak otcům a matkám. Zatímco otcové na trhu práce získávají „otcovský bonus“ (tj. vyšší mzdy, případně další výhody) oproti matkám i bezdětným mužům na základě předpokladu, že jsou stabilní a loajální pracovní silou v důsledku svého </w:t>
      </w:r>
      <w:proofErr w:type="spellStart"/>
      <w:r w:rsidRPr="009E37EB">
        <w:rPr>
          <w:rFonts w:ascii="Arial" w:eastAsia="TimesNewRoman" w:hAnsi="Arial" w:cs="Arial"/>
          <w:sz w:val="22"/>
          <w:szCs w:val="22"/>
        </w:rPr>
        <w:t>živitelství</w:t>
      </w:r>
      <w:proofErr w:type="spellEnd"/>
      <w:r w:rsidRPr="009E37EB">
        <w:rPr>
          <w:rFonts w:ascii="Arial" w:eastAsia="TimesNewRoman" w:hAnsi="Arial" w:cs="Arial"/>
          <w:sz w:val="22"/>
          <w:szCs w:val="22"/>
        </w:rPr>
        <w:t>, matky zde bývají naopak penalizovány za přerušení pracovní dráhy z důvodu mateřství, předpokladu, že budou mít častější absence z důvodu péče, že jsou méně výkonné apod. Penalizovány oproti otcům bývají ale také mladé bezdětné ženy, u nichž se předpokládá, že se stanou matkami. Nicméně například domácí analýza nemocnosti a absence pracujících v jedné české firmě prokázala, že matky nejsou nutně těmi, kdo v práci absentují nejčastěji (Zpravodaj rovné příležitosti do firem). Podle jiných analýz ale matky nejsou ani nevýkonnou, ani neloajální pracovní silou (Křížková et al. 2011). Přesto jsou matky na českém trhu práce znevýhodněny oproti jiným skupinám, neboť v důsledku dlouhé rodičovské, kterou v intenci tradičního genderového nastavení rodin čerpají téměř výhradně ony, v kombinaci s nedostatkem dostupné péče o nejmenší děti, se zvyšuje jejich šance být nezaměstnaná (</w:t>
      </w:r>
      <w:proofErr w:type="spellStart"/>
      <w:r w:rsidRPr="009E37EB">
        <w:rPr>
          <w:rFonts w:ascii="Arial" w:eastAsia="TimesNewRoman" w:hAnsi="Arial" w:cs="Arial"/>
          <w:sz w:val="22"/>
          <w:szCs w:val="22"/>
        </w:rPr>
        <w:t>Bičáková</w:t>
      </w:r>
      <w:proofErr w:type="spellEnd"/>
      <w:r w:rsidRPr="009E37EB">
        <w:rPr>
          <w:rFonts w:ascii="Arial" w:eastAsia="TimesNewRoman" w:hAnsi="Arial" w:cs="Arial"/>
          <w:sz w:val="22"/>
          <w:szCs w:val="22"/>
        </w:rPr>
        <w:t xml:space="preserve">, Kalíšková 2015). Matky s malými dětmi jsou také těmi, které vykonávají často řetězící se, neplnohodnotné – prekérní typy práce jako (občasné, krátkodobé či dlouhodobé) brigády, práce na dohody nebo termínované smlouvy, OSVČ s nízkými či nejistými příjmy apod. (Dudová, Hašková 2014). </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lastRenderedPageBreak/>
        <w:t>Nemalou roli v nerovnostech v odměňování podle pohlaví stále sehrávají genderové stereotypy a předsudky o tom, jaké jsou „typicky ženské“ a „typicky mužské“ vlastnosti, kdy ty ženské bývají oceňovány méně než ty mužské. Tyto stereotypy se projevují nejen na úrovni fungování trhu práce, jak je patrné výše, ale spolu s odlišnou socializací chlapců a dívek už směrují ženy a muže do jiných oblastí vzdělávání a přípravy na budoucí povolání (Jarkovská et al. 2010). A tak typ dosaženého vzdělání představuje ústřední bod v procesu segregace trhu práce (</w:t>
      </w:r>
      <w:proofErr w:type="spellStart"/>
      <w:r w:rsidRPr="009E37EB">
        <w:rPr>
          <w:rFonts w:ascii="Arial" w:eastAsia="TimesNewRoman" w:hAnsi="Arial" w:cs="Arial"/>
          <w:sz w:val="22"/>
          <w:szCs w:val="22"/>
        </w:rPr>
        <w:t>Steinmetz</w:t>
      </w:r>
      <w:proofErr w:type="spellEnd"/>
      <w:r w:rsidRPr="009E37EB">
        <w:rPr>
          <w:rFonts w:ascii="Arial" w:eastAsia="TimesNewRoman" w:hAnsi="Arial" w:cs="Arial"/>
          <w:sz w:val="22"/>
          <w:szCs w:val="22"/>
        </w:rPr>
        <w:t xml:space="preserve"> 2012). </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Některé zahraniční studie (</w:t>
      </w:r>
      <w:proofErr w:type="spellStart"/>
      <w:r w:rsidRPr="009E37EB">
        <w:rPr>
          <w:rFonts w:ascii="Arial" w:eastAsia="TimesNewRoman" w:hAnsi="Arial" w:cs="Arial"/>
          <w:sz w:val="22"/>
          <w:szCs w:val="22"/>
        </w:rPr>
        <w:t>Chang</w:t>
      </w:r>
      <w:proofErr w:type="spellEnd"/>
      <w:r w:rsidRPr="009E37EB">
        <w:rPr>
          <w:rFonts w:ascii="Arial" w:eastAsia="TimesNewRoman" w:hAnsi="Arial" w:cs="Arial"/>
          <w:sz w:val="22"/>
          <w:szCs w:val="22"/>
        </w:rPr>
        <w:t xml:space="preserve"> 2000, </w:t>
      </w:r>
      <w:proofErr w:type="spellStart"/>
      <w:r w:rsidRPr="009E37EB">
        <w:rPr>
          <w:rFonts w:ascii="Arial" w:eastAsia="TimesNewRoman" w:hAnsi="Arial" w:cs="Arial"/>
          <w:sz w:val="22"/>
          <w:szCs w:val="22"/>
        </w:rPr>
        <w:t>Blossfeld</w:t>
      </w:r>
      <w:proofErr w:type="spellEnd"/>
      <w:r w:rsidRPr="009E37EB">
        <w:rPr>
          <w:rFonts w:ascii="Arial" w:eastAsia="TimesNewRoman" w:hAnsi="Arial" w:cs="Arial"/>
          <w:sz w:val="22"/>
          <w:szCs w:val="22"/>
        </w:rPr>
        <w:t xml:space="preserve"> 2016) poukazují na skutečnost, že země s </w:t>
      </w:r>
      <w:proofErr w:type="spellStart"/>
      <w:r w:rsidRPr="009E37EB">
        <w:rPr>
          <w:rFonts w:ascii="Arial" w:eastAsia="TimesNewRoman" w:hAnsi="Arial" w:cs="Arial"/>
          <w:sz w:val="22"/>
          <w:szCs w:val="22"/>
        </w:rPr>
        <w:t>genderově</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egalitární</w:t>
      </w:r>
      <w:proofErr w:type="spellEnd"/>
      <w:r w:rsidRPr="009E37EB">
        <w:rPr>
          <w:rFonts w:ascii="Arial" w:eastAsia="TimesNewRoman" w:hAnsi="Arial" w:cs="Arial"/>
          <w:sz w:val="22"/>
          <w:szCs w:val="22"/>
        </w:rPr>
        <w:t xml:space="preserve"> kulturou mívají vyšší participaci žen na trhu práce, neboť zde mají větší možnost studovat a pracovat napříč obory a zaměstnáními, což se promítá do zeslabování genderové segregace trhu práce. Alternativní vysvětlení pro skutečnost, že vysoká míra zaměstnanosti se někdy kombinuje s vysokou horizontální segregací trhu práce, pak nabízí M. Charles a D. </w:t>
      </w:r>
      <w:proofErr w:type="spellStart"/>
      <w:r w:rsidRPr="009E37EB">
        <w:rPr>
          <w:rFonts w:ascii="Arial" w:eastAsia="TimesNewRoman" w:hAnsi="Arial" w:cs="Arial"/>
          <w:sz w:val="22"/>
          <w:szCs w:val="22"/>
        </w:rPr>
        <w:t>Grusky</w:t>
      </w:r>
      <w:proofErr w:type="spellEnd"/>
      <w:r w:rsidRPr="009E37EB">
        <w:rPr>
          <w:rFonts w:ascii="Arial" w:eastAsia="TimesNewRoman" w:hAnsi="Arial" w:cs="Arial"/>
          <w:sz w:val="22"/>
          <w:szCs w:val="22"/>
        </w:rPr>
        <w:t xml:space="preserve"> (2004). Podle nich se může podpora hodnot genderové rovnosti (konkrétně pracovního uplatnění pro ženy) kombinovat s genderovým esencialismem neboli s přesvědčením, že ženy a muži mají od přírody odlišné schopnosti a postoje, což je naopak směruje do „tradičně“ vnímaných oborů studia a práce „vhodných“ pro dané pohlaví.</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 xml:space="preserve">Z hlediska uplatnění žen na trhu práce, zejména pokud jde o jejich odměňování, je důležitá kromě odborů také aktivita státu v této oblasti – ať se jedná o legislativu týkající se mateřské a rodičovské včetně nastavení rodičovských kvót pro pečující rodiče, institucionálního nastavení formální péče o děti a zejména zaměstnanecké legislativy zaměřené na rovnost v odměňování. V mnoha zemích EU i mimo ni existuje explicitní legislativa, která tuto problematiku upravuje, např. stanovuje povinnost firmám a organizacím sledovat rozdíly v odměňování, ale různí se v tom, nakolik je závazná a jak jsou nastaveny případné sankce (Sborník 2016). </w:t>
      </w:r>
    </w:p>
    <w:p w:rsidR="009347C8" w:rsidRPr="009E37EB" w:rsidRDefault="009347C8" w:rsidP="009347C8">
      <w:pPr>
        <w:tabs>
          <w:tab w:val="left" w:pos="1035"/>
        </w:tabs>
        <w:spacing w:after="120"/>
        <w:rPr>
          <w:rFonts w:ascii="Arial" w:eastAsia="TimesNewRoman" w:hAnsi="Arial" w:cs="Arial"/>
          <w:sz w:val="22"/>
          <w:szCs w:val="22"/>
        </w:rPr>
      </w:pPr>
      <w:r w:rsidRPr="009E37EB">
        <w:rPr>
          <w:rFonts w:ascii="Arial" w:eastAsia="TimesNewRoman" w:hAnsi="Arial" w:cs="Arial"/>
          <w:sz w:val="22"/>
          <w:szCs w:val="22"/>
        </w:rPr>
        <w:t xml:space="preserve">Aktivitu státu v ČR ve směru genderové rovnosti podporuje i veřejné mínění, jak ukázal průzkum, který pro Úřad vlády ČR provedla v roce 2016 společnost </w:t>
      </w:r>
      <w:proofErr w:type="spellStart"/>
      <w:r w:rsidRPr="009E37EB">
        <w:rPr>
          <w:rFonts w:ascii="Arial" w:eastAsia="TimesNewRoman" w:hAnsi="Arial" w:cs="Arial"/>
          <w:sz w:val="22"/>
          <w:szCs w:val="22"/>
        </w:rPr>
        <w:t>ppm</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factum</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research</w:t>
      </w:r>
      <w:proofErr w:type="spellEnd"/>
      <w:r w:rsidRPr="009E37EB">
        <w:rPr>
          <w:rFonts w:ascii="Arial" w:eastAsia="TimesNewRoman" w:hAnsi="Arial" w:cs="Arial"/>
          <w:sz w:val="22"/>
          <w:szCs w:val="22"/>
        </w:rPr>
        <w:t>: cca tři čtvrtiny obyvatel – 77 % - mají za to, že o odstranění diskriminace mužů a žen by se měly snažit především státní instituce. S názorem, že je důležité, aby se o odstranění diskriminace mužů a žen snažily nevládní organizace, vyjadřují souhlas téměř dvě třetiny dotázaných (celkem 64 %), výrazná většina z nich ale souhlasí „spíše“ (47 % proti 17 %). Poněkud méně s oběma názory souhlasí muži a lidé ve věku od 60 let, což souvisí s  vlažnějším postojem těchto skupin k otázce genderové rovnosti (Trendy sociálně politických mechanismů 2016).</w:t>
      </w:r>
    </w:p>
    <w:p w:rsidR="009347C8" w:rsidRPr="009E37EB" w:rsidRDefault="009347C8" w:rsidP="009347C8">
      <w:pPr>
        <w:autoSpaceDE w:val="0"/>
        <w:autoSpaceDN w:val="0"/>
        <w:adjustRightInd w:val="0"/>
        <w:spacing w:after="60"/>
        <w:rPr>
          <w:rFonts w:ascii="Arial" w:hAnsi="Arial" w:cs="Arial"/>
          <w:sz w:val="22"/>
          <w:szCs w:val="22"/>
        </w:rPr>
      </w:pPr>
      <w:r w:rsidRPr="009E37EB">
        <w:rPr>
          <w:rFonts w:ascii="Arial" w:hAnsi="Arial" w:cs="Arial"/>
          <w:sz w:val="22"/>
          <w:szCs w:val="22"/>
        </w:rPr>
        <w:t xml:space="preserve">Je zřejmé, že genderové nerovnosti v odměňování jsou projevem nerovností mezi muži a ženami na trhu práce, tj. </w:t>
      </w:r>
      <w:r w:rsidRPr="009E37EB">
        <w:rPr>
          <w:rFonts w:ascii="Arial" w:hAnsi="Arial" w:cs="Arial"/>
          <w:sz w:val="22"/>
          <w:szCs w:val="22"/>
          <w:lang w:eastAsia="en-GB"/>
        </w:rPr>
        <w:t xml:space="preserve">segregace trhu práce podle sektorů, oborů a pozic, rozdílných pracovních vzorců, </w:t>
      </w:r>
      <w:r w:rsidRPr="009E37EB">
        <w:rPr>
          <w:rFonts w:ascii="Arial" w:hAnsi="Arial" w:cs="Arial"/>
          <w:sz w:val="22"/>
          <w:szCs w:val="22"/>
        </w:rPr>
        <w:t xml:space="preserve">hodnocení a klasifikace zaměstnání a systémů odměňování, </w:t>
      </w:r>
      <w:r w:rsidRPr="009E37EB">
        <w:rPr>
          <w:rFonts w:ascii="Arial" w:hAnsi="Arial" w:cs="Arial"/>
          <w:sz w:val="22"/>
          <w:szCs w:val="22"/>
          <w:lang w:eastAsia="en-GB"/>
        </w:rPr>
        <w:t xml:space="preserve">přístupu </w:t>
      </w:r>
      <w:r w:rsidRPr="009E37EB">
        <w:rPr>
          <w:rFonts w:ascii="Arial" w:hAnsi="Arial" w:cs="Arial"/>
          <w:sz w:val="22"/>
          <w:szCs w:val="22"/>
        </w:rPr>
        <w:t xml:space="preserve">ke vzdělávání a genderových stereotypů. Roli posledně jmenovaného faktoru – genderových stereotypů – dokládají i zjištění výše uvedeného průzkumu veřejného mínění pro Úřad vlády ČR, které svědčí o rozdílech ve vnímání atributů úspěšnosti žen a mužů. Zatímco u mužů považuje česká veřejnost za důležitější dobré postavení v zaměstnání, schopnost sám se uživit a aktivní pěstování koníčků, u žen jsou za důležitější pro úspěch považovány děti, stálý partner a harmonická rodina. S tím pak souvisí i poměrně velké diference v názorech na péči o domácnost, kterou zejména muži jednoznačně častěji připisují ženám. Mužům naopak veřejnost častěji připisuje péči o finanční zajištění rodiny, usilování o kariéru nebo výkon společenských funkcí, přičemž názory obou pohlaví se v tomto liší jen málo </w:t>
      </w:r>
      <w:r w:rsidRPr="009E37EB">
        <w:rPr>
          <w:rFonts w:ascii="Arial" w:eastAsia="TimesNewRoman" w:hAnsi="Arial" w:cs="Arial"/>
          <w:sz w:val="22"/>
          <w:szCs w:val="22"/>
        </w:rPr>
        <w:t>(Trendy sociálně politických mechanismů 2016)</w:t>
      </w:r>
      <w:r w:rsidRPr="009E37EB">
        <w:rPr>
          <w:rFonts w:ascii="Arial" w:hAnsi="Arial" w:cs="Arial"/>
          <w:sz w:val="22"/>
          <w:szCs w:val="22"/>
        </w:rPr>
        <w:t>.</w:t>
      </w:r>
    </w:p>
    <w:p w:rsidR="009347C8" w:rsidRPr="009E37EB" w:rsidRDefault="009347C8" w:rsidP="009347C8">
      <w:pPr>
        <w:autoSpaceDE w:val="0"/>
        <w:autoSpaceDN w:val="0"/>
        <w:adjustRightInd w:val="0"/>
        <w:spacing w:after="60"/>
        <w:rPr>
          <w:rFonts w:ascii="Arial" w:eastAsia="TimesNewRoman" w:hAnsi="Arial" w:cs="Arial"/>
          <w:sz w:val="22"/>
          <w:szCs w:val="22"/>
        </w:rPr>
      </w:pPr>
      <w:r w:rsidRPr="009E37EB">
        <w:rPr>
          <w:rFonts w:ascii="Arial" w:eastAsia="TimesNewRoman" w:hAnsi="Arial" w:cs="Arial"/>
          <w:sz w:val="22"/>
          <w:szCs w:val="22"/>
        </w:rPr>
        <w:t xml:space="preserve">Na základě analýzy výzkumného problému lze předpokládat, že diferenciace názorů a </w:t>
      </w:r>
      <w:proofErr w:type="gramStart"/>
      <w:r w:rsidRPr="009E37EB">
        <w:rPr>
          <w:rFonts w:ascii="Arial" w:eastAsia="TimesNewRoman" w:hAnsi="Arial" w:cs="Arial"/>
          <w:sz w:val="22"/>
          <w:szCs w:val="22"/>
        </w:rPr>
        <w:t>postojů k genderovým</w:t>
      </w:r>
      <w:proofErr w:type="gramEnd"/>
      <w:r w:rsidRPr="009E37EB">
        <w:rPr>
          <w:rFonts w:ascii="Arial" w:eastAsia="TimesNewRoman" w:hAnsi="Arial" w:cs="Arial"/>
          <w:sz w:val="22"/>
          <w:szCs w:val="22"/>
        </w:rPr>
        <w:t xml:space="preserve"> nerovnostem souvisí do značné míry s pohlavím respondentů, ale ještě větší roli </w:t>
      </w:r>
      <w:r w:rsidRPr="009E37EB">
        <w:rPr>
          <w:rFonts w:ascii="Arial" w:eastAsia="TimesNewRoman" w:hAnsi="Arial" w:cs="Arial"/>
          <w:sz w:val="22"/>
          <w:szCs w:val="22"/>
        </w:rPr>
        <w:lastRenderedPageBreak/>
        <w:t>v některých otázkách, souvisejících s tradičními generovými stereotypy, sehrává věk. V okruzích týkajících se osobní zkušenosti a dopadů odměňování na život bude důležité sledování souvislostí se vzděláním a zaměstnaneckým statusem, otázky týkající se vztahu odměňování a rizika chudoby/sociálního vyloučení budou pravděpodobně souviset i s regionálními rozdíly.</w:t>
      </w:r>
    </w:p>
    <w:p w:rsidR="009347C8" w:rsidRPr="009E37EB" w:rsidRDefault="009347C8" w:rsidP="009347C8">
      <w:pPr>
        <w:autoSpaceDE w:val="0"/>
        <w:autoSpaceDN w:val="0"/>
        <w:adjustRightInd w:val="0"/>
        <w:spacing w:after="60"/>
        <w:rPr>
          <w:rFonts w:ascii="Arial" w:hAnsi="Arial" w:cs="Arial"/>
          <w:sz w:val="22"/>
          <w:szCs w:val="22"/>
        </w:rPr>
      </w:pPr>
    </w:p>
    <w:p w:rsidR="009347C8" w:rsidRPr="009E37EB" w:rsidRDefault="009347C8" w:rsidP="009347C8">
      <w:pPr>
        <w:autoSpaceDE w:val="0"/>
        <w:autoSpaceDN w:val="0"/>
        <w:adjustRightInd w:val="0"/>
        <w:spacing w:after="60"/>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Literatura:</w:t>
      </w:r>
    </w:p>
    <w:p w:rsidR="009347C8" w:rsidRPr="009E37EB" w:rsidRDefault="009347C8" w:rsidP="009347C8">
      <w:pPr>
        <w:autoSpaceDE w:val="0"/>
        <w:autoSpaceDN w:val="0"/>
        <w:adjustRightInd w:val="0"/>
        <w:spacing w:after="120" w:line="240" w:lineRule="auto"/>
        <w:rPr>
          <w:rFonts w:ascii="Arial" w:eastAsia="TimesNewRoman" w:hAnsi="Arial" w:cs="Arial"/>
          <w:sz w:val="22"/>
          <w:szCs w:val="22"/>
        </w:rPr>
      </w:pPr>
      <w:proofErr w:type="spellStart"/>
      <w:r w:rsidRPr="009E37EB">
        <w:rPr>
          <w:rFonts w:ascii="Arial" w:eastAsia="TimesNewRoman" w:hAnsi="Arial" w:cs="Arial"/>
          <w:sz w:val="22"/>
          <w:szCs w:val="22"/>
        </w:rPr>
        <w:t>Anker</w:t>
      </w:r>
      <w:proofErr w:type="spellEnd"/>
      <w:r w:rsidRPr="009E37EB">
        <w:rPr>
          <w:rFonts w:ascii="Arial" w:eastAsia="TimesNewRoman" w:hAnsi="Arial" w:cs="Arial"/>
          <w:sz w:val="22"/>
          <w:szCs w:val="22"/>
        </w:rPr>
        <w:t xml:space="preserve">, R. 1998. </w:t>
      </w:r>
      <w:r w:rsidRPr="009E37EB">
        <w:rPr>
          <w:rFonts w:ascii="Arial" w:eastAsia="TimesNewRoman" w:hAnsi="Arial" w:cs="Arial"/>
          <w:i/>
          <w:iCs/>
          <w:sz w:val="22"/>
          <w:szCs w:val="22"/>
        </w:rPr>
        <w:t xml:space="preserve">Gender and </w:t>
      </w:r>
      <w:proofErr w:type="spellStart"/>
      <w:r w:rsidRPr="009E37EB">
        <w:rPr>
          <w:rFonts w:ascii="Arial" w:eastAsia="TimesNewRoman" w:hAnsi="Arial" w:cs="Arial"/>
          <w:i/>
          <w:iCs/>
          <w:sz w:val="22"/>
          <w:szCs w:val="22"/>
        </w:rPr>
        <w:t>Jobs</w:t>
      </w:r>
      <w:proofErr w:type="spellEnd"/>
      <w:r w:rsidRPr="009E37EB">
        <w:rPr>
          <w:rFonts w:ascii="Arial" w:eastAsia="TimesNewRoman" w:hAnsi="Arial" w:cs="Arial"/>
          <w:i/>
          <w:iCs/>
          <w:sz w:val="22"/>
          <w:szCs w:val="22"/>
        </w:rPr>
        <w:t xml:space="preserve"> Sex </w:t>
      </w:r>
      <w:proofErr w:type="spellStart"/>
      <w:r w:rsidRPr="009E37EB">
        <w:rPr>
          <w:rFonts w:ascii="Arial" w:eastAsia="TimesNewRoman" w:hAnsi="Arial" w:cs="Arial"/>
          <w:i/>
          <w:iCs/>
          <w:sz w:val="22"/>
          <w:szCs w:val="22"/>
        </w:rPr>
        <w:t>Segregation</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i/>
          <w:iCs/>
          <w:sz w:val="22"/>
          <w:szCs w:val="22"/>
        </w:rPr>
        <w:t>of</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i/>
          <w:iCs/>
          <w:sz w:val="22"/>
          <w:szCs w:val="22"/>
        </w:rPr>
        <w:t>Occupation</w:t>
      </w:r>
      <w:proofErr w:type="spellEnd"/>
      <w:r w:rsidRPr="009E37EB">
        <w:rPr>
          <w:rFonts w:ascii="Arial" w:eastAsia="TimesNewRoman" w:hAnsi="Arial" w:cs="Arial"/>
          <w:i/>
          <w:iCs/>
          <w:sz w:val="22"/>
          <w:szCs w:val="22"/>
        </w:rPr>
        <w:t xml:space="preserve"> in </w:t>
      </w:r>
      <w:proofErr w:type="spellStart"/>
      <w:r w:rsidRPr="009E37EB">
        <w:rPr>
          <w:rFonts w:ascii="Arial" w:eastAsia="TimesNewRoman" w:hAnsi="Arial" w:cs="Arial"/>
          <w:i/>
          <w:iCs/>
          <w:sz w:val="22"/>
          <w:szCs w:val="22"/>
        </w:rPr>
        <w:t>the</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i/>
          <w:iCs/>
          <w:sz w:val="22"/>
          <w:szCs w:val="22"/>
        </w:rPr>
        <w:t>World</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sz w:val="22"/>
          <w:szCs w:val="22"/>
        </w:rPr>
        <w:t>Geneva</w:t>
      </w:r>
      <w:proofErr w:type="spellEnd"/>
      <w:r w:rsidRPr="009E37EB">
        <w:rPr>
          <w:rFonts w:ascii="Arial" w:eastAsia="TimesNewRoman" w:hAnsi="Arial" w:cs="Arial"/>
          <w:sz w:val="22"/>
          <w:szCs w:val="22"/>
        </w:rPr>
        <w:t xml:space="preserve">: International </w:t>
      </w:r>
      <w:proofErr w:type="spellStart"/>
      <w:r w:rsidRPr="009E37EB">
        <w:rPr>
          <w:rFonts w:ascii="Arial" w:eastAsia="TimesNewRoman" w:hAnsi="Arial" w:cs="Arial"/>
          <w:sz w:val="22"/>
          <w:szCs w:val="22"/>
        </w:rPr>
        <w:t>Labor</w:t>
      </w:r>
      <w:proofErr w:type="spellEnd"/>
      <w:r w:rsidRPr="009E37EB">
        <w:rPr>
          <w:rFonts w:ascii="Arial" w:eastAsia="TimesNewRoman" w:hAnsi="Arial" w:cs="Arial"/>
          <w:sz w:val="22"/>
          <w:szCs w:val="22"/>
        </w:rPr>
        <w:t xml:space="preserve"> Office.</w:t>
      </w:r>
    </w:p>
    <w:p w:rsidR="009347C8" w:rsidRPr="009E37EB" w:rsidRDefault="009347C8" w:rsidP="009347C8">
      <w:pPr>
        <w:autoSpaceDE w:val="0"/>
        <w:autoSpaceDN w:val="0"/>
        <w:adjustRightInd w:val="0"/>
        <w:spacing w:after="120" w:line="240" w:lineRule="auto"/>
        <w:rPr>
          <w:rFonts w:ascii="Arial" w:hAnsi="Arial" w:cs="Arial"/>
          <w:sz w:val="22"/>
          <w:szCs w:val="22"/>
        </w:rPr>
      </w:pPr>
      <w:proofErr w:type="spellStart"/>
      <w:r w:rsidRPr="009E37EB">
        <w:rPr>
          <w:rFonts w:ascii="Arial" w:hAnsi="Arial" w:cs="Arial"/>
          <w:sz w:val="22"/>
          <w:szCs w:val="22"/>
        </w:rPr>
        <w:t>Becker</w:t>
      </w:r>
      <w:proofErr w:type="spellEnd"/>
      <w:r w:rsidRPr="009E37EB">
        <w:rPr>
          <w:rFonts w:ascii="Arial" w:hAnsi="Arial" w:cs="Arial"/>
          <w:sz w:val="22"/>
          <w:szCs w:val="22"/>
        </w:rPr>
        <w:t xml:space="preserve">, G. (1964) 1993. </w:t>
      </w:r>
      <w:proofErr w:type="spellStart"/>
      <w:r w:rsidRPr="009E37EB">
        <w:rPr>
          <w:rFonts w:ascii="Arial" w:hAnsi="Arial" w:cs="Arial"/>
          <w:i/>
          <w:sz w:val="22"/>
          <w:szCs w:val="22"/>
        </w:rPr>
        <w:t>Human</w:t>
      </w:r>
      <w:proofErr w:type="spellEnd"/>
      <w:r w:rsidRPr="009E37EB">
        <w:rPr>
          <w:rFonts w:ascii="Arial" w:hAnsi="Arial" w:cs="Arial"/>
          <w:i/>
          <w:sz w:val="22"/>
          <w:szCs w:val="22"/>
        </w:rPr>
        <w:t xml:space="preserve"> </w:t>
      </w:r>
      <w:proofErr w:type="spellStart"/>
      <w:r w:rsidRPr="009E37EB">
        <w:rPr>
          <w:rFonts w:ascii="Arial" w:hAnsi="Arial" w:cs="Arial"/>
          <w:i/>
          <w:sz w:val="22"/>
          <w:szCs w:val="22"/>
        </w:rPr>
        <w:t>Capital</w:t>
      </w:r>
      <w:proofErr w:type="spellEnd"/>
      <w:r w:rsidRPr="009E37EB">
        <w:rPr>
          <w:rFonts w:ascii="Arial" w:hAnsi="Arial" w:cs="Arial"/>
          <w:i/>
          <w:sz w:val="22"/>
          <w:szCs w:val="22"/>
        </w:rPr>
        <w:t xml:space="preserve">: A </w:t>
      </w:r>
      <w:proofErr w:type="spellStart"/>
      <w:r w:rsidRPr="009E37EB">
        <w:rPr>
          <w:rFonts w:ascii="Arial" w:hAnsi="Arial" w:cs="Arial"/>
          <w:i/>
          <w:sz w:val="22"/>
          <w:szCs w:val="22"/>
        </w:rPr>
        <w:t>Theoretical</w:t>
      </w:r>
      <w:proofErr w:type="spellEnd"/>
      <w:r w:rsidRPr="009E37EB">
        <w:rPr>
          <w:rFonts w:ascii="Arial" w:hAnsi="Arial" w:cs="Arial"/>
          <w:i/>
          <w:sz w:val="22"/>
          <w:szCs w:val="22"/>
        </w:rPr>
        <w:t xml:space="preserve"> and </w:t>
      </w:r>
      <w:proofErr w:type="spellStart"/>
      <w:r w:rsidRPr="009E37EB">
        <w:rPr>
          <w:rFonts w:ascii="Arial" w:hAnsi="Arial" w:cs="Arial"/>
          <w:i/>
          <w:sz w:val="22"/>
          <w:szCs w:val="22"/>
        </w:rPr>
        <w:t>Empirical</w:t>
      </w:r>
      <w:proofErr w:type="spellEnd"/>
      <w:r w:rsidRPr="009E37EB">
        <w:rPr>
          <w:rFonts w:ascii="Arial" w:hAnsi="Arial" w:cs="Arial"/>
          <w:i/>
          <w:sz w:val="22"/>
          <w:szCs w:val="22"/>
        </w:rPr>
        <w:t xml:space="preserve"> </w:t>
      </w:r>
      <w:proofErr w:type="spellStart"/>
      <w:r w:rsidRPr="009E37EB">
        <w:rPr>
          <w:rFonts w:ascii="Arial" w:hAnsi="Arial" w:cs="Arial"/>
          <w:i/>
          <w:sz w:val="22"/>
          <w:szCs w:val="22"/>
        </w:rPr>
        <w:t>Analysis</w:t>
      </w:r>
      <w:proofErr w:type="spellEnd"/>
      <w:r w:rsidRPr="009E37EB">
        <w:rPr>
          <w:rFonts w:ascii="Arial" w:hAnsi="Arial" w:cs="Arial"/>
          <w:i/>
          <w:sz w:val="22"/>
          <w:szCs w:val="22"/>
        </w:rPr>
        <w:t xml:space="preserve">, </w:t>
      </w:r>
      <w:proofErr w:type="spellStart"/>
      <w:r w:rsidRPr="009E37EB">
        <w:rPr>
          <w:rFonts w:ascii="Arial" w:hAnsi="Arial" w:cs="Arial"/>
          <w:i/>
          <w:sz w:val="22"/>
          <w:szCs w:val="22"/>
        </w:rPr>
        <w:t>with</w:t>
      </w:r>
      <w:proofErr w:type="spellEnd"/>
      <w:r w:rsidRPr="009E37EB">
        <w:rPr>
          <w:rFonts w:ascii="Arial" w:hAnsi="Arial" w:cs="Arial"/>
          <w:i/>
          <w:sz w:val="22"/>
          <w:szCs w:val="22"/>
        </w:rPr>
        <w:t xml:space="preserve"> </w:t>
      </w:r>
      <w:proofErr w:type="spellStart"/>
      <w:r w:rsidRPr="009E37EB">
        <w:rPr>
          <w:rFonts w:ascii="Arial" w:hAnsi="Arial" w:cs="Arial"/>
          <w:i/>
          <w:sz w:val="22"/>
          <w:szCs w:val="22"/>
        </w:rPr>
        <w:t>Special</w:t>
      </w:r>
      <w:proofErr w:type="spellEnd"/>
      <w:r w:rsidRPr="009E37EB">
        <w:rPr>
          <w:rFonts w:ascii="Arial" w:hAnsi="Arial" w:cs="Arial"/>
          <w:i/>
          <w:sz w:val="22"/>
          <w:szCs w:val="22"/>
        </w:rPr>
        <w:t xml:space="preserve"> Reference to </w:t>
      </w:r>
      <w:proofErr w:type="spellStart"/>
      <w:r w:rsidRPr="009E37EB">
        <w:rPr>
          <w:rFonts w:ascii="Arial" w:hAnsi="Arial" w:cs="Arial"/>
          <w:i/>
          <w:sz w:val="22"/>
          <w:szCs w:val="22"/>
        </w:rPr>
        <w:t>Education</w:t>
      </w:r>
      <w:proofErr w:type="spellEnd"/>
      <w:r w:rsidRPr="009E37EB">
        <w:rPr>
          <w:rFonts w:ascii="Arial" w:hAnsi="Arial" w:cs="Arial"/>
          <w:i/>
          <w:sz w:val="22"/>
          <w:szCs w:val="22"/>
        </w:rPr>
        <w:t>.</w:t>
      </w:r>
      <w:r w:rsidRPr="009E37EB">
        <w:rPr>
          <w:rFonts w:ascii="Arial" w:hAnsi="Arial" w:cs="Arial"/>
          <w:sz w:val="22"/>
          <w:szCs w:val="22"/>
        </w:rPr>
        <w:t xml:space="preserve"> Chicago, University </w:t>
      </w:r>
      <w:proofErr w:type="spellStart"/>
      <w:r w:rsidRPr="009E37EB">
        <w:rPr>
          <w:rFonts w:ascii="Arial" w:hAnsi="Arial" w:cs="Arial"/>
          <w:sz w:val="22"/>
          <w:szCs w:val="22"/>
        </w:rPr>
        <w:t>of</w:t>
      </w:r>
      <w:proofErr w:type="spellEnd"/>
      <w:r w:rsidRPr="009E37EB">
        <w:rPr>
          <w:rFonts w:ascii="Arial" w:hAnsi="Arial" w:cs="Arial"/>
          <w:sz w:val="22"/>
          <w:szCs w:val="22"/>
        </w:rPr>
        <w:t xml:space="preserve"> Chicago </w:t>
      </w:r>
      <w:proofErr w:type="spellStart"/>
      <w:r w:rsidRPr="009E37EB">
        <w:rPr>
          <w:rFonts w:ascii="Arial" w:hAnsi="Arial" w:cs="Arial"/>
          <w:sz w:val="22"/>
          <w:szCs w:val="22"/>
        </w:rPr>
        <w:t>Press</w:t>
      </w:r>
      <w:proofErr w:type="spellEnd"/>
      <w:r w:rsidRPr="009E37EB">
        <w:rPr>
          <w:rFonts w:ascii="Arial" w:hAnsi="Arial" w:cs="Arial"/>
          <w:sz w:val="22"/>
          <w:szCs w:val="22"/>
        </w:rPr>
        <w:t xml:space="preserve">, 1993. </w:t>
      </w:r>
    </w:p>
    <w:p w:rsidR="009347C8" w:rsidRPr="009E37EB" w:rsidRDefault="009347C8" w:rsidP="009347C8">
      <w:pPr>
        <w:autoSpaceDE w:val="0"/>
        <w:autoSpaceDN w:val="0"/>
        <w:adjustRightInd w:val="0"/>
        <w:spacing w:after="120" w:line="240" w:lineRule="auto"/>
        <w:rPr>
          <w:rFonts w:ascii="Arial" w:hAnsi="Arial" w:cs="Arial"/>
          <w:color w:val="000000"/>
          <w:sz w:val="22"/>
          <w:szCs w:val="22"/>
        </w:rPr>
      </w:pPr>
      <w:proofErr w:type="spellStart"/>
      <w:r w:rsidRPr="009E37EB">
        <w:rPr>
          <w:rFonts w:ascii="Arial" w:hAnsi="Arial" w:cs="Arial"/>
          <w:color w:val="000000"/>
          <w:sz w:val="22"/>
          <w:szCs w:val="22"/>
        </w:rPr>
        <w:t>Bičáková</w:t>
      </w:r>
      <w:proofErr w:type="spellEnd"/>
      <w:r w:rsidRPr="009E37EB">
        <w:rPr>
          <w:rFonts w:ascii="Arial" w:hAnsi="Arial" w:cs="Arial"/>
          <w:color w:val="000000"/>
          <w:sz w:val="22"/>
          <w:szCs w:val="22"/>
        </w:rPr>
        <w:t xml:space="preserve">, A., K. Kalíšková. 2015. “Od mateřské k nezaměstnanosti: Postavení žen s malými dětmi na trhu práce.” </w:t>
      </w:r>
      <w:r w:rsidRPr="009E37EB">
        <w:rPr>
          <w:rFonts w:ascii="Arial" w:hAnsi="Arial" w:cs="Arial"/>
          <w:i/>
          <w:color w:val="000000"/>
          <w:sz w:val="22"/>
          <w:szCs w:val="22"/>
        </w:rPr>
        <w:t>Studie</w:t>
      </w:r>
      <w:r w:rsidRPr="009E37EB">
        <w:rPr>
          <w:rFonts w:ascii="Arial" w:hAnsi="Arial" w:cs="Arial"/>
          <w:color w:val="000000"/>
          <w:sz w:val="22"/>
          <w:szCs w:val="22"/>
        </w:rPr>
        <w:t xml:space="preserve"> 8/2015. Praha: Národohospodářský ústav AV ČR, </w:t>
      </w:r>
      <w:proofErr w:type="spellStart"/>
      <w:proofErr w:type="gramStart"/>
      <w:r w:rsidRPr="009E37EB">
        <w:rPr>
          <w:rFonts w:ascii="Arial" w:hAnsi="Arial" w:cs="Arial"/>
          <w:color w:val="000000"/>
          <w:sz w:val="22"/>
          <w:szCs w:val="22"/>
        </w:rPr>
        <w:t>v.v.</w:t>
      </w:r>
      <w:proofErr w:type="gramEnd"/>
      <w:r w:rsidRPr="009E37EB">
        <w:rPr>
          <w:rFonts w:ascii="Arial" w:hAnsi="Arial" w:cs="Arial"/>
          <w:color w:val="000000"/>
          <w:sz w:val="22"/>
          <w:szCs w:val="22"/>
        </w:rPr>
        <w:t>i</w:t>
      </w:r>
      <w:proofErr w:type="spellEnd"/>
      <w:r w:rsidRPr="009E37EB">
        <w:rPr>
          <w:rFonts w:ascii="Arial" w:hAnsi="Arial" w:cs="Arial"/>
          <w:color w:val="000000"/>
          <w:sz w:val="22"/>
          <w:szCs w:val="22"/>
        </w:rPr>
        <w:t xml:space="preserve">. </w:t>
      </w:r>
    </w:p>
    <w:p w:rsidR="009347C8" w:rsidRPr="009E37EB" w:rsidRDefault="009347C8" w:rsidP="009347C8">
      <w:pPr>
        <w:autoSpaceDE w:val="0"/>
        <w:autoSpaceDN w:val="0"/>
        <w:adjustRightInd w:val="0"/>
        <w:spacing w:after="120" w:line="240" w:lineRule="auto"/>
        <w:rPr>
          <w:rFonts w:ascii="Arial" w:hAnsi="Arial" w:cs="Arial"/>
          <w:color w:val="000000"/>
          <w:sz w:val="22"/>
          <w:szCs w:val="22"/>
        </w:rPr>
      </w:pPr>
      <w:proofErr w:type="spellStart"/>
      <w:r w:rsidRPr="009E37EB">
        <w:rPr>
          <w:rFonts w:ascii="Arial" w:hAnsi="Arial" w:cs="Arial"/>
          <w:color w:val="000000"/>
          <w:sz w:val="22"/>
          <w:szCs w:val="22"/>
        </w:rPr>
        <w:t>Blossfeld</w:t>
      </w:r>
      <w:proofErr w:type="spellEnd"/>
      <w:r w:rsidRPr="009E37EB">
        <w:rPr>
          <w:rFonts w:ascii="Arial" w:hAnsi="Arial" w:cs="Arial"/>
          <w:color w:val="000000"/>
          <w:sz w:val="22"/>
          <w:szCs w:val="22"/>
        </w:rPr>
        <w:t xml:space="preserve">, </w:t>
      </w:r>
      <w:proofErr w:type="gramStart"/>
      <w:r w:rsidRPr="009E37EB">
        <w:rPr>
          <w:rFonts w:ascii="Arial" w:hAnsi="Arial" w:cs="Arial"/>
          <w:color w:val="000000"/>
          <w:sz w:val="22"/>
          <w:szCs w:val="22"/>
        </w:rPr>
        <w:t>H.-P.</w:t>
      </w:r>
      <w:proofErr w:type="gramEnd"/>
      <w:r w:rsidRPr="009E37EB">
        <w:rPr>
          <w:rFonts w:ascii="Arial" w:hAnsi="Arial" w:cs="Arial"/>
          <w:color w:val="000000"/>
          <w:sz w:val="22"/>
          <w:szCs w:val="22"/>
        </w:rPr>
        <w:t xml:space="preserve">, S. </w:t>
      </w:r>
      <w:proofErr w:type="spellStart"/>
      <w:r w:rsidRPr="009E37EB">
        <w:rPr>
          <w:rFonts w:ascii="Arial" w:hAnsi="Arial" w:cs="Arial"/>
          <w:color w:val="000000"/>
          <w:sz w:val="22"/>
          <w:szCs w:val="22"/>
        </w:rPr>
        <w:t>Buchholz</w:t>
      </w:r>
      <w:proofErr w:type="spellEnd"/>
      <w:r w:rsidRPr="009E37EB">
        <w:rPr>
          <w:rFonts w:ascii="Arial" w:hAnsi="Arial" w:cs="Arial"/>
          <w:color w:val="000000"/>
          <w:sz w:val="22"/>
          <w:szCs w:val="22"/>
        </w:rPr>
        <w:t xml:space="preserve">, J. </w:t>
      </w:r>
      <w:proofErr w:type="spellStart"/>
      <w:r w:rsidRPr="009E37EB">
        <w:rPr>
          <w:rFonts w:ascii="Arial" w:hAnsi="Arial" w:cs="Arial"/>
          <w:color w:val="000000"/>
          <w:sz w:val="22"/>
          <w:szCs w:val="22"/>
        </w:rPr>
        <w:t>Dämmrich</w:t>
      </w:r>
      <w:proofErr w:type="spellEnd"/>
      <w:r w:rsidRPr="009E37EB">
        <w:rPr>
          <w:rFonts w:ascii="Arial" w:hAnsi="Arial" w:cs="Arial"/>
          <w:color w:val="000000"/>
          <w:sz w:val="22"/>
          <w:szCs w:val="22"/>
        </w:rPr>
        <w:t xml:space="preserve">, E. </w:t>
      </w:r>
      <w:proofErr w:type="spellStart"/>
      <w:r w:rsidRPr="009E37EB">
        <w:rPr>
          <w:rFonts w:ascii="Arial" w:hAnsi="Arial" w:cs="Arial"/>
          <w:color w:val="000000"/>
          <w:sz w:val="22"/>
          <w:szCs w:val="22"/>
        </w:rPr>
        <w:t>Kilpi-Jakonen</w:t>
      </w:r>
      <w:proofErr w:type="spellEnd"/>
      <w:r w:rsidRPr="009E37EB">
        <w:rPr>
          <w:rFonts w:ascii="Arial" w:hAnsi="Arial" w:cs="Arial"/>
          <w:color w:val="000000"/>
          <w:sz w:val="22"/>
          <w:szCs w:val="22"/>
        </w:rPr>
        <w:t xml:space="preserve">, Y. </w:t>
      </w:r>
      <w:proofErr w:type="spellStart"/>
      <w:r w:rsidRPr="009E37EB">
        <w:rPr>
          <w:rFonts w:ascii="Arial" w:hAnsi="Arial" w:cs="Arial"/>
          <w:color w:val="000000"/>
          <w:sz w:val="22"/>
          <w:szCs w:val="22"/>
        </w:rPr>
        <w:t>Kosyakova</w:t>
      </w:r>
      <w:proofErr w:type="spellEnd"/>
      <w:r w:rsidRPr="009E37EB">
        <w:rPr>
          <w:rFonts w:ascii="Arial" w:hAnsi="Arial" w:cs="Arial"/>
          <w:color w:val="000000"/>
          <w:sz w:val="22"/>
          <w:szCs w:val="22"/>
        </w:rPr>
        <w:t xml:space="preserve">, J. </w:t>
      </w:r>
      <w:proofErr w:type="spellStart"/>
      <w:r w:rsidRPr="009E37EB">
        <w:rPr>
          <w:rFonts w:ascii="Arial" w:hAnsi="Arial" w:cs="Arial"/>
          <w:color w:val="000000"/>
          <w:sz w:val="22"/>
          <w:szCs w:val="22"/>
        </w:rPr>
        <w:t>Skopek</w:t>
      </w:r>
      <w:proofErr w:type="spellEnd"/>
      <w:r w:rsidRPr="009E37EB">
        <w:rPr>
          <w:rFonts w:ascii="Arial" w:hAnsi="Arial" w:cs="Arial"/>
          <w:color w:val="000000"/>
          <w:sz w:val="22"/>
          <w:szCs w:val="22"/>
        </w:rPr>
        <w:t xml:space="preserve">, M. </w:t>
      </w:r>
      <w:proofErr w:type="spellStart"/>
      <w:r w:rsidRPr="009E37EB">
        <w:rPr>
          <w:rFonts w:ascii="Arial" w:hAnsi="Arial" w:cs="Arial"/>
          <w:color w:val="000000"/>
          <w:sz w:val="22"/>
          <w:szCs w:val="22"/>
        </w:rPr>
        <w:t>Triventi</w:t>
      </w:r>
      <w:proofErr w:type="spellEnd"/>
      <w:r w:rsidRPr="009E37EB">
        <w:rPr>
          <w:rFonts w:ascii="Arial" w:hAnsi="Arial" w:cs="Arial"/>
          <w:color w:val="000000"/>
          <w:sz w:val="22"/>
          <w:szCs w:val="22"/>
        </w:rPr>
        <w:t xml:space="preserve"> a D. </w:t>
      </w:r>
      <w:proofErr w:type="spellStart"/>
      <w:r w:rsidRPr="009E37EB">
        <w:rPr>
          <w:rFonts w:ascii="Arial" w:hAnsi="Arial" w:cs="Arial"/>
          <w:color w:val="000000"/>
          <w:sz w:val="22"/>
          <w:szCs w:val="22"/>
        </w:rPr>
        <w:t>Vono</w:t>
      </w:r>
      <w:proofErr w:type="spellEnd"/>
      <w:r w:rsidRPr="009E37EB">
        <w:rPr>
          <w:rFonts w:ascii="Arial" w:hAnsi="Arial" w:cs="Arial"/>
          <w:color w:val="000000"/>
          <w:sz w:val="22"/>
          <w:szCs w:val="22"/>
        </w:rPr>
        <w:t xml:space="preserve"> de </w:t>
      </w:r>
      <w:proofErr w:type="spellStart"/>
      <w:r w:rsidRPr="009E37EB">
        <w:rPr>
          <w:rFonts w:ascii="Arial" w:hAnsi="Arial" w:cs="Arial"/>
          <w:color w:val="000000"/>
          <w:sz w:val="22"/>
          <w:szCs w:val="22"/>
        </w:rPr>
        <w:t>Vilhena</w:t>
      </w:r>
      <w:proofErr w:type="spellEnd"/>
      <w:r w:rsidRPr="009E37EB">
        <w:rPr>
          <w:rFonts w:ascii="Arial" w:hAnsi="Arial" w:cs="Arial"/>
          <w:color w:val="000000"/>
          <w:sz w:val="22"/>
          <w:szCs w:val="22"/>
        </w:rPr>
        <w:t xml:space="preserve">. 2015. „Gender </w:t>
      </w:r>
      <w:proofErr w:type="spellStart"/>
      <w:r w:rsidRPr="009E37EB">
        <w:rPr>
          <w:rFonts w:ascii="Arial" w:hAnsi="Arial" w:cs="Arial"/>
          <w:color w:val="000000"/>
          <w:sz w:val="22"/>
          <w:szCs w:val="22"/>
        </w:rPr>
        <w:t>differences</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at</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labor</w:t>
      </w:r>
      <w:proofErr w:type="spellEnd"/>
      <w:r w:rsidRPr="009E37EB">
        <w:rPr>
          <w:rFonts w:ascii="Arial" w:hAnsi="Arial" w:cs="Arial"/>
          <w:color w:val="000000"/>
          <w:sz w:val="22"/>
          <w:szCs w:val="22"/>
        </w:rPr>
        <w:t xml:space="preserve"> market </w:t>
      </w:r>
      <w:proofErr w:type="spellStart"/>
      <w:r w:rsidRPr="009E37EB">
        <w:rPr>
          <w:rFonts w:ascii="Arial" w:hAnsi="Arial" w:cs="Arial"/>
          <w:color w:val="000000"/>
          <w:sz w:val="22"/>
          <w:szCs w:val="22"/>
        </w:rPr>
        <w:t>entry</w:t>
      </w:r>
      <w:proofErr w:type="spellEnd"/>
      <w:r w:rsidRPr="009E37EB">
        <w:rPr>
          <w:rFonts w:ascii="Arial" w:hAnsi="Arial" w:cs="Arial"/>
          <w:color w:val="000000"/>
          <w:sz w:val="22"/>
          <w:szCs w:val="22"/>
        </w:rPr>
        <w:t xml:space="preserve"> – </w:t>
      </w:r>
      <w:proofErr w:type="spellStart"/>
      <w:r w:rsidRPr="009E37EB">
        <w:rPr>
          <w:rFonts w:ascii="Arial" w:hAnsi="Arial" w:cs="Arial"/>
          <w:color w:val="000000"/>
          <w:sz w:val="22"/>
          <w:szCs w:val="22"/>
        </w:rPr>
        <w:t>the</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effect</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of</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changing</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educational</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pathways</w:t>
      </w:r>
      <w:proofErr w:type="spellEnd"/>
      <w:r w:rsidRPr="009E37EB">
        <w:rPr>
          <w:rFonts w:ascii="Arial" w:hAnsi="Arial" w:cs="Arial"/>
          <w:color w:val="000000"/>
          <w:sz w:val="22"/>
          <w:szCs w:val="22"/>
        </w:rPr>
        <w:t xml:space="preserve"> and </w:t>
      </w:r>
      <w:proofErr w:type="spellStart"/>
      <w:r w:rsidRPr="009E37EB">
        <w:rPr>
          <w:rFonts w:ascii="Arial" w:hAnsi="Arial" w:cs="Arial"/>
          <w:color w:val="000000"/>
          <w:sz w:val="22"/>
          <w:szCs w:val="22"/>
        </w:rPr>
        <w:t>institutional</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structures</w:t>
      </w:r>
      <w:proofErr w:type="spellEnd"/>
      <w:r w:rsidRPr="009E37EB">
        <w:rPr>
          <w:rFonts w:ascii="Arial" w:hAnsi="Arial" w:cs="Arial"/>
          <w:color w:val="000000"/>
          <w:sz w:val="22"/>
          <w:szCs w:val="22"/>
        </w:rPr>
        <w:t xml:space="preserve">“. Pp. 3-34 in </w:t>
      </w:r>
      <w:r w:rsidRPr="009E37EB">
        <w:rPr>
          <w:rFonts w:ascii="Arial" w:hAnsi="Arial" w:cs="Arial"/>
          <w:i/>
          <w:color w:val="000000"/>
          <w:sz w:val="22"/>
          <w:szCs w:val="22"/>
        </w:rPr>
        <w:t xml:space="preserve">Gender, </w:t>
      </w:r>
      <w:proofErr w:type="spellStart"/>
      <w:r w:rsidRPr="009E37EB">
        <w:rPr>
          <w:rFonts w:ascii="Arial" w:hAnsi="Arial" w:cs="Arial"/>
          <w:i/>
          <w:color w:val="000000"/>
          <w:sz w:val="22"/>
          <w:szCs w:val="22"/>
        </w:rPr>
        <w:t>Education</w:t>
      </w:r>
      <w:proofErr w:type="spellEnd"/>
      <w:r w:rsidRPr="009E37EB">
        <w:rPr>
          <w:rFonts w:ascii="Arial" w:hAnsi="Arial" w:cs="Arial"/>
          <w:i/>
          <w:color w:val="000000"/>
          <w:sz w:val="22"/>
          <w:szCs w:val="22"/>
        </w:rPr>
        <w:t xml:space="preserve"> and </w:t>
      </w:r>
      <w:proofErr w:type="spellStart"/>
      <w:r w:rsidRPr="009E37EB">
        <w:rPr>
          <w:rFonts w:ascii="Arial" w:hAnsi="Arial" w:cs="Arial"/>
          <w:i/>
          <w:color w:val="000000"/>
          <w:sz w:val="22"/>
          <w:szCs w:val="22"/>
        </w:rPr>
        <w:t>Employment</w:t>
      </w:r>
      <w:proofErr w:type="spellEnd"/>
      <w:r w:rsidRPr="009E37EB">
        <w:rPr>
          <w:rFonts w:ascii="Arial" w:hAnsi="Arial" w:cs="Arial"/>
          <w:i/>
          <w:color w:val="000000"/>
          <w:sz w:val="22"/>
          <w:szCs w:val="22"/>
        </w:rPr>
        <w:t xml:space="preserve">: </w:t>
      </w:r>
      <w:proofErr w:type="spellStart"/>
      <w:r w:rsidRPr="009E37EB">
        <w:rPr>
          <w:rFonts w:ascii="Arial" w:hAnsi="Arial" w:cs="Arial"/>
          <w:i/>
          <w:color w:val="000000"/>
          <w:sz w:val="22"/>
          <w:szCs w:val="22"/>
        </w:rPr>
        <w:t>An</w:t>
      </w:r>
      <w:proofErr w:type="spellEnd"/>
      <w:r w:rsidRPr="009E37EB">
        <w:rPr>
          <w:rFonts w:ascii="Arial" w:hAnsi="Arial" w:cs="Arial"/>
          <w:i/>
          <w:color w:val="000000"/>
          <w:sz w:val="22"/>
          <w:szCs w:val="22"/>
        </w:rPr>
        <w:t xml:space="preserve"> International </w:t>
      </w:r>
      <w:proofErr w:type="spellStart"/>
      <w:r w:rsidRPr="009E37EB">
        <w:rPr>
          <w:rFonts w:ascii="Arial" w:hAnsi="Arial" w:cs="Arial"/>
          <w:i/>
          <w:color w:val="000000"/>
          <w:sz w:val="22"/>
          <w:szCs w:val="22"/>
        </w:rPr>
        <w:t>Comparison</w:t>
      </w:r>
      <w:proofErr w:type="spellEnd"/>
      <w:r w:rsidRPr="009E37EB">
        <w:rPr>
          <w:rFonts w:ascii="Arial" w:hAnsi="Arial" w:cs="Arial"/>
          <w:i/>
          <w:color w:val="000000"/>
          <w:sz w:val="22"/>
          <w:szCs w:val="22"/>
        </w:rPr>
        <w:t xml:space="preserve"> </w:t>
      </w:r>
      <w:proofErr w:type="spellStart"/>
      <w:r w:rsidRPr="009E37EB">
        <w:rPr>
          <w:rFonts w:ascii="Arial" w:hAnsi="Arial" w:cs="Arial"/>
          <w:i/>
          <w:color w:val="000000"/>
          <w:sz w:val="22"/>
          <w:szCs w:val="22"/>
        </w:rPr>
        <w:t>of</w:t>
      </w:r>
      <w:proofErr w:type="spellEnd"/>
      <w:r w:rsidRPr="009E37EB">
        <w:rPr>
          <w:rFonts w:ascii="Arial" w:hAnsi="Arial" w:cs="Arial"/>
          <w:i/>
          <w:color w:val="000000"/>
          <w:sz w:val="22"/>
          <w:szCs w:val="22"/>
        </w:rPr>
        <w:t xml:space="preserve"> </w:t>
      </w:r>
      <w:proofErr w:type="spellStart"/>
      <w:r w:rsidRPr="009E37EB">
        <w:rPr>
          <w:rFonts w:ascii="Arial" w:hAnsi="Arial" w:cs="Arial"/>
          <w:i/>
          <w:color w:val="000000"/>
          <w:sz w:val="22"/>
          <w:szCs w:val="22"/>
        </w:rPr>
        <w:t>School</w:t>
      </w:r>
      <w:proofErr w:type="spellEnd"/>
      <w:r w:rsidRPr="009E37EB">
        <w:rPr>
          <w:rFonts w:ascii="Arial" w:hAnsi="Arial" w:cs="Arial"/>
          <w:i/>
          <w:color w:val="000000"/>
          <w:sz w:val="22"/>
          <w:szCs w:val="22"/>
        </w:rPr>
        <w:t>-to-</w:t>
      </w:r>
      <w:proofErr w:type="spellStart"/>
      <w:r w:rsidRPr="009E37EB">
        <w:rPr>
          <w:rFonts w:ascii="Arial" w:hAnsi="Arial" w:cs="Arial"/>
          <w:i/>
          <w:color w:val="000000"/>
          <w:sz w:val="22"/>
          <w:szCs w:val="22"/>
        </w:rPr>
        <w:t>Work</w:t>
      </w:r>
      <w:proofErr w:type="spellEnd"/>
      <w:r w:rsidRPr="009E37EB">
        <w:rPr>
          <w:rFonts w:ascii="Arial" w:hAnsi="Arial" w:cs="Arial"/>
          <w:i/>
          <w:color w:val="000000"/>
          <w:sz w:val="22"/>
          <w:szCs w:val="22"/>
        </w:rPr>
        <w:t xml:space="preserve"> </w:t>
      </w:r>
      <w:proofErr w:type="spellStart"/>
      <w:r w:rsidRPr="009E37EB">
        <w:rPr>
          <w:rFonts w:ascii="Arial" w:hAnsi="Arial" w:cs="Arial"/>
          <w:i/>
          <w:color w:val="000000"/>
          <w:sz w:val="22"/>
          <w:szCs w:val="22"/>
        </w:rPr>
        <w:t>Transitions</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ed</w:t>
      </w:r>
      <w:proofErr w:type="spellEnd"/>
      <w:r w:rsidRPr="009E37EB">
        <w:rPr>
          <w:rFonts w:ascii="Arial" w:hAnsi="Arial" w:cs="Arial"/>
          <w:color w:val="000000"/>
          <w:sz w:val="22"/>
          <w:szCs w:val="22"/>
        </w:rPr>
        <w:t xml:space="preserve">. by </w:t>
      </w:r>
      <w:proofErr w:type="gramStart"/>
      <w:r w:rsidRPr="009E37EB">
        <w:rPr>
          <w:rFonts w:ascii="Arial" w:hAnsi="Arial" w:cs="Arial"/>
          <w:color w:val="000000"/>
          <w:sz w:val="22"/>
          <w:szCs w:val="22"/>
        </w:rPr>
        <w:t>H.-P.</w:t>
      </w:r>
      <w:proofErr w:type="gram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Blossfeld</w:t>
      </w:r>
      <w:proofErr w:type="spellEnd"/>
      <w:r w:rsidRPr="009E37EB">
        <w:rPr>
          <w:rFonts w:ascii="Arial" w:hAnsi="Arial" w:cs="Arial"/>
          <w:color w:val="000000"/>
          <w:sz w:val="22"/>
          <w:szCs w:val="22"/>
        </w:rPr>
        <w:t xml:space="preserve">, J. </w:t>
      </w:r>
      <w:proofErr w:type="spellStart"/>
      <w:r w:rsidRPr="009E37EB">
        <w:rPr>
          <w:rFonts w:ascii="Arial" w:hAnsi="Arial" w:cs="Arial"/>
          <w:color w:val="000000"/>
          <w:sz w:val="22"/>
          <w:szCs w:val="22"/>
        </w:rPr>
        <w:t>Skopek</w:t>
      </w:r>
      <w:proofErr w:type="spellEnd"/>
      <w:r w:rsidRPr="009E37EB">
        <w:rPr>
          <w:rFonts w:ascii="Arial" w:hAnsi="Arial" w:cs="Arial"/>
          <w:color w:val="000000"/>
          <w:sz w:val="22"/>
          <w:szCs w:val="22"/>
        </w:rPr>
        <w:t xml:space="preserve">, M. </w:t>
      </w:r>
      <w:proofErr w:type="spellStart"/>
      <w:r w:rsidRPr="009E37EB">
        <w:rPr>
          <w:rFonts w:ascii="Arial" w:hAnsi="Arial" w:cs="Arial"/>
          <w:color w:val="000000"/>
          <w:sz w:val="22"/>
          <w:szCs w:val="22"/>
        </w:rPr>
        <w:t>Triventi</w:t>
      </w:r>
      <w:proofErr w:type="spellEnd"/>
      <w:r w:rsidRPr="009E37EB">
        <w:rPr>
          <w:rFonts w:ascii="Arial" w:hAnsi="Arial" w:cs="Arial"/>
          <w:color w:val="000000"/>
          <w:sz w:val="22"/>
          <w:szCs w:val="22"/>
        </w:rPr>
        <w:t xml:space="preserve"> a S. </w:t>
      </w:r>
      <w:proofErr w:type="spellStart"/>
      <w:r w:rsidRPr="009E37EB">
        <w:rPr>
          <w:rFonts w:ascii="Arial" w:hAnsi="Arial" w:cs="Arial"/>
          <w:color w:val="000000"/>
          <w:sz w:val="22"/>
          <w:szCs w:val="22"/>
        </w:rPr>
        <w:t>Buchholz</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Cheltenham</w:t>
      </w:r>
      <w:proofErr w:type="spellEnd"/>
      <w:r w:rsidRPr="009E37EB">
        <w:rPr>
          <w:rFonts w:ascii="Arial" w:hAnsi="Arial" w:cs="Arial"/>
          <w:color w:val="000000"/>
          <w:sz w:val="22"/>
          <w:szCs w:val="22"/>
        </w:rPr>
        <w:t xml:space="preserve">. UK: Edward </w:t>
      </w:r>
      <w:proofErr w:type="spellStart"/>
      <w:r w:rsidRPr="009E37EB">
        <w:rPr>
          <w:rFonts w:ascii="Arial" w:hAnsi="Arial" w:cs="Arial"/>
          <w:color w:val="000000"/>
          <w:sz w:val="22"/>
          <w:szCs w:val="22"/>
        </w:rPr>
        <w:t>Elgar</w:t>
      </w:r>
      <w:proofErr w:type="spellEnd"/>
      <w:r w:rsidRPr="009E37EB">
        <w:rPr>
          <w:rFonts w:ascii="Arial" w:hAnsi="Arial" w:cs="Arial"/>
          <w:color w:val="000000"/>
          <w:sz w:val="22"/>
          <w:szCs w:val="22"/>
        </w:rPr>
        <w:t>.</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eastAsia="TimesNewRoman" w:hAnsi="Arial" w:cs="Arial"/>
          <w:sz w:val="22"/>
          <w:szCs w:val="22"/>
        </w:rPr>
        <w:t xml:space="preserve">Čermáková, M. 1999. „Gender </w:t>
      </w:r>
      <w:proofErr w:type="spellStart"/>
      <w:r w:rsidRPr="009E37EB">
        <w:rPr>
          <w:rFonts w:ascii="Arial" w:eastAsia="TimesNewRoman" w:hAnsi="Arial" w:cs="Arial"/>
          <w:sz w:val="22"/>
          <w:szCs w:val="22"/>
        </w:rPr>
        <w:t>Differences</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among</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Economically</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Active</w:t>
      </w:r>
      <w:proofErr w:type="spellEnd"/>
      <w:r w:rsidRPr="009E37EB">
        <w:rPr>
          <w:rFonts w:ascii="Arial" w:eastAsia="TimesNewRoman" w:hAnsi="Arial" w:cs="Arial"/>
          <w:sz w:val="22"/>
          <w:szCs w:val="22"/>
        </w:rPr>
        <w:t xml:space="preserve"> University </w:t>
      </w:r>
      <w:proofErr w:type="spellStart"/>
      <w:r w:rsidRPr="009E37EB">
        <w:rPr>
          <w:rFonts w:ascii="Arial" w:eastAsia="TimesNewRoman" w:hAnsi="Arial" w:cs="Arial"/>
          <w:sz w:val="22"/>
          <w:szCs w:val="22"/>
        </w:rPr>
        <w:t>Graduates</w:t>
      </w:r>
      <w:proofErr w:type="spellEnd"/>
      <w:r w:rsidRPr="009E37EB">
        <w:rPr>
          <w:rFonts w:ascii="Arial" w:eastAsia="TimesNewRoman" w:hAnsi="Arial" w:cs="Arial"/>
          <w:sz w:val="22"/>
          <w:szCs w:val="22"/>
        </w:rPr>
        <w:t xml:space="preserve">.“ </w:t>
      </w:r>
      <w:r w:rsidRPr="009E37EB">
        <w:rPr>
          <w:rFonts w:ascii="Arial" w:eastAsia="TimesNewRoman" w:hAnsi="Arial" w:cs="Arial"/>
          <w:i/>
          <w:iCs/>
          <w:sz w:val="22"/>
          <w:szCs w:val="22"/>
        </w:rPr>
        <w:t xml:space="preserve">Czech </w:t>
      </w:r>
      <w:proofErr w:type="spellStart"/>
      <w:r w:rsidRPr="009E37EB">
        <w:rPr>
          <w:rFonts w:ascii="Arial" w:eastAsia="TimesNewRoman" w:hAnsi="Arial" w:cs="Arial"/>
          <w:i/>
          <w:iCs/>
          <w:sz w:val="22"/>
          <w:szCs w:val="22"/>
        </w:rPr>
        <w:t>Sociological</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i/>
          <w:iCs/>
          <w:sz w:val="22"/>
          <w:szCs w:val="22"/>
        </w:rPr>
        <w:t>Review</w:t>
      </w:r>
      <w:proofErr w:type="spellEnd"/>
      <w:r w:rsidRPr="009E37EB">
        <w:rPr>
          <w:rFonts w:ascii="Arial" w:eastAsia="TimesNewRoman" w:hAnsi="Arial" w:cs="Arial"/>
          <w:i/>
          <w:iCs/>
          <w:sz w:val="22"/>
          <w:szCs w:val="22"/>
        </w:rPr>
        <w:t xml:space="preserve"> </w:t>
      </w:r>
      <w:r w:rsidRPr="009E37EB">
        <w:rPr>
          <w:rFonts w:ascii="Arial" w:eastAsia="TimesNewRoman" w:hAnsi="Arial" w:cs="Arial"/>
          <w:sz w:val="22"/>
          <w:szCs w:val="22"/>
        </w:rPr>
        <w:t>7: 127-144.</w:t>
      </w:r>
    </w:p>
    <w:p w:rsidR="009347C8" w:rsidRPr="009E37EB" w:rsidRDefault="009347C8" w:rsidP="009347C8">
      <w:pPr>
        <w:autoSpaceDE w:val="0"/>
        <w:autoSpaceDN w:val="0"/>
        <w:adjustRightInd w:val="0"/>
        <w:spacing w:after="120" w:line="240" w:lineRule="auto"/>
        <w:rPr>
          <w:rFonts w:ascii="Arial" w:hAnsi="Arial" w:cs="Arial"/>
          <w:color w:val="000000"/>
          <w:sz w:val="22"/>
          <w:szCs w:val="22"/>
        </w:rPr>
      </w:pPr>
      <w:r w:rsidRPr="009E37EB">
        <w:rPr>
          <w:rFonts w:ascii="Arial" w:hAnsi="Arial" w:cs="Arial"/>
          <w:color w:val="000000"/>
          <w:sz w:val="22"/>
          <w:szCs w:val="22"/>
        </w:rPr>
        <w:t>Dudová, R., H. Hašková. 2014. „Prekérní práce pečujících žen v kontextu ekonomické krize.“ Gender, rovné příležitosti, výzkum 15 (1): 19-32.</w:t>
      </w:r>
    </w:p>
    <w:p w:rsidR="009347C8" w:rsidRPr="009E37EB" w:rsidRDefault="009347C8" w:rsidP="009347C8">
      <w:pPr>
        <w:autoSpaceDE w:val="0"/>
        <w:autoSpaceDN w:val="0"/>
        <w:adjustRightInd w:val="0"/>
        <w:spacing w:after="120" w:line="240" w:lineRule="auto"/>
        <w:rPr>
          <w:rFonts w:ascii="Arial" w:hAnsi="Arial" w:cs="Arial"/>
          <w:color w:val="000000"/>
          <w:sz w:val="22"/>
          <w:szCs w:val="22"/>
        </w:rPr>
      </w:pPr>
      <w:r w:rsidRPr="009E37EB">
        <w:rPr>
          <w:rFonts w:ascii="Arial" w:hAnsi="Arial" w:cs="Arial"/>
          <w:color w:val="000000"/>
          <w:sz w:val="22"/>
          <w:szCs w:val="22"/>
        </w:rPr>
        <w:t xml:space="preserve">Hašková, H. 2000. „Postoje české vysokoškolsky vzdělané populace k pozici žen na trhu práce.“ </w:t>
      </w:r>
      <w:r w:rsidRPr="009E37EB">
        <w:rPr>
          <w:rFonts w:ascii="Arial" w:hAnsi="Arial" w:cs="Arial"/>
          <w:i/>
          <w:iCs/>
          <w:color w:val="000000"/>
          <w:sz w:val="22"/>
          <w:szCs w:val="22"/>
        </w:rPr>
        <w:t xml:space="preserve">Sociologický časopis / Czech </w:t>
      </w:r>
      <w:proofErr w:type="spellStart"/>
      <w:r w:rsidRPr="009E37EB">
        <w:rPr>
          <w:rFonts w:ascii="Arial" w:hAnsi="Arial" w:cs="Arial"/>
          <w:i/>
          <w:iCs/>
          <w:color w:val="000000"/>
          <w:sz w:val="22"/>
          <w:szCs w:val="22"/>
        </w:rPr>
        <w:t>Sociological</w:t>
      </w:r>
      <w:proofErr w:type="spellEnd"/>
      <w:r w:rsidRPr="009E37EB">
        <w:rPr>
          <w:rFonts w:ascii="Arial" w:hAnsi="Arial" w:cs="Arial"/>
          <w:i/>
          <w:iCs/>
          <w:color w:val="000000"/>
          <w:sz w:val="22"/>
          <w:szCs w:val="22"/>
        </w:rPr>
        <w:t xml:space="preserve"> </w:t>
      </w:r>
      <w:proofErr w:type="spellStart"/>
      <w:r w:rsidRPr="009E37EB">
        <w:rPr>
          <w:rFonts w:ascii="Arial" w:hAnsi="Arial" w:cs="Arial"/>
          <w:i/>
          <w:iCs/>
          <w:color w:val="000000"/>
          <w:sz w:val="22"/>
          <w:szCs w:val="22"/>
        </w:rPr>
        <w:t>Review</w:t>
      </w:r>
      <w:proofErr w:type="spellEnd"/>
      <w:r w:rsidRPr="009E37EB">
        <w:rPr>
          <w:rFonts w:ascii="Arial" w:hAnsi="Arial" w:cs="Arial"/>
          <w:color w:val="000000"/>
          <w:sz w:val="22"/>
          <w:szCs w:val="22"/>
        </w:rPr>
        <w:t xml:space="preserve"> 36 (4): 441-458</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eastAsia="TimesNewRoman" w:hAnsi="Arial" w:cs="Arial"/>
          <w:sz w:val="22"/>
          <w:szCs w:val="22"/>
        </w:rPr>
        <w:t xml:space="preserve">HN 4. 4. 2017. </w:t>
      </w:r>
      <w:hyperlink r:id="rId14" w:history="1">
        <w:r w:rsidRPr="009E37EB">
          <w:rPr>
            <w:rFonts w:ascii="Arial" w:eastAsia="TimesNewRoman" w:hAnsi="Arial" w:cs="Arial"/>
            <w:color w:val="0000FF"/>
            <w:sz w:val="22"/>
            <w:szCs w:val="22"/>
            <w:u w:val="single"/>
          </w:rPr>
          <w:t>https://pravniradce.ihned.cz/c1-65683220-zeny-dostavaly-za-stejnou-praci-nizsi-plat-odhalila-inspekce-a-to-i-u-policie</w:t>
        </w:r>
      </w:hyperlink>
      <w:r w:rsidRPr="009E37EB">
        <w:rPr>
          <w:rFonts w:ascii="Arial" w:eastAsia="TimesNewRoman" w:hAnsi="Arial" w:cs="Arial"/>
          <w:color w:val="0000FF"/>
          <w:sz w:val="22"/>
          <w:szCs w:val="22"/>
          <w:u w:val="single"/>
        </w:rPr>
        <w:t>.</w:t>
      </w:r>
    </w:p>
    <w:p w:rsidR="009347C8" w:rsidRPr="009E37EB" w:rsidRDefault="009347C8" w:rsidP="009347C8">
      <w:pPr>
        <w:autoSpaceDE w:val="0"/>
        <w:autoSpaceDN w:val="0"/>
        <w:adjustRightInd w:val="0"/>
        <w:spacing w:after="120" w:line="240" w:lineRule="auto"/>
        <w:rPr>
          <w:rFonts w:ascii="Arial" w:hAnsi="Arial" w:cs="Arial"/>
          <w:color w:val="000000"/>
          <w:sz w:val="22"/>
          <w:szCs w:val="22"/>
        </w:rPr>
      </w:pPr>
      <w:r w:rsidRPr="009E37EB">
        <w:rPr>
          <w:rFonts w:ascii="Arial" w:hAnsi="Arial" w:cs="Arial"/>
          <w:color w:val="000000"/>
          <w:sz w:val="22"/>
          <w:szCs w:val="22"/>
        </w:rPr>
        <w:t xml:space="preserve">Horáková, M., R. Jahoda, P. Kofroň, T. </w:t>
      </w:r>
      <w:proofErr w:type="spellStart"/>
      <w:r w:rsidRPr="009E37EB">
        <w:rPr>
          <w:rFonts w:ascii="Arial" w:hAnsi="Arial" w:cs="Arial"/>
          <w:color w:val="000000"/>
          <w:sz w:val="22"/>
          <w:szCs w:val="22"/>
        </w:rPr>
        <w:t>Sirovátka</w:t>
      </w:r>
      <w:proofErr w:type="spellEnd"/>
      <w:r w:rsidRPr="009E37EB">
        <w:rPr>
          <w:rFonts w:ascii="Arial" w:hAnsi="Arial" w:cs="Arial"/>
          <w:color w:val="000000"/>
          <w:sz w:val="22"/>
          <w:szCs w:val="22"/>
        </w:rPr>
        <w:t xml:space="preserve">, I. Šimíková. 2013. </w:t>
      </w:r>
      <w:r w:rsidRPr="009E37EB">
        <w:rPr>
          <w:rFonts w:ascii="Arial" w:hAnsi="Arial" w:cs="Arial"/>
          <w:i/>
          <w:color w:val="000000"/>
          <w:sz w:val="22"/>
          <w:szCs w:val="22"/>
        </w:rPr>
        <w:t>Příjmová chudoba a materiální deprivace v České republice podle indikátorů EU – vývoj v důsledku krize, fiskální konsolidace a sociální reformy</w:t>
      </w:r>
      <w:r w:rsidRPr="009E37EB">
        <w:rPr>
          <w:rFonts w:ascii="Arial" w:hAnsi="Arial" w:cs="Arial"/>
          <w:color w:val="000000"/>
          <w:sz w:val="22"/>
          <w:szCs w:val="22"/>
        </w:rPr>
        <w:t>. Praha: VÚPSV.</w:t>
      </w:r>
    </w:p>
    <w:p w:rsidR="009347C8" w:rsidRPr="009E37EB" w:rsidRDefault="009347C8" w:rsidP="009347C8">
      <w:pPr>
        <w:autoSpaceDE w:val="0"/>
        <w:autoSpaceDN w:val="0"/>
        <w:adjustRightInd w:val="0"/>
        <w:spacing w:after="120" w:line="240" w:lineRule="auto"/>
        <w:rPr>
          <w:rFonts w:ascii="Arial" w:hAnsi="Arial" w:cs="Arial"/>
          <w:sz w:val="22"/>
          <w:szCs w:val="22"/>
        </w:rPr>
      </w:pPr>
      <w:proofErr w:type="spellStart"/>
      <w:r w:rsidRPr="009E37EB">
        <w:rPr>
          <w:rFonts w:ascii="Arial" w:hAnsi="Arial" w:cs="Arial"/>
          <w:sz w:val="22"/>
          <w:szCs w:val="22"/>
        </w:rPr>
        <w:t>Chang</w:t>
      </w:r>
      <w:proofErr w:type="spellEnd"/>
      <w:r w:rsidRPr="009E37EB">
        <w:rPr>
          <w:rFonts w:ascii="Arial" w:hAnsi="Arial" w:cs="Arial"/>
          <w:sz w:val="22"/>
          <w:szCs w:val="22"/>
        </w:rPr>
        <w:t>, M. L. 2000. ‘</w:t>
      </w:r>
      <w:proofErr w:type="spellStart"/>
      <w:r w:rsidRPr="009E37EB">
        <w:rPr>
          <w:rFonts w:ascii="Arial" w:hAnsi="Arial" w:cs="Arial"/>
          <w:sz w:val="22"/>
          <w:szCs w:val="22"/>
        </w:rPr>
        <w:t>The</w:t>
      </w:r>
      <w:proofErr w:type="spellEnd"/>
      <w:r w:rsidRPr="009E37EB">
        <w:rPr>
          <w:rFonts w:ascii="Arial" w:hAnsi="Arial" w:cs="Arial"/>
          <w:sz w:val="22"/>
          <w:szCs w:val="22"/>
        </w:rPr>
        <w:t xml:space="preserve"> </w:t>
      </w:r>
      <w:proofErr w:type="spellStart"/>
      <w:r w:rsidRPr="009E37EB">
        <w:rPr>
          <w:rFonts w:ascii="Arial" w:hAnsi="Arial" w:cs="Arial"/>
          <w:sz w:val="22"/>
          <w:szCs w:val="22"/>
        </w:rPr>
        <w:t>Evolution</w:t>
      </w:r>
      <w:proofErr w:type="spellEnd"/>
      <w:r w:rsidRPr="009E37EB">
        <w:rPr>
          <w:rFonts w:ascii="Arial" w:hAnsi="Arial" w:cs="Arial"/>
          <w:sz w:val="22"/>
          <w:szCs w:val="22"/>
        </w:rPr>
        <w:t xml:space="preserve"> </w:t>
      </w:r>
      <w:proofErr w:type="spellStart"/>
      <w:r w:rsidRPr="009E37EB">
        <w:rPr>
          <w:rFonts w:ascii="Arial" w:hAnsi="Arial" w:cs="Arial"/>
          <w:sz w:val="22"/>
          <w:szCs w:val="22"/>
        </w:rPr>
        <w:t>of</w:t>
      </w:r>
      <w:proofErr w:type="spellEnd"/>
      <w:r w:rsidRPr="009E37EB">
        <w:rPr>
          <w:rFonts w:ascii="Arial" w:hAnsi="Arial" w:cs="Arial"/>
          <w:sz w:val="22"/>
          <w:szCs w:val="22"/>
        </w:rPr>
        <w:t xml:space="preserve"> Sex </w:t>
      </w:r>
      <w:proofErr w:type="spellStart"/>
      <w:r w:rsidRPr="009E37EB">
        <w:rPr>
          <w:rFonts w:ascii="Arial" w:hAnsi="Arial" w:cs="Arial"/>
          <w:sz w:val="22"/>
          <w:szCs w:val="22"/>
        </w:rPr>
        <w:t>Segregation</w:t>
      </w:r>
      <w:proofErr w:type="spellEnd"/>
      <w:r w:rsidRPr="009E37EB">
        <w:rPr>
          <w:rFonts w:ascii="Arial" w:hAnsi="Arial" w:cs="Arial"/>
          <w:sz w:val="22"/>
          <w:szCs w:val="22"/>
        </w:rPr>
        <w:t xml:space="preserve"> </w:t>
      </w:r>
      <w:proofErr w:type="spellStart"/>
      <w:r w:rsidRPr="009E37EB">
        <w:rPr>
          <w:rFonts w:ascii="Arial" w:hAnsi="Arial" w:cs="Arial"/>
          <w:sz w:val="22"/>
          <w:szCs w:val="22"/>
        </w:rPr>
        <w:t>Regimes</w:t>
      </w:r>
      <w:proofErr w:type="spellEnd"/>
      <w:r w:rsidRPr="009E37EB">
        <w:rPr>
          <w:rFonts w:ascii="Arial" w:hAnsi="Arial" w:cs="Arial"/>
          <w:sz w:val="22"/>
          <w:szCs w:val="22"/>
        </w:rPr>
        <w:t xml:space="preserve">’, </w:t>
      </w:r>
      <w:proofErr w:type="spellStart"/>
      <w:r w:rsidRPr="009E37EB">
        <w:rPr>
          <w:rFonts w:ascii="Arial" w:hAnsi="Arial" w:cs="Arial"/>
          <w:i/>
          <w:iCs/>
          <w:sz w:val="22"/>
          <w:szCs w:val="22"/>
        </w:rPr>
        <w:t>American</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Journal</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of</w:t>
      </w:r>
      <w:proofErr w:type="spellEnd"/>
      <w:r w:rsidRPr="009E37EB">
        <w:rPr>
          <w:rFonts w:ascii="Arial" w:hAnsi="Arial" w:cs="Arial"/>
          <w:i/>
          <w:iCs/>
          <w:sz w:val="22"/>
          <w:szCs w:val="22"/>
        </w:rPr>
        <w:t xml:space="preserve"> Sociology</w:t>
      </w:r>
      <w:r w:rsidRPr="009E37EB">
        <w:rPr>
          <w:rFonts w:ascii="Arial" w:hAnsi="Arial" w:cs="Arial"/>
          <w:sz w:val="22"/>
          <w:szCs w:val="22"/>
        </w:rPr>
        <w:t xml:space="preserve">, </w:t>
      </w:r>
      <w:r w:rsidRPr="009E37EB">
        <w:rPr>
          <w:rFonts w:ascii="Arial" w:hAnsi="Arial" w:cs="Arial"/>
          <w:bCs/>
          <w:sz w:val="22"/>
          <w:szCs w:val="22"/>
        </w:rPr>
        <w:t>105</w:t>
      </w:r>
      <w:r w:rsidRPr="009E37EB">
        <w:rPr>
          <w:rFonts w:ascii="Arial" w:hAnsi="Arial" w:cs="Arial"/>
          <w:b/>
          <w:bCs/>
          <w:sz w:val="22"/>
          <w:szCs w:val="22"/>
        </w:rPr>
        <w:t xml:space="preserve"> </w:t>
      </w:r>
      <w:r w:rsidRPr="009E37EB">
        <w:rPr>
          <w:rFonts w:ascii="Arial" w:hAnsi="Arial" w:cs="Arial"/>
          <w:sz w:val="22"/>
          <w:szCs w:val="22"/>
        </w:rPr>
        <w:t>(6), 1658–701.</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sz w:val="22"/>
          <w:szCs w:val="22"/>
        </w:rPr>
        <w:t xml:space="preserve">Charles, Maria and David </w:t>
      </w:r>
      <w:proofErr w:type="spellStart"/>
      <w:r w:rsidRPr="009E37EB">
        <w:rPr>
          <w:rFonts w:ascii="Arial" w:hAnsi="Arial" w:cs="Arial"/>
          <w:sz w:val="22"/>
          <w:szCs w:val="22"/>
        </w:rPr>
        <w:t>Grusky</w:t>
      </w:r>
      <w:proofErr w:type="spellEnd"/>
      <w:r w:rsidRPr="009E37EB">
        <w:rPr>
          <w:rFonts w:ascii="Arial" w:hAnsi="Arial" w:cs="Arial"/>
          <w:sz w:val="22"/>
          <w:szCs w:val="22"/>
        </w:rPr>
        <w:t xml:space="preserve">. 2004. </w:t>
      </w:r>
      <w:proofErr w:type="spellStart"/>
      <w:r w:rsidRPr="009E37EB">
        <w:rPr>
          <w:rFonts w:ascii="Arial" w:hAnsi="Arial" w:cs="Arial"/>
          <w:i/>
          <w:iCs/>
          <w:sz w:val="22"/>
          <w:szCs w:val="22"/>
        </w:rPr>
        <w:t>Occupational</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Ghettos</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The</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Worldwide</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Segregation</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of</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Women</w:t>
      </w:r>
      <w:proofErr w:type="spellEnd"/>
      <w:r w:rsidRPr="009E37EB">
        <w:rPr>
          <w:rFonts w:ascii="Arial" w:hAnsi="Arial" w:cs="Arial"/>
          <w:i/>
          <w:iCs/>
          <w:sz w:val="22"/>
          <w:szCs w:val="22"/>
        </w:rPr>
        <w:t xml:space="preserve"> and </w:t>
      </w:r>
      <w:proofErr w:type="spellStart"/>
      <w:r w:rsidRPr="009E37EB">
        <w:rPr>
          <w:rFonts w:ascii="Arial" w:hAnsi="Arial" w:cs="Arial"/>
          <w:i/>
          <w:iCs/>
          <w:sz w:val="22"/>
          <w:szCs w:val="22"/>
        </w:rPr>
        <w:t>Men</w:t>
      </w:r>
      <w:proofErr w:type="spellEnd"/>
      <w:r w:rsidRPr="009E37EB">
        <w:rPr>
          <w:rFonts w:ascii="Arial" w:hAnsi="Arial" w:cs="Arial"/>
          <w:i/>
          <w:iCs/>
          <w:sz w:val="22"/>
          <w:szCs w:val="22"/>
        </w:rPr>
        <w:t xml:space="preserve">. </w:t>
      </w:r>
      <w:proofErr w:type="spellStart"/>
      <w:r w:rsidRPr="009E37EB">
        <w:rPr>
          <w:rFonts w:ascii="Arial" w:hAnsi="Arial" w:cs="Arial"/>
          <w:sz w:val="22"/>
          <w:szCs w:val="22"/>
        </w:rPr>
        <w:t>Stanford</w:t>
      </w:r>
      <w:proofErr w:type="spellEnd"/>
      <w:r w:rsidRPr="009E37EB">
        <w:rPr>
          <w:rFonts w:ascii="Arial" w:hAnsi="Arial" w:cs="Arial"/>
          <w:sz w:val="22"/>
          <w:szCs w:val="22"/>
        </w:rPr>
        <w:t xml:space="preserve">, CA: </w:t>
      </w:r>
      <w:proofErr w:type="spellStart"/>
      <w:r w:rsidRPr="009E37EB">
        <w:rPr>
          <w:rFonts w:ascii="Arial" w:hAnsi="Arial" w:cs="Arial"/>
          <w:sz w:val="22"/>
          <w:szCs w:val="22"/>
        </w:rPr>
        <w:t>Stanford</w:t>
      </w:r>
      <w:proofErr w:type="spellEnd"/>
      <w:r w:rsidRPr="009E37EB">
        <w:rPr>
          <w:rFonts w:ascii="Arial" w:hAnsi="Arial" w:cs="Arial"/>
          <w:sz w:val="22"/>
          <w:szCs w:val="22"/>
        </w:rPr>
        <w:t xml:space="preserve"> University </w:t>
      </w:r>
      <w:proofErr w:type="spellStart"/>
      <w:r w:rsidRPr="009E37EB">
        <w:rPr>
          <w:rFonts w:ascii="Arial" w:hAnsi="Arial" w:cs="Arial"/>
          <w:sz w:val="22"/>
          <w:szCs w:val="22"/>
        </w:rPr>
        <w:t>Press</w:t>
      </w:r>
      <w:proofErr w:type="spellEnd"/>
      <w:r w:rsidRPr="009E37EB">
        <w:rPr>
          <w:rFonts w:ascii="Arial" w:hAnsi="Arial" w:cs="Arial"/>
          <w:sz w:val="22"/>
          <w:szCs w:val="22"/>
        </w:rPr>
        <w:t>.</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sz w:val="22"/>
          <w:szCs w:val="22"/>
        </w:rPr>
        <w:t xml:space="preserve">Křížková, A., A. M. </w:t>
      </w:r>
      <w:proofErr w:type="spellStart"/>
      <w:r w:rsidRPr="009E37EB">
        <w:rPr>
          <w:rFonts w:ascii="Arial" w:hAnsi="Arial" w:cs="Arial"/>
          <w:sz w:val="22"/>
          <w:szCs w:val="22"/>
        </w:rPr>
        <w:t>Penner</w:t>
      </w:r>
      <w:proofErr w:type="spellEnd"/>
      <w:r w:rsidRPr="009E37EB">
        <w:rPr>
          <w:rFonts w:ascii="Arial" w:hAnsi="Arial" w:cs="Arial"/>
          <w:sz w:val="22"/>
          <w:szCs w:val="22"/>
        </w:rPr>
        <w:t xml:space="preserve">, T. </w:t>
      </w:r>
      <w:proofErr w:type="spellStart"/>
      <w:r w:rsidRPr="009E37EB">
        <w:rPr>
          <w:rFonts w:ascii="Arial" w:hAnsi="Arial" w:cs="Arial"/>
          <w:sz w:val="22"/>
          <w:szCs w:val="22"/>
        </w:rPr>
        <w:t>Petersen</w:t>
      </w:r>
      <w:proofErr w:type="spellEnd"/>
      <w:r w:rsidRPr="009E37EB">
        <w:rPr>
          <w:rFonts w:ascii="Arial" w:hAnsi="Arial" w:cs="Arial"/>
          <w:sz w:val="22"/>
          <w:szCs w:val="22"/>
        </w:rPr>
        <w:t xml:space="preserve">. 2008. “Genderové nerovnosti v odměňování na stejné pracovní pozici: sociální vyloučení žen.“ </w:t>
      </w:r>
      <w:r w:rsidRPr="009E37EB">
        <w:rPr>
          <w:rFonts w:ascii="Arial" w:hAnsi="Arial" w:cs="Arial"/>
          <w:i/>
          <w:sz w:val="22"/>
          <w:szCs w:val="22"/>
        </w:rPr>
        <w:t>Gender, rovné příležitosti, výzkum</w:t>
      </w:r>
      <w:r w:rsidRPr="009E37EB">
        <w:rPr>
          <w:rFonts w:ascii="Arial" w:hAnsi="Arial" w:cs="Arial"/>
          <w:sz w:val="22"/>
          <w:szCs w:val="22"/>
        </w:rPr>
        <w:t xml:space="preserve"> 8 (2): 55-66.</w:t>
      </w:r>
    </w:p>
    <w:p w:rsidR="009347C8" w:rsidRPr="009E37EB" w:rsidRDefault="009347C8" w:rsidP="009347C8">
      <w:pPr>
        <w:spacing w:after="120"/>
        <w:rPr>
          <w:rFonts w:ascii="Arial" w:hAnsi="Arial" w:cs="Arial"/>
          <w:sz w:val="22"/>
          <w:szCs w:val="22"/>
        </w:rPr>
      </w:pPr>
      <w:r w:rsidRPr="009E37EB">
        <w:rPr>
          <w:rFonts w:ascii="Arial" w:hAnsi="Arial" w:cs="Arial"/>
          <w:sz w:val="22"/>
          <w:szCs w:val="22"/>
        </w:rPr>
        <w:t xml:space="preserve">Křížková, A.; Maříková, H.; Hašková, H.; Formánková, L. 2011. </w:t>
      </w:r>
      <w:r w:rsidRPr="009E37EB">
        <w:rPr>
          <w:rFonts w:ascii="Arial" w:hAnsi="Arial" w:cs="Arial"/>
          <w:i/>
          <w:iCs/>
          <w:sz w:val="22"/>
          <w:szCs w:val="22"/>
        </w:rPr>
        <w:t>Pracovní dráhy žen v České republice</w:t>
      </w:r>
      <w:r w:rsidRPr="009E37EB">
        <w:rPr>
          <w:rFonts w:ascii="Arial" w:hAnsi="Arial" w:cs="Arial"/>
          <w:sz w:val="22"/>
          <w:szCs w:val="22"/>
        </w:rPr>
        <w:t>. Praha: SLON.</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sz w:val="22"/>
          <w:szCs w:val="22"/>
        </w:rPr>
        <w:t xml:space="preserve">Pavlík, P., I. </w:t>
      </w:r>
      <w:proofErr w:type="spellStart"/>
      <w:r w:rsidRPr="009E37EB">
        <w:rPr>
          <w:rFonts w:ascii="Arial" w:hAnsi="Arial" w:cs="Arial"/>
          <w:sz w:val="22"/>
          <w:szCs w:val="22"/>
        </w:rPr>
        <w:t>Smetáčková</w:t>
      </w:r>
      <w:proofErr w:type="spellEnd"/>
      <w:r w:rsidRPr="009E37EB">
        <w:rPr>
          <w:rFonts w:ascii="Arial" w:hAnsi="Arial" w:cs="Arial"/>
          <w:sz w:val="22"/>
          <w:szCs w:val="22"/>
        </w:rPr>
        <w:t xml:space="preserve">. 2006. </w:t>
      </w:r>
      <w:r w:rsidRPr="009E37EB">
        <w:rPr>
          <w:rFonts w:ascii="Arial" w:hAnsi="Arial" w:cs="Arial"/>
          <w:i/>
          <w:sz w:val="22"/>
          <w:szCs w:val="22"/>
        </w:rPr>
        <w:t>Analýza odměňování žen a mužů ve školství. Jak vzniká odlišnost v platech učitelek a učitelů?</w:t>
      </w:r>
      <w:r w:rsidRPr="009E37EB">
        <w:rPr>
          <w:rFonts w:ascii="Arial" w:hAnsi="Arial" w:cs="Arial"/>
          <w:sz w:val="22"/>
          <w:szCs w:val="22"/>
        </w:rPr>
        <w:t xml:space="preserve"> Praha: Otevřená společnost.</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sz w:val="22"/>
          <w:szCs w:val="22"/>
        </w:rPr>
        <w:t>Plasová, B., K. Hodická (</w:t>
      </w:r>
      <w:proofErr w:type="spellStart"/>
      <w:r w:rsidRPr="009E37EB">
        <w:rPr>
          <w:rFonts w:ascii="Arial" w:hAnsi="Arial" w:cs="Arial"/>
          <w:sz w:val="22"/>
          <w:szCs w:val="22"/>
        </w:rPr>
        <w:t>ed</w:t>
      </w:r>
      <w:proofErr w:type="spellEnd"/>
      <w:r w:rsidRPr="009E37EB">
        <w:rPr>
          <w:rFonts w:ascii="Arial" w:hAnsi="Arial" w:cs="Arial"/>
          <w:sz w:val="22"/>
          <w:szCs w:val="22"/>
        </w:rPr>
        <w:t xml:space="preserve">.). 2016. </w:t>
      </w:r>
      <w:r w:rsidRPr="009E37EB">
        <w:rPr>
          <w:rFonts w:ascii="Arial" w:hAnsi="Arial" w:cs="Arial"/>
          <w:i/>
          <w:sz w:val="22"/>
          <w:szCs w:val="22"/>
        </w:rPr>
        <w:t xml:space="preserve">Sborník z mezinárodní konference k tématu nerovného odměňování žen a mužů. </w:t>
      </w:r>
      <w:r w:rsidRPr="009E37EB">
        <w:rPr>
          <w:rFonts w:ascii="Arial" w:hAnsi="Arial" w:cs="Arial"/>
          <w:sz w:val="22"/>
          <w:szCs w:val="22"/>
        </w:rPr>
        <w:t>Brno: NORA a KVOP.</w:t>
      </w:r>
    </w:p>
    <w:p w:rsidR="009347C8" w:rsidRPr="009E37EB" w:rsidRDefault="009347C8" w:rsidP="009347C8">
      <w:pPr>
        <w:autoSpaceDE w:val="0"/>
        <w:autoSpaceDN w:val="0"/>
        <w:adjustRightInd w:val="0"/>
        <w:spacing w:after="120" w:line="240" w:lineRule="auto"/>
        <w:rPr>
          <w:rFonts w:ascii="Arial" w:eastAsia="TimesNewRoman" w:hAnsi="Arial" w:cs="Arial"/>
          <w:sz w:val="22"/>
          <w:szCs w:val="22"/>
        </w:rPr>
      </w:pPr>
      <w:proofErr w:type="spellStart"/>
      <w:r w:rsidRPr="009E37EB">
        <w:rPr>
          <w:rFonts w:ascii="Arial" w:eastAsia="TimesNewRoman" w:hAnsi="Arial" w:cs="Arial"/>
          <w:sz w:val="22"/>
          <w:szCs w:val="22"/>
        </w:rPr>
        <w:t>Rebitzer</w:t>
      </w:r>
      <w:proofErr w:type="spellEnd"/>
      <w:r w:rsidRPr="009E37EB">
        <w:rPr>
          <w:rFonts w:ascii="Arial" w:eastAsia="TimesNewRoman" w:hAnsi="Arial" w:cs="Arial"/>
          <w:sz w:val="22"/>
          <w:szCs w:val="22"/>
        </w:rPr>
        <w:t>, J. B. 1993. „</w:t>
      </w:r>
      <w:proofErr w:type="spellStart"/>
      <w:r w:rsidRPr="009E37EB">
        <w:rPr>
          <w:rFonts w:ascii="Arial" w:eastAsia="TimesNewRoman" w:hAnsi="Arial" w:cs="Arial"/>
          <w:sz w:val="22"/>
          <w:szCs w:val="22"/>
        </w:rPr>
        <w:t>Radical</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Political</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Economy</w:t>
      </w:r>
      <w:proofErr w:type="spellEnd"/>
      <w:r w:rsidRPr="009E37EB">
        <w:rPr>
          <w:rFonts w:ascii="Arial" w:eastAsia="TimesNewRoman" w:hAnsi="Arial" w:cs="Arial"/>
          <w:sz w:val="22"/>
          <w:szCs w:val="22"/>
        </w:rPr>
        <w:t xml:space="preserve"> and </w:t>
      </w:r>
      <w:proofErr w:type="spellStart"/>
      <w:r w:rsidRPr="009E37EB">
        <w:rPr>
          <w:rFonts w:ascii="Arial" w:eastAsia="TimesNewRoman" w:hAnsi="Arial" w:cs="Arial"/>
          <w:sz w:val="22"/>
          <w:szCs w:val="22"/>
        </w:rPr>
        <w:t>the</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Economics</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of</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Labor</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sz w:val="22"/>
          <w:szCs w:val="22"/>
        </w:rPr>
        <w:t>Markets</w:t>
      </w:r>
      <w:proofErr w:type="spellEnd"/>
      <w:r w:rsidRPr="009E37EB">
        <w:rPr>
          <w:rFonts w:ascii="Arial" w:eastAsia="TimesNewRoman" w:hAnsi="Arial" w:cs="Arial"/>
          <w:sz w:val="22"/>
          <w:szCs w:val="22"/>
        </w:rPr>
        <w:t xml:space="preserve">.“ </w:t>
      </w:r>
      <w:proofErr w:type="spellStart"/>
      <w:r w:rsidRPr="009E37EB">
        <w:rPr>
          <w:rFonts w:ascii="Arial" w:eastAsia="TimesNewRoman" w:hAnsi="Arial" w:cs="Arial"/>
          <w:i/>
          <w:iCs/>
          <w:sz w:val="22"/>
          <w:szCs w:val="22"/>
        </w:rPr>
        <w:t>Journal</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i/>
          <w:iCs/>
          <w:sz w:val="22"/>
          <w:szCs w:val="22"/>
        </w:rPr>
        <w:t>of</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i/>
          <w:iCs/>
          <w:sz w:val="22"/>
          <w:szCs w:val="22"/>
        </w:rPr>
        <w:t>Economic</w:t>
      </w:r>
      <w:proofErr w:type="spellEnd"/>
      <w:r w:rsidRPr="009E37EB">
        <w:rPr>
          <w:rFonts w:ascii="Arial" w:eastAsia="TimesNewRoman" w:hAnsi="Arial" w:cs="Arial"/>
          <w:i/>
          <w:iCs/>
          <w:sz w:val="22"/>
          <w:szCs w:val="22"/>
        </w:rPr>
        <w:t xml:space="preserve"> </w:t>
      </w:r>
      <w:proofErr w:type="spellStart"/>
      <w:r w:rsidRPr="009E37EB">
        <w:rPr>
          <w:rFonts w:ascii="Arial" w:eastAsia="TimesNewRoman" w:hAnsi="Arial" w:cs="Arial"/>
          <w:i/>
          <w:iCs/>
          <w:sz w:val="22"/>
          <w:szCs w:val="22"/>
        </w:rPr>
        <w:t>Literature</w:t>
      </w:r>
      <w:proofErr w:type="spellEnd"/>
      <w:r w:rsidRPr="009E37EB">
        <w:rPr>
          <w:rFonts w:ascii="Arial" w:eastAsia="TimesNewRoman" w:hAnsi="Arial" w:cs="Arial"/>
          <w:i/>
          <w:iCs/>
          <w:sz w:val="22"/>
          <w:szCs w:val="22"/>
        </w:rPr>
        <w:t xml:space="preserve"> </w:t>
      </w:r>
      <w:r w:rsidRPr="009E37EB">
        <w:rPr>
          <w:rFonts w:ascii="Arial" w:eastAsia="TimesNewRoman" w:hAnsi="Arial" w:cs="Arial"/>
          <w:sz w:val="22"/>
          <w:szCs w:val="22"/>
        </w:rPr>
        <w:t>31(3): 1394-1437.</w:t>
      </w:r>
    </w:p>
    <w:p w:rsidR="009347C8" w:rsidRPr="009E37EB" w:rsidRDefault="009347C8" w:rsidP="009347C8">
      <w:pPr>
        <w:autoSpaceDE w:val="0"/>
        <w:autoSpaceDN w:val="0"/>
        <w:adjustRightInd w:val="0"/>
        <w:spacing w:after="120" w:line="240" w:lineRule="auto"/>
        <w:rPr>
          <w:rFonts w:ascii="Arial" w:hAnsi="Arial" w:cs="Arial"/>
          <w:sz w:val="22"/>
          <w:szCs w:val="22"/>
        </w:rPr>
      </w:pPr>
      <w:proofErr w:type="spellStart"/>
      <w:r w:rsidRPr="009E37EB">
        <w:rPr>
          <w:rFonts w:ascii="Arial" w:hAnsi="Arial" w:cs="Arial"/>
          <w:sz w:val="22"/>
          <w:szCs w:val="22"/>
        </w:rPr>
        <w:lastRenderedPageBreak/>
        <w:t>Sirovátka</w:t>
      </w:r>
      <w:proofErr w:type="spellEnd"/>
      <w:r w:rsidRPr="009E37EB">
        <w:rPr>
          <w:rFonts w:ascii="Arial" w:hAnsi="Arial" w:cs="Arial"/>
          <w:sz w:val="22"/>
          <w:szCs w:val="22"/>
        </w:rPr>
        <w:t xml:space="preserve">, T., I. Šimíková, R. Jahoda, J. </w:t>
      </w:r>
      <w:proofErr w:type="spellStart"/>
      <w:r w:rsidRPr="009E37EB">
        <w:rPr>
          <w:rFonts w:ascii="Arial" w:hAnsi="Arial" w:cs="Arial"/>
          <w:sz w:val="22"/>
          <w:szCs w:val="22"/>
        </w:rPr>
        <w:t>Godrová</w:t>
      </w:r>
      <w:proofErr w:type="spellEnd"/>
      <w:r w:rsidRPr="009E37EB">
        <w:rPr>
          <w:rFonts w:ascii="Arial" w:hAnsi="Arial" w:cs="Arial"/>
          <w:sz w:val="22"/>
          <w:szCs w:val="22"/>
        </w:rPr>
        <w:t>. 2015. “Chudoba, materiální deprivace a sociální vyloučení v České republice s důrazem na děti a domácnosti vychovávající děti.” Praha: VÚPSV.</w:t>
      </w:r>
    </w:p>
    <w:p w:rsidR="009347C8" w:rsidRPr="009E37EB" w:rsidRDefault="009347C8" w:rsidP="009347C8">
      <w:pPr>
        <w:autoSpaceDE w:val="0"/>
        <w:autoSpaceDN w:val="0"/>
        <w:adjustRightInd w:val="0"/>
        <w:spacing w:after="120" w:line="240" w:lineRule="auto"/>
        <w:rPr>
          <w:rFonts w:ascii="Arial" w:hAnsi="Arial" w:cs="Arial"/>
          <w:sz w:val="22"/>
          <w:szCs w:val="22"/>
        </w:rPr>
      </w:pPr>
      <w:proofErr w:type="spellStart"/>
      <w:r w:rsidRPr="009E37EB">
        <w:rPr>
          <w:rFonts w:ascii="Arial" w:hAnsi="Arial" w:cs="Arial"/>
          <w:sz w:val="22"/>
          <w:szCs w:val="22"/>
        </w:rPr>
        <w:t>Steinmetz</w:t>
      </w:r>
      <w:proofErr w:type="spellEnd"/>
      <w:r w:rsidRPr="009E37EB">
        <w:rPr>
          <w:rFonts w:ascii="Arial" w:hAnsi="Arial" w:cs="Arial"/>
          <w:sz w:val="22"/>
          <w:szCs w:val="22"/>
        </w:rPr>
        <w:t xml:space="preserve">, S. 2012. </w:t>
      </w:r>
      <w:proofErr w:type="spellStart"/>
      <w:r w:rsidRPr="009E37EB">
        <w:rPr>
          <w:rFonts w:ascii="Arial" w:hAnsi="Arial" w:cs="Arial"/>
          <w:i/>
          <w:iCs/>
          <w:sz w:val="22"/>
          <w:szCs w:val="22"/>
        </w:rPr>
        <w:t>The</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Contextual</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Challenges</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of</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Occupational</w:t>
      </w:r>
      <w:proofErr w:type="spellEnd"/>
      <w:r w:rsidRPr="009E37EB">
        <w:rPr>
          <w:rFonts w:ascii="Arial" w:hAnsi="Arial" w:cs="Arial"/>
          <w:i/>
          <w:iCs/>
          <w:sz w:val="22"/>
          <w:szCs w:val="22"/>
        </w:rPr>
        <w:t xml:space="preserve"> Sex </w:t>
      </w:r>
      <w:proofErr w:type="spellStart"/>
      <w:r w:rsidRPr="009E37EB">
        <w:rPr>
          <w:rFonts w:ascii="Arial" w:hAnsi="Arial" w:cs="Arial"/>
          <w:i/>
          <w:iCs/>
          <w:sz w:val="22"/>
          <w:szCs w:val="22"/>
        </w:rPr>
        <w:t>Segregation</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Differences</w:t>
      </w:r>
      <w:proofErr w:type="spellEnd"/>
      <w:r w:rsidRPr="009E37EB">
        <w:rPr>
          <w:rFonts w:ascii="Arial" w:hAnsi="Arial" w:cs="Arial"/>
          <w:i/>
          <w:iCs/>
          <w:sz w:val="22"/>
          <w:szCs w:val="22"/>
        </w:rPr>
        <w:t xml:space="preserve"> in </w:t>
      </w:r>
      <w:proofErr w:type="spellStart"/>
      <w:r w:rsidRPr="009E37EB">
        <w:rPr>
          <w:rFonts w:ascii="Arial" w:hAnsi="Arial" w:cs="Arial"/>
          <w:i/>
          <w:iCs/>
          <w:sz w:val="22"/>
          <w:szCs w:val="22"/>
        </w:rPr>
        <w:t>Europe</w:t>
      </w:r>
      <w:proofErr w:type="spellEnd"/>
      <w:r w:rsidRPr="009E37EB">
        <w:rPr>
          <w:rFonts w:ascii="Arial" w:hAnsi="Arial" w:cs="Arial"/>
          <w:sz w:val="22"/>
          <w:szCs w:val="22"/>
        </w:rPr>
        <w:t xml:space="preserve">. Wiesbaden: VS </w:t>
      </w:r>
      <w:proofErr w:type="spellStart"/>
      <w:r w:rsidRPr="009E37EB">
        <w:rPr>
          <w:rFonts w:ascii="Arial" w:hAnsi="Arial" w:cs="Arial"/>
          <w:sz w:val="22"/>
          <w:szCs w:val="22"/>
        </w:rPr>
        <w:t>Verlag</w:t>
      </w:r>
      <w:proofErr w:type="spellEnd"/>
      <w:r w:rsidRPr="009E37EB">
        <w:rPr>
          <w:rFonts w:ascii="Arial" w:hAnsi="Arial" w:cs="Arial"/>
          <w:sz w:val="22"/>
          <w:szCs w:val="22"/>
        </w:rPr>
        <w:t xml:space="preserve"> </w:t>
      </w:r>
      <w:proofErr w:type="spellStart"/>
      <w:r w:rsidRPr="009E37EB">
        <w:rPr>
          <w:rFonts w:ascii="Arial" w:hAnsi="Arial" w:cs="Arial"/>
          <w:sz w:val="22"/>
          <w:szCs w:val="22"/>
        </w:rPr>
        <w:t>für</w:t>
      </w:r>
      <w:proofErr w:type="spellEnd"/>
      <w:r w:rsidRPr="009E37EB">
        <w:rPr>
          <w:rFonts w:ascii="Arial" w:hAnsi="Arial" w:cs="Arial"/>
          <w:sz w:val="22"/>
          <w:szCs w:val="22"/>
        </w:rPr>
        <w:t xml:space="preserve"> </w:t>
      </w:r>
      <w:proofErr w:type="spellStart"/>
      <w:r w:rsidRPr="009E37EB">
        <w:rPr>
          <w:rFonts w:ascii="Arial" w:hAnsi="Arial" w:cs="Arial"/>
          <w:sz w:val="22"/>
          <w:szCs w:val="22"/>
        </w:rPr>
        <w:t>Sozialwissenschaften</w:t>
      </w:r>
      <w:proofErr w:type="spellEnd"/>
      <w:r w:rsidRPr="009E37EB">
        <w:rPr>
          <w:rFonts w:ascii="Arial" w:hAnsi="Arial" w:cs="Arial"/>
          <w:sz w:val="22"/>
          <w:szCs w:val="22"/>
        </w:rPr>
        <w:t>.</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sz w:val="22"/>
          <w:szCs w:val="22"/>
        </w:rPr>
        <w:t xml:space="preserve">Šmídová, I., K. Janoušková, T. </w:t>
      </w:r>
      <w:proofErr w:type="spellStart"/>
      <w:r w:rsidRPr="009E37EB">
        <w:rPr>
          <w:rFonts w:ascii="Arial" w:hAnsi="Arial" w:cs="Arial"/>
          <w:sz w:val="22"/>
          <w:szCs w:val="22"/>
        </w:rPr>
        <w:t>Katrňák</w:t>
      </w:r>
      <w:proofErr w:type="spellEnd"/>
      <w:r w:rsidRPr="009E37EB">
        <w:rPr>
          <w:rFonts w:ascii="Arial" w:hAnsi="Arial" w:cs="Arial"/>
          <w:sz w:val="22"/>
          <w:szCs w:val="22"/>
        </w:rPr>
        <w:t xml:space="preserve">. 2008. „Faktory podmiňující vzdělanostní aspirace a vzdělanostní segregaci dívek a chlapců v českém vzdělávacím systému.“ </w:t>
      </w:r>
      <w:r w:rsidRPr="009E37EB">
        <w:rPr>
          <w:rFonts w:ascii="Arial" w:hAnsi="Arial" w:cs="Arial"/>
          <w:i/>
          <w:iCs/>
          <w:sz w:val="22"/>
          <w:szCs w:val="22"/>
        </w:rPr>
        <w:t xml:space="preserve">Sociologický časopis / Czech </w:t>
      </w:r>
      <w:proofErr w:type="spellStart"/>
      <w:r w:rsidRPr="009E37EB">
        <w:rPr>
          <w:rFonts w:ascii="Arial" w:hAnsi="Arial" w:cs="Arial"/>
          <w:i/>
          <w:iCs/>
          <w:sz w:val="22"/>
          <w:szCs w:val="22"/>
        </w:rPr>
        <w:t>Sociological</w:t>
      </w:r>
      <w:proofErr w:type="spellEnd"/>
      <w:r w:rsidRPr="009E37EB">
        <w:rPr>
          <w:rFonts w:ascii="Arial" w:hAnsi="Arial" w:cs="Arial"/>
          <w:i/>
          <w:iCs/>
          <w:sz w:val="22"/>
          <w:szCs w:val="22"/>
        </w:rPr>
        <w:t xml:space="preserve"> </w:t>
      </w:r>
      <w:proofErr w:type="spellStart"/>
      <w:r w:rsidRPr="009E37EB">
        <w:rPr>
          <w:rFonts w:ascii="Arial" w:hAnsi="Arial" w:cs="Arial"/>
          <w:i/>
          <w:iCs/>
          <w:sz w:val="22"/>
          <w:szCs w:val="22"/>
        </w:rPr>
        <w:t>Review</w:t>
      </w:r>
      <w:proofErr w:type="spellEnd"/>
      <w:r w:rsidRPr="009E37EB">
        <w:rPr>
          <w:rFonts w:ascii="Arial" w:hAnsi="Arial" w:cs="Arial"/>
          <w:sz w:val="22"/>
          <w:szCs w:val="22"/>
        </w:rPr>
        <w:t xml:space="preserve"> 44 (1): 23-54</w:t>
      </w:r>
    </w:p>
    <w:p w:rsidR="009347C8" w:rsidRPr="009E37EB" w:rsidRDefault="009347C8" w:rsidP="009347C8">
      <w:pPr>
        <w:spacing w:after="120" w:line="240" w:lineRule="auto"/>
        <w:rPr>
          <w:rFonts w:ascii="Arial" w:eastAsia="Calibri" w:hAnsi="Arial" w:cs="Arial"/>
          <w:sz w:val="22"/>
          <w:szCs w:val="22"/>
          <w:lang w:eastAsia="en-US"/>
        </w:rPr>
      </w:pPr>
      <w:r w:rsidRPr="009E37EB">
        <w:rPr>
          <w:rFonts w:ascii="Arial" w:eastAsia="Calibri" w:hAnsi="Arial" w:cs="Arial"/>
          <w:sz w:val="22"/>
          <w:szCs w:val="22"/>
          <w:lang w:eastAsia="en-US"/>
        </w:rPr>
        <w:t xml:space="preserve">Tenglerová, H. 2015. </w:t>
      </w:r>
      <w:r w:rsidRPr="009E37EB">
        <w:rPr>
          <w:rFonts w:ascii="Arial" w:eastAsia="Calibri" w:hAnsi="Arial" w:cs="Arial"/>
          <w:i/>
          <w:sz w:val="22"/>
          <w:szCs w:val="22"/>
          <w:lang w:eastAsia="en-US"/>
        </w:rPr>
        <w:t>Postavení žen v české vědě. Monitorovací zpráva za rok 2014</w:t>
      </w:r>
      <w:r w:rsidRPr="009E37EB">
        <w:rPr>
          <w:rFonts w:ascii="Arial" w:eastAsia="Calibri" w:hAnsi="Arial" w:cs="Arial"/>
          <w:sz w:val="22"/>
          <w:szCs w:val="22"/>
          <w:lang w:eastAsia="en-US"/>
        </w:rPr>
        <w:t>. Praha: Sociologický ústav AV ČR, v. v. i.</w:t>
      </w:r>
    </w:p>
    <w:p w:rsidR="009347C8" w:rsidRPr="009E37EB" w:rsidRDefault="009347C8" w:rsidP="009347C8">
      <w:pPr>
        <w:spacing w:after="120"/>
        <w:outlineLvl w:val="5"/>
        <w:rPr>
          <w:rFonts w:ascii="Arial" w:hAnsi="Arial" w:cs="Arial"/>
          <w:sz w:val="22"/>
          <w:szCs w:val="22"/>
          <w:lang w:eastAsia="en-US"/>
        </w:rPr>
      </w:pPr>
      <w:r w:rsidRPr="009E37EB">
        <w:rPr>
          <w:rFonts w:ascii="Arial" w:hAnsi="Arial" w:cs="Arial"/>
          <w:sz w:val="22"/>
          <w:szCs w:val="22"/>
          <w:lang w:eastAsia="en-US"/>
        </w:rPr>
        <w:t xml:space="preserve">Trendy sociálně politických mechanismů ovlivňujících genderové vztahy. 2016. Analytická zpráva. Zhotovitel: </w:t>
      </w:r>
      <w:proofErr w:type="spellStart"/>
      <w:r w:rsidRPr="009E37EB">
        <w:rPr>
          <w:rFonts w:ascii="Arial" w:hAnsi="Arial" w:cs="Arial"/>
          <w:sz w:val="22"/>
          <w:szCs w:val="22"/>
          <w:lang w:eastAsia="en-US"/>
        </w:rPr>
        <w:t>ppm</w:t>
      </w:r>
      <w:proofErr w:type="spellEnd"/>
      <w:r w:rsidRPr="009E37EB">
        <w:rPr>
          <w:rFonts w:ascii="Arial" w:hAnsi="Arial" w:cs="Arial"/>
          <w:sz w:val="22"/>
          <w:szCs w:val="22"/>
          <w:lang w:eastAsia="en-US"/>
        </w:rPr>
        <w:t xml:space="preserve"> </w:t>
      </w:r>
      <w:proofErr w:type="spellStart"/>
      <w:r w:rsidRPr="009E37EB">
        <w:rPr>
          <w:rFonts w:ascii="Arial" w:hAnsi="Arial" w:cs="Arial"/>
          <w:sz w:val="22"/>
          <w:szCs w:val="22"/>
          <w:lang w:eastAsia="en-US"/>
        </w:rPr>
        <w:t>factum</w:t>
      </w:r>
      <w:proofErr w:type="spellEnd"/>
      <w:r w:rsidRPr="009E37EB">
        <w:rPr>
          <w:rFonts w:ascii="Arial" w:hAnsi="Arial" w:cs="Arial"/>
          <w:sz w:val="22"/>
          <w:szCs w:val="22"/>
          <w:lang w:eastAsia="en-US"/>
        </w:rPr>
        <w:t xml:space="preserve"> </w:t>
      </w:r>
      <w:proofErr w:type="spellStart"/>
      <w:r w:rsidRPr="009E37EB">
        <w:rPr>
          <w:rFonts w:ascii="Arial" w:hAnsi="Arial" w:cs="Arial"/>
          <w:sz w:val="22"/>
          <w:szCs w:val="22"/>
          <w:lang w:eastAsia="en-US"/>
        </w:rPr>
        <w:t>research</w:t>
      </w:r>
      <w:proofErr w:type="spellEnd"/>
      <w:r w:rsidRPr="009E37EB">
        <w:rPr>
          <w:rFonts w:ascii="Arial" w:hAnsi="Arial" w:cs="Arial"/>
          <w:sz w:val="22"/>
          <w:szCs w:val="22"/>
          <w:lang w:eastAsia="en-US"/>
        </w:rPr>
        <w:t>, pro Úřad vlády ČR.</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sz w:val="22"/>
          <w:szCs w:val="22"/>
        </w:rPr>
        <w:t xml:space="preserve">Válková, J., L. Obrovská, Z. </w:t>
      </w:r>
      <w:proofErr w:type="spellStart"/>
      <w:r w:rsidRPr="009E37EB">
        <w:rPr>
          <w:rFonts w:ascii="Arial" w:hAnsi="Arial" w:cs="Arial"/>
          <w:sz w:val="22"/>
          <w:szCs w:val="22"/>
        </w:rPr>
        <w:t>Ondrůjová</w:t>
      </w:r>
      <w:proofErr w:type="spellEnd"/>
      <w:r w:rsidRPr="009E37EB">
        <w:rPr>
          <w:rFonts w:ascii="Arial" w:hAnsi="Arial" w:cs="Arial"/>
          <w:sz w:val="22"/>
          <w:szCs w:val="22"/>
        </w:rPr>
        <w:t xml:space="preserve">. 2016. </w:t>
      </w:r>
      <w:hyperlink r:id="rId15" w:tooltip="Poziční dokument k nerovnému odměňování žen a mužů v České republice" w:history="1">
        <w:r w:rsidRPr="009E37EB">
          <w:rPr>
            <w:rFonts w:ascii="Arial" w:hAnsi="Arial" w:cs="Arial"/>
            <w:color w:val="0000FF"/>
            <w:sz w:val="22"/>
            <w:szCs w:val="22"/>
            <w:u w:val="single"/>
          </w:rPr>
          <w:t xml:space="preserve">Poziční dokument k nerovnému odměňování žen a mužů v České republice. </w:t>
        </w:r>
      </w:hyperlink>
      <w:r w:rsidRPr="009E37EB">
        <w:rPr>
          <w:rFonts w:ascii="Arial" w:hAnsi="Arial" w:cs="Arial"/>
          <w:sz w:val="22"/>
          <w:szCs w:val="22"/>
        </w:rPr>
        <w:t>Brno: NORA a KVOP (dostupné na http://www.gendernora.cz/download/62.pdf)</w:t>
      </w:r>
    </w:p>
    <w:p w:rsidR="009347C8" w:rsidRPr="009E37EB" w:rsidRDefault="009347C8" w:rsidP="009347C8">
      <w:pPr>
        <w:autoSpaceDE w:val="0"/>
        <w:autoSpaceDN w:val="0"/>
        <w:adjustRightInd w:val="0"/>
        <w:spacing w:after="120" w:line="240" w:lineRule="auto"/>
        <w:rPr>
          <w:rFonts w:ascii="Arial" w:hAnsi="Arial" w:cs="Arial"/>
          <w:sz w:val="22"/>
          <w:szCs w:val="22"/>
          <w:lang w:eastAsia="en-GB"/>
        </w:rPr>
      </w:pPr>
      <w:proofErr w:type="spellStart"/>
      <w:r w:rsidRPr="009E37EB">
        <w:rPr>
          <w:rFonts w:ascii="Arial" w:hAnsi="Arial" w:cs="Arial"/>
          <w:sz w:val="22"/>
          <w:szCs w:val="22"/>
        </w:rPr>
        <w:t>Vidovićová</w:t>
      </w:r>
      <w:proofErr w:type="spellEnd"/>
      <w:r w:rsidRPr="009E37EB">
        <w:rPr>
          <w:rFonts w:ascii="Arial" w:hAnsi="Arial" w:cs="Arial"/>
          <w:sz w:val="22"/>
          <w:szCs w:val="22"/>
        </w:rPr>
        <w:t>, L. (</w:t>
      </w:r>
      <w:proofErr w:type="spellStart"/>
      <w:r w:rsidRPr="009E37EB">
        <w:rPr>
          <w:rFonts w:ascii="Arial" w:hAnsi="Arial" w:cs="Arial"/>
          <w:sz w:val="22"/>
          <w:szCs w:val="22"/>
        </w:rPr>
        <w:t>ed</w:t>
      </w:r>
      <w:proofErr w:type="spellEnd"/>
      <w:r w:rsidRPr="009E37EB">
        <w:rPr>
          <w:rFonts w:ascii="Arial" w:hAnsi="Arial" w:cs="Arial"/>
          <w:sz w:val="22"/>
          <w:szCs w:val="22"/>
        </w:rPr>
        <w:t xml:space="preserve">.), R. Jahoda, J. Vyhlídal, J. </w:t>
      </w:r>
      <w:proofErr w:type="spellStart"/>
      <w:r w:rsidRPr="009E37EB">
        <w:rPr>
          <w:rFonts w:ascii="Arial" w:hAnsi="Arial" w:cs="Arial"/>
          <w:sz w:val="22"/>
          <w:szCs w:val="22"/>
        </w:rPr>
        <w:t>Godarová</w:t>
      </w:r>
      <w:proofErr w:type="spellEnd"/>
      <w:r w:rsidRPr="009E37EB">
        <w:rPr>
          <w:rFonts w:ascii="Arial" w:hAnsi="Arial" w:cs="Arial"/>
          <w:sz w:val="22"/>
          <w:szCs w:val="22"/>
        </w:rPr>
        <w:t xml:space="preserve">, P. Kofroň. 2015. </w:t>
      </w:r>
      <w:r w:rsidRPr="009E37EB">
        <w:rPr>
          <w:rFonts w:ascii="Arial" w:hAnsi="Arial" w:cs="Arial"/>
          <w:i/>
          <w:sz w:val="22"/>
          <w:szCs w:val="22"/>
          <w:lang w:eastAsia="en-GB"/>
        </w:rPr>
        <w:t>Příjmová chudoba a materiální deprivace seniorů: subjektivní a objektivní pohledy</w:t>
      </w:r>
      <w:r w:rsidRPr="009E37EB">
        <w:rPr>
          <w:rFonts w:ascii="Arial" w:hAnsi="Arial" w:cs="Arial"/>
          <w:sz w:val="22"/>
          <w:szCs w:val="22"/>
          <w:lang w:eastAsia="en-GB"/>
        </w:rPr>
        <w:t xml:space="preserve">. Praha: VÚPSV. </w:t>
      </w:r>
    </w:p>
    <w:p w:rsidR="009347C8" w:rsidRPr="009E37EB" w:rsidRDefault="009347C8" w:rsidP="009347C8">
      <w:pPr>
        <w:autoSpaceDE w:val="0"/>
        <w:autoSpaceDN w:val="0"/>
        <w:adjustRightInd w:val="0"/>
        <w:spacing w:after="120" w:line="240" w:lineRule="auto"/>
        <w:rPr>
          <w:rFonts w:ascii="Arial" w:hAnsi="Arial" w:cs="Arial"/>
          <w:sz w:val="22"/>
          <w:szCs w:val="22"/>
        </w:rPr>
      </w:pPr>
      <w:proofErr w:type="spellStart"/>
      <w:r w:rsidRPr="009E37EB">
        <w:rPr>
          <w:rFonts w:ascii="Arial" w:hAnsi="Arial" w:cs="Arial"/>
          <w:sz w:val="22"/>
          <w:szCs w:val="22"/>
        </w:rPr>
        <w:t>Williams</w:t>
      </w:r>
      <w:proofErr w:type="spellEnd"/>
      <w:r w:rsidRPr="009E37EB">
        <w:rPr>
          <w:rFonts w:ascii="Arial" w:hAnsi="Arial" w:cs="Arial"/>
          <w:sz w:val="22"/>
          <w:szCs w:val="22"/>
        </w:rPr>
        <w:t xml:space="preserve">, C. L. 1995. </w:t>
      </w:r>
      <w:proofErr w:type="spellStart"/>
      <w:r w:rsidRPr="009E37EB">
        <w:rPr>
          <w:rFonts w:ascii="Arial" w:hAnsi="Arial" w:cs="Arial"/>
          <w:sz w:val="22"/>
          <w:szCs w:val="22"/>
        </w:rPr>
        <w:t>Still</w:t>
      </w:r>
      <w:proofErr w:type="spellEnd"/>
      <w:r w:rsidRPr="009E37EB">
        <w:rPr>
          <w:rFonts w:ascii="Arial" w:hAnsi="Arial" w:cs="Arial"/>
          <w:sz w:val="22"/>
          <w:szCs w:val="22"/>
        </w:rPr>
        <w:t xml:space="preserve"> a </w:t>
      </w:r>
      <w:proofErr w:type="spellStart"/>
      <w:r w:rsidRPr="009E37EB">
        <w:rPr>
          <w:rFonts w:ascii="Arial" w:hAnsi="Arial" w:cs="Arial"/>
          <w:sz w:val="22"/>
          <w:szCs w:val="22"/>
        </w:rPr>
        <w:t>man´s</w:t>
      </w:r>
      <w:proofErr w:type="spellEnd"/>
      <w:r w:rsidRPr="009E37EB">
        <w:rPr>
          <w:rFonts w:ascii="Arial" w:hAnsi="Arial" w:cs="Arial"/>
          <w:sz w:val="22"/>
          <w:szCs w:val="22"/>
        </w:rPr>
        <w:t xml:space="preserve"> </w:t>
      </w:r>
      <w:proofErr w:type="spellStart"/>
      <w:r w:rsidRPr="009E37EB">
        <w:rPr>
          <w:rFonts w:ascii="Arial" w:hAnsi="Arial" w:cs="Arial"/>
          <w:sz w:val="22"/>
          <w:szCs w:val="22"/>
        </w:rPr>
        <w:t>world</w:t>
      </w:r>
      <w:proofErr w:type="spellEnd"/>
      <w:r w:rsidRPr="009E37EB">
        <w:rPr>
          <w:rFonts w:ascii="Arial" w:hAnsi="Arial" w:cs="Arial"/>
          <w:sz w:val="22"/>
          <w:szCs w:val="22"/>
        </w:rPr>
        <w:t xml:space="preserve">: </w:t>
      </w:r>
      <w:proofErr w:type="spellStart"/>
      <w:r w:rsidRPr="009E37EB">
        <w:rPr>
          <w:rFonts w:ascii="Arial" w:hAnsi="Arial" w:cs="Arial"/>
          <w:sz w:val="22"/>
          <w:szCs w:val="22"/>
        </w:rPr>
        <w:t>Men</w:t>
      </w:r>
      <w:proofErr w:type="spellEnd"/>
      <w:r w:rsidRPr="009E37EB">
        <w:rPr>
          <w:rFonts w:ascii="Arial" w:hAnsi="Arial" w:cs="Arial"/>
          <w:sz w:val="22"/>
          <w:szCs w:val="22"/>
        </w:rPr>
        <w:t xml:space="preserve"> </w:t>
      </w:r>
      <w:proofErr w:type="spellStart"/>
      <w:r w:rsidRPr="009E37EB">
        <w:rPr>
          <w:rFonts w:ascii="Arial" w:hAnsi="Arial" w:cs="Arial"/>
          <w:sz w:val="22"/>
          <w:szCs w:val="22"/>
        </w:rPr>
        <w:t>who</w:t>
      </w:r>
      <w:proofErr w:type="spellEnd"/>
      <w:r w:rsidRPr="009E37EB">
        <w:rPr>
          <w:rFonts w:ascii="Arial" w:hAnsi="Arial" w:cs="Arial"/>
          <w:sz w:val="22"/>
          <w:szCs w:val="22"/>
        </w:rPr>
        <w:t xml:space="preserve"> do </w:t>
      </w:r>
      <w:proofErr w:type="spellStart"/>
      <w:r w:rsidRPr="009E37EB">
        <w:rPr>
          <w:rFonts w:ascii="Arial" w:hAnsi="Arial" w:cs="Arial"/>
          <w:sz w:val="22"/>
          <w:szCs w:val="22"/>
        </w:rPr>
        <w:t>women´s</w:t>
      </w:r>
      <w:proofErr w:type="spellEnd"/>
      <w:r w:rsidRPr="009E37EB">
        <w:rPr>
          <w:rFonts w:ascii="Arial" w:hAnsi="Arial" w:cs="Arial"/>
          <w:sz w:val="22"/>
          <w:szCs w:val="22"/>
        </w:rPr>
        <w:t xml:space="preserve"> </w:t>
      </w:r>
      <w:proofErr w:type="spellStart"/>
      <w:r w:rsidRPr="009E37EB">
        <w:rPr>
          <w:rFonts w:ascii="Arial" w:hAnsi="Arial" w:cs="Arial"/>
          <w:sz w:val="22"/>
          <w:szCs w:val="22"/>
        </w:rPr>
        <w:t>work</w:t>
      </w:r>
      <w:proofErr w:type="spellEnd"/>
      <w:r w:rsidRPr="009E37EB">
        <w:rPr>
          <w:rFonts w:ascii="Arial" w:hAnsi="Arial" w:cs="Arial"/>
          <w:sz w:val="22"/>
          <w:szCs w:val="22"/>
        </w:rPr>
        <w:t xml:space="preserve">. </w:t>
      </w:r>
      <w:proofErr w:type="spellStart"/>
      <w:r w:rsidRPr="009E37EB">
        <w:rPr>
          <w:rFonts w:ascii="Arial" w:hAnsi="Arial" w:cs="Arial"/>
          <w:sz w:val="22"/>
          <w:szCs w:val="22"/>
        </w:rPr>
        <w:t>Berkeley</w:t>
      </w:r>
      <w:proofErr w:type="spellEnd"/>
      <w:r w:rsidRPr="009E37EB">
        <w:rPr>
          <w:rFonts w:ascii="Arial" w:hAnsi="Arial" w:cs="Arial"/>
          <w:sz w:val="22"/>
          <w:szCs w:val="22"/>
        </w:rPr>
        <w:t xml:space="preserve">: University </w:t>
      </w:r>
      <w:proofErr w:type="spellStart"/>
      <w:r w:rsidRPr="009E37EB">
        <w:rPr>
          <w:rFonts w:ascii="Arial" w:hAnsi="Arial" w:cs="Arial"/>
          <w:sz w:val="22"/>
          <w:szCs w:val="22"/>
        </w:rPr>
        <w:t>of</w:t>
      </w:r>
      <w:proofErr w:type="spellEnd"/>
      <w:r w:rsidRPr="009E37EB">
        <w:rPr>
          <w:rFonts w:ascii="Arial" w:hAnsi="Arial" w:cs="Arial"/>
          <w:sz w:val="22"/>
          <w:szCs w:val="22"/>
        </w:rPr>
        <w:t xml:space="preserve"> </w:t>
      </w:r>
      <w:proofErr w:type="spellStart"/>
      <w:r w:rsidRPr="009E37EB">
        <w:rPr>
          <w:rFonts w:ascii="Arial" w:hAnsi="Arial" w:cs="Arial"/>
          <w:sz w:val="22"/>
          <w:szCs w:val="22"/>
        </w:rPr>
        <w:t>California</w:t>
      </w:r>
      <w:proofErr w:type="spellEnd"/>
      <w:r w:rsidRPr="009E37EB">
        <w:rPr>
          <w:rFonts w:ascii="Arial" w:hAnsi="Arial" w:cs="Arial"/>
          <w:sz w:val="22"/>
          <w:szCs w:val="22"/>
        </w:rPr>
        <w:t xml:space="preserve"> </w:t>
      </w:r>
      <w:proofErr w:type="spellStart"/>
      <w:r w:rsidRPr="009E37EB">
        <w:rPr>
          <w:rFonts w:ascii="Arial" w:hAnsi="Arial" w:cs="Arial"/>
          <w:sz w:val="22"/>
          <w:szCs w:val="22"/>
        </w:rPr>
        <w:t>Press</w:t>
      </w:r>
      <w:proofErr w:type="spellEnd"/>
      <w:r w:rsidRPr="009E37EB">
        <w:rPr>
          <w:rFonts w:ascii="Arial" w:hAnsi="Arial" w:cs="Arial"/>
          <w:sz w:val="22"/>
          <w:szCs w:val="22"/>
        </w:rPr>
        <w:t xml:space="preserve">. </w:t>
      </w:r>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sz w:val="22"/>
          <w:szCs w:val="22"/>
        </w:rPr>
        <w:t xml:space="preserve">Zaostřeno na ženy a muže. Praha: ČSÚ. Dostupné </w:t>
      </w:r>
      <w:proofErr w:type="gramStart"/>
      <w:r w:rsidRPr="009E37EB">
        <w:rPr>
          <w:rFonts w:ascii="Arial" w:hAnsi="Arial" w:cs="Arial"/>
          <w:sz w:val="22"/>
          <w:szCs w:val="22"/>
        </w:rPr>
        <w:t>na</w:t>
      </w:r>
      <w:proofErr w:type="gramEnd"/>
      <w:r w:rsidRPr="009E37EB">
        <w:rPr>
          <w:rFonts w:ascii="Arial" w:hAnsi="Arial" w:cs="Arial"/>
          <w:sz w:val="22"/>
          <w:szCs w:val="22"/>
        </w:rPr>
        <w:t xml:space="preserve">: </w:t>
      </w:r>
      <w:hyperlink r:id="rId16" w:history="1">
        <w:r w:rsidRPr="009E37EB">
          <w:rPr>
            <w:rFonts w:ascii="Arial" w:hAnsi="Arial" w:cs="Arial"/>
            <w:color w:val="0000FF"/>
            <w:sz w:val="22"/>
            <w:szCs w:val="22"/>
            <w:u w:val="single"/>
          </w:rPr>
          <w:t>https://www.czso.cz/csu/czso/zaostreno-na-zeny-a-muze</w:t>
        </w:r>
      </w:hyperlink>
    </w:p>
    <w:p w:rsidR="009347C8" w:rsidRPr="009E37EB" w:rsidRDefault="009347C8" w:rsidP="009347C8">
      <w:pPr>
        <w:autoSpaceDE w:val="0"/>
        <w:autoSpaceDN w:val="0"/>
        <w:adjustRightInd w:val="0"/>
        <w:spacing w:after="120" w:line="240" w:lineRule="auto"/>
        <w:rPr>
          <w:rFonts w:ascii="Arial" w:hAnsi="Arial" w:cs="Arial"/>
          <w:sz w:val="22"/>
          <w:szCs w:val="22"/>
        </w:rPr>
      </w:pPr>
      <w:r w:rsidRPr="009E37EB">
        <w:rPr>
          <w:rFonts w:ascii="Arial" w:hAnsi="Arial" w:cs="Arial"/>
          <w:i/>
          <w:sz w:val="22"/>
          <w:szCs w:val="22"/>
        </w:rPr>
        <w:t>Zpravodaj Rovné příležitosti do firem</w:t>
      </w:r>
      <w:r w:rsidRPr="009E37EB">
        <w:rPr>
          <w:rFonts w:ascii="Arial" w:hAnsi="Arial" w:cs="Arial"/>
          <w:sz w:val="22"/>
          <w:szCs w:val="22"/>
        </w:rPr>
        <w:t>. Dostupné na http://zpravodaj.genderstudies.cz/</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E37EB" w:rsidRDefault="009E37EB" w:rsidP="009347C8">
      <w:pPr>
        <w:keepNext/>
        <w:spacing w:before="240" w:after="60"/>
        <w:outlineLvl w:val="1"/>
        <w:rPr>
          <w:rFonts w:ascii="Arial" w:hAnsi="Arial" w:cs="Arial"/>
          <w:b/>
          <w:bCs/>
          <w:iCs/>
          <w:color w:val="0070C0"/>
          <w:sz w:val="22"/>
          <w:szCs w:val="22"/>
        </w:rPr>
      </w:pPr>
      <w:bookmarkStart w:id="222" w:name="_Toc487798750"/>
    </w:p>
    <w:p w:rsidR="009347C8" w:rsidRPr="009E37EB" w:rsidRDefault="009347C8" w:rsidP="009347C8">
      <w:pPr>
        <w:keepNext/>
        <w:spacing w:before="240" w:after="60"/>
        <w:outlineLvl w:val="1"/>
        <w:rPr>
          <w:rFonts w:ascii="Arial" w:hAnsi="Arial" w:cs="Arial"/>
          <w:b/>
          <w:bCs/>
          <w:iCs/>
          <w:color w:val="0070C0"/>
          <w:sz w:val="22"/>
          <w:szCs w:val="22"/>
        </w:rPr>
      </w:pPr>
      <w:r w:rsidRPr="009E37EB">
        <w:rPr>
          <w:rFonts w:ascii="Arial" w:hAnsi="Arial" w:cs="Arial"/>
          <w:b/>
          <w:bCs/>
          <w:iCs/>
          <w:color w:val="0070C0"/>
          <w:sz w:val="22"/>
          <w:szCs w:val="22"/>
        </w:rPr>
        <w:t>Popis metodologie</w:t>
      </w:r>
      <w:bookmarkEnd w:id="222"/>
    </w:p>
    <w:p w:rsidR="009347C8" w:rsidRPr="009E37EB" w:rsidRDefault="009347C8" w:rsidP="009347C8">
      <w:pPr>
        <w:rPr>
          <w:rFonts w:ascii="Arial" w:hAnsi="Arial" w:cs="Arial"/>
          <w:sz w:val="22"/>
          <w:szCs w:val="22"/>
        </w:rPr>
      </w:pPr>
      <w:r w:rsidRPr="009E37EB">
        <w:rPr>
          <w:rFonts w:ascii="Arial" w:hAnsi="Arial" w:cs="Arial"/>
          <w:sz w:val="22"/>
          <w:szCs w:val="22"/>
        </w:rPr>
        <w:t xml:space="preserve">Dotazníkové šetření bude provedeno na </w:t>
      </w:r>
      <w:r w:rsidRPr="009E37EB">
        <w:rPr>
          <w:rFonts w:ascii="Arial" w:hAnsi="Arial" w:cs="Arial"/>
          <w:b/>
          <w:sz w:val="22"/>
          <w:szCs w:val="22"/>
        </w:rPr>
        <w:t>reprezentativním souboru populace ČR starší 18 let</w:t>
      </w:r>
      <w:r w:rsidRPr="009E37EB">
        <w:rPr>
          <w:rFonts w:ascii="Arial" w:hAnsi="Arial" w:cs="Arial"/>
          <w:sz w:val="22"/>
          <w:szCs w:val="22"/>
        </w:rPr>
        <w:t>. Věková hranice 18 let, která u nás znamená formální, právní dosažení plnoletosti (vyjádřené např. volebním právem nebo právem uzavřít manželství) je zvolena i vzhledem k tomu, že jde o věk, který znamená také – alespoň u části populace – přechod od přípravy na povolání k ekonomické aktivitě. Lze tedy předpokládat, že lidé od 18 let by měli být alespoň z formálního hlediska kompetentní k posuzování záležitostí týkajících se práce a odměňování, včetně genderových rozdílů v odměňování. Horní věková hranice nebude nijak stanovena.</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color w:val="000000"/>
          <w:sz w:val="22"/>
          <w:szCs w:val="22"/>
        </w:rPr>
      </w:pPr>
      <w:r w:rsidRPr="009E37EB">
        <w:rPr>
          <w:rFonts w:ascii="Arial" w:hAnsi="Arial" w:cs="Arial"/>
          <w:sz w:val="22"/>
          <w:szCs w:val="22"/>
        </w:rPr>
        <w:t xml:space="preserve">Šetření bude pokrývat populaci ČR v uvedeném věku tak, aby výběrový soubor byl reprezentativní vzhledem k populaci od 18 let. Z přísnějšího metodologického pohledu bychom mohli uvažovat o tzv. </w:t>
      </w:r>
      <w:proofErr w:type="spellStart"/>
      <w:r w:rsidRPr="009E37EB">
        <w:rPr>
          <w:rFonts w:ascii="Arial" w:hAnsi="Arial" w:cs="Arial"/>
          <w:sz w:val="22"/>
          <w:szCs w:val="22"/>
        </w:rPr>
        <w:t>kvazireprezentativnosti</w:t>
      </w:r>
      <w:proofErr w:type="spellEnd"/>
      <w:r w:rsidRPr="009E37EB">
        <w:rPr>
          <w:rFonts w:ascii="Arial" w:hAnsi="Arial" w:cs="Arial"/>
          <w:sz w:val="22"/>
          <w:szCs w:val="22"/>
        </w:rPr>
        <w:t xml:space="preserve">, která bývá přisuzována zvolenému výběrovému postupu, tj. </w:t>
      </w:r>
      <w:r w:rsidRPr="009E37EB">
        <w:rPr>
          <w:rFonts w:ascii="Arial" w:hAnsi="Arial" w:cs="Arial"/>
          <w:b/>
          <w:sz w:val="22"/>
          <w:szCs w:val="22"/>
        </w:rPr>
        <w:t>kvótnímu výběru</w:t>
      </w:r>
      <w:r w:rsidRPr="009E37EB">
        <w:rPr>
          <w:rFonts w:ascii="Arial" w:hAnsi="Arial" w:cs="Arial"/>
          <w:sz w:val="22"/>
          <w:szCs w:val="22"/>
        </w:rPr>
        <w:t>. Kvótní výběr jako výběr nepravděpodobnostní a jako jeden z typů tzv. záměrného výběru nezajišťuje reprezentativnost s takovou mírou jistoty jako správně provedený pravděpodobnostní výběr. Mezi jeho problematické vlastnosti patří právě prvek záměrnosti, který se týká zejména práce tazatelů. J</w:t>
      </w:r>
      <w:r w:rsidRPr="009E37EB">
        <w:rPr>
          <w:rFonts w:ascii="Arial" w:hAnsi="Arial" w:cs="Arial"/>
          <w:color w:val="000000"/>
          <w:sz w:val="22"/>
          <w:szCs w:val="22"/>
        </w:rPr>
        <w:t xml:space="preserve">e známo, že tazatelé mají tendenci dopouštět se systematických chyb (například snaha dotazovat se spíše lidí, u kterých očekávají pozitivní reakci na žádost o rozhovor i následně jeho bezproblémový průběh, či vyhýbání se sociálně vyloučeným lokalitám apod.). Tomuto efektu čelí </w:t>
      </w:r>
      <w:proofErr w:type="spellStart"/>
      <w:r w:rsidRPr="009E37EB">
        <w:rPr>
          <w:rFonts w:ascii="Arial" w:hAnsi="Arial" w:cs="Arial"/>
          <w:color w:val="000000"/>
          <w:sz w:val="22"/>
          <w:szCs w:val="22"/>
        </w:rPr>
        <w:t>ppm</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factum</w:t>
      </w:r>
      <w:proofErr w:type="spellEnd"/>
      <w:r w:rsidRPr="009E37EB">
        <w:rPr>
          <w:rFonts w:ascii="Arial" w:hAnsi="Arial" w:cs="Arial"/>
          <w:color w:val="000000"/>
          <w:sz w:val="22"/>
          <w:szCs w:val="22"/>
        </w:rPr>
        <w:t xml:space="preserve"> </w:t>
      </w:r>
      <w:proofErr w:type="spellStart"/>
      <w:r w:rsidRPr="009E37EB">
        <w:rPr>
          <w:rFonts w:ascii="Arial" w:hAnsi="Arial" w:cs="Arial"/>
          <w:color w:val="000000"/>
          <w:sz w:val="22"/>
          <w:szCs w:val="22"/>
        </w:rPr>
        <w:t>research</w:t>
      </w:r>
      <w:proofErr w:type="spellEnd"/>
      <w:r w:rsidRPr="009E37EB">
        <w:rPr>
          <w:rFonts w:ascii="Arial" w:hAnsi="Arial" w:cs="Arial"/>
          <w:color w:val="000000"/>
          <w:sz w:val="22"/>
          <w:szCs w:val="22"/>
        </w:rPr>
        <w:t xml:space="preserve"> zejména pravidly pro práci tazatelů (zejména zákazem dotazovat se jedné osoby v určitém časovém období opakovaně, zákazem dotazovat se během jednoho šetření více osob v jedné domácnosti), důkladným školením tazatelů a sledováním a kontrolou jejich práce. </w:t>
      </w:r>
    </w:p>
    <w:p w:rsidR="009347C8" w:rsidRPr="009E37EB" w:rsidRDefault="009347C8" w:rsidP="009347C8">
      <w:pPr>
        <w:rPr>
          <w:rFonts w:ascii="Arial" w:hAnsi="Arial" w:cs="Arial"/>
          <w:color w:val="000000"/>
          <w:sz w:val="22"/>
          <w:szCs w:val="22"/>
        </w:rPr>
      </w:pPr>
      <w:r w:rsidRPr="009E37EB">
        <w:rPr>
          <w:rFonts w:ascii="Arial" w:hAnsi="Arial" w:cs="Arial"/>
          <w:color w:val="000000"/>
          <w:sz w:val="22"/>
          <w:szCs w:val="22"/>
        </w:rPr>
        <w:t xml:space="preserve">Pro použití kvótního výběru však samozřejmě hovoří ekonomická kritéria. Je levnější než výběr pravděpodobnostní, což je dáno jeho větší jednoduchostí z hlediska přípravy i provedení a vyhodnocení, a je rovněž rychlejší. Jde v zásadě o aplikaci zásady optimálního poměru cena-výkon. </w:t>
      </w:r>
    </w:p>
    <w:p w:rsidR="009347C8" w:rsidRPr="009E37EB" w:rsidRDefault="009347C8" w:rsidP="009347C8">
      <w:pPr>
        <w:autoSpaceDE w:val="0"/>
        <w:spacing w:line="240" w:lineRule="auto"/>
        <w:rPr>
          <w:rFonts w:ascii="Arial" w:hAnsi="Arial" w:cs="Arial"/>
          <w:sz w:val="22"/>
          <w:szCs w:val="22"/>
        </w:rPr>
      </w:pPr>
    </w:p>
    <w:p w:rsidR="009347C8" w:rsidRPr="009E37EB" w:rsidRDefault="009347C8" w:rsidP="009347C8">
      <w:pPr>
        <w:autoSpaceDE w:val="0"/>
        <w:spacing w:line="240" w:lineRule="auto"/>
        <w:rPr>
          <w:rFonts w:ascii="Arial" w:hAnsi="Arial" w:cs="Arial"/>
          <w:sz w:val="22"/>
          <w:szCs w:val="22"/>
        </w:rPr>
      </w:pPr>
      <w:r w:rsidRPr="009E37EB">
        <w:rPr>
          <w:rFonts w:ascii="Arial" w:hAnsi="Arial" w:cs="Arial"/>
          <w:sz w:val="22"/>
          <w:szCs w:val="22"/>
        </w:rPr>
        <w:t>Příprava kvótního výběru začíná zvolením výběrových charakteristik, pro něž budou stanoveny kvóty. V praxi volíme nejvýše čtyři až pět znaků. Vhodné jsou zejména relativně snadno zjistitelné údaje, které jsou buď viditelné, nebo je dotázaný ochoten je v situaci prvního kontaktu přiznat a neuvedou ho do rozpaků. Zároveň to musí být hlediska, která populaci významným způsobem rozlišují. Kvótní znaky jsou v tomto případě dány Specifikací předmětu smlouvy a odpovídají uvedeným kritériím. Půjde o pohlaví, věk (standardně používané věkové kategorie jsou 18-29 let, 30-44 let, 45-59 let, 60 a více let), vzdělání (základní vč. nedokončeného bez vyučení, vyučení a další bez maturity, střední s maturitou, vysokoškolské) a hlavní zaměstnanecký status (zaměstnaní, nezaměstnaní, podniká, studující, na rodičovské dovolené, v domácnosti, v důchodu aj.). Reprezentativnost bude zajištěna rovněž podle regionu (NUTS 3, tj. dělení podle krajů) a podle velikosti místa bydliště (do 999 obyvatel, 1000-1999 obyvatel, 2000-4999 obyvatel, 5000-19 999 obyvatel, 20 000-99 999 obyvatel, 100 000 a více obyvatel), což bude zabezpečeno rozmístěním tazatelů v příslušných obcích, kde mají sami bydliště.</w:t>
      </w:r>
    </w:p>
    <w:p w:rsidR="009347C8" w:rsidRPr="009E37EB" w:rsidRDefault="009347C8" w:rsidP="009347C8">
      <w:pPr>
        <w:autoSpaceDE w:val="0"/>
        <w:spacing w:line="240" w:lineRule="auto"/>
        <w:rPr>
          <w:rFonts w:ascii="Arial" w:hAnsi="Arial" w:cs="Arial"/>
          <w:sz w:val="22"/>
          <w:szCs w:val="22"/>
        </w:rPr>
      </w:pPr>
    </w:p>
    <w:p w:rsidR="009347C8" w:rsidRPr="009E37EB" w:rsidRDefault="009347C8" w:rsidP="009347C8">
      <w:pPr>
        <w:autoSpaceDE w:val="0"/>
        <w:spacing w:line="240" w:lineRule="auto"/>
        <w:rPr>
          <w:rFonts w:ascii="Arial" w:hAnsi="Arial" w:cs="Arial"/>
          <w:sz w:val="22"/>
          <w:szCs w:val="22"/>
        </w:rPr>
      </w:pPr>
      <w:r w:rsidRPr="009E37EB">
        <w:rPr>
          <w:rFonts w:ascii="Arial" w:hAnsi="Arial" w:cs="Arial"/>
          <w:sz w:val="22"/>
          <w:szCs w:val="22"/>
        </w:rPr>
        <w:t xml:space="preserve">Kvóty, stanovené jednotlivým tazatelům, </w:t>
      </w:r>
      <w:r w:rsidRPr="009E37EB">
        <w:rPr>
          <w:rFonts w:ascii="Arial" w:hAnsi="Arial" w:cs="Arial"/>
          <w:b/>
          <w:sz w:val="22"/>
          <w:szCs w:val="22"/>
        </w:rPr>
        <w:t>nebudou vzájemně vázané</w:t>
      </w:r>
      <w:r w:rsidRPr="009E37EB">
        <w:rPr>
          <w:rFonts w:ascii="Arial" w:hAnsi="Arial" w:cs="Arial"/>
          <w:sz w:val="22"/>
          <w:szCs w:val="22"/>
        </w:rPr>
        <w:t>, budou samostatné. Důvodem je, že ponecháme-li kvóty pro výběr bez vzájemné závislosti, je pro tazatele snazší najít příslušný stanovený počet osob s určenými charakteristikami a dotázat je. Jestliže by byly kvóty vzájemně propojeny, znesnadnili bychom práci tazatelům natolik, že bychom ohrozili spolehlivost dat nebo návratnost akce.</w:t>
      </w:r>
    </w:p>
    <w:p w:rsidR="009347C8" w:rsidRPr="009E37EB" w:rsidRDefault="009347C8" w:rsidP="009347C8">
      <w:pPr>
        <w:autoSpaceDE w:val="0"/>
        <w:spacing w:line="240" w:lineRule="auto"/>
        <w:rPr>
          <w:rFonts w:ascii="Arial" w:hAnsi="Arial" w:cs="Arial"/>
          <w:sz w:val="22"/>
          <w:szCs w:val="22"/>
        </w:rPr>
      </w:pPr>
    </w:p>
    <w:p w:rsidR="009347C8" w:rsidRPr="009E37EB" w:rsidRDefault="009347C8" w:rsidP="009347C8">
      <w:pPr>
        <w:autoSpaceDE w:val="0"/>
        <w:spacing w:line="240" w:lineRule="auto"/>
        <w:rPr>
          <w:rFonts w:ascii="Arial" w:hAnsi="Arial" w:cs="Arial"/>
          <w:noProof/>
          <w:sz w:val="22"/>
          <w:szCs w:val="22"/>
        </w:rPr>
      </w:pPr>
      <w:r w:rsidRPr="009E37EB">
        <w:rPr>
          <w:rFonts w:ascii="Arial" w:hAnsi="Arial" w:cs="Arial"/>
          <w:noProof/>
          <w:sz w:val="22"/>
          <w:szCs w:val="22"/>
        </w:rPr>
        <w:lastRenderedPageBreak/>
        <w:t xml:space="preserve">Ačkoli bude mít šetření co největší záběr z hlediska pokrytí stanovené populace, přece jen stranou </w:t>
      </w:r>
      <w:r w:rsidRPr="009E37EB">
        <w:rPr>
          <w:rFonts w:ascii="Arial" w:hAnsi="Arial" w:cs="Arial"/>
          <w:b/>
          <w:noProof/>
          <w:sz w:val="22"/>
          <w:szCs w:val="22"/>
        </w:rPr>
        <w:t>zůstanou určité „okrajové“ skupiny</w:t>
      </w:r>
      <w:r w:rsidRPr="009E37EB">
        <w:rPr>
          <w:rFonts w:ascii="Arial" w:hAnsi="Arial" w:cs="Arial"/>
          <w:noProof/>
          <w:sz w:val="22"/>
          <w:szCs w:val="22"/>
        </w:rPr>
        <w:t>. Konkrétně nebudou dotazováni lidé bez domova, lidé žijící v zařízeních, lidé žijící v nestandardních obydlích. Zastiženi nebudou ani lidé žijící v dané době v zahraničí. Tato omezení výběru jsou běžná a standardní při provádění jakýchkoli reprezentativních sociologických šetření, vč. náročných akademických výzkumů. Dalším omezením, s nímž je třeba počítat a nelze ho překonat, je to, že mohou být dotazováni pouze lidé, jejichž zdravotní (zejména psychický a mentální) stav dotazování umožňuje.</w:t>
      </w:r>
    </w:p>
    <w:p w:rsidR="009347C8" w:rsidRPr="009E37EB" w:rsidRDefault="009347C8" w:rsidP="009347C8">
      <w:pPr>
        <w:autoSpaceDE w:val="0"/>
        <w:spacing w:line="240" w:lineRule="auto"/>
        <w:rPr>
          <w:rFonts w:ascii="Arial" w:hAnsi="Arial" w:cs="Arial"/>
          <w:noProof/>
          <w:sz w:val="22"/>
          <w:szCs w:val="22"/>
        </w:rPr>
      </w:pPr>
    </w:p>
    <w:p w:rsidR="009347C8" w:rsidRPr="009E37EB" w:rsidRDefault="009347C8" w:rsidP="009347C8">
      <w:pPr>
        <w:autoSpaceDE w:val="0"/>
        <w:spacing w:line="240" w:lineRule="auto"/>
        <w:rPr>
          <w:rFonts w:ascii="Arial" w:hAnsi="Arial" w:cs="Arial"/>
          <w:noProof/>
          <w:sz w:val="22"/>
          <w:szCs w:val="22"/>
        </w:rPr>
      </w:pPr>
      <w:r w:rsidRPr="009E37EB">
        <w:rPr>
          <w:rFonts w:ascii="Arial" w:hAnsi="Arial" w:cs="Arial"/>
          <w:noProof/>
          <w:sz w:val="22"/>
          <w:szCs w:val="22"/>
        </w:rPr>
        <w:t xml:space="preserve">Sběr dat má podle zadání proběhnout technikou </w:t>
      </w:r>
      <w:r w:rsidRPr="009E37EB">
        <w:rPr>
          <w:rFonts w:ascii="Arial" w:hAnsi="Arial" w:cs="Arial"/>
          <w:b/>
          <w:noProof/>
          <w:sz w:val="22"/>
          <w:szCs w:val="22"/>
        </w:rPr>
        <w:t>osobních rozhovorů tazatelů a tazatelek s respondenty a respondentkami</w:t>
      </w:r>
      <w:r w:rsidRPr="009E37EB">
        <w:rPr>
          <w:rFonts w:ascii="Arial" w:hAnsi="Arial" w:cs="Arial"/>
          <w:noProof/>
          <w:sz w:val="22"/>
          <w:szCs w:val="22"/>
        </w:rPr>
        <w:t>. U</w:t>
      </w:r>
      <w:proofErr w:type="spellStart"/>
      <w:r w:rsidRPr="009E37EB">
        <w:rPr>
          <w:rFonts w:ascii="Arial" w:hAnsi="Arial" w:cs="Arial"/>
          <w:sz w:val="22"/>
          <w:szCs w:val="22"/>
        </w:rPr>
        <w:t>chazeč</w:t>
      </w:r>
      <w:proofErr w:type="spellEnd"/>
      <w:r w:rsidRPr="009E37EB">
        <w:rPr>
          <w:rFonts w:ascii="Arial" w:hAnsi="Arial" w:cs="Arial"/>
          <w:sz w:val="22"/>
          <w:szCs w:val="22"/>
        </w:rPr>
        <w:t xml:space="preserve"> disponuje dostatečně robustní sítí vlastních tazatelů vybavených technologií CAPI</w:t>
      </w:r>
      <w:r w:rsidRPr="009E37EB">
        <w:rPr>
          <w:rFonts w:ascii="Arial" w:hAnsi="Arial" w:cs="Arial"/>
          <w:noProof/>
          <w:sz w:val="22"/>
          <w:szCs w:val="22"/>
        </w:rPr>
        <w:t xml:space="preserve"> (=Computer Assisted Personal Interview)</w:t>
      </w:r>
      <w:r w:rsidRPr="009E37EB">
        <w:rPr>
          <w:rFonts w:ascii="Arial" w:hAnsi="Arial" w:cs="Arial"/>
          <w:sz w:val="22"/>
          <w:szCs w:val="22"/>
        </w:rPr>
        <w:t>, takže může realizovat i takto náročné šetření kompletně jako osobní dotazování s využitím počítače, jinak řečeno</w:t>
      </w:r>
      <w:r w:rsidRPr="009E37EB">
        <w:rPr>
          <w:rFonts w:ascii="Arial" w:hAnsi="Arial" w:cs="Arial"/>
          <w:noProof/>
          <w:sz w:val="22"/>
          <w:szCs w:val="22"/>
        </w:rPr>
        <w:t xml:space="preserve"> prostřednictvím elektronických dotazníků</w:t>
      </w:r>
      <w:r w:rsidRPr="009E37EB">
        <w:rPr>
          <w:rFonts w:ascii="Arial" w:hAnsi="Arial" w:cs="Arial"/>
          <w:sz w:val="22"/>
          <w:szCs w:val="22"/>
        </w:rPr>
        <w:t xml:space="preserve">.  </w:t>
      </w:r>
      <w:r w:rsidRPr="009E37EB">
        <w:rPr>
          <w:rFonts w:ascii="Arial" w:hAnsi="Arial" w:cs="Arial"/>
          <w:noProof/>
          <w:sz w:val="22"/>
          <w:szCs w:val="22"/>
        </w:rPr>
        <w:t>Tento mód dotazování má zejména řadu výhod oproti klasickému dotazování pomocí papírových dotazníků (PAPI = Pen And Paper Interview). První skupinu výhod lze charakterizovat souhrnně jako usnadnění či bezproblémovost procesů. Spočívají v tom, že tazatel obdrží materiály elektronicky a odpadá nutnost klasické pošty (při níž může dojít ke ztrátě či poškození zásilky), stačí mu notebook či tablet a nepotřebuje množství papírových dokumentů, software automaticky zajišťuje filtrování otázek a není třeba spoléhat na tazatele a jeho pozornost – zkrátka jde o eliminaci chyb lidského faktoru. Výhody CAPI se týkají rovněž kvality – přesnosti a úplnosti – sebraných dat. Elektronický dotazník může hlídat čas vyplňování, minimalizuje chybovost záznamu (provádí automatické kontroly hodnot na maxima a minima či hlídá filtrování), zajišťuje automatický přepis do elektronické formy (odpadá nutnost ručního přepisu kódů apod.), čitelnost záznamu, náhodnost rotací a umožňuje automatizované kontrolní mechanismy. Třetí skupina výhod souvisí s úsporou nákladů. Odpadají náklady na tisk materiálů, na ruční přepis zaznamenaných údajů na elektronické médium, a je rovněž možné průběžně sledovat data a v předstihu připravit dílčí výstupy.</w:t>
      </w:r>
    </w:p>
    <w:p w:rsidR="009347C8" w:rsidRPr="009E37EB" w:rsidRDefault="009347C8" w:rsidP="009347C8">
      <w:pPr>
        <w:rPr>
          <w:rFonts w:ascii="Arial" w:hAnsi="Arial" w:cs="Arial"/>
          <w:sz w:val="22"/>
          <w:szCs w:val="22"/>
        </w:rPr>
      </w:pPr>
      <w:r w:rsidRPr="009E37EB">
        <w:rPr>
          <w:rFonts w:ascii="Arial" w:hAnsi="Arial" w:cs="Arial"/>
          <w:sz w:val="22"/>
          <w:szCs w:val="22"/>
        </w:rPr>
        <w:t>Shrneme-li a vypíchneme hlavní výše uvedené body, tak mezi nejpodstatnější výhody této techniky sběru dat patří:</w:t>
      </w:r>
    </w:p>
    <w:p w:rsidR="009347C8" w:rsidRPr="009E37EB" w:rsidRDefault="009347C8" w:rsidP="009F2C5B">
      <w:pPr>
        <w:numPr>
          <w:ilvl w:val="0"/>
          <w:numId w:val="20"/>
        </w:numPr>
        <w:tabs>
          <w:tab w:val="num" w:pos="360"/>
        </w:tabs>
        <w:contextualSpacing/>
        <w:rPr>
          <w:rFonts w:ascii="Arial" w:hAnsi="Arial" w:cs="Arial"/>
          <w:sz w:val="22"/>
          <w:szCs w:val="22"/>
        </w:rPr>
      </w:pPr>
      <w:r w:rsidRPr="009E37EB">
        <w:rPr>
          <w:rFonts w:ascii="Arial" w:hAnsi="Arial" w:cs="Arial"/>
          <w:sz w:val="22"/>
          <w:szCs w:val="22"/>
        </w:rPr>
        <w:t>Možnost eliminace chyb odskoků a filtrů jednotlivých otázek</w:t>
      </w:r>
    </w:p>
    <w:p w:rsidR="009347C8" w:rsidRPr="009E37EB" w:rsidRDefault="009347C8" w:rsidP="009F2C5B">
      <w:pPr>
        <w:numPr>
          <w:ilvl w:val="0"/>
          <w:numId w:val="25"/>
        </w:numPr>
        <w:tabs>
          <w:tab w:val="num" w:pos="360"/>
        </w:tabs>
        <w:contextualSpacing/>
        <w:rPr>
          <w:rFonts w:ascii="Arial" w:hAnsi="Arial" w:cs="Arial"/>
          <w:sz w:val="22"/>
          <w:szCs w:val="22"/>
        </w:rPr>
      </w:pPr>
      <w:r w:rsidRPr="009E37EB">
        <w:rPr>
          <w:rFonts w:ascii="Arial" w:hAnsi="Arial" w:cs="Arial"/>
          <w:sz w:val="22"/>
          <w:szCs w:val="22"/>
        </w:rPr>
        <w:t>Možnost časového snímku dotazníku (vč. různých modulů)</w:t>
      </w:r>
    </w:p>
    <w:p w:rsidR="009347C8" w:rsidRPr="009E37EB" w:rsidRDefault="009347C8" w:rsidP="009F2C5B">
      <w:pPr>
        <w:numPr>
          <w:ilvl w:val="0"/>
          <w:numId w:val="25"/>
        </w:numPr>
        <w:tabs>
          <w:tab w:val="num" w:pos="360"/>
        </w:tabs>
        <w:contextualSpacing/>
        <w:rPr>
          <w:rFonts w:ascii="Arial" w:hAnsi="Arial" w:cs="Arial"/>
          <w:sz w:val="22"/>
          <w:szCs w:val="22"/>
        </w:rPr>
      </w:pPr>
      <w:r w:rsidRPr="009E37EB">
        <w:rPr>
          <w:rFonts w:ascii="Arial" w:hAnsi="Arial" w:cs="Arial"/>
          <w:sz w:val="22"/>
          <w:szCs w:val="22"/>
        </w:rPr>
        <w:t>Automatické naprogramování chování dotazníku (např. pro rotace A-B, B-A)</w:t>
      </w:r>
    </w:p>
    <w:p w:rsidR="009347C8" w:rsidRPr="009E37EB" w:rsidRDefault="009347C8" w:rsidP="009F2C5B">
      <w:pPr>
        <w:numPr>
          <w:ilvl w:val="0"/>
          <w:numId w:val="25"/>
        </w:numPr>
        <w:tabs>
          <w:tab w:val="num" w:pos="360"/>
        </w:tabs>
        <w:contextualSpacing/>
        <w:rPr>
          <w:rFonts w:ascii="Arial" w:hAnsi="Arial" w:cs="Arial"/>
          <w:sz w:val="22"/>
          <w:szCs w:val="22"/>
        </w:rPr>
      </w:pPr>
      <w:r w:rsidRPr="009E37EB">
        <w:rPr>
          <w:rFonts w:ascii="Arial" w:hAnsi="Arial" w:cs="Arial"/>
          <w:sz w:val="22"/>
          <w:szCs w:val="22"/>
        </w:rPr>
        <w:t>Možnost zabudování interních kontrolních mechanismů (kontroly hodnot, kontroly časového snímku provádění rozhovoru)</w:t>
      </w:r>
    </w:p>
    <w:p w:rsidR="009347C8" w:rsidRPr="009E37EB" w:rsidRDefault="009347C8" w:rsidP="009347C8">
      <w:pPr>
        <w:autoSpaceDE w:val="0"/>
        <w:spacing w:line="240" w:lineRule="auto"/>
        <w:rPr>
          <w:rFonts w:ascii="Arial" w:hAnsi="Arial" w:cs="Arial"/>
          <w:noProof/>
          <w:sz w:val="22"/>
          <w:szCs w:val="22"/>
        </w:rPr>
      </w:pPr>
    </w:p>
    <w:p w:rsidR="009347C8" w:rsidRPr="009E37EB" w:rsidRDefault="009347C8" w:rsidP="009347C8">
      <w:pPr>
        <w:rPr>
          <w:rFonts w:ascii="Arial" w:hAnsi="Arial" w:cs="Arial"/>
          <w:b/>
          <w:sz w:val="22"/>
          <w:szCs w:val="22"/>
        </w:rPr>
      </w:pPr>
      <w:r w:rsidRPr="009E37EB">
        <w:rPr>
          <w:rFonts w:ascii="Arial" w:hAnsi="Arial" w:cs="Arial"/>
          <w:noProof/>
          <w:sz w:val="22"/>
          <w:szCs w:val="22"/>
        </w:rPr>
        <w:t xml:space="preserve">Rizikem dotazování v rámci výběrového šetření bývá </w:t>
      </w:r>
      <w:r w:rsidRPr="009E37EB">
        <w:rPr>
          <w:rFonts w:ascii="Arial" w:hAnsi="Arial" w:cs="Arial"/>
          <w:b/>
          <w:noProof/>
          <w:sz w:val="22"/>
          <w:szCs w:val="22"/>
        </w:rPr>
        <w:t>možnost odmítnutí ze strany respondentů</w:t>
      </w:r>
      <w:r w:rsidRPr="009E37EB">
        <w:rPr>
          <w:rFonts w:ascii="Arial" w:hAnsi="Arial" w:cs="Arial"/>
          <w:noProof/>
          <w:sz w:val="22"/>
          <w:szCs w:val="22"/>
        </w:rPr>
        <w:t xml:space="preserve">. Potýkají se s ním ve značné míře všechna výzkumná pracoviště. Tazatelé a tazatelky ppm factum research jsou systematicky vedeni k tomu, aby se snažili svým postupem a chováním riziko odmítnutí co nejvíce snížit. </w:t>
      </w:r>
      <w:r w:rsidRPr="009E37EB">
        <w:rPr>
          <w:rFonts w:ascii="Arial" w:hAnsi="Arial" w:cs="Arial"/>
          <w:sz w:val="22"/>
          <w:szCs w:val="22"/>
        </w:rPr>
        <w:t xml:space="preserve">Některé druhy odmítnutí, které nejsou nutně jednoznačné a konečné, tazatelé a tazatelky řeší na místě. Jedná se především o špatné načasování (lidé zrovna jedí, nemají čas, odjíždějí na chatu), obavu pustit tazatele do bytu, obavu z nedostatku soukromí a o ochranu osobních dat. V těchto případech mají tazatelé a tazatelky za úkol se pokusit o přesvědčení k účasti ve výzkumu, o sjednání další návštěvy či schůzky, případně předání kontaktu na </w:t>
      </w:r>
      <w:proofErr w:type="spellStart"/>
      <w:r w:rsidRPr="009E37EB">
        <w:rPr>
          <w:rFonts w:ascii="Arial" w:hAnsi="Arial" w:cs="Arial"/>
          <w:sz w:val="22"/>
          <w:szCs w:val="22"/>
        </w:rPr>
        <w:t>ppm</w:t>
      </w:r>
      <w:proofErr w:type="spellEnd"/>
      <w:r w:rsidRPr="009E37EB">
        <w:rPr>
          <w:rFonts w:ascii="Arial" w:hAnsi="Arial" w:cs="Arial"/>
          <w:sz w:val="22"/>
          <w:szCs w:val="22"/>
        </w:rPr>
        <w:t xml:space="preserve"> </w:t>
      </w:r>
      <w:proofErr w:type="spellStart"/>
      <w:r w:rsidRPr="009E37EB">
        <w:rPr>
          <w:rFonts w:ascii="Arial" w:hAnsi="Arial" w:cs="Arial"/>
          <w:sz w:val="22"/>
          <w:szCs w:val="22"/>
        </w:rPr>
        <w:t>factum</w:t>
      </w:r>
      <w:proofErr w:type="spellEnd"/>
      <w:r w:rsidRPr="009E37EB">
        <w:rPr>
          <w:rFonts w:ascii="Arial" w:hAnsi="Arial" w:cs="Arial"/>
          <w:sz w:val="22"/>
          <w:szCs w:val="22"/>
        </w:rPr>
        <w:t xml:space="preserve"> </w:t>
      </w:r>
      <w:proofErr w:type="spellStart"/>
      <w:r w:rsidRPr="009E37EB">
        <w:rPr>
          <w:rFonts w:ascii="Arial" w:hAnsi="Arial" w:cs="Arial"/>
          <w:sz w:val="22"/>
          <w:szCs w:val="22"/>
        </w:rPr>
        <w:t>research</w:t>
      </w:r>
      <w:proofErr w:type="spellEnd"/>
      <w:r w:rsidRPr="009E37EB">
        <w:rPr>
          <w:rFonts w:ascii="Arial" w:hAnsi="Arial" w:cs="Arial"/>
          <w:sz w:val="22"/>
          <w:szCs w:val="22"/>
        </w:rPr>
        <w:t xml:space="preserve"> s možností ujistit se o provádění výzkumu a zajištění anonymity a ochrany osobních dat. Důvěryhodnost výzkumu posiluje i průkazka tazatele/tazatelky.</w:t>
      </w:r>
      <w:r w:rsidRPr="009E37EB">
        <w:rPr>
          <w:rFonts w:ascii="Arial" w:hAnsi="Arial" w:cs="Arial"/>
          <w:b/>
          <w:sz w:val="22"/>
          <w:szCs w:val="22"/>
        </w:rPr>
        <w:t xml:space="preserve"> </w:t>
      </w:r>
    </w:p>
    <w:p w:rsidR="009347C8" w:rsidRPr="009E37EB" w:rsidRDefault="009347C8" w:rsidP="009347C8">
      <w:pPr>
        <w:autoSpaceDE w:val="0"/>
        <w:spacing w:line="240" w:lineRule="auto"/>
        <w:rPr>
          <w:rFonts w:ascii="Arial" w:hAnsi="Arial" w:cs="Arial"/>
          <w:noProof/>
          <w:sz w:val="22"/>
          <w:szCs w:val="22"/>
        </w:rPr>
      </w:pPr>
      <w:r w:rsidRPr="009E37EB">
        <w:rPr>
          <w:rFonts w:ascii="Arial" w:hAnsi="Arial" w:cs="Arial"/>
          <w:noProof/>
          <w:sz w:val="22"/>
          <w:szCs w:val="22"/>
        </w:rPr>
        <w:t>O vzbuzení zájmu o výzkum a ochoty odpovídat mimo to usiluje uchazeč i vhodnou, motivační formulací úvodního textu k rozhovoru.</w:t>
      </w:r>
    </w:p>
    <w:p w:rsidR="009347C8" w:rsidRPr="009E37EB" w:rsidRDefault="009347C8" w:rsidP="009347C8">
      <w:pPr>
        <w:autoSpaceDE w:val="0"/>
        <w:spacing w:line="240" w:lineRule="auto"/>
        <w:rPr>
          <w:rFonts w:ascii="Arial" w:hAnsi="Arial" w:cs="Arial"/>
          <w:noProof/>
          <w:sz w:val="22"/>
          <w:szCs w:val="22"/>
        </w:rPr>
      </w:pPr>
    </w:p>
    <w:p w:rsidR="009347C8" w:rsidRPr="009E37EB" w:rsidRDefault="009347C8" w:rsidP="009347C8">
      <w:pPr>
        <w:autoSpaceDE w:val="0"/>
        <w:spacing w:line="240" w:lineRule="auto"/>
        <w:rPr>
          <w:rFonts w:ascii="Arial" w:hAnsi="Arial" w:cs="Arial"/>
          <w:noProof/>
          <w:sz w:val="22"/>
          <w:szCs w:val="22"/>
        </w:rPr>
      </w:pPr>
      <w:r w:rsidRPr="009E37EB">
        <w:rPr>
          <w:rFonts w:ascii="Arial" w:hAnsi="Arial" w:cs="Arial"/>
          <w:noProof/>
          <w:sz w:val="22"/>
          <w:szCs w:val="22"/>
        </w:rPr>
        <w:t xml:space="preserve">Z charakteristiky kvantitativního šetření obecně vyplývá nižší potenciál pro </w:t>
      </w:r>
      <w:r w:rsidRPr="009E37EB">
        <w:rPr>
          <w:rFonts w:ascii="Arial" w:hAnsi="Arial" w:cs="Arial"/>
          <w:b/>
          <w:noProof/>
          <w:sz w:val="22"/>
          <w:szCs w:val="22"/>
        </w:rPr>
        <w:t>validitu metody a získaných dat v porovnání s šetřením kvalitativním</w:t>
      </w:r>
      <w:r w:rsidRPr="009E37EB">
        <w:rPr>
          <w:rFonts w:ascii="Arial" w:hAnsi="Arial" w:cs="Arial"/>
          <w:noProof/>
          <w:sz w:val="22"/>
          <w:szCs w:val="22"/>
        </w:rPr>
        <w:t xml:space="preserve">. Validita vyjadřuje, </w:t>
      </w:r>
      <w:r w:rsidRPr="009E37EB">
        <w:rPr>
          <w:rFonts w:ascii="Arial" w:hAnsi="Arial" w:cs="Arial"/>
          <w:sz w:val="22"/>
          <w:szCs w:val="22"/>
        </w:rPr>
        <w:t xml:space="preserve">nakolik výzkum skutečně měří to, co měřit má, zda </w:t>
      </w:r>
      <w:r w:rsidRPr="009E37EB">
        <w:rPr>
          <w:rFonts w:ascii="Arial" w:hAnsi="Arial" w:cs="Arial"/>
          <w:color w:val="262626"/>
          <w:sz w:val="22"/>
          <w:szCs w:val="22"/>
        </w:rPr>
        <w:t>interpretujeme data ve shodě s tím, co jsme skutečně naměřili</w:t>
      </w:r>
      <w:r w:rsidRPr="009E37EB">
        <w:rPr>
          <w:rFonts w:ascii="Arial" w:hAnsi="Arial" w:cs="Arial"/>
          <w:sz w:val="22"/>
          <w:szCs w:val="22"/>
        </w:rPr>
        <w:t xml:space="preserve">. Klíčovými typy validity, na něž bude zaměřena pozornost, budou validita obsahová, </w:t>
      </w:r>
      <w:r w:rsidRPr="009E37EB">
        <w:rPr>
          <w:rFonts w:ascii="Arial" w:hAnsi="Arial" w:cs="Arial"/>
          <w:sz w:val="22"/>
          <w:szCs w:val="22"/>
        </w:rPr>
        <w:lastRenderedPageBreak/>
        <w:t xml:space="preserve">která určuje, zda měření dostatečně pokrývá významovou doménu jevu, a validita pojmová, která určuje, které faktory metoda měří. </w:t>
      </w:r>
      <w:r w:rsidRPr="009E37EB">
        <w:rPr>
          <w:rFonts w:ascii="Arial" w:hAnsi="Arial" w:cs="Arial"/>
          <w:noProof/>
          <w:sz w:val="22"/>
          <w:szCs w:val="22"/>
        </w:rPr>
        <w:t xml:space="preserve">Uvedené omezení kvantitativní metody hodlá uchazeč překonávat či minimalizovat jak v součinnosti se zadavatelem, tak i v rámci interních procesů. </w:t>
      </w:r>
    </w:p>
    <w:p w:rsidR="009347C8" w:rsidRPr="009E37EB" w:rsidRDefault="009347C8" w:rsidP="009347C8">
      <w:pPr>
        <w:autoSpaceDE w:val="0"/>
        <w:spacing w:line="240" w:lineRule="auto"/>
        <w:rPr>
          <w:rFonts w:ascii="Arial" w:hAnsi="Arial" w:cs="Arial"/>
          <w:noProof/>
          <w:sz w:val="22"/>
          <w:szCs w:val="22"/>
        </w:rPr>
      </w:pPr>
    </w:p>
    <w:p w:rsidR="009347C8" w:rsidRPr="009E37EB" w:rsidRDefault="009347C8" w:rsidP="009347C8">
      <w:pPr>
        <w:autoSpaceDE w:val="0"/>
        <w:spacing w:line="240" w:lineRule="auto"/>
        <w:rPr>
          <w:rFonts w:ascii="Arial" w:hAnsi="Arial" w:cs="Arial"/>
          <w:noProof/>
          <w:sz w:val="22"/>
          <w:szCs w:val="22"/>
        </w:rPr>
      </w:pPr>
      <w:r w:rsidRPr="009E37EB">
        <w:rPr>
          <w:rFonts w:ascii="Arial" w:hAnsi="Arial" w:cs="Arial"/>
          <w:noProof/>
          <w:sz w:val="22"/>
          <w:szCs w:val="22"/>
        </w:rPr>
        <w:t xml:space="preserve">Rozhodující bude důraz na zajištění </w:t>
      </w:r>
      <w:r w:rsidRPr="009E37EB">
        <w:rPr>
          <w:rFonts w:ascii="Arial" w:hAnsi="Arial" w:cs="Arial"/>
          <w:b/>
          <w:noProof/>
          <w:sz w:val="22"/>
          <w:szCs w:val="22"/>
        </w:rPr>
        <w:t>validity v procesu operacionalizace</w:t>
      </w:r>
      <w:r w:rsidRPr="009E37EB">
        <w:rPr>
          <w:rFonts w:ascii="Arial" w:hAnsi="Arial" w:cs="Arial"/>
          <w:noProof/>
          <w:sz w:val="22"/>
          <w:szCs w:val="22"/>
        </w:rPr>
        <w:t xml:space="preserve"> (která bude vycházet z důsledné a pečlivé identifikace a konceptualizace výzkumného problému) a při tvorbě konkrétních otázek do dotazníku. Výzkumný tým bude konzultovat veškeré návrhy dotazníku s odborníky na straně zadavatele, tak, aby otázky správně, adekvátně a dostatečně pokrývaly stanovené problémové okruhy, aby varianty odpovědí na uzavřené otázky vyčerpávaly všechny reálné a relevantní možnosti atd. Samozřejmostí je důkladná interní oponentura a výstupní kontrola všech výzkumných materiálů, vč. naprogramovaného dotazníku. Uchazeč dále podrobí připravený dotazník interní pilotáži, která pomůže odhalit některé nepřesnosti a možné chyby v otázkách, zejména pokud jde o jejich srozumitelnost.</w:t>
      </w:r>
    </w:p>
    <w:p w:rsidR="009347C8" w:rsidRPr="009E37EB" w:rsidRDefault="009347C8" w:rsidP="009347C8">
      <w:pPr>
        <w:autoSpaceDE w:val="0"/>
        <w:spacing w:line="240" w:lineRule="auto"/>
        <w:rPr>
          <w:rFonts w:ascii="Arial" w:hAnsi="Arial" w:cs="Arial"/>
          <w:noProof/>
          <w:sz w:val="22"/>
          <w:szCs w:val="22"/>
        </w:rPr>
      </w:pPr>
    </w:p>
    <w:p w:rsidR="009347C8" w:rsidRPr="009E37EB" w:rsidRDefault="009347C8" w:rsidP="009347C8">
      <w:pPr>
        <w:autoSpaceDE w:val="0"/>
        <w:spacing w:line="240" w:lineRule="auto"/>
        <w:rPr>
          <w:rFonts w:ascii="Arial" w:hAnsi="Arial" w:cs="Arial"/>
          <w:noProof/>
          <w:sz w:val="22"/>
          <w:szCs w:val="22"/>
        </w:rPr>
      </w:pPr>
    </w:p>
    <w:p w:rsidR="009347C8" w:rsidRPr="009E37EB" w:rsidRDefault="009347C8" w:rsidP="009347C8">
      <w:pPr>
        <w:autoSpaceDE w:val="0"/>
        <w:spacing w:line="240" w:lineRule="auto"/>
        <w:rPr>
          <w:rFonts w:ascii="Arial" w:hAnsi="Arial" w:cs="Arial"/>
          <w:sz w:val="22"/>
          <w:szCs w:val="22"/>
        </w:rPr>
      </w:pPr>
    </w:p>
    <w:p w:rsidR="009347C8" w:rsidRPr="009E37EB" w:rsidRDefault="009347C8" w:rsidP="009347C8">
      <w:pPr>
        <w:autoSpaceDE w:val="0"/>
        <w:spacing w:line="240" w:lineRule="auto"/>
        <w:rPr>
          <w:rFonts w:ascii="Arial" w:hAnsi="Arial" w:cs="Arial"/>
          <w:sz w:val="22"/>
          <w:szCs w:val="22"/>
        </w:rPr>
      </w:pPr>
    </w:p>
    <w:p w:rsidR="009347C8" w:rsidRPr="009E37EB" w:rsidRDefault="009347C8" w:rsidP="009347C8">
      <w:pPr>
        <w:autoSpaceDE w:val="0"/>
        <w:spacing w:line="240" w:lineRule="auto"/>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keepNext/>
        <w:spacing w:before="240" w:after="60"/>
        <w:outlineLvl w:val="1"/>
        <w:rPr>
          <w:rFonts w:ascii="Arial" w:hAnsi="Arial" w:cs="Arial"/>
          <w:b/>
          <w:bCs/>
          <w:iCs/>
          <w:color w:val="0070C0"/>
          <w:sz w:val="22"/>
          <w:szCs w:val="22"/>
        </w:rPr>
      </w:pPr>
    </w:p>
    <w:p w:rsidR="009347C8" w:rsidRPr="009E37EB" w:rsidRDefault="009347C8" w:rsidP="009347C8">
      <w:pPr>
        <w:keepNext/>
        <w:spacing w:before="240" w:after="60"/>
        <w:outlineLvl w:val="1"/>
        <w:rPr>
          <w:rFonts w:ascii="Arial" w:hAnsi="Arial" w:cs="Arial"/>
          <w:b/>
          <w:bCs/>
          <w:iCs/>
          <w:color w:val="0070C0"/>
          <w:sz w:val="22"/>
          <w:szCs w:val="22"/>
        </w:rPr>
      </w:pPr>
    </w:p>
    <w:p w:rsidR="009347C8" w:rsidRPr="009E37EB" w:rsidRDefault="009347C8" w:rsidP="009347C8">
      <w:pPr>
        <w:keepNext/>
        <w:spacing w:before="240" w:after="60"/>
        <w:outlineLvl w:val="1"/>
        <w:rPr>
          <w:rFonts w:ascii="Arial" w:hAnsi="Arial" w:cs="Arial"/>
          <w:b/>
          <w:bCs/>
          <w:iCs/>
          <w:color w:val="0070C0"/>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E37EB" w:rsidRDefault="009E37EB" w:rsidP="009347C8">
      <w:pPr>
        <w:keepNext/>
        <w:spacing w:before="240" w:after="60"/>
        <w:outlineLvl w:val="1"/>
        <w:rPr>
          <w:rFonts w:ascii="Arial" w:hAnsi="Arial" w:cs="Arial"/>
          <w:b/>
          <w:bCs/>
          <w:iCs/>
          <w:color w:val="0070C0"/>
          <w:sz w:val="22"/>
          <w:szCs w:val="22"/>
        </w:rPr>
      </w:pPr>
      <w:bookmarkStart w:id="223" w:name="_Toc487798751"/>
    </w:p>
    <w:p w:rsidR="009E37EB" w:rsidRDefault="009E37EB" w:rsidP="009347C8">
      <w:pPr>
        <w:keepNext/>
        <w:spacing w:before="240" w:after="60"/>
        <w:outlineLvl w:val="1"/>
        <w:rPr>
          <w:rFonts w:ascii="Arial" w:hAnsi="Arial" w:cs="Arial"/>
          <w:b/>
          <w:bCs/>
          <w:iCs/>
          <w:color w:val="0070C0"/>
          <w:sz w:val="22"/>
          <w:szCs w:val="22"/>
        </w:rPr>
      </w:pPr>
    </w:p>
    <w:p w:rsidR="009E37EB" w:rsidRDefault="009E37EB" w:rsidP="009347C8">
      <w:pPr>
        <w:keepNext/>
        <w:spacing w:before="240" w:after="60"/>
        <w:outlineLvl w:val="1"/>
        <w:rPr>
          <w:rFonts w:ascii="Arial" w:hAnsi="Arial" w:cs="Arial"/>
          <w:b/>
          <w:bCs/>
          <w:iCs/>
          <w:color w:val="0070C0"/>
          <w:sz w:val="22"/>
          <w:szCs w:val="22"/>
        </w:rPr>
      </w:pPr>
    </w:p>
    <w:p w:rsidR="009347C8" w:rsidRPr="009E37EB" w:rsidRDefault="009347C8" w:rsidP="009347C8">
      <w:pPr>
        <w:keepNext/>
        <w:spacing w:before="240" w:after="60"/>
        <w:outlineLvl w:val="1"/>
        <w:rPr>
          <w:rFonts w:ascii="Arial" w:hAnsi="Arial" w:cs="Arial"/>
          <w:b/>
          <w:bCs/>
          <w:iCs/>
          <w:color w:val="0070C0"/>
          <w:sz w:val="22"/>
          <w:szCs w:val="22"/>
        </w:rPr>
      </w:pPr>
      <w:r w:rsidRPr="009E37EB">
        <w:rPr>
          <w:rFonts w:ascii="Arial" w:hAnsi="Arial" w:cs="Arial"/>
          <w:b/>
          <w:bCs/>
          <w:iCs/>
          <w:color w:val="0070C0"/>
          <w:sz w:val="22"/>
          <w:szCs w:val="22"/>
        </w:rPr>
        <w:t>Detailní postup dotazníkového šetření</w:t>
      </w:r>
      <w:bookmarkEnd w:id="223"/>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t>Obecná charakteristika šetření:</w:t>
      </w:r>
    </w:p>
    <w:p w:rsidR="009347C8" w:rsidRPr="009E37EB" w:rsidRDefault="009347C8" w:rsidP="009F2C5B">
      <w:pPr>
        <w:numPr>
          <w:ilvl w:val="0"/>
          <w:numId w:val="26"/>
        </w:numPr>
        <w:tabs>
          <w:tab w:val="num" w:pos="360"/>
        </w:tabs>
        <w:contextualSpacing/>
        <w:rPr>
          <w:rFonts w:ascii="Arial" w:hAnsi="Arial" w:cs="Arial"/>
          <w:sz w:val="22"/>
          <w:szCs w:val="22"/>
        </w:rPr>
      </w:pPr>
      <w:r w:rsidRPr="009E37EB">
        <w:rPr>
          <w:rFonts w:ascii="Arial" w:hAnsi="Arial" w:cs="Arial"/>
          <w:b/>
          <w:sz w:val="22"/>
          <w:szCs w:val="22"/>
        </w:rPr>
        <w:t>Cílová populace:</w:t>
      </w:r>
      <w:r w:rsidRPr="009E37EB">
        <w:rPr>
          <w:rFonts w:ascii="Arial" w:hAnsi="Arial" w:cs="Arial"/>
          <w:sz w:val="22"/>
          <w:szCs w:val="22"/>
        </w:rPr>
        <w:t xml:space="preserve"> Obecná populace ČR starší 15 let</w:t>
      </w:r>
    </w:p>
    <w:p w:rsidR="009347C8" w:rsidRPr="009E37EB" w:rsidRDefault="009347C8" w:rsidP="009F2C5B">
      <w:pPr>
        <w:numPr>
          <w:ilvl w:val="0"/>
          <w:numId w:val="26"/>
        </w:numPr>
        <w:tabs>
          <w:tab w:val="num" w:pos="360"/>
        </w:tabs>
        <w:contextualSpacing/>
        <w:rPr>
          <w:rFonts w:ascii="Arial" w:hAnsi="Arial" w:cs="Arial"/>
          <w:sz w:val="22"/>
          <w:szCs w:val="22"/>
        </w:rPr>
      </w:pPr>
      <w:r w:rsidRPr="009E37EB">
        <w:rPr>
          <w:rFonts w:ascii="Arial" w:hAnsi="Arial" w:cs="Arial"/>
          <w:b/>
          <w:sz w:val="22"/>
          <w:szCs w:val="22"/>
        </w:rPr>
        <w:t xml:space="preserve">Metoda sběru dat: </w:t>
      </w:r>
      <w:r w:rsidRPr="009E37EB">
        <w:rPr>
          <w:rFonts w:ascii="Arial" w:hAnsi="Arial" w:cs="Arial"/>
          <w:sz w:val="22"/>
          <w:szCs w:val="22"/>
        </w:rPr>
        <w:t>Osobní rozhovory tazatelů s respondenty s využitím záznamového média počítače (CAPI)</w:t>
      </w:r>
    </w:p>
    <w:p w:rsidR="009347C8" w:rsidRPr="009E37EB" w:rsidRDefault="009347C8" w:rsidP="009F2C5B">
      <w:pPr>
        <w:numPr>
          <w:ilvl w:val="0"/>
          <w:numId w:val="26"/>
        </w:numPr>
        <w:tabs>
          <w:tab w:val="num" w:pos="360"/>
        </w:tabs>
        <w:contextualSpacing/>
        <w:rPr>
          <w:rFonts w:ascii="Arial" w:hAnsi="Arial" w:cs="Arial"/>
          <w:sz w:val="22"/>
          <w:szCs w:val="22"/>
        </w:rPr>
      </w:pPr>
      <w:r w:rsidRPr="009E37EB">
        <w:rPr>
          <w:rFonts w:ascii="Arial" w:hAnsi="Arial" w:cs="Arial"/>
          <w:b/>
          <w:sz w:val="22"/>
          <w:szCs w:val="22"/>
        </w:rPr>
        <w:t>Výběrová metoda:</w:t>
      </w:r>
      <w:r w:rsidRPr="009E37EB">
        <w:rPr>
          <w:rFonts w:ascii="Arial" w:hAnsi="Arial" w:cs="Arial"/>
          <w:sz w:val="22"/>
          <w:szCs w:val="22"/>
        </w:rPr>
        <w:t xml:space="preserve"> Kvótní výběr vázanými kvótami (velikost místa bydliště + kraj) a nevázanými kvótami (pohlaví, věk, vzdělání, socioekonomický status)</w:t>
      </w:r>
    </w:p>
    <w:p w:rsidR="009347C8" w:rsidRPr="009E37EB" w:rsidRDefault="009347C8" w:rsidP="009F2C5B">
      <w:pPr>
        <w:numPr>
          <w:ilvl w:val="0"/>
          <w:numId w:val="26"/>
        </w:numPr>
        <w:tabs>
          <w:tab w:val="num" w:pos="360"/>
        </w:tabs>
        <w:contextualSpacing/>
        <w:rPr>
          <w:rFonts w:ascii="Arial" w:hAnsi="Arial" w:cs="Arial"/>
          <w:sz w:val="22"/>
          <w:szCs w:val="22"/>
        </w:rPr>
      </w:pPr>
      <w:r w:rsidRPr="009E37EB">
        <w:rPr>
          <w:rFonts w:ascii="Arial" w:hAnsi="Arial" w:cs="Arial"/>
          <w:b/>
          <w:sz w:val="22"/>
          <w:szCs w:val="22"/>
        </w:rPr>
        <w:t>Velikost vzorku:</w:t>
      </w:r>
      <w:r w:rsidRPr="009E37EB">
        <w:rPr>
          <w:rFonts w:ascii="Arial" w:hAnsi="Arial" w:cs="Arial"/>
          <w:sz w:val="22"/>
          <w:szCs w:val="22"/>
        </w:rPr>
        <w:t xml:space="preserve"> n=2000 osob</w:t>
      </w:r>
    </w:p>
    <w:p w:rsidR="009347C8" w:rsidRPr="009E37EB" w:rsidRDefault="009347C8" w:rsidP="009F2C5B">
      <w:pPr>
        <w:numPr>
          <w:ilvl w:val="0"/>
          <w:numId w:val="26"/>
        </w:numPr>
        <w:tabs>
          <w:tab w:val="num" w:pos="360"/>
        </w:tabs>
        <w:contextualSpacing/>
        <w:rPr>
          <w:rFonts w:ascii="Arial" w:hAnsi="Arial" w:cs="Arial"/>
          <w:sz w:val="22"/>
          <w:szCs w:val="22"/>
        </w:rPr>
      </w:pPr>
      <w:r w:rsidRPr="009E37EB">
        <w:rPr>
          <w:rFonts w:ascii="Arial" w:hAnsi="Arial" w:cs="Arial"/>
          <w:b/>
          <w:sz w:val="22"/>
          <w:szCs w:val="22"/>
        </w:rPr>
        <w:t>Délka dotazníku:</w:t>
      </w:r>
      <w:r w:rsidRPr="009E37EB">
        <w:rPr>
          <w:rFonts w:ascii="Arial" w:hAnsi="Arial" w:cs="Arial"/>
          <w:sz w:val="22"/>
          <w:szCs w:val="22"/>
        </w:rPr>
        <w:t xml:space="preserve"> cca 40 minut</w:t>
      </w:r>
    </w:p>
    <w:p w:rsidR="009347C8" w:rsidRPr="009E37EB" w:rsidRDefault="009347C8" w:rsidP="009F2C5B">
      <w:pPr>
        <w:numPr>
          <w:ilvl w:val="0"/>
          <w:numId w:val="26"/>
        </w:numPr>
        <w:tabs>
          <w:tab w:val="num" w:pos="360"/>
        </w:tabs>
        <w:contextualSpacing/>
        <w:rPr>
          <w:rFonts w:ascii="Arial" w:hAnsi="Arial" w:cs="Arial"/>
          <w:sz w:val="22"/>
          <w:szCs w:val="22"/>
        </w:rPr>
      </w:pPr>
      <w:r w:rsidRPr="009E37EB">
        <w:rPr>
          <w:rFonts w:ascii="Arial" w:hAnsi="Arial" w:cs="Arial"/>
          <w:b/>
          <w:sz w:val="22"/>
          <w:szCs w:val="22"/>
        </w:rPr>
        <w:t>Výstupy:</w:t>
      </w:r>
      <w:r w:rsidRPr="009E37EB">
        <w:rPr>
          <w:rFonts w:ascii="Arial" w:hAnsi="Arial" w:cs="Arial"/>
          <w:sz w:val="22"/>
          <w:szCs w:val="22"/>
        </w:rPr>
        <w:t xml:space="preserve"> Datová matice SPSS, tabulky prvního a druhého stupně třídění (XLS), technická zpráva z výzkumu (popis metodiky sběru dat), prezentace hlavních zjištění (PPT), analytická studie (PPT)</w:t>
      </w:r>
    </w:p>
    <w:p w:rsidR="009347C8" w:rsidRPr="009E37EB" w:rsidRDefault="009347C8" w:rsidP="009347C8">
      <w:pPr>
        <w:rPr>
          <w:rFonts w:ascii="Arial" w:hAnsi="Arial" w:cs="Arial"/>
          <w:sz w:val="22"/>
          <w:szCs w:val="22"/>
        </w:rPr>
      </w:pPr>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t>Popis výběrové metody</w:t>
      </w:r>
    </w:p>
    <w:p w:rsidR="009347C8" w:rsidRPr="009E37EB" w:rsidRDefault="009347C8" w:rsidP="009347C8">
      <w:pPr>
        <w:rPr>
          <w:rFonts w:ascii="Arial" w:hAnsi="Arial" w:cs="Arial"/>
          <w:sz w:val="22"/>
          <w:szCs w:val="22"/>
        </w:rPr>
      </w:pPr>
      <w:r w:rsidRPr="009E37EB">
        <w:rPr>
          <w:rFonts w:ascii="Arial" w:hAnsi="Arial" w:cs="Arial"/>
          <w:sz w:val="22"/>
          <w:szCs w:val="22"/>
        </w:rPr>
        <w:t>Jako výběrová metoda je určen kvótní výběr (viz výše). Jako opora výběru nám budou sloužit aktuální data ČSÚ (údaje za poslední dokončený rok tj. 2016). Z ČSÚ získáme:</w:t>
      </w:r>
    </w:p>
    <w:p w:rsidR="009347C8" w:rsidRPr="009E37EB" w:rsidRDefault="009347C8" w:rsidP="009347C8">
      <w:pPr>
        <w:rPr>
          <w:rFonts w:ascii="Arial" w:hAnsi="Arial" w:cs="Arial"/>
          <w:b/>
          <w:sz w:val="22"/>
          <w:szCs w:val="22"/>
        </w:rPr>
      </w:pPr>
      <w:r w:rsidRPr="009E37EB">
        <w:rPr>
          <w:rFonts w:ascii="Arial" w:hAnsi="Arial" w:cs="Arial"/>
          <w:b/>
          <w:sz w:val="22"/>
          <w:szCs w:val="22"/>
        </w:rPr>
        <w:t xml:space="preserve">Počet osob starších 15 let v jednotlivých krajích ČR </w:t>
      </w:r>
    </w:p>
    <w:p w:rsidR="009347C8" w:rsidRPr="009E37EB" w:rsidRDefault="009347C8" w:rsidP="009F2C5B">
      <w:pPr>
        <w:numPr>
          <w:ilvl w:val="0"/>
          <w:numId w:val="27"/>
        </w:numPr>
        <w:tabs>
          <w:tab w:val="num" w:pos="360"/>
        </w:tabs>
        <w:contextualSpacing/>
        <w:rPr>
          <w:rFonts w:ascii="Arial" w:hAnsi="Arial" w:cs="Arial"/>
          <w:sz w:val="22"/>
          <w:szCs w:val="22"/>
        </w:rPr>
      </w:pPr>
      <w:r w:rsidRPr="009E37EB">
        <w:rPr>
          <w:rFonts w:ascii="Arial" w:hAnsi="Arial" w:cs="Arial"/>
          <w:sz w:val="22"/>
          <w:szCs w:val="22"/>
        </w:rPr>
        <w:t>Celkem</w:t>
      </w:r>
    </w:p>
    <w:p w:rsidR="009347C8" w:rsidRPr="009E37EB" w:rsidRDefault="009347C8" w:rsidP="009F2C5B">
      <w:pPr>
        <w:numPr>
          <w:ilvl w:val="0"/>
          <w:numId w:val="27"/>
        </w:numPr>
        <w:tabs>
          <w:tab w:val="num" w:pos="360"/>
        </w:tabs>
        <w:contextualSpacing/>
        <w:rPr>
          <w:rFonts w:ascii="Arial" w:hAnsi="Arial" w:cs="Arial"/>
          <w:sz w:val="22"/>
          <w:szCs w:val="22"/>
        </w:rPr>
      </w:pPr>
      <w:r w:rsidRPr="009E37EB">
        <w:rPr>
          <w:rFonts w:ascii="Arial" w:hAnsi="Arial" w:cs="Arial"/>
          <w:sz w:val="22"/>
          <w:szCs w:val="22"/>
        </w:rPr>
        <w:t>Podle velikosti místa bydliště (0-2tis., 2-5tis., 5-20tis., 20-100tis., 100+tis.)</w:t>
      </w:r>
    </w:p>
    <w:p w:rsidR="009347C8" w:rsidRPr="009E37EB" w:rsidRDefault="009347C8" w:rsidP="009F2C5B">
      <w:pPr>
        <w:numPr>
          <w:ilvl w:val="0"/>
          <w:numId w:val="27"/>
        </w:numPr>
        <w:tabs>
          <w:tab w:val="num" w:pos="360"/>
        </w:tabs>
        <w:contextualSpacing/>
        <w:rPr>
          <w:rFonts w:ascii="Arial" w:hAnsi="Arial" w:cs="Arial"/>
          <w:sz w:val="22"/>
          <w:szCs w:val="22"/>
        </w:rPr>
      </w:pPr>
      <w:r w:rsidRPr="009E37EB">
        <w:rPr>
          <w:rFonts w:ascii="Arial" w:hAnsi="Arial" w:cs="Arial"/>
          <w:sz w:val="22"/>
          <w:szCs w:val="22"/>
        </w:rPr>
        <w:t>Podle pohlaví (muži, ženy)</w:t>
      </w:r>
    </w:p>
    <w:p w:rsidR="009347C8" w:rsidRPr="009E37EB" w:rsidRDefault="009347C8" w:rsidP="009F2C5B">
      <w:pPr>
        <w:numPr>
          <w:ilvl w:val="0"/>
          <w:numId w:val="27"/>
        </w:numPr>
        <w:tabs>
          <w:tab w:val="num" w:pos="360"/>
        </w:tabs>
        <w:contextualSpacing/>
        <w:rPr>
          <w:rFonts w:ascii="Arial" w:hAnsi="Arial" w:cs="Arial"/>
          <w:sz w:val="22"/>
          <w:szCs w:val="22"/>
        </w:rPr>
      </w:pPr>
      <w:r w:rsidRPr="009E37EB">
        <w:rPr>
          <w:rFonts w:ascii="Arial" w:hAnsi="Arial" w:cs="Arial"/>
          <w:sz w:val="22"/>
          <w:szCs w:val="22"/>
        </w:rPr>
        <w:t>Podle věkové skupiny (18-29 let, 30-44 let, 45-59 let, 60+ let)</w:t>
      </w:r>
    </w:p>
    <w:p w:rsidR="009347C8" w:rsidRPr="009E37EB" w:rsidRDefault="009347C8" w:rsidP="009F2C5B">
      <w:pPr>
        <w:numPr>
          <w:ilvl w:val="0"/>
          <w:numId w:val="27"/>
        </w:numPr>
        <w:tabs>
          <w:tab w:val="num" w:pos="360"/>
        </w:tabs>
        <w:contextualSpacing/>
        <w:rPr>
          <w:rFonts w:ascii="Arial" w:hAnsi="Arial" w:cs="Arial"/>
          <w:sz w:val="22"/>
          <w:szCs w:val="22"/>
        </w:rPr>
      </w:pPr>
      <w:r w:rsidRPr="009E37EB">
        <w:rPr>
          <w:rFonts w:ascii="Arial" w:hAnsi="Arial" w:cs="Arial"/>
          <w:sz w:val="22"/>
          <w:szCs w:val="22"/>
        </w:rPr>
        <w:t>Podle nejvyššího dosaženého vzdělání (ZŠ, SŠ bez maturity, SŠ s maturitou, VŠ)</w:t>
      </w:r>
    </w:p>
    <w:p w:rsidR="009347C8" w:rsidRPr="009E37EB" w:rsidRDefault="009347C8" w:rsidP="009F2C5B">
      <w:pPr>
        <w:numPr>
          <w:ilvl w:val="0"/>
          <w:numId w:val="27"/>
        </w:numPr>
        <w:tabs>
          <w:tab w:val="num" w:pos="360"/>
        </w:tabs>
        <w:contextualSpacing/>
        <w:rPr>
          <w:rFonts w:ascii="Arial" w:hAnsi="Arial" w:cs="Arial"/>
          <w:sz w:val="22"/>
          <w:szCs w:val="22"/>
        </w:rPr>
      </w:pPr>
      <w:r w:rsidRPr="009E37EB">
        <w:rPr>
          <w:rFonts w:ascii="Arial" w:hAnsi="Arial" w:cs="Arial"/>
          <w:sz w:val="22"/>
          <w:szCs w:val="22"/>
        </w:rPr>
        <w:t>Podle rodinného stavu (svobodný/á, ženatý/vdaná, rozvedený/á, vdovec/vdova)</w:t>
      </w:r>
    </w:p>
    <w:p w:rsidR="009347C8" w:rsidRPr="009E37EB" w:rsidRDefault="009347C8" w:rsidP="009F2C5B">
      <w:pPr>
        <w:numPr>
          <w:ilvl w:val="0"/>
          <w:numId w:val="27"/>
        </w:numPr>
        <w:tabs>
          <w:tab w:val="num" w:pos="360"/>
        </w:tabs>
        <w:contextualSpacing/>
        <w:rPr>
          <w:rFonts w:ascii="Arial" w:hAnsi="Arial" w:cs="Arial"/>
          <w:sz w:val="22"/>
          <w:szCs w:val="22"/>
        </w:rPr>
      </w:pPr>
      <w:r w:rsidRPr="009E37EB">
        <w:rPr>
          <w:rFonts w:ascii="Arial" w:hAnsi="Arial" w:cs="Arial"/>
          <w:sz w:val="22"/>
          <w:szCs w:val="22"/>
        </w:rPr>
        <w:t xml:space="preserve">Podle ekonomické aktivity (aktivní – dle </w:t>
      </w:r>
      <w:proofErr w:type="gramStart"/>
      <w:r w:rsidRPr="009E37EB">
        <w:rPr>
          <w:rFonts w:ascii="Arial" w:hAnsi="Arial" w:cs="Arial"/>
          <w:sz w:val="22"/>
          <w:szCs w:val="22"/>
        </w:rPr>
        <w:t>NACE</w:t>
      </w:r>
      <w:proofErr w:type="gramEnd"/>
      <w:r w:rsidRPr="009E37EB">
        <w:rPr>
          <w:rFonts w:ascii="Arial" w:hAnsi="Arial" w:cs="Arial"/>
          <w:sz w:val="22"/>
          <w:szCs w:val="22"/>
        </w:rPr>
        <w:t>, neaktivní – studující, v domácnosti, v důchodu)</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Bude použito </w:t>
      </w:r>
      <w:r w:rsidRPr="009E37EB">
        <w:rPr>
          <w:rFonts w:ascii="Arial" w:hAnsi="Arial" w:cs="Arial"/>
          <w:b/>
          <w:sz w:val="22"/>
          <w:szCs w:val="22"/>
        </w:rPr>
        <w:t>vícestupňového určení kvótního rozpisu</w:t>
      </w:r>
      <w:r w:rsidRPr="009E37EB">
        <w:rPr>
          <w:rFonts w:ascii="Arial" w:hAnsi="Arial" w:cs="Arial"/>
          <w:sz w:val="22"/>
          <w:szCs w:val="22"/>
        </w:rPr>
        <w:t xml:space="preserve"> a to tak, že:</w:t>
      </w:r>
    </w:p>
    <w:p w:rsidR="009347C8" w:rsidRPr="009E37EB" w:rsidRDefault="009347C8" w:rsidP="009F2C5B">
      <w:pPr>
        <w:numPr>
          <w:ilvl w:val="0"/>
          <w:numId w:val="28"/>
        </w:numPr>
        <w:tabs>
          <w:tab w:val="num" w:pos="360"/>
        </w:tabs>
        <w:contextualSpacing/>
        <w:rPr>
          <w:rFonts w:ascii="Arial" w:hAnsi="Arial" w:cs="Arial"/>
          <w:sz w:val="22"/>
          <w:szCs w:val="22"/>
        </w:rPr>
      </w:pPr>
      <w:r w:rsidRPr="009E37EB">
        <w:rPr>
          <w:rFonts w:ascii="Arial" w:hAnsi="Arial" w:cs="Arial"/>
          <w:sz w:val="22"/>
          <w:szCs w:val="22"/>
        </w:rPr>
        <w:t xml:space="preserve">Nejprve definujeme zastoupení vzorku podle kombinace ukazatelů velikost místa bydliště (dále jen VMB) a kraje.  Proporční zastoupení jednotlivých „strat“ (tedy kombinace VMB a KRAJ) u výběrového souboru bude odpovídat skutečnému podílu osob 15+ let v ČR. </w:t>
      </w:r>
    </w:p>
    <w:p w:rsidR="009347C8" w:rsidRPr="009E37EB" w:rsidRDefault="009347C8" w:rsidP="009347C8">
      <w:pPr>
        <w:ind w:left="720"/>
        <w:contextualSpacing/>
        <w:rPr>
          <w:rFonts w:ascii="Arial" w:hAnsi="Arial" w:cs="Arial"/>
          <w:i/>
          <w:sz w:val="22"/>
          <w:szCs w:val="22"/>
        </w:rPr>
      </w:pPr>
      <w:r w:rsidRPr="009E37EB">
        <w:rPr>
          <w:rFonts w:ascii="Arial" w:hAnsi="Arial" w:cs="Arial"/>
          <w:i/>
          <w:sz w:val="22"/>
          <w:szCs w:val="22"/>
        </w:rPr>
        <w:t xml:space="preserve">Celkem takto vznikne 57 skupin. Teoreticky by mělo vzniknout 14 (krajů) x 5 (velikostní kategorie obcí) tedy 70 skupin, ale v některých krajích se určité velikostní kategorie (100+ obyv.) nevyskytují a naopak v Praze je jen 1 velikostní kategorie. </w:t>
      </w:r>
    </w:p>
    <w:p w:rsidR="009347C8" w:rsidRPr="009E37EB" w:rsidRDefault="009347C8" w:rsidP="009F2C5B">
      <w:pPr>
        <w:numPr>
          <w:ilvl w:val="0"/>
          <w:numId w:val="28"/>
        </w:numPr>
        <w:tabs>
          <w:tab w:val="num" w:pos="360"/>
        </w:tabs>
        <w:contextualSpacing/>
        <w:rPr>
          <w:rFonts w:ascii="Arial" w:hAnsi="Arial" w:cs="Arial"/>
          <w:sz w:val="22"/>
          <w:szCs w:val="22"/>
        </w:rPr>
      </w:pPr>
      <w:r w:rsidRPr="009E37EB">
        <w:rPr>
          <w:rFonts w:ascii="Arial" w:hAnsi="Arial" w:cs="Arial"/>
          <w:sz w:val="22"/>
          <w:szCs w:val="22"/>
        </w:rPr>
        <w:t xml:space="preserve">V rámci rozpisu tak bude určeno, kolik osobu bude muset být získáno v rámci každé skupiny VMB x KRAJ. </w:t>
      </w:r>
    </w:p>
    <w:p w:rsidR="009347C8" w:rsidRPr="009E37EB" w:rsidRDefault="009347C8" w:rsidP="009F2C5B">
      <w:pPr>
        <w:numPr>
          <w:ilvl w:val="0"/>
          <w:numId w:val="28"/>
        </w:numPr>
        <w:tabs>
          <w:tab w:val="num" w:pos="360"/>
        </w:tabs>
        <w:contextualSpacing/>
        <w:rPr>
          <w:rFonts w:ascii="Arial" w:hAnsi="Arial" w:cs="Arial"/>
          <w:sz w:val="22"/>
          <w:szCs w:val="22"/>
        </w:rPr>
      </w:pPr>
      <w:r w:rsidRPr="009E37EB">
        <w:rPr>
          <w:rFonts w:ascii="Arial" w:hAnsi="Arial" w:cs="Arial"/>
          <w:sz w:val="22"/>
          <w:szCs w:val="22"/>
        </w:rPr>
        <w:t>V rámci každého kraje bude dále zjištěna struktura obyvatel podle věku, pohlaví, vzdělání, rodinného stavu, ekonomické aktivity.</w:t>
      </w:r>
    </w:p>
    <w:p w:rsidR="009347C8" w:rsidRPr="009E37EB" w:rsidRDefault="009347C8" w:rsidP="009F2C5B">
      <w:pPr>
        <w:numPr>
          <w:ilvl w:val="0"/>
          <w:numId w:val="28"/>
        </w:numPr>
        <w:tabs>
          <w:tab w:val="num" w:pos="360"/>
        </w:tabs>
        <w:contextualSpacing/>
        <w:rPr>
          <w:rFonts w:ascii="Arial" w:hAnsi="Arial" w:cs="Arial"/>
          <w:sz w:val="22"/>
          <w:szCs w:val="22"/>
        </w:rPr>
      </w:pPr>
      <w:r w:rsidRPr="009E37EB">
        <w:rPr>
          <w:rFonts w:ascii="Arial" w:hAnsi="Arial" w:cs="Arial"/>
          <w:sz w:val="22"/>
          <w:szCs w:val="22"/>
        </w:rPr>
        <w:t xml:space="preserve">Zastoupení vzorku (výběrového souboru) v jednotlivých krajích bude odpovídat zastoupení sledovaných znaků u základního souboru (populace 15+) v jednotlivých krajích ČR.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Tazatelé, kteří se na realizaci sběru dat budou podílet (viz níže), dostanou </w:t>
      </w:r>
      <w:r w:rsidRPr="009E37EB">
        <w:rPr>
          <w:rFonts w:ascii="Arial" w:hAnsi="Arial" w:cs="Arial"/>
          <w:b/>
          <w:sz w:val="22"/>
          <w:szCs w:val="22"/>
        </w:rPr>
        <w:t>kvótní rozpis respondentů, které mají s prosbou o vyplnění dotazníku oslovit</w:t>
      </w:r>
      <w:r w:rsidRPr="009E37EB">
        <w:rPr>
          <w:rFonts w:ascii="Arial" w:hAnsi="Arial" w:cs="Arial"/>
          <w:sz w:val="22"/>
          <w:szCs w:val="22"/>
        </w:rPr>
        <w:t>. Kvótní rozpis bude zohledňovat požadovanou strukturu vzorku ve skupině VMB x KRAJ, ve které bude tazatel pracovat. Každý tazatel pracuje pouze v rámci 1 skupiny VMB x KRAJ. V rozpisu bude specifikován počet kompletně vyplněných dotazníků od respondentů v následující struktuře (počty jsou ilustrativní):</w:t>
      </w:r>
    </w:p>
    <w:p w:rsidR="009347C8" w:rsidRPr="009E37EB" w:rsidRDefault="009347C8" w:rsidP="009F2C5B">
      <w:pPr>
        <w:numPr>
          <w:ilvl w:val="0"/>
          <w:numId w:val="29"/>
        </w:numPr>
        <w:tabs>
          <w:tab w:val="num" w:pos="360"/>
        </w:tabs>
        <w:contextualSpacing/>
        <w:rPr>
          <w:rFonts w:ascii="Arial" w:hAnsi="Arial" w:cs="Arial"/>
          <w:i/>
          <w:sz w:val="22"/>
          <w:szCs w:val="22"/>
        </w:rPr>
      </w:pPr>
      <w:r w:rsidRPr="009E37EB">
        <w:rPr>
          <w:rFonts w:ascii="Arial" w:hAnsi="Arial" w:cs="Arial"/>
          <w:i/>
          <w:sz w:val="22"/>
          <w:szCs w:val="22"/>
        </w:rPr>
        <w:t>ženy (5x), muži (5x)</w:t>
      </w:r>
    </w:p>
    <w:p w:rsidR="009347C8" w:rsidRPr="009E37EB" w:rsidRDefault="009347C8" w:rsidP="009F2C5B">
      <w:pPr>
        <w:numPr>
          <w:ilvl w:val="0"/>
          <w:numId w:val="29"/>
        </w:numPr>
        <w:tabs>
          <w:tab w:val="num" w:pos="360"/>
        </w:tabs>
        <w:contextualSpacing/>
        <w:rPr>
          <w:rFonts w:ascii="Arial" w:hAnsi="Arial" w:cs="Arial"/>
          <w:i/>
          <w:sz w:val="22"/>
          <w:szCs w:val="22"/>
        </w:rPr>
      </w:pPr>
      <w:r w:rsidRPr="009E37EB">
        <w:rPr>
          <w:rFonts w:ascii="Arial" w:hAnsi="Arial" w:cs="Arial"/>
          <w:i/>
          <w:sz w:val="22"/>
          <w:szCs w:val="22"/>
        </w:rPr>
        <w:t>18-29 let (2x), 30-44 let (3x), 45-59 let (3x) 60+ let (2x)</w:t>
      </w:r>
    </w:p>
    <w:p w:rsidR="009347C8" w:rsidRPr="009E37EB" w:rsidRDefault="009347C8" w:rsidP="009F2C5B">
      <w:pPr>
        <w:numPr>
          <w:ilvl w:val="0"/>
          <w:numId w:val="29"/>
        </w:numPr>
        <w:tabs>
          <w:tab w:val="num" w:pos="360"/>
        </w:tabs>
        <w:contextualSpacing/>
        <w:rPr>
          <w:rFonts w:ascii="Arial" w:hAnsi="Arial" w:cs="Arial"/>
          <w:i/>
          <w:sz w:val="22"/>
          <w:szCs w:val="22"/>
        </w:rPr>
      </w:pPr>
      <w:r w:rsidRPr="009E37EB">
        <w:rPr>
          <w:rFonts w:ascii="Arial" w:hAnsi="Arial" w:cs="Arial"/>
          <w:i/>
          <w:sz w:val="22"/>
          <w:szCs w:val="22"/>
        </w:rPr>
        <w:t>ZŠ (4x) SŠ bez maturity (1x), SŠ s maturitou (2x), VŠ (3x)</w:t>
      </w:r>
    </w:p>
    <w:p w:rsidR="009347C8" w:rsidRPr="009E37EB" w:rsidRDefault="009347C8" w:rsidP="009F2C5B">
      <w:pPr>
        <w:numPr>
          <w:ilvl w:val="0"/>
          <w:numId w:val="29"/>
        </w:numPr>
        <w:tabs>
          <w:tab w:val="num" w:pos="360"/>
        </w:tabs>
        <w:contextualSpacing/>
        <w:rPr>
          <w:rFonts w:ascii="Arial" w:hAnsi="Arial" w:cs="Arial"/>
          <w:i/>
          <w:sz w:val="22"/>
          <w:szCs w:val="22"/>
        </w:rPr>
      </w:pPr>
      <w:r w:rsidRPr="009E37EB">
        <w:rPr>
          <w:rFonts w:ascii="Arial" w:hAnsi="Arial" w:cs="Arial"/>
          <w:i/>
          <w:sz w:val="22"/>
          <w:szCs w:val="22"/>
        </w:rPr>
        <w:t>svobodný/á (2x), ženatý/vdaná (5x), rozvedený/á (0x), vdovec/vdova(3x)</w:t>
      </w:r>
    </w:p>
    <w:p w:rsidR="009347C8" w:rsidRPr="009E37EB" w:rsidRDefault="009347C8" w:rsidP="009F2C5B">
      <w:pPr>
        <w:numPr>
          <w:ilvl w:val="0"/>
          <w:numId w:val="29"/>
        </w:numPr>
        <w:tabs>
          <w:tab w:val="num" w:pos="360"/>
        </w:tabs>
        <w:contextualSpacing/>
        <w:rPr>
          <w:rFonts w:ascii="Arial" w:hAnsi="Arial" w:cs="Arial"/>
          <w:i/>
          <w:sz w:val="22"/>
          <w:szCs w:val="22"/>
        </w:rPr>
      </w:pPr>
      <w:r w:rsidRPr="009E37EB">
        <w:rPr>
          <w:rFonts w:ascii="Arial" w:hAnsi="Arial" w:cs="Arial"/>
          <w:i/>
          <w:sz w:val="22"/>
          <w:szCs w:val="22"/>
        </w:rPr>
        <w:t xml:space="preserve">aktivní – dle </w:t>
      </w:r>
      <w:proofErr w:type="gramStart"/>
      <w:r w:rsidRPr="009E37EB">
        <w:rPr>
          <w:rFonts w:ascii="Arial" w:hAnsi="Arial" w:cs="Arial"/>
          <w:i/>
          <w:sz w:val="22"/>
          <w:szCs w:val="22"/>
        </w:rPr>
        <w:t>NACE</w:t>
      </w:r>
      <w:proofErr w:type="gramEnd"/>
      <w:r w:rsidRPr="009E37EB">
        <w:rPr>
          <w:rFonts w:ascii="Arial" w:hAnsi="Arial" w:cs="Arial"/>
          <w:i/>
          <w:sz w:val="22"/>
          <w:szCs w:val="22"/>
        </w:rPr>
        <w:t xml:space="preserve"> (6x), neaktivní – studující, v domácnosti, v důchodu (4x)</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Kvótní rozpis musí tazatelé naplnit v nejméně 80 %, jak jim nebude proplacena odměna za žádný provedený rozhovor.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Je tedy evidentní, že respondenty </w:t>
      </w:r>
      <w:r w:rsidRPr="009E37EB">
        <w:rPr>
          <w:rFonts w:ascii="Arial" w:hAnsi="Arial" w:cs="Arial"/>
          <w:b/>
          <w:sz w:val="22"/>
          <w:szCs w:val="22"/>
        </w:rPr>
        <w:t>nebudeme vybírat z žádné databáze</w:t>
      </w:r>
      <w:r w:rsidRPr="009E37EB">
        <w:rPr>
          <w:rFonts w:ascii="Arial" w:hAnsi="Arial" w:cs="Arial"/>
          <w:sz w:val="22"/>
          <w:szCs w:val="22"/>
        </w:rPr>
        <w:t xml:space="preserve">, ale budeme oslovovat náhodně vybrané respondenty bydlící v určité kombinaci VMB x KRAJ a to podle předem daného rozpisu tak, aby struktura výběrového souboru odpovídala ve zvolených charakteristikách (kvóty) známým charakteristikám souboru základního. </w:t>
      </w:r>
    </w:p>
    <w:p w:rsidR="009347C8" w:rsidRPr="009E37EB" w:rsidRDefault="009347C8" w:rsidP="009347C8">
      <w:pPr>
        <w:rPr>
          <w:rFonts w:ascii="Arial" w:hAnsi="Arial" w:cs="Arial"/>
          <w:sz w:val="22"/>
          <w:szCs w:val="22"/>
        </w:rPr>
      </w:pPr>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t>Popis terénního sběru dat</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Terénní sběr dat bude probíhat pomocí osobních rozhovorů tazatelů a tazatelek s respondenty a respondentkami pomocí standardizovaného výzkumného nástroje (dotazníku) nahranného v elektronické verzi do počítačů či </w:t>
      </w:r>
      <w:proofErr w:type="spellStart"/>
      <w:r w:rsidRPr="009E37EB">
        <w:rPr>
          <w:rFonts w:ascii="Arial" w:hAnsi="Arial" w:cs="Arial"/>
          <w:sz w:val="22"/>
          <w:szCs w:val="22"/>
        </w:rPr>
        <w:t>tabletů</w:t>
      </w:r>
      <w:proofErr w:type="spellEnd"/>
      <w:r w:rsidRPr="009E37EB">
        <w:rPr>
          <w:rFonts w:ascii="Arial" w:hAnsi="Arial" w:cs="Arial"/>
          <w:sz w:val="22"/>
          <w:szCs w:val="22"/>
        </w:rPr>
        <w:t>. Postup samotného řešení je následující:</w:t>
      </w:r>
    </w:p>
    <w:p w:rsidR="009347C8" w:rsidRPr="009E37EB" w:rsidRDefault="009347C8" w:rsidP="009347C8">
      <w:pPr>
        <w:rPr>
          <w:rFonts w:ascii="Arial" w:hAnsi="Arial" w:cs="Arial"/>
          <w:b/>
          <w:sz w:val="22"/>
          <w:szCs w:val="22"/>
        </w:rPr>
      </w:pPr>
    </w:p>
    <w:p w:rsidR="009347C8" w:rsidRPr="009E37EB" w:rsidRDefault="009347C8" w:rsidP="009347C8">
      <w:pPr>
        <w:spacing w:after="120" w:line="240" w:lineRule="auto"/>
        <w:rPr>
          <w:rFonts w:ascii="Arial" w:hAnsi="Arial" w:cs="Arial"/>
          <w:b/>
          <w:i/>
          <w:smallCaps/>
          <w:color w:val="548DD4" w:themeColor="text2" w:themeTint="99"/>
          <w:sz w:val="22"/>
          <w:szCs w:val="22"/>
        </w:rPr>
      </w:pPr>
      <w:r w:rsidRPr="009E37EB">
        <w:rPr>
          <w:rFonts w:ascii="Arial" w:hAnsi="Arial" w:cs="Arial"/>
          <w:b/>
          <w:i/>
          <w:smallCaps/>
          <w:color w:val="548DD4" w:themeColor="text2" w:themeTint="99"/>
          <w:sz w:val="22"/>
          <w:szCs w:val="22"/>
        </w:rPr>
        <w:t xml:space="preserve">1. fáze-. </w:t>
      </w:r>
      <w:proofErr w:type="gramStart"/>
      <w:r w:rsidRPr="009E37EB">
        <w:rPr>
          <w:rFonts w:ascii="Arial" w:hAnsi="Arial" w:cs="Arial"/>
          <w:b/>
          <w:i/>
          <w:smallCaps/>
          <w:color w:val="548DD4" w:themeColor="text2" w:themeTint="99"/>
          <w:sz w:val="22"/>
          <w:szCs w:val="22"/>
        </w:rPr>
        <w:t>přípravná</w:t>
      </w:r>
      <w:proofErr w:type="gramEnd"/>
    </w:p>
    <w:p w:rsidR="009347C8" w:rsidRPr="009E37EB" w:rsidRDefault="009347C8" w:rsidP="009347C8">
      <w:pPr>
        <w:rPr>
          <w:rFonts w:ascii="Arial" w:hAnsi="Arial" w:cs="Arial"/>
          <w:b/>
          <w:sz w:val="22"/>
          <w:szCs w:val="22"/>
        </w:rPr>
      </w:pPr>
      <w:r w:rsidRPr="009E37EB">
        <w:rPr>
          <w:rFonts w:ascii="Arial" w:hAnsi="Arial" w:cs="Arial"/>
          <w:b/>
          <w:sz w:val="22"/>
          <w:szCs w:val="22"/>
        </w:rPr>
        <w:t>1) Tvorba dotazníku</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Uchazeč ve spolupráci s odborníky na problematiku rovnosti pohlaví a také zástupců Zadavatele vytvoří výzkumný nástroj, který bude překládán respondentům. Finální podoba dotazníku bude vycházet z konsenzu všech stran.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b/>
          <w:sz w:val="22"/>
          <w:szCs w:val="22"/>
        </w:rPr>
      </w:pPr>
      <w:r w:rsidRPr="009E37EB">
        <w:rPr>
          <w:rFonts w:ascii="Arial" w:hAnsi="Arial" w:cs="Arial"/>
          <w:b/>
          <w:sz w:val="22"/>
          <w:szCs w:val="22"/>
        </w:rPr>
        <w:t>2) Programování a testování dotazníku</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Finální a odsouhlasená verze dotazníku bude naprogramována v interním programu Uchazeče. Naprogramovaná verze bude interně testována z hlediska funkčnosti a také z hlediska gramatické a formulační správnosti. Zástupce Zadavatele bude mít možnost finální verzi otestovat v online prostředí. Následně proběhne interní pilotáž dotazníku (vlastními pracovníky), kteří dají zpětnou vazbu </w:t>
      </w:r>
      <w:proofErr w:type="gramStart"/>
      <w:r w:rsidRPr="009E37EB">
        <w:rPr>
          <w:rFonts w:ascii="Arial" w:hAnsi="Arial" w:cs="Arial"/>
          <w:sz w:val="22"/>
          <w:szCs w:val="22"/>
        </w:rPr>
        <w:t>ohledně</w:t>
      </w:r>
      <w:proofErr w:type="gramEnd"/>
      <w:r w:rsidRPr="009E37EB">
        <w:rPr>
          <w:rFonts w:ascii="Arial" w:hAnsi="Arial" w:cs="Arial"/>
          <w:sz w:val="22"/>
          <w:szCs w:val="22"/>
        </w:rPr>
        <w:t>:</w:t>
      </w:r>
    </w:p>
    <w:p w:rsidR="009347C8" w:rsidRPr="009E37EB" w:rsidRDefault="009347C8" w:rsidP="009F2C5B">
      <w:pPr>
        <w:numPr>
          <w:ilvl w:val="0"/>
          <w:numId w:val="30"/>
        </w:numPr>
        <w:tabs>
          <w:tab w:val="num" w:pos="360"/>
        </w:tabs>
        <w:contextualSpacing/>
        <w:rPr>
          <w:rFonts w:ascii="Arial" w:hAnsi="Arial" w:cs="Arial"/>
          <w:sz w:val="22"/>
          <w:szCs w:val="22"/>
        </w:rPr>
      </w:pPr>
      <w:r w:rsidRPr="009E37EB">
        <w:rPr>
          <w:rFonts w:ascii="Arial" w:hAnsi="Arial" w:cs="Arial"/>
          <w:sz w:val="22"/>
          <w:szCs w:val="22"/>
        </w:rPr>
        <w:t>Délky dotazníku</w:t>
      </w:r>
    </w:p>
    <w:p w:rsidR="009347C8" w:rsidRPr="009E37EB" w:rsidRDefault="009347C8" w:rsidP="009F2C5B">
      <w:pPr>
        <w:numPr>
          <w:ilvl w:val="0"/>
          <w:numId w:val="30"/>
        </w:numPr>
        <w:tabs>
          <w:tab w:val="num" w:pos="360"/>
        </w:tabs>
        <w:contextualSpacing/>
        <w:rPr>
          <w:rFonts w:ascii="Arial" w:hAnsi="Arial" w:cs="Arial"/>
          <w:sz w:val="22"/>
          <w:szCs w:val="22"/>
        </w:rPr>
      </w:pPr>
      <w:r w:rsidRPr="009E37EB">
        <w:rPr>
          <w:rFonts w:ascii="Arial" w:hAnsi="Arial" w:cs="Arial"/>
          <w:sz w:val="22"/>
          <w:szCs w:val="22"/>
        </w:rPr>
        <w:t>Složitosti dotazníku</w:t>
      </w:r>
    </w:p>
    <w:p w:rsidR="009347C8" w:rsidRPr="009E37EB" w:rsidRDefault="009347C8" w:rsidP="009F2C5B">
      <w:pPr>
        <w:numPr>
          <w:ilvl w:val="0"/>
          <w:numId w:val="30"/>
        </w:numPr>
        <w:tabs>
          <w:tab w:val="num" w:pos="360"/>
        </w:tabs>
        <w:contextualSpacing/>
        <w:rPr>
          <w:rFonts w:ascii="Arial" w:hAnsi="Arial" w:cs="Arial"/>
          <w:sz w:val="22"/>
          <w:szCs w:val="22"/>
        </w:rPr>
      </w:pPr>
      <w:r w:rsidRPr="009E37EB">
        <w:rPr>
          <w:rFonts w:ascii="Arial" w:hAnsi="Arial" w:cs="Arial"/>
          <w:sz w:val="22"/>
          <w:szCs w:val="22"/>
        </w:rPr>
        <w:t>Problematických či nesrozumitelných otázek</w:t>
      </w:r>
    </w:p>
    <w:p w:rsidR="009347C8" w:rsidRPr="009E37EB" w:rsidRDefault="009347C8" w:rsidP="009F2C5B">
      <w:pPr>
        <w:numPr>
          <w:ilvl w:val="0"/>
          <w:numId w:val="30"/>
        </w:numPr>
        <w:tabs>
          <w:tab w:val="num" w:pos="360"/>
        </w:tabs>
        <w:contextualSpacing/>
        <w:rPr>
          <w:rFonts w:ascii="Arial" w:hAnsi="Arial" w:cs="Arial"/>
          <w:sz w:val="22"/>
          <w:szCs w:val="22"/>
        </w:rPr>
      </w:pPr>
      <w:r w:rsidRPr="009E37EB">
        <w:rPr>
          <w:rFonts w:ascii="Arial" w:hAnsi="Arial" w:cs="Arial"/>
          <w:sz w:val="22"/>
          <w:szCs w:val="22"/>
        </w:rPr>
        <w:t>Chybějícím možnostem odpovědí apod.</w:t>
      </w:r>
    </w:p>
    <w:p w:rsidR="009347C8" w:rsidRPr="009E37EB" w:rsidRDefault="009347C8" w:rsidP="009347C8">
      <w:pPr>
        <w:rPr>
          <w:rFonts w:ascii="Arial" w:hAnsi="Arial" w:cs="Arial"/>
          <w:sz w:val="22"/>
          <w:szCs w:val="22"/>
        </w:rPr>
      </w:pPr>
      <w:r w:rsidRPr="009E37EB">
        <w:rPr>
          <w:rFonts w:ascii="Arial" w:hAnsi="Arial" w:cs="Arial"/>
          <w:sz w:val="22"/>
          <w:szCs w:val="22"/>
        </w:rPr>
        <w:lastRenderedPageBreak/>
        <w:t xml:space="preserve">Interní pilotáž proběhne na 10 tazatelích, kteří následně vyplní zprávu o průběhu dotazování. Dotazníky z pilotu nebudou součástí výsledného datového souboru. Na základě pilotní zprávy může dojít k úpravám dotazníku. </w:t>
      </w:r>
    </w:p>
    <w:p w:rsidR="009347C8" w:rsidRPr="009E37EB" w:rsidRDefault="009347C8" w:rsidP="009347C8">
      <w:pPr>
        <w:rPr>
          <w:rFonts w:ascii="Arial" w:hAnsi="Arial" w:cs="Arial"/>
          <w:b/>
          <w:sz w:val="22"/>
          <w:szCs w:val="22"/>
        </w:rPr>
      </w:pPr>
    </w:p>
    <w:p w:rsidR="009347C8" w:rsidRPr="009E37EB" w:rsidRDefault="009347C8" w:rsidP="009347C8">
      <w:pPr>
        <w:rPr>
          <w:rFonts w:ascii="Arial" w:hAnsi="Arial" w:cs="Arial"/>
          <w:b/>
          <w:sz w:val="22"/>
          <w:szCs w:val="22"/>
        </w:rPr>
      </w:pPr>
    </w:p>
    <w:p w:rsidR="009347C8" w:rsidRPr="009E37EB" w:rsidRDefault="009347C8" w:rsidP="009347C8">
      <w:pPr>
        <w:rPr>
          <w:rFonts w:ascii="Arial" w:hAnsi="Arial" w:cs="Arial"/>
          <w:b/>
          <w:sz w:val="22"/>
          <w:szCs w:val="22"/>
        </w:rPr>
      </w:pPr>
      <w:r w:rsidRPr="009E37EB">
        <w:rPr>
          <w:rFonts w:ascii="Arial" w:hAnsi="Arial" w:cs="Arial"/>
          <w:b/>
          <w:sz w:val="22"/>
          <w:szCs w:val="22"/>
        </w:rPr>
        <w:t>3) Testování funkčnosti databázového systému a matice</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Po nahrání dat z pilotního šetření proběhne také testování databázové složky – tedy prostoru, kam se ukládají data z notebooků tazatelů. Současně bude připravena maska s VAR i VAL Labely pro zpracování dat v SPSS.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b/>
          <w:sz w:val="22"/>
          <w:szCs w:val="22"/>
        </w:rPr>
      </w:pPr>
      <w:r w:rsidRPr="009E37EB">
        <w:rPr>
          <w:rFonts w:ascii="Arial" w:hAnsi="Arial" w:cs="Arial"/>
          <w:b/>
          <w:sz w:val="22"/>
          <w:szCs w:val="22"/>
        </w:rPr>
        <w:t>4) Výběr a školení tazatelů pro šetření</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Tazatelé budou pro šetření vybráni ze standardní a stále tazatelské sítě Uchazeče. Pro šetření nebudou rekrutováni žádní noví tazatelé. Popis práce s tazatelskou sítí je uveden dále.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b/>
          <w:sz w:val="22"/>
          <w:szCs w:val="22"/>
        </w:rPr>
      </w:pPr>
      <w:r w:rsidRPr="009E37EB">
        <w:rPr>
          <w:rFonts w:ascii="Arial" w:hAnsi="Arial" w:cs="Arial"/>
          <w:b/>
          <w:sz w:val="22"/>
          <w:szCs w:val="22"/>
        </w:rPr>
        <w:t>5) Distribuce materiálů tazatelům</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Vybraní tazatelé dostanou pomocí elektronické aplikace a mailem veškeré instrukce k dotazování. Bude se jednat o školicí a instruktážní materiály, kvótní rozpis a také samotný dotazník. Materiály nebudou </w:t>
      </w:r>
      <w:proofErr w:type="spellStart"/>
      <w:r w:rsidRPr="009E37EB">
        <w:rPr>
          <w:rFonts w:ascii="Arial" w:hAnsi="Arial" w:cs="Arial"/>
          <w:sz w:val="22"/>
          <w:szCs w:val="22"/>
        </w:rPr>
        <w:t>zasílámy</w:t>
      </w:r>
      <w:proofErr w:type="spellEnd"/>
      <w:r w:rsidRPr="009E37EB">
        <w:rPr>
          <w:rFonts w:ascii="Arial" w:hAnsi="Arial" w:cs="Arial"/>
          <w:sz w:val="22"/>
          <w:szCs w:val="22"/>
        </w:rPr>
        <w:t xml:space="preserve"> poštou a jejich distribuce je tak rychlá a bezproblémová. </w:t>
      </w:r>
    </w:p>
    <w:p w:rsidR="009347C8" w:rsidRPr="009E37EB" w:rsidRDefault="009347C8" w:rsidP="009347C8">
      <w:pPr>
        <w:rPr>
          <w:rFonts w:ascii="Arial" w:hAnsi="Arial" w:cs="Arial"/>
          <w:sz w:val="22"/>
          <w:szCs w:val="22"/>
        </w:rPr>
      </w:pPr>
    </w:p>
    <w:p w:rsidR="009347C8" w:rsidRPr="009E37EB" w:rsidRDefault="009347C8" w:rsidP="009347C8">
      <w:pPr>
        <w:spacing w:after="120" w:line="240" w:lineRule="auto"/>
        <w:rPr>
          <w:rFonts w:ascii="Arial" w:hAnsi="Arial" w:cs="Arial"/>
          <w:b/>
          <w:i/>
          <w:color w:val="548DD4" w:themeColor="text2" w:themeTint="99"/>
          <w:sz w:val="22"/>
          <w:szCs w:val="22"/>
        </w:rPr>
      </w:pPr>
      <w:r w:rsidRPr="009E37EB">
        <w:rPr>
          <w:rFonts w:ascii="Arial" w:hAnsi="Arial" w:cs="Arial"/>
          <w:b/>
          <w:i/>
          <w:smallCaps/>
          <w:color w:val="548DD4" w:themeColor="text2" w:themeTint="99"/>
          <w:sz w:val="22"/>
          <w:szCs w:val="22"/>
        </w:rPr>
        <w:t>2. fáze: sběrná</w:t>
      </w:r>
    </w:p>
    <w:p w:rsidR="009347C8" w:rsidRPr="009E37EB" w:rsidRDefault="009347C8" w:rsidP="009347C8">
      <w:pPr>
        <w:rPr>
          <w:rFonts w:ascii="Arial" w:hAnsi="Arial" w:cs="Arial"/>
          <w:b/>
          <w:sz w:val="22"/>
          <w:szCs w:val="22"/>
        </w:rPr>
      </w:pPr>
      <w:r w:rsidRPr="009E37EB">
        <w:rPr>
          <w:rFonts w:ascii="Arial" w:hAnsi="Arial" w:cs="Arial"/>
          <w:b/>
          <w:sz w:val="22"/>
          <w:szCs w:val="22"/>
        </w:rPr>
        <w:t xml:space="preserve">6) Provedení samotného sběru dat </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Tazatelé budou provádět rozhovory podle domluvené metodiky. Popis výběru respondentů a provádění rozhovorů je uveden dále. </w:t>
      </w:r>
    </w:p>
    <w:p w:rsidR="009347C8" w:rsidRPr="009E37EB" w:rsidRDefault="009347C8" w:rsidP="009347C8">
      <w:pPr>
        <w:rPr>
          <w:rFonts w:ascii="Arial" w:hAnsi="Arial" w:cs="Arial"/>
          <w:b/>
          <w:sz w:val="22"/>
          <w:szCs w:val="22"/>
        </w:rPr>
      </w:pPr>
    </w:p>
    <w:p w:rsidR="009347C8" w:rsidRPr="009E37EB" w:rsidRDefault="009347C8" w:rsidP="009347C8">
      <w:pPr>
        <w:rPr>
          <w:rFonts w:ascii="Arial" w:hAnsi="Arial" w:cs="Arial"/>
          <w:b/>
          <w:sz w:val="22"/>
          <w:szCs w:val="22"/>
        </w:rPr>
      </w:pPr>
      <w:r w:rsidRPr="009E37EB">
        <w:rPr>
          <w:rFonts w:ascii="Arial" w:hAnsi="Arial" w:cs="Arial"/>
          <w:b/>
          <w:sz w:val="22"/>
          <w:szCs w:val="22"/>
        </w:rPr>
        <w:t>7) Monitoring sběru a dohled supervizorů</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Součástí sběrné fáze je také průběžné zasílání výsledků o aktuálním stavu dotazování do centrální databáze Uchazeče. Takto bude k dispozici každodenní reporting o stavu </w:t>
      </w:r>
      <w:proofErr w:type="spellStart"/>
      <w:r w:rsidRPr="009E37EB">
        <w:rPr>
          <w:rFonts w:ascii="Arial" w:hAnsi="Arial" w:cs="Arial"/>
          <w:sz w:val="22"/>
          <w:szCs w:val="22"/>
        </w:rPr>
        <w:t>dotazováíní</w:t>
      </w:r>
      <w:proofErr w:type="spellEnd"/>
      <w:r w:rsidRPr="009E37EB">
        <w:rPr>
          <w:rFonts w:ascii="Arial" w:hAnsi="Arial" w:cs="Arial"/>
          <w:sz w:val="22"/>
          <w:szCs w:val="22"/>
        </w:rPr>
        <w:t xml:space="preserve">. Budeme tak vědět, zda tazatel na projektu pracuje, kolik mu zbývá z přiděleného počtu dotazníků atd. K dispozici bude také síť supervizorů, kteří budou k dispozici tazatelům pro případ dotazů. </w:t>
      </w:r>
    </w:p>
    <w:p w:rsidR="009347C8" w:rsidRPr="009E37EB" w:rsidRDefault="009347C8" w:rsidP="009347C8">
      <w:pPr>
        <w:rPr>
          <w:rFonts w:ascii="Arial" w:hAnsi="Arial" w:cs="Arial"/>
          <w:sz w:val="22"/>
          <w:szCs w:val="22"/>
        </w:rPr>
      </w:pPr>
    </w:p>
    <w:p w:rsidR="009347C8" w:rsidRPr="009E37EB" w:rsidRDefault="009347C8" w:rsidP="009347C8">
      <w:pPr>
        <w:spacing w:after="120" w:line="240" w:lineRule="auto"/>
        <w:rPr>
          <w:rFonts w:ascii="Arial" w:hAnsi="Arial" w:cs="Arial"/>
          <w:b/>
          <w:i/>
          <w:smallCaps/>
          <w:color w:val="548DD4" w:themeColor="text2" w:themeTint="99"/>
          <w:sz w:val="22"/>
          <w:szCs w:val="22"/>
        </w:rPr>
      </w:pPr>
      <w:r w:rsidRPr="009E37EB">
        <w:rPr>
          <w:rFonts w:ascii="Arial" w:hAnsi="Arial" w:cs="Arial"/>
          <w:b/>
          <w:i/>
          <w:smallCaps/>
          <w:color w:val="548DD4" w:themeColor="text2" w:themeTint="99"/>
          <w:sz w:val="22"/>
          <w:szCs w:val="22"/>
        </w:rPr>
        <w:t xml:space="preserve">3. fáze. </w:t>
      </w:r>
      <w:proofErr w:type="gramStart"/>
      <w:r w:rsidRPr="009E37EB">
        <w:rPr>
          <w:rFonts w:ascii="Arial" w:hAnsi="Arial" w:cs="Arial"/>
          <w:b/>
          <w:i/>
          <w:smallCaps/>
          <w:color w:val="548DD4" w:themeColor="text2" w:themeTint="99"/>
          <w:sz w:val="22"/>
          <w:szCs w:val="22"/>
        </w:rPr>
        <w:t>vyhodnocení</w:t>
      </w:r>
      <w:proofErr w:type="gramEnd"/>
      <w:r w:rsidRPr="009E37EB">
        <w:rPr>
          <w:rFonts w:ascii="Arial" w:hAnsi="Arial" w:cs="Arial"/>
          <w:b/>
          <w:i/>
          <w:smallCaps/>
          <w:color w:val="548DD4" w:themeColor="text2" w:themeTint="99"/>
          <w:sz w:val="22"/>
          <w:szCs w:val="22"/>
        </w:rPr>
        <w:t xml:space="preserve"> dat a analýza</w:t>
      </w:r>
    </w:p>
    <w:p w:rsidR="009347C8" w:rsidRPr="009E37EB" w:rsidRDefault="009347C8" w:rsidP="009347C8">
      <w:pPr>
        <w:rPr>
          <w:rFonts w:ascii="Arial" w:hAnsi="Arial" w:cs="Arial"/>
          <w:b/>
          <w:sz w:val="22"/>
          <w:szCs w:val="22"/>
        </w:rPr>
      </w:pPr>
      <w:r w:rsidRPr="009E37EB">
        <w:rPr>
          <w:rFonts w:ascii="Arial" w:hAnsi="Arial" w:cs="Arial"/>
          <w:b/>
          <w:sz w:val="22"/>
          <w:szCs w:val="22"/>
        </w:rPr>
        <w:t>8) Převedení dat do matice SPSS</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Data budou z notebooků nahrána automaticky do systému Uchazeče. Nebude tedy docházet k přepisu dat do elektronické podoby. Nahrávání dat bude docházet průběžně.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b/>
          <w:sz w:val="22"/>
          <w:szCs w:val="22"/>
        </w:rPr>
      </w:pPr>
      <w:r w:rsidRPr="009E37EB">
        <w:rPr>
          <w:rFonts w:ascii="Arial" w:hAnsi="Arial" w:cs="Arial"/>
          <w:b/>
          <w:sz w:val="22"/>
          <w:szCs w:val="22"/>
        </w:rPr>
        <w:t>9) Provedení kontroly dat</w:t>
      </w:r>
    </w:p>
    <w:p w:rsidR="009347C8" w:rsidRPr="009E37EB" w:rsidRDefault="009347C8" w:rsidP="009347C8">
      <w:pPr>
        <w:rPr>
          <w:rFonts w:ascii="Arial" w:hAnsi="Arial" w:cs="Arial"/>
          <w:sz w:val="22"/>
          <w:szCs w:val="22"/>
        </w:rPr>
      </w:pPr>
      <w:r w:rsidRPr="009E37EB">
        <w:rPr>
          <w:rFonts w:ascii="Arial" w:hAnsi="Arial" w:cs="Arial"/>
          <w:sz w:val="22"/>
          <w:szCs w:val="22"/>
        </w:rPr>
        <w:t>Kontrola dat je popsána v samostatné kapitole (Zajištění kvality získaných dat)</w:t>
      </w:r>
    </w:p>
    <w:p w:rsidR="009347C8" w:rsidRPr="009E37EB" w:rsidRDefault="009347C8" w:rsidP="009347C8">
      <w:pPr>
        <w:rPr>
          <w:rFonts w:ascii="Arial" w:hAnsi="Arial" w:cs="Arial"/>
          <w:b/>
          <w:sz w:val="22"/>
          <w:szCs w:val="22"/>
        </w:rPr>
      </w:pPr>
    </w:p>
    <w:p w:rsidR="009347C8" w:rsidRPr="009E37EB" w:rsidRDefault="009347C8" w:rsidP="009347C8">
      <w:pPr>
        <w:rPr>
          <w:rFonts w:ascii="Arial" w:hAnsi="Arial" w:cs="Arial"/>
          <w:b/>
          <w:sz w:val="22"/>
          <w:szCs w:val="22"/>
        </w:rPr>
      </w:pPr>
      <w:r w:rsidRPr="009E37EB">
        <w:rPr>
          <w:rFonts w:ascii="Arial" w:hAnsi="Arial" w:cs="Arial"/>
          <w:b/>
          <w:sz w:val="22"/>
          <w:szCs w:val="22"/>
        </w:rPr>
        <w:t xml:space="preserve">10) Analýza získaných dat </w:t>
      </w:r>
    </w:p>
    <w:p w:rsidR="009347C8" w:rsidRPr="009E37EB" w:rsidRDefault="009347C8" w:rsidP="009347C8">
      <w:pPr>
        <w:rPr>
          <w:rFonts w:ascii="Arial" w:hAnsi="Arial" w:cs="Arial"/>
          <w:sz w:val="22"/>
          <w:szCs w:val="22"/>
        </w:rPr>
      </w:pPr>
      <w:r w:rsidRPr="009E37EB">
        <w:rPr>
          <w:rFonts w:ascii="Arial" w:hAnsi="Arial" w:cs="Arial"/>
          <w:sz w:val="22"/>
          <w:szCs w:val="22"/>
        </w:rPr>
        <w:t>Data budou podrobena komplexní analýza v SPSS a budou vytvořeny:</w:t>
      </w:r>
    </w:p>
    <w:p w:rsidR="009347C8" w:rsidRPr="009E37EB" w:rsidRDefault="009347C8" w:rsidP="009F2C5B">
      <w:pPr>
        <w:numPr>
          <w:ilvl w:val="0"/>
          <w:numId w:val="31"/>
        </w:numPr>
        <w:tabs>
          <w:tab w:val="num" w:pos="360"/>
        </w:tabs>
        <w:contextualSpacing/>
        <w:rPr>
          <w:rFonts w:ascii="Arial" w:hAnsi="Arial" w:cs="Arial"/>
          <w:sz w:val="22"/>
          <w:szCs w:val="22"/>
        </w:rPr>
      </w:pPr>
      <w:r w:rsidRPr="009E37EB">
        <w:rPr>
          <w:rFonts w:ascii="Arial" w:hAnsi="Arial" w:cs="Arial"/>
          <w:sz w:val="22"/>
          <w:szCs w:val="22"/>
        </w:rPr>
        <w:t>Tabulky prvního stupně třídění – základní</w:t>
      </w:r>
    </w:p>
    <w:p w:rsidR="009347C8" w:rsidRPr="009E37EB" w:rsidRDefault="009347C8" w:rsidP="009F2C5B">
      <w:pPr>
        <w:numPr>
          <w:ilvl w:val="0"/>
          <w:numId w:val="31"/>
        </w:numPr>
        <w:tabs>
          <w:tab w:val="num" w:pos="360"/>
        </w:tabs>
        <w:contextualSpacing/>
        <w:rPr>
          <w:rFonts w:ascii="Arial" w:hAnsi="Arial" w:cs="Arial"/>
          <w:sz w:val="22"/>
          <w:szCs w:val="22"/>
        </w:rPr>
      </w:pPr>
      <w:r w:rsidRPr="009E37EB">
        <w:rPr>
          <w:rFonts w:ascii="Arial" w:hAnsi="Arial" w:cs="Arial"/>
          <w:sz w:val="22"/>
          <w:szCs w:val="22"/>
        </w:rPr>
        <w:t xml:space="preserve">Tabulky druhého stupně třídění, přičemž třídícími proměnnými budou </w:t>
      </w:r>
      <w:proofErr w:type="spellStart"/>
      <w:r w:rsidRPr="009E37EB">
        <w:rPr>
          <w:rFonts w:ascii="Arial" w:hAnsi="Arial" w:cs="Arial"/>
          <w:sz w:val="22"/>
          <w:szCs w:val="22"/>
        </w:rPr>
        <w:t>sociodemografika</w:t>
      </w:r>
      <w:proofErr w:type="spellEnd"/>
      <w:r w:rsidRPr="009E37EB">
        <w:rPr>
          <w:rFonts w:ascii="Arial" w:hAnsi="Arial" w:cs="Arial"/>
          <w:sz w:val="22"/>
          <w:szCs w:val="22"/>
        </w:rPr>
        <w:t xml:space="preserve"> (pohlaví, věk, vzdělání…), ale také základní postojové otázky</w:t>
      </w:r>
    </w:p>
    <w:p w:rsidR="009347C8" w:rsidRPr="009E37EB" w:rsidRDefault="009347C8" w:rsidP="009F2C5B">
      <w:pPr>
        <w:numPr>
          <w:ilvl w:val="0"/>
          <w:numId w:val="31"/>
        </w:numPr>
        <w:tabs>
          <w:tab w:val="num" w:pos="360"/>
        </w:tabs>
        <w:contextualSpacing/>
        <w:rPr>
          <w:rFonts w:ascii="Arial" w:hAnsi="Arial" w:cs="Arial"/>
          <w:sz w:val="22"/>
          <w:szCs w:val="22"/>
        </w:rPr>
      </w:pPr>
      <w:r w:rsidRPr="009E37EB">
        <w:rPr>
          <w:rFonts w:ascii="Arial" w:hAnsi="Arial" w:cs="Arial"/>
          <w:sz w:val="22"/>
          <w:szCs w:val="22"/>
        </w:rPr>
        <w:t>Analýza závislostí jednotlivých proměnných (na základě T-testu). Závislosti budou jednak komentovány v závěrečné zprávě, jednak budou v rámci tabulek vybarveny buňky, ve kterých byla metodou adjustovaných reziduí zjištěna závislost (hl. významnosti 95 %).</w:t>
      </w:r>
    </w:p>
    <w:p w:rsidR="009347C8" w:rsidRPr="009E37EB" w:rsidRDefault="009347C8" w:rsidP="009F2C5B">
      <w:pPr>
        <w:numPr>
          <w:ilvl w:val="0"/>
          <w:numId w:val="31"/>
        </w:numPr>
        <w:tabs>
          <w:tab w:val="num" w:pos="360"/>
        </w:tabs>
        <w:contextualSpacing/>
        <w:rPr>
          <w:rFonts w:ascii="Arial" w:hAnsi="Arial" w:cs="Arial"/>
          <w:sz w:val="22"/>
          <w:szCs w:val="22"/>
        </w:rPr>
      </w:pPr>
      <w:r w:rsidRPr="009E37EB">
        <w:rPr>
          <w:rFonts w:ascii="Arial" w:hAnsi="Arial" w:cs="Arial"/>
          <w:sz w:val="22"/>
          <w:szCs w:val="22"/>
        </w:rPr>
        <w:lastRenderedPageBreak/>
        <w:t>Segmentační analýza zohledňující typologii obyvatel v závislosti na jejich postojích ke zkoumaným tématům</w:t>
      </w:r>
    </w:p>
    <w:p w:rsidR="009347C8" w:rsidRPr="009E37EB" w:rsidRDefault="009347C8" w:rsidP="009F2C5B">
      <w:pPr>
        <w:numPr>
          <w:ilvl w:val="0"/>
          <w:numId w:val="31"/>
        </w:numPr>
        <w:tabs>
          <w:tab w:val="num" w:pos="360"/>
        </w:tabs>
        <w:contextualSpacing/>
        <w:rPr>
          <w:rFonts w:ascii="Arial" w:hAnsi="Arial" w:cs="Arial"/>
          <w:sz w:val="22"/>
          <w:szCs w:val="22"/>
        </w:rPr>
      </w:pPr>
      <w:r w:rsidRPr="009E37EB">
        <w:rPr>
          <w:rFonts w:ascii="Arial" w:hAnsi="Arial" w:cs="Arial"/>
          <w:sz w:val="22"/>
          <w:szCs w:val="22"/>
        </w:rPr>
        <w:t>Faktorová analýza monitorující hlavní faktory u vnímání nerovností</w:t>
      </w:r>
    </w:p>
    <w:p w:rsidR="009347C8" w:rsidRPr="009E37EB" w:rsidRDefault="009347C8" w:rsidP="009F2C5B">
      <w:pPr>
        <w:numPr>
          <w:ilvl w:val="0"/>
          <w:numId w:val="31"/>
        </w:numPr>
        <w:tabs>
          <w:tab w:val="num" w:pos="360"/>
        </w:tabs>
        <w:contextualSpacing/>
        <w:rPr>
          <w:rFonts w:ascii="Arial" w:hAnsi="Arial" w:cs="Arial"/>
          <w:sz w:val="22"/>
          <w:szCs w:val="22"/>
        </w:rPr>
      </w:pPr>
      <w:r w:rsidRPr="009E37EB">
        <w:rPr>
          <w:rFonts w:ascii="Arial" w:hAnsi="Arial" w:cs="Arial"/>
          <w:sz w:val="22"/>
          <w:szCs w:val="22"/>
        </w:rPr>
        <w:t xml:space="preserve">Další vícerozměrné analýzy, které budou mít za cíl naplnění požadovaných cílů studie </w:t>
      </w:r>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t>Tazatelská síť</w:t>
      </w:r>
    </w:p>
    <w:p w:rsidR="009347C8" w:rsidRPr="009E37EB" w:rsidRDefault="009347C8" w:rsidP="009347C8">
      <w:pPr>
        <w:spacing w:after="120" w:line="240" w:lineRule="auto"/>
        <w:rPr>
          <w:rFonts w:ascii="Arial" w:hAnsi="Arial" w:cs="Arial"/>
          <w:sz w:val="22"/>
          <w:szCs w:val="22"/>
        </w:rPr>
      </w:pPr>
      <w:r w:rsidRPr="009E37EB">
        <w:rPr>
          <w:rFonts w:ascii="Arial" w:hAnsi="Arial" w:cs="Arial"/>
          <w:sz w:val="22"/>
          <w:szCs w:val="22"/>
        </w:rPr>
        <w:t>Tazatelé, kteří se na studii budou účastnit, budou vybíráni ze standardní sítě Uchazeče. V současné době disponujeme sítě cca 600 osob pro osobní dotazování. Tazatelé jsou rozmístěni po celé ČR tak, aby dokázali dobře pokrýt celorepublikové reprezentativní sběry dat – tedy ve větších městech máme síť hustší než v malých obcích. Nejprve budou vybráni tazatelé, kteří se budou na výzkumu podílet, a několik supervizorů, kteří budou dohlížet na hladký průběh dotazování. Tito supervizoři budou v neustálém kontaktu s tazateli a budou řešit veškeré nestandardní situace, které se v průběhu terénního šetření mohou vyskytnout (výpadek tazatele, nedostatečná návratnost atd.). Konkrétně pro tento projekt bude vybráno:</w:t>
      </w:r>
    </w:p>
    <w:p w:rsidR="009347C8" w:rsidRPr="009E37EB" w:rsidRDefault="009347C8" w:rsidP="009F2C5B">
      <w:pPr>
        <w:numPr>
          <w:ilvl w:val="0"/>
          <w:numId w:val="32"/>
        </w:numPr>
        <w:tabs>
          <w:tab w:val="num" w:pos="360"/>
        </w:tabs>
        <w:spacing w:after="120" w:line="240" w:lineRule="auto"/>
        <w:contextualSpacing/>
        <w:rPr>
          <w:rFonts w:ascii="Arial" w:hAnsi="Arial" w:cs="Arial"/>
          <w:sz w:val="22"/>
          <w:szCs w:val="22"/>
        </w:rPr>
      </w:pPr>
      <w:r w:rsidRPr="009E37EB">
        <w:rPr>
          <w:rFonts w:ascii="Arial" w:hAnsi="Arial" w:cs="Arial"/>
          <w:b/>
          <w:sz w:val="22"/>
          <w:szCs w:val="22"/>
        </w:rPr>
        <w:t>Celkem cca 250 tazatelů</w:t>
      </w:r>
      <w:r w:rsidRPr="009E37EB">
        <w:rPr>
          <w:rFonts w:ascii="Arial" w:hAnsi="Arial" w:cs="Arial"/>
          <w:sz w:val="22"/>
          <w:szCs w:val="22"/>
        </w:rPr>
        <w:t xml:space="preserve"> tak, aby 1 tazatel realizoval </w:t>
      </w:r>
      <w:r w:rsidRPr="009E37EB">
        <w:rPr>
          <w:rFonts w:ascii="Arial" w:hAnsi="Arial" w:cs="Arial"/>
          <w:b/>
          <w:sz w:val="22"/>
          <w:szCs w:val="22"/>
        </w:rPr>
        <w:t>průměrně 8 rozhovorů</w:t>
      </w:r>
      <w:r w:rsidRPr="009E37EB">
        <w:rPr>
          <w:rFonts w:ascii="Arial" w:hAnsi="Arial" w:cs="Arial"/>
          <w:sz w:val="22"/>
          <w:szCs w:val="22"/>
        </w:rPr>
        <w:t xml:space="preserve">. Počet cca 8 dotazníků na tazatele je výhodný z hlediska dostatečného počtu pro obeznámení s dotazníkem a zároveň eliminuje případné systémové chyby. </w:t>
      </w:r>
    </w:p>
    <w:p w:rsidR="009347C8" w:rsidRPr="009E37EB" w:rsidRDefault="009347C8" w:rsidP="009F2C5B">
      <w:pPr>
        <w:numPr>
          <w:ilvl w:val="0"/>
          <w:numId w:val="32"/>
        </w:numPr>
        <w:tabs>
          <w:tab w:val="num" w:pos="360"/>
        </w:tabs>
        <w:spacing w:after="120" w:line="240" w:lineRule="auto"/>
        <w:contextualSpacing/>
        <w:rPr>
          <w:rFonts w:ascii="Arial" w:hAnsi="Arial" w:cs="Arial"/>
          <w:sz w:val="22"/>
          <w:szCs w:val="22"/>
        </w:rPr>
      </w:pPr>
      <w:r w:rsidRPr="009E37EB">
        <w:rPr>
          <w:rFonts w:ascii="Arial" w:hAnsi="Arial" w:cs="Arial"/>
          <w:sz w:val="22"/>
          <w:szCs w:val="22"/>
        </w:rPr>
        <w:t xml:space="preserve">Všichni tazatelé, kteří se budou na šetření podílet, v minulosti realizovali nejméně 20 projektů s podobnou tématikou jako je šetření „22 % k rovnosti“ </w:t>
      </w:r>
    </w:p>
    <w:p w:rsidR="009347C8" w:rsidRPr="009E37EB" w:rsidRDefault="009347C8" w:rsidP="009F2C5B">
      <w:pPr>
        <w:numPr>
          <w:ilvl w:val="0"/>
          <w:numId w:val="32"/>
        </w:numPr>
        <w:tabs>
          <w:tab w:val="num" w:pos="360"/>
        </w:tabs>
        <w:spacing w:after="120" w:line="240" w:lineRule="auto"/>
        <w:contextualSpacing/>
        <w:rPr>
          <w:rFonts w:ascii="Arial" w:hAnsi="Arial" w:cs="Arial"/>
          <w:sz w:val="22"/>
          <w:szCs w:val="22"/>
        </w:rPr>
      </w:pPr>
      <w:r w:rsidRPr="009E37EB">
        <w:rPr>
          <w:rFonts w:ascii="Arial" w:hAnsi="Arial" w:cs="Arial"/>
          <w:b/>
          <w:sz w:val="22"/>
          <w:szCs w:val="22"/>
        </w:rPr>
        <w:t>Celkem 8 supervizorů</w:t>
      </w:r>
      <w:r w:rsidRPr="009E37EB">
        <w:rPr>
          <w:rFonts w:ascii="Arial" w:hAnsi="Arial" w:cs="Arial"/>
          <w:sz w:val="22"/>
          <w:szCs w:val="22"/>
        </w:rPr>
        <w:t xml:space="preserve"> tak, aby každý supervizor kontroloval práci tazatelů v cca 2 krajích (dále viz kapitola „zajištění kvality sbíraných dat“)</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Tazatelé budou koordinováni z centrály Uchazeče (Praha). Vedením tazatelské sítě bude pověřena vedoucí </w:t>
      </w:r>
      <w:proofErr w:type="spellStart"/>
      <w:r w:rsidRPr="009E37EB">
        <w:rPr>
          <w:rFonts w:ascii="Arial" w:hAnsi="Arial" w:cs="Arial"/>
          <w:sz w:val="22"/>
          <w:szCs w:val="22"/>
        </w:rPr>
        <w:t>Fieldworku</w:t>
      </w:r>
      <w:proofErr w:type="spellEnd"/>
      <w:r w:rsidRPr="009E37EB">
        <w:rPr>
          <w:rFonts w:ascii="Arial" w:hAnsi="Arial" w:cs="Arial"/>
          <w:sz w:val="22"/>
          <w:szCs w:val="22"/>
        </w:rPr>
        <w:t>, která bude zajišťovat:</w:t>
      </w:r>
    </w:p>
    <w:p w:rsidR="009347C8" w:rsidRPr="009E37EB" w:rsidRDefault="009347C8" w:rsidP="009F2C5B">
      <w:pPr>
        <w:numPr>
          <w:ilvl w:val="0"/>
          <w:numId w:val="33"/>
        </w:numPr>
        <w:tabs>
          <w:tab w:val="num" w:pos="360"/>
        </w:tabs>
        <w:contextualSpacing/>
        <w:rPr>
          <w:rFonts w:ascii="Arial" w:hAnsi="Arial" w:cs="Arial"/>
          <w:sz w:val="22"/>
          <w:szCs w:val="22"/>
        </w:rPr>
      </w:pPr>
      <w:r w:rsidRPr="009E37EB">
        <w:rPr>
          <w:rFonts w:ascii="Arial" w:hAnsi="Arial" w:cs="Arial"/>
          <w:sz w:val="22"/>
          <w:szCs w:val="22"/>
        </w:rPr>
        <w:t>Oslovení a výběr tazatelů ze sítě</w:t>
      </w:r>
    </w:p>
    <w:p w:rsidR="009347C8" w:rsidRPr="009E37EB" w:rsidRDefault="009347C8" w:rsidP="009F2C5B">
      <w:pPr>
        <w:numPr>
          <w:ilvl w:val="0"/>
          <w:numId w:val="33"/>
        </w:numPr>
        <w:tabs>
          <w:tab w:val="num" w:pos="360"/>
        </w:tabs>
        <w:contextualSpacing/>
        <w:rPr>
          <w:rFonts w:ascii="Arial" w:hAnsi="Arial" w:cs="Arial"/>
          <w:sz w:val="22"/>
          <w:szCs w:val="22"/>
        </w:rPr>
      </w:pPr>
      <w:r w:rsidRPr="009E37EB">
        <w:rPr>
          <w:rFonts w:ascii="Arial" w:hAnsi="Arial" w:cs="Arial"/>
          <w:sz w:val="22"/>
          <w:szCs w:val="22"/>
        </w:rPr>
        <w:t>Jejich proškolení a přidělení lokalit</w:t>
      </w:r>
    </w:p>
    <w:p w:rsidR="009347C8" w:rsidRPr="009E37EB" w:rsidRDefault="009347C8" w:rsidP="009F2C5B">
      <w:pPr>
        <w:numPr>
          <w:ilvl w:val="0"/>
          <w:numId w:val="33"/>
        </w:numPr>
        <w:tabs>
          <w:tab w:val="num" w:pos="360"/>
        </w:tabs>
        <w:contextualSpacing/>
        <w:rPr>
          <w:rFonts w:ascii="Arial" w:hAnsi="Arial" w:cs="Arial"/>
          <w:sz w:val="22"/>
          <w:szCs w:val="22"/>
        </w:rPr>
      </w:pPr>
      <w:r w:rsidRPr="009E37EB">
        <w:rPr>
          <w:rFonts w:ascii="Arial" w:hAnsi="Arial" w:cs="Arial"/>
          <w:sz w:val="22"/>
          <w:szCs w:val="22"/>
        </w:rPr>
        <w:t>Dohledem na dodržování kvótního rozpisu a dohled nad dodržování metodiky dotazování</w:t>
      </w:r>
    </w:p>
    <w:p w:rsidR="009347C8" w:rsidRPr="009E37EB" w:rsidRDefault="009347C8" w:rsidP="009F2C5B">
      <w:pPr>
        <w:numPr>
          <w:ilvl w:val="0"/>
          <w:numId w:val="33"/>
        </w:numPr>
        <w:tabs>
          <w:tab w:val="num" w:pos="360"/>
        </w:tabs>
        <w:contextualSpacing/>
        <w:rPr>
          <w:rFonts w:ascii="Arial" w:hAnsi="Arial" w:cs="Arial"/>
          <w:sz w:val="22"/>
          <w:szCs w:val="22"/>
        </w:rPr>
      </w:pPr>
      <w:r w:rsidRPr="009E37EB">
        <w:rPr>
          <w:rFonts w:ascii="Arial" w:hAnsi="Arial" w:cs="Arial"/>
          <w:sz w:val="22"/>
          <w:szCs w:val="22"/>
        </w:rPr>
        <w:t>Registraci případných výpadků, problémů při sběru dat</w:t>
      </w:r>
    </w:p>
    <w:p w:rsidR="009347C8" w:rsidRPr="009E37EB" w:rsidRDefault="009347C8" w:rsidP="009347C8">
      <w:pPr>
        <w:rPr>
          <w:rFonts w:ascii="Arial" w:hAnsi="Arial" w:cs="Arial"/>
          <w:sz w:val="22"/>
          <w:szCs w:val="22"/>
        </w:rPr>
      </w:pPr>
    </w:p>
    <w:p w:rsidR="009347C8" w:rsidRPr="009E37EB" w:rsidRDefault="009347C8" w:rsidP="009347C8">
      <w:pPr>
        <w:spacing w:after="120" w:line="240" w:lineRule="auto"/>
        <w:rPr>
          <w:rFonts w:ascii="Arial" w:hAnsi="Arial" w:cs="Arial"/>
          <w:b/>
          <w:i/>
          <w:caps/>
          <w:sz w:val="22"/>
          <w:szCs w:val="22"/>
        </w:rPr>
      </w:pPr>
      <w:r w:rsidRPr="009E37EB">
        <w:rPr>
          <w:rFonts w:ascii="Arial" w:hAnsi="Arial" w:cs="Arial"/>
          <w:b/>
          <w:i/>
          <w:smallCaps/>
          <w:color w:val="548DD4" w:themeColor="text2" w:themeTint="99"/>
          <w:sz w:val="22"/>
          <w:szCs w:val="22"/>
        </w:rPr>
        <w:t>Řízení tazatelské sítě</w:t>
      </w:r>
    </w:p>
    <w:p w:rsidR="009347C8" w:rsidRPr="009E37EB" w:rsidRDefault="009347C8" w:rsidP="009347C8">
      <w:pPr>
        <w:rPr>
          <w:rFonts w:ascii="Arial" w:hAnsi="Arial" w:cs="Arial"/>
          <w:sz w:val="22"/>
          <w:szCs w:val="22"/>
        </w:rPr>
      </w:pPr>
      <w:r w:rsidRPr="009E37EB">
        <w:rPr>
          <w:rFonts w:ascii="Arial" w:hAnsi="Arial" w:cs="Arial"/>
          <w:sz w:val="22"/>
          <w:szCs w:val="22"/>
        </w:rPr>
        <w:t>Pro vedení projektu bude dedikována jedna osoba – vedoucí tazatelské sítě. Popis náboru a komunikace v přípravné fázi je popsán výše. Podpora pro tazatele je standardně nastavena v režimu 24/7, tazatelé se tedy mohou jak na vedoucí tazatelské sítě (organizační věci) tak na vedoucího projektu (metodické věci) obrátit kdykoliv. Informace od vedoucí tazatelské sítě budou okamžitě předávány vedoucímu projektu, který je bude operativně řešit a případně konzultovat s klientem. Tazatelé budou s centrálou komunikovat pomocí vlastních mobilních telefonů a e-mailových účtů. Kontakty na všechny tazatele jsou evidovány v systému Uchazeče</w:t>
      </w:r>
    </w:p>
    <w:p w:rsidR="009347C8" w:rsidRPr="009E37EB" w:rsidRDefault="009347C8" w:rsidP="009347C8">
      <w:pPr>
        <w:rPr>
          <w:rFonts w:ascii="Arial" w:hAnsi="Arial" w:cs="Arial"/>
          <w:sz w:val="22"/>
          <w:szCs w:val="22"/>
        </w:rPr>
      </w:pPr>
    </w:p>
    <w:p w:rsidR="009347C8" w:rsidRPr="009E37EB" w:rsidRDefault="009347C8" w:rsidP="009347C8">
      <w:pPr>
        <w:spacing w:after="120" w:line="240" w:lineRule="auto"/>
        <w:rPr>
          <w:rFonts w:ascii="Arial" w:hAnsi="Arial" w:cs="Arial"/>
          <w:b/>
          <w:i/>
          <w:smallCaps/>
          <w:color w:val="548DD4" w:themeColor="text2" w:themeTint="99"/>
          <w:sz w:val="22"/>
          <w:szCs w:val="22"/>
        </w:rPr>
      </w:pPr>
      <w:r w:rsidRPr="009E37EB">
        <w:rPr>
          <w:rFonts w:ascii="Arial" w:hAnsi="Arial" w:cs="Arial"/>
          <w:b/>
          <w:i/>
          <w:smallCaps/>
          <w:color w:val="548DD4" w:themeColor="text2" w:themeTint="99"/>
          <w:sz w:val="22"/>
          <w:szCs w:val="22"/>
        </w:rPr>
        <w:t>Školení tazatelů</w:t>
      </w:r>
    </w:p>
    <w:p w:rsidR="009347C8" w:rsidRPr="009E37EB" w:rsidRDefault="009347C8" w:rsidP="009347C8">
      <w:pPr>
        <w:spacing w:after="120" w:line="240" w:lineRule="auto"/>
        <w:rPr>
          <w:rFonts w:ascii="Arial" w:hAnsi="Arial" w:cs="Arial"/>
          <w:sz w:val="22"/>
          <w:szCs w:val="22"/>
        </w:rPr>
      </w:pPr>
      <w:r w:rsidRPr="009E37EB">
        <w:rPr>
          <w:rFonts w:ascii="Arial" w:hAnsi="Arial" w:cs="Arial"/>
          <w:sz w:val="22"/>
          <w:szCs w:val="22"/>
        </w:rPr>
        <w:t xml:space="preserve">Pro účely tohoto výzkumu budou tazatelé speciálně proškoleni prostřednictvím podrobného </w:t>
      </w:r>
      <w:r w:rsidRPr="009E37EB">
        <w:rPr>
          <w:rFonts w:ascii="Arial" w:hAnsi="Arial" w:cs="Arial"/>
          <w:b/>
          <w:sz w:val="22"/>
          <w:szCs w:val="22"/>
        </w:rPr>
        <w:t>instruktážního materiálu</w:t>
      </w:r>
      <w:r w:rsidRPr="009E37EB">
        <w:rPr>
          <w:rFonts w:ascii="Arial" w:hAnsi="Arial" w:cs="Arial"/>
          <w:sz w:val="22"/>
          <w:szCs w:val="22"/>
        </w:rPr>
        <w:t xml:space="preserve">, který bude vytvořen ve spolupráci se zadavatelem. </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Tazatelé, kteří se na projektu budou podílet, již mají </w:t>
      </w:r>
      <w:r w:rsidRPr="009E37EB">
        <w:rPr>
          <w:rFonts w:ascii="Arial" w:hAnsi="Arial" w:cs="Arial"/>
          <w:b/>
          <w:sz w:val="22"/>
          <w:szCs w:val="22"/>
        </w:rPr>
        <w:t>dlouholeté zkušenosti</w:t>
      </w:r>
      <w:r w:rsidRPr="009E37EB">
        <w:rPr>
          <w:rFonts w:ascii="Arial" w:hAnsi="Arial" w:cs="Arial"/>
          <w:sz w:val="22"/>
          <w:szCs w:val="22"/>
        </w:rPr>
        <w:t xml:space="preserve"> s celorepublikovým dotazováním či s dotazováním citlivých témat. Nicméně před začátkem každého projektu standardně tazatelé dostávají všechny relevantní informace. Pro tento projekt počítáme s:</w:t>
      </w:r>
    </w:p>
    <w:p w:rsidR="009347C8" w:rsidRPr="009E37EB" w:rsidRDefault="009347C8" w:rsidP="009F2C5B">
      <w:pPr>
        <w:numPr>
          <w:ilvl w:val="0"/>
          <w:numId w:val="34"/>
        </w:numPr>
        <w:tabs>
          <w:tab w:val="num" w:pos="360"/>
        </w:tabs>
        <w:contextualSpacing/>
        <w:rPr>
          <w:rFonts w:ascii="Arial" w:hAnsi="Arial" w:cs="Arial"/>
          <w:sz w:val="22"/>
          <w:szCs w:val="22"/>
        </w:rPr>
      </w:pPr>
      <w:r w:rsidRPr="009E37EB">
        <w:rPr>
          <w:rFonts w:ascii="Arial" w:hAnsi="Arial" w:cs="Arial"/>
          <w:sz w:val="22"/>
          <w:szCs w:val="22"/>
        </w:rPr>
        <w:t>Informativním materiálem ohledně metodiky a cílům šetření</w:t>
      </w:r>
    </w:p>
    <w:p w:rsidR="009347C8" w:rsidRPr="009E37EB" w:rsidRDefault="009347C8" w:rsidP="009F2C5B">
      <w:pPr>
        <w:numPr>
          <w:ilvl w:val="0"/>
          <w:numId w:val="34"/>
        </w:numPr>
        <w:tabs>
          <w:tab w:val="num" w:pos="360"/>
        </w:tabs>
        <w:contextualSpacing/>
        <w:rPr>
          <w:rFonts w:ascii="Arial" w:hAnsi="Arial" w:cs="Arial"/>
          <w:sz w:val="22"/>
          <w:szCs w:val="22"/>
        </w:rPr>
      </w:pPr>
      <w:r w:rsidRPr="009E37EB">
        <w:rPr>
          <w:rFonts w:ascii="Arial" w:hAnsi="Arial" w:cs="Arial"/>
          <w:sz w:val="22"/>
          <w:szCs w:val="22"/>
        </w:rPr>
        <w:t>Kvótním rozpisem rozhovorů</w:t>
      </w:r>
    </w:p>
    <w:p w:rsidR="009347C8" w:rsidRPr="009E37EB" w:rsidRDefault="009347C8" w:rsidP="009F2C5B">
      <w:pPr>
        <w:numPr>
          <w:ilvl w:val="0"/>
          <w:numId w:val="34"/>
        </w:numPr>
        <w:tabs>
          <w:tab w:val="num" w:pos="360"/>
        </w:tabs>
        <w:contextualSpacing/>
        <w:rPr>
          <w:rFonts w:ascii="Arial" w:hAnsi="Arial" w:cs="Arial"/>
          <w:sz w:val="22"/>
          <w:szCs w:val="22"/>
        </w:rPr>
      </w:pPr>
      <w:r w:rsidRPr="009E37EB">
        <w:rPr>
          <w:rFonts w:ascii="Arial" w:hAnsi="Arial" w:cs="Arial"/>
          <w:sz w:val="22"/>
          <w:szCs w:val="22"/>
        </w:rPr>
        <w:t xml:space="preserve">Průvodním dopisem </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Kromě toho jim bude k dispozici také vedoucí tazatelské sítě pro případné dotazy. </w:t>
      </w:r>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lastRenderedPageBreak/>
        <w:t>Provádění rozhovorů</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Tazatelé se budou </w:t>
      </w:r>
      <w:r w:rsidRPr="009E37EB">
        <w:rPr>
          <w:rFonts w:ascii="Arial" w:hAnsi="Arial" w:cs="Arial"/>
          <w:b/>
          <w:sz w:val="22"/>
          <w:szCs w:val="22"/>
        </w:rPr>
        <w:t>pohybovat v oblastech, které budou definovány jejich kvótním předpisem</w:t>
      </w:r>
      <w:r w:rsidRPr="009E37EB">
        <w:rPr>
          <w:rFonts w:ascii="Arial" w:hAnsi="Arial" w:cs="Arial"/>
          <w:sz w:val="22"/>
          <w:szCs w:val="22"/>
        </w:rPr>
        <w:t xml:space="preserve">. Oblast reprezentují ukazatele VMB x KRAJ – je tedy patrné, že se nemusí jednat např. jen o jednu obec (typicky VMB=0-2.000 obyvatel), ale v rámci kraje se může jednat o více obcí. Výběr obce pro dotazování nebude určen centrálně, ale každý tazatel si náhodně zvolí místa pro dotazování – za podmínky respektování metodiky šetření.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Při pohybu obcí bude procházet jednotlivé </w:t>
      </w:r>
      <w:r w:rsidRPr="009E37EB">
        <w:rPr>
          <w:rFonts w:ascii="Arial" w:hAnsi="Arial" w:cs="Arial"/>
          <w:b/>
          <w:sz w:val="22"/>
          <w:szCs w:val="22"/>
        </w:rPr>
        <w:t>domácnosti</w:t>
      </w:r>
      <w:r w:rsidRPr="009E37EB">
        <w:rPr>
          <w:rFonts w:ascii="Arial" w:hAnsi="Arial" w:cs="Arial"/>
          <w:sz w:val="22"/>
          <w:szCs w:val="22"/>
        </w:rPr>
        <w:t xml:space="preserve">. Dotazník je příliš rozsáhlý a není vhodné (ani příliš technicky možné) jej vyplňovat na ulicích. Při kontaktu s domácností se pokusí domluvit rozhovor s osobou, která vyhovuje jeho kvótnímu rozpisu.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Aby nedocházelo k efektu „</w:t>
      </w:r>
      <w:proofErr w:type="spellStart"/>
      <w:r w:rsidRPr="009E37EB">
        <w:rPr>
          <w:rFonts w:ascii="Arial" w:hAnsi="Arial" w:cs="Arial"/>
          <w:sz w:val="22"/>
          <w:szCs w:val="22"/>
        </w:rPr>
        <w:t>anketovosti</w:t>
      </w:r>
      <w:proofErr w:type="spellEnd"/>
      <w:r w:rsidRPr="009E37EB">
        <w:rPr>
          <w:rFonts w:ascii="Arial" w:hAnsi="Arial" w:cs="Arial"/>
          <w:sz w:val="22"/>
          <w:szCs w:val="22"/>
        </w:rPr>
        <w:t xml:space="preserve">“, tedy jevu, kdy na dotazník odpovídají pouze ti, kteří je jej z nějakého důvodu opravdu přejí vyplnit (a ve výsledcích by tak chyběly názory osob, které o vyplňování zájem nemají), </w:t>
      </w:r>
      <w:r w:rsidRPr="009E37EB">
        <w:rPr>
          <w:rFonts w:ascii="Arial" w:hAnsi="Arial" w:cs="Arial"/>
          <w:b/>
          <w:sz w:val="22"/>
          <w:szCs w:val="22"/>
        </w:rPr>
        <w:t>mají</w:t>
      </w:r>
      <w:r w:rsidRPr="009E37EB">
        <w:rPr>
          <w:rFonts w:ascii="Arial" w:hAnsi="Arial" w:cs="Arial"/>
          <w:sz w:val="22"/>
          <w:szCs w:val="22"/>
        </w:rPr>
        <w:t xml:space="preserve"> </w:t>
      </w:r>
      <w:r w:rsidRPr="009E37EB">
        <w:rPr>
          <w:rFonts w:ascii="Arial" w:hAnsi="Arial" w:cs="Arial"/>
          <w:b/>
          <w:sz w:val="22"/>
          <w:szCs w:val="22"/>
        </w:rPr>
        <w:t>tazatelé za úkol motivovat respondenty</w:t>
      </w:r>
      <w:r w:rsidRPr="009E37EB">
        <w:rPr>
          <w:rFonts w:ascii="Arial" w:hAnsi="Arial" w:cs="Arial"/>
          <w:sz w:val="22"/>
          <w:szCs w:val="22"/>
        </w:rPr>
        <w:t xml:space="preserve"> k vyplnění a překonávat i tzv. měkká odmítnutí. Popis motivace je uveden v kapitolách dále.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Po získání souhlasu s provedením rozhovoru tazatel provede dotazování za pomoci notebooku nebo tabletu. CAPI řešení zajistí, že otázky jsou kladeny v přesně daném pořadí, nemůže dojít k jejich přeskočení, ani k vynechání některé z otázek. </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 má za úkol </w:t>
      </w:r>
      <w:r w:rsidRPr="009E37EB">
        <w:rPr>
          <w:rFonts w:ascii="Arial" w:hAnsi="Arial" w:cs="Arial"/>
          <w:b/>
          <w:sz w:val="22"/>
          <w:szCs w:val="22"/>
        </w:rPr>
        <w:t>číst otázky přesně ve znění, v jakém jsou v dotazníku</w:t>
      </w:r>
      <w:r w:rsidRPr="009E37EB">
        <w:rPr>
          <w:rFonts w:ascii="Arial" w:hAnsi="Arial" w:cs="Arial"/>
          <w:sz w:val="22"/>
          <w:szCs w:val="22"/>
        </w:rPr>
        <w:t xml:space="preserve">. Musí respektovat pokyny v dotazníku – např. pokud nemá číst předem připravené možnosti a má nechat respondentovi „volnou ruku“ při výběru odpovědi, nesmí tak v žádném případě učinit. Vzhledem k velkým zkušenostem vlastní tazatelské sítě neočekáváme v tomto směru prakticky žádné problémy.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Otevřené odpovědi zapisuje tazatel doslovně tak, jak je respondenti uvádějí. Zapsané odpovědi nesmí nijak stylizovat ani upravovat.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Použití metody CAPI eliminuje případy, kdy je tazatelem nějaká otázka přeskočena nebo vynechána – automatický systém vždy nabízí pouze přečtení 1 otázky a pokud není zvolena jedna z předem definovaných odpovědí, pak neumožňuje v dotazníku pokračovat. Tento systém tedy zajistí </w:t>
      </w:r>
      <w:r w:rsidRPr="009E37EB">
        <w:rPr>
          <w:rFonts w:ascii="Arial" w:hAnsi="Arial" w:cs="Arial"/>
          <w:b/>
          <w:sz w:val="22"/>
          <w:szCs w:val="22"/>
        </w:rPr>
        <w:t>100 % vyplněnost</w:t>
      </w:r>
      <w:r w:rsidRPr="009E37EB">
        <w:rPr>
          <w:rFonts w:ascii="Arial" w:hAnsi="Arial" w:cs="Arial"/>
          <w:sz w:val="22"/>
          <w:szCs w:val="22"/>
        </w:rPr>
        <w:t xml:space="preserve"> všech požadovaných proměnných.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Vzhledem k velkému počtu témat pro analýzu a také náročnosti dotazování předpokládáme délku </w:t>
      </w:r>
      <w:r w:rsidRPr="009E37EB">
        <w:rPr>
          <w:rFonts w:ascii="Arial" w:hAnsi="Arial" w:cs="Arial"/>
          <w:b/>
          <w:sz w:val="22"/>
          <w:szCs w:val="22"/>
        </w:rPr>
        <w:t>samotného rozhovoru cca 45 minut</w:t>
      </w:r>
      <w:r w:rsidRPr="009E37EB">
        <w:rPr>
          <w:rFonts w:ascii="Arial" w:hAnsi="Arial" w:cs="Arial"/>
          <w:sz w:val="22"/>
          <w:szCs w:val="22"/>
        </w:rPr>
        <w:t xml:space="preserve">. Jedná se o velmi dlouhou dobu samotného rozhovoru, a bez motivační odměny pro respondenty (viz dále) by samotná doba vyplňování mohla vést k velmi vysoké míře odmítání.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lastRenderedPageBreak/>
        <w:t>Motivace</w:t>
      </w:r>
    </w:p>
    <w:p w:rsidR="009347C8" w:rsidRPr="009E37EB" w:rsidRDefault="009347C8" w:rsidP="009347C8">
      <w:pPr>
        <w:spacing w:after="120" w:line="240" w:lineRule="auto"/>
        <w:rPr>
          <w:rFonts w:ascii="Arial" w:hAnsi="Arial" w:cs="Arial"/>
          <w:b/>
          <w:i/>
          <w:smallCaps/>
          <w:color w:val="548DD4" w:themeColor="text2" w:themeTint="99"/>
          <w:sz w:val="22"/>
          <w:szCs w:val="22"/>
        </w:rPr>
      </w:pPr>
      <w:r w:rsidRPr="009E37EB">
        <w:rPr>
          <w:rFonts w:ascii="Arial" w:hAnsi="Arial" w:cs="Arial"/>
          <w:b/>
          <w:i/>
          <w:smallCaps/>
          <w:color w:val="548DD4" w:themeColor="text2" w:themeTint="99"/>
          <w:sz w:val="22"/>
          <w:szCs w:val="22"/>
        </w:rPr>
        <w:t>motivace tazatelů</w:t>
      </w:r>
    </w:p>
    <w:p w:rsidR="009347C8" w:rsidRPr="009E37EB" w:rsidRDefault="009347C8" w:rsidP="009347C8">
      <w:pPr>
        <w:spacing w:after="120" w:line="240" w:lineRule="auto"/>
        <w:rPr>
          <w:rFonts w:ascii="Arial" w:hAnsi="Arial" w:cs="Arial"/>
          <w:sz w:val="22"/>
          <w:szCs w:val="22"/>
        </w:rPr>
      </w:pPr>
      <w:r w:rsidRPr="009E37EB">
        <w:rPr>
          <w:rFonts w:ascii="Arial" w:hAnsi="Arial" w:cs="Arial"/>
          <w:sz w:val="22"/>
          <w:szCs w:val="22"/>
        </w:rPr>
        <w:t>Motivace tazatelů bude spočívat standardně v </w:t>
      </w:r>
      <w:r w:rsidRPr="009E37EB">
        <w:rPr>
          <w:rFonts w:ascii="Arial" w:hAnsi="Arial" w:cs="Arial"/>
          <w:b/>
          <w:sz w:val="22"/>
          <w:szCs w:val="22"/>
        </w:rPr>
        <w:t>kombinaci bonusů a postihů za odvedenou práci</w:t>
      </w:r>
      <w:r w:rsidRPr="009E37EB">
        <w:rPr>
          <w:rFonts w:ascii="Arial" w:hAnsi="Arial" w:cs="Arial"/>
          <w:sz w:val="22"/>
          <w:szCs w:val="22"/>
        </w:rPr>
        <w:t xml:space="preserve">. Dlouhodobě sledujeme a hodnotíme práci tazatelů. V tomto konkrétním případě se zaměříme zvláště </w:t>
      </w:r>
      <w:proofErr w:type="gramStart"/>
      <w:r w:rsidRPr="009E37EB">
        <w:rPr>
          <w:rFonts w:ascii="Arial" w:hAnsi="Arial" w:cs="Arial"/>
          <w:sz w:val="22"/>
          <w:szCs w:val="22"/>
        </w:rPr>
        <w:t>na</w:t>
      </w:r>
      <w:proofErr w:type="gramEnd"/>
      <w:r w:rsidRPr="009E37EB">
        <w:rPr>
          <w:rFonts w:ascii="Arial" w:hAnsi="Arial" w:cs="Arial"/>
          <w:sz w:val="22"/>
          <w:szCs w:val="22"/>
        </w:rPr>
        <w:t xml:space="preserve">:  </w:t>
      </w:r>
    </w:p>
    <w:p w:rsidR="009347C8" w:rsidRPr="009E37EB" w:rsidRDefault="009347C8" w:rsidP="009F2C5B">
      <w:pPr>
        <w:numPr>
          <w:ilvl w:val="0"/>
          <w:numId w:val="35"/>
        </w:numPr>
        <w:tabs>
          <w:tab w:val="num" w:pos="360"/>
        </w:tabs>
        <w:spacing w:after="120" w:line="240" w:lineRule="auto"/>
        <w:contextualSpacing/>
        <w:rPr>
          <w:rFonts w:ascii="Arial" w:hAnsi="Arial" w:cs="Arial"/>
          <w:sz w:val="22"/>
          <w:szCs w:val="22"/>
        </w:rPr>
      </w:pPr>
      <w:r w:rsidRPr="009E37EB">
        <w:rPr>
          <w:rFonts w:ascii="Arial" w:hAnsi="Arial" w:cs="Arial"/>
          <w:sz w:val="22"/>
          <w:szCs w:val="22"/>
        </w:rPr>
        <w:t>Dodržení metodických pokynů</w:t>
      </w:r>
    </w:p>
    <w:p w:rsidR="009347C8" w:rsidRPr="009E37EB" w:rsidRDefault="009347C8" w:rsidP="009F2C5B">
      <w:pPr>
        <w:numPr>
          <w:ilvl w:val="0"/>
          <w:numId w:val="35"/>
        </w:numPr>
        <w:tabs>
          <w:tab w:val="num" w:pos="360"/>
        </w:tabs>
        <w:spacing w:after="120" w:line="240" w:lineRule="auto"/>
        <w:contextualSpacing/>
        <w:rPr>
          <w:rFonts w:ascii="Arial" w:hAnsi="Arial" w:cs="Arial"/>
          <w:sz w:val="22"/>
          <w:szCs w:val="22"/>
        </w:rPr>
      </w:pPr>
      <w:r w:rsidRPr="009E37EB">
        <w:rPr>
          <w:rFonts w:ascii="Arial" w:hAnsi="Arial" w:cs="Arial"/>
          <w:sz w:val="22"/>
          <w:szCs w:val="22"/>
        </w:rPr>
        <w:t xml:space="preserve">Konzistence dat a časového snímku rozhovorů  </w:t>
      </w:r>
    </w:p>
    <w:p w:rsidR="009347C8" w:rsidRPr="009E37EB" w:rsidRDefault="009347C8" w:rsidP="009F2C5B">
      <w:pPr>
        <w:numPr>
          <w:ilvl w:val="0"/>
          <w:numId w:val="35"/>
        </w:numPr>
        <w:tabs>
          <w:tab w:val="num" w:pos="360"/>
        </w:tabs>
        <w:spacing w:after="120" w:line="240" w:lineRule="auto"/>
        <w:contextualSpacing/>
        <w:rPr>
          <w:rFonts w:ascii="Arial" w:hAnsi="Arial" w:cs="Arial"/>
          <w:sz w:val="22"/>
          <w:szCs w:val="22"/>
        </w:rPr>
      </w:pPr>
      <w:r w:rsidRPr="009E37EB">
        <w:rPr>
          <w:rFonts w:ascii="Arial" w:hAnsi="Arial" w:cs="Arial"/>
          <w:sz w:val="22"/>
          <w:szCs w:val="22"/>
        </w:rPr>
        <w:t>Kontrola logiky vyplňování a demografie zastižených respondentů</w:t>
      </w:r>
    </w:p>
    <w:p w:rsidR="009347C8" w:rsidRPr="009E37EB" w:rsidRDefault="009347C8" w:rsidP="009347C8">
      <w:pPr>
        <w:spacing w:after="120" w:line="240" w:lineRule="auto"/>
        <w:rPr>
          <w:rFonts w:ascii="Arial" w:hAnsi="Arial" w:cs="Arial"/>
          <w:sz w:val="22"/>
          <w:szCs w:val="22"/>
        </w:rPr>
      </w:pPr>
      <w:r w:rsidRPr="009E37EB">
        <w:rPr>
          <w:rFonts w:ascii="Arial" w:hAnsi="Arial" w:cs="Arial"/>
          <w:sz w:val="22"/>
          <w:szCs w:val="22"/>
        </w:rPr>
        <w:t xml:space="preserve">Za každé porušení stanovených standardů bude tazateli stržena částka z celkové odměny až ve výši 50 % podle míry provinění. </w:t>
      </w:r>
    </w:p>
    <w:p w:rsidR="009347C8" w:rsidRPr="009E37EB" w:rsidRDefault="009347C8" w:rsidP="009347C8">
      <w:pPr>
        <w:spacing w:after="120" w:line="240" w:lineRule="auto"/>
        <w:rPr>
          <w:rFonts w:ascii="Arial" w:hAnsi="Arial" w:cs="Arial"/>
          <w:sz w:val="22"/>
          <w:szCs w:val="22"/>
        </w:rPr>
      </w:pPr>
      <w:r w:rsidRPr="009E37EB">
        <w:rPr>
          <w:rFonts w:ascii="Arial" w:hAnsi="Arial" w:cs="Arial"/>
          <w:sz w:val="22"/>
          <w:szCs w:val="22"/>
        </w:rPr>
        <w:t xml:space="preserve">Zároveň tazatelům, kteří odvedou práci kvalitně a v termínu, bude započítána speciální odměna ve výši 10 % z celkové odměny za dotazový úkol (standardní odměna). Tazatelé budou odměňováni za dokončené rozhovory – tedy čím více rozhovorů tazatel realizuje, tím vyšší bude jeho odměna. </w:t>
      </w:r>
    </w:p>
    <w:p w:rsidR="009347C8" w:rsidRPr="009E37EB" w:rsidRDefault="009347C8" w:rsidP="009347C8">
      <w:pPr>
        <w:spacing w:after="120" w:line="240" w:lineRule="auto"/>
        <w:rPr>
          <w:rFonts w:ascii="Arial" w:hAnsi="Arial" w:cs="Arial"/>
          <w:b/>
          <w:i/>
          <w:smallCaps/>
          <w:color w:val="548DD4" w:themeColor="text2" w:themeTint="99"/>
          <w:sz w:val="22"/>
          <w:szCs w:val="22"/>
        </w:rPr>
      </w:pPr>
      <w:r w:rsidRPr="009E37EB">
        <w:rPr>
          <w:rFonts w:ascii="Arial" w:hAnsi="Arial" w:cs="Arial"/>
          <w:b/>
          <w:i/>
          <w:smallCaps/>
          <w:color w:val="548DD4" w:themeColor="text2" w:themeTint="99"/>
          <w:sz w:val="22"/>
          <w:szCs w:val="22"/>
        </w:rPr>
        <w:t>Motivace respondentů</w:t>
      </w:r>
    </w:p>
    <w:p w:rsidR="009347C8" w:rsidRPr="009E37EB" w:rsidRDefault="009347C8" w:rsidP="009347C8">
      <w:pPr>
        <w:spacing w:after="120" w:line="240" w:lineRule="auto"/>
        <w:rPr>
          <w:rFonts w:ascii="Arial" w:hAnsi="Arial" w:cs="Arial"/>
          <w:sz w:val="22"/>
          <w:szCs w:val="22"/>
        </w:rPr>
      </w:pPr>
      <w:r w:rsidRPr="009E37EB">
        <w:rPr>
          <w:rFonts w:ascii="Arial" w:hAnsi="Arial" w:cs="Arial"/>
          <w:b/>
          <w:sz w:val="22"/>
          <w:szCs w:val="22"/>
        </w:rPr>
        <w:t>Vyšší motivaci vybraného respondenta zajistíme</w:t>
      </w:r>
      <w:r w:rsidRPr="009E37EB">
        <w:rPr>
          <w:rFonts w:ascii="Arial" w:hAnsi="Arial" w:cs="Arial"/>
          <w:sz w:val="22"/>
          <w:szCs w:val="22"/>
        </w:rPr>
        <w:t>:</w:t>
      </w:r>
    </w:p>
    <w:p w:rsidR="009347C8" w:rsidRPr="009E37EB" w:rsidRDefault="009347C8" w:rsidP="009F2C5B">
      <w:pPr>
        <w:numPr>
          <w:ilvl w:val="0"/>
          <w:numId w:val="36"/>
        </w:numPr>
        <w:tabs>
          <w:tab w:val="num" w:pos="360"/>
        </w:tabs>
        <w:spacing w:after="120" w:line="240" w:lineRule="auto"/>
        <w:contextualSpacing/>
        <w:rPr>
          <w:rFonts w:ascii="Arial" w:hAnsi="Arial" w:cs="Arial"/>
          <w:sz w:val="22"/>
          <w:szCs w:val="22"/>
        </w:rPr>
      </w:pPr>
      <w:r w:rsidRPr="009E37EB">
        <w:rPr>
          <w:rFonts w:ascii="Arial" w:hAnsi="Arial" w:cs="Arial"/>
          <w:sz w:val="22"/>
          <w:szCs w:val="22"/>
        </w:rPr>
        <w:t>Finanční odměnou za vyplnění dotazníku – finanční odměnu v hodnotě cca 50,- Kč předávají tazatelé po ukončení rozhovoru</w:t>
      </w:r>
    </w:p>
    <w:p w:rsidR="009347C8" w:rsidRPr="009E37EB" w:rsidRDefault="009347C8" w:rsidP="009F2C5B">
      <w:pPr>
        <w:numPr>
          <w:ilvl w:val="0"/>
          <w:numId w:val="36"/>
        </w:numPr>
        <w:tabs>
          <w:tab w:val="num" w:pos="360"/>
        </w:tabs>
        <w:spacing w:after="120" w:line="240" w:lineRule="auto"/>
        <w:contextualSpacing/>
        <w:rPr>
          <w:rFonts w:ascii="Arial" w:hAnsi="Arial" w:cs="Arial"/>
          <w:sz w:val="22"/>
          <w:szCs w:val="22"/>
        </w:rPr>
      </w:pPr>
      <w:r w:rsidRPr="009E37EB">
        <w:rPr>
          <w:rFonts w:ascii="Arial" w:hAnsi="Arial" w:cs="Arial"/>
          <w:sz w:val="22"/>
          <w:szCs w:val="22"/>
        </w:rPr>
        <w:t>Zkušeností tazatelů, kteří budou vysvětlovat účel šetření a jeho potřebnost</w:t>
      </w:r>
    </w:p>
    <w:p w:rsidR="009347C8" w:rsidRPr="009E37EB" w:rsidRDefault="009347C8" w:rsidP="009F2C5B">
      <w:pPr>
        <w:numPr>
          <w:ilvl w:val="0"/>
          <w:numId w:val="36"/>
        </w:numPr>
        <w:tabs>
          <w:tab w:val="num" w:pos="360"/>
        </w:tabs>
        <w:spacing w:after="120" w:line="240" w:lineRule="auto"/>
        <w:contextualSpacing/>
        <w:rPr>
          <w:rFonts w:ascii="Arial" w:hAnsi="Arial" w:cs="Arial"/>
          <w:sz w:val="22"/>
          <w:szCs w:val="22"/>
        </w:rPr>
      </w:pPr>
      <w:r w:rsidRPr="009E37EB">
        <w:rPr>
          <w:rFonts w:ascii="Arial" w:hAnsi="Arial" w:cs="Arial"/>
          <w:sz w:val="22"/>
          <w:szCs w:val="22"/>
        </w:rPr>
        <w:t>Možností vybrat si dobu, kdy bude rozhovor prováděn (je možná nejprve schůzka a následně rozhovor v příhodném čase)</w:t>
      </w:r>
    </w:p>
    <w:p w:rsidR="009347C8" w:rsidRPr="009E37EB" w:rsidRDefault="009347C8" w:rsidP="009F2C5B">
      <w:pPr>
        <w:numPr>
          <w:ilvl w:val="0"/>
          <w:numId w:val="36"/>
        </w:numPr>
        <w:tabs>
          <w:tab w:val="num" w:pos="360"/>
        </w:tabs>
        <w:spacing w:after="120" w:line="240" w:lineRule="auto"/>
        <w:contextualSpacing/>
        <w:rPr>
          <w:rFonts w:ascii="Arial" w:hAnsi="Arial" w:cs="Arial"/>
          <w:sz w:val="22"/>
          <w:szCs w:val="22"/>
        </w:rPr>
      </w:pPr>
      <w:r w:rsidRPr="009E37EB">
        <w:rPr>
          <w:rFonts w:ascii="Arial" w:hAnsi="Arial" w:cs="Arial"/>
          <w:sz w:val="22"/>
          <w:szCs w:val="22"/>
        </w:rPr>
        <w:t>Informacemi v </w:t>
      </w:r>
      <w:proofErr w:type="spellStart"/>
      <w:r w:rsidRPr="009E37EB">
        <w:rPr>
          <w:rFonts w:ascii="Arial" w:hAnsi="Arial" w:cs="Arial"/>
          <w:sz w:val="22"/>
          <w:szCs w:val="22"/>
        </w:rPr>
        <w:t>avizním</w:t>
      </w:r>
      <w:proofErr w:type="spellEnd"/>
      <w:r w:rsidRPr="009E37EB">
        <w:rPr>
          <w:rFonts w:ascii="Arial" w:hAnsi="Arial" w:cs="Arial"/>
          <w:sz w:val="22"/>
          <w:szCs w:val="22"/>
        </w:rPr>
        <w:t xml:space="preserve"> dopise (zázemí a renomé výzkumné agentury + dobré jméno Zadavatele)</w:t>
      </w:r>
    </w:p>
    <w:p w:rsidR="009347C8" w:rsidRPr="009E37EB" w:rsidRDefault="009347C8" w:rsidP="009F2C5B">
      <w:pPr>
        <w:numPr>
          <w:ilvl w:val="0"/>
          <w:numId w:val="36"/>
        </w:numPr>
        <w:tabs>
          <w:tab w:val="num" w:pos="360"/>
        </w:tabs>
        <w:spacing w:after="120" w:line="240" w:lineRule="auto"/>
        <w:contextualSpacing/>
        <w:rPr>
          <w:rFonts w:ascii="Arial" w:hAnsi="Arial" w:cs="Arial"/>
          <w:sz w:val="22"/>
          <w:szCs w:val="22"/>
        </w:rPr>
      </w:pPr>
      <w:r w:rsidRPr="009E37EB">
        <w:rPr>
          <w:rFonts w:ascii="Arial" w:hAnsi="Arial" w:cs="Arial"/>
          <w:sz w:val="22"/>
          <w:szCs w:val="22"/>
        </w:rPr>
        <w:t xml:space="preserve">Konverzemi měkkých odmítnutí (vysvětlování účelu šetření…) </w:t>
      </w:r>
    </w:p>
    <w:p w:rsidR="009347C8" w:rsidRPr="009E37EB" w:rsidRDefault="009347C8" w:rsidP="009F2C5B">
      <w:pPr>
        <w:numPr>
          <w:ilvl w:val="0"/>
          <w:numId w:val="36"/>
        </w:numPr>
        <w:tabs>
          <w:tab w:val="num" w:pos="360"/>
        </w:tabs>
        <w:spacing w:after="120" w:line="240" w:lineRule="auto"/>
        <w:contextualSpacing/>
        <w:rPr>
          <w:rFonts w:ascii="Arial" w:hAnsi="Arial" w:cs="Arial"/>
          <w:sz w:val="22"/>
          <w:szCs w:val="22"/>
        </w:rPr>
      </w:pPr>
      <w:r w:rsidRPr="009E37EB">
        <w:rPr>
          <w:rFonts w:ascii="Arial" w:hAnsi="Arial" w:cs="Arial"/>
          <w:sz w:val="22"/>
          <w:szCs w:val="22"/>
        </w:rPr>
        <w:t>Informování o samotném šetření (anonymita dat, agregace dat, zájem o názory respondentů, …)</w:t>
      </w:r>
    </w:p>
    <w:p w:rsidR="009347C8" w:rsidRPr="009E37EB" w:rsidRDefault="009347C8" w:rsidP="009347C8">
      <w:pPr>
        <w:rPr>
          <w:rFonts w:ascii="Arial" w:hAnsi="Arial" w:cs="Arial"/>
          <w:b/>
          <w:i/>
          <w:sz w:val="22"/>
          <w:szCs w:val="22"/>
        </w:rPr>
      </w:pPr>
      <w:r w:rsidRPr="009E37EB">
        <w:rPr>
          <w:rFonts w:ascii="Arial" w:hAnsi="Arial" w:cs="Arial"/>
          <w:b/>
          <w:i/>
          <w:sz w:val="22"/>
          <w:szCs w:val="22"/>
        </w:rPr>
        <w:t>Konverze měkkých odmítnutí</w:t>
      </w:r>
    </w:p>
    <w:p w:rsidR="009347C8" w:rsidRPr="009E37EB" w:rsidRDefault="009347C8" w:rsidP="009347C8">
      <w:pPr>
        <w:spacing w:after="120" w:line="240" w:lineRule="auto"/>
        <w:rPr>
          <w:rFonts w:ascii="Arial" w:hAnsi="Arial" w:cs="Arial"/>
          <w:sz w:val="22"/>
          <w:szCs w:val="22"/>
        </w:rPr>
      </w:pPr>
      <w:r w:rsidRPr="009E37EB">
        <w:rPr>
          <w:rFonts w:ascii="Arial" w:hAnsi="Arial" w:cs="Arial"/>
          <w:sz w:val="22"/>
          <w:szCs w:val="22"/>
        </w:rPr>
        <w:t>Některé druhy odmítnutí, které nejsou nutně konečné, budou tazateli řešeny na místě. Jedná se především o:</w:t>
      </w:r>
    </w:p>
    <w:p w:rsidR="009347C8" w:rsidRPr="009E37EB" w:rsidRDefault="009347C8" w:rsidP="009F2C5B">
      <w:pPr>
        <w:numPr>
          <w:ilvl w:val="0"/>
          <w:numId w:val="37"/>
        </w:numPr>
        <w:tabs>
          <w:tab w:val="num" w:pos="360"/>
        </w:tabs>
        <w:spacing w:after="120" w:line="240" w:lineRule="auto"/>
        <w:contextualSpacing/>
        <w:rPr>
          <w:rFonts w:ascii="Arial" w:hAnsi="Arial" w:cs="Arial"/>
          <w:sz w:val="22"/>
          <w:szCs w:val="22"/>
        </w:rPr>
      </w:pPr>
      <w:r w:rsidRPr="009E37EB">
        <w:rPr>
          <w:rFonts w:ascii="Arial" w:hAnsi="Arial" w:cs="Arial"/>
          <w:sz w:val="22"/>
          <w:szCs w:val="22"/>
        </w:rPr>
        <w:t>špatné načasování – lidé zrovna jedí, nemají čas, odjíždějí na chatu,</w:t>
      </w:r>
    </w:p>
    <w:p w:rsidR="009347C8" w:rsidRPr="009E37EB" w:rsidRDefault="009347C8" w:rsidP="009F2C5B">
      <w:pPr>
        <w:numPr>
          <w:ilvl w:val="0"/>
          <w:numId w:val="37"/>
        </w:numPr>
        <w:tabs>
          <w:tab w:val="num" w:pos="360"/>
        </w:tabs>
        <w:spacing w:after="120" w:line="240" w:lineRule="auto"/>
        <w:contextualSpacing/>
        <w:rPr>
          <w:rFonts w:ascii="Arial" w:hAnsi="Arial" w:cs="Arial"/>
          <w:sz w:val="22"/>
          <w:szCs w:val="22"/>
        </w:rPr>
      </w:pPr>
      <w:r w:rsidRPr="009E37EB">
        <w:rPr>
          <w:rFonts w:ascii="Arial" w:hAnsi="Arial" w:cs="Arial"/>
          <w:sz w:val="22"/>
          <w:szCs w:val="22"/>
        </w:rPr>
        <w:t>spolupracoval/a ve výzkumech příliš často, nedávno odpovídal/a,</w:t>
      </w:r>
    </w:p>
    <w:p w:rsidR="009347C8" w:rsidRPr="009E37EB" w:rsidRDefault="009347C8" w:rsidP="009F2C5B">
      <w:pPr>
        <w:numPr>
          <w:ilvl w:val="0"/>
          <w:numId w:val="37"/>
        </w:numPr>
        <w:tabs>
          <w:tab w:val="num" w:pos="360"/>
        </w:tabs>
        <w:spacing w:after="120" w:line="240" w:lineRule="auto"/>
        <w:contextualSpacing/>
        <w:rPr>
          <w:rFonts w:ascii="Arial" w:hAnsi="Arial" w:cs="Arial"/>
          <w:sz w:val="22"/>
          <w:szCs w:val="22"/>
        </w:rPr>
      </w:pPr>
      <w:r w:rsidRPr="009E37EB">
        <w:rPr>
          <w:rFonts w:ascii="Arial" w:hAnsi="Arial" w:cs="Arial"/>
          <w:sz w:val="22"/>
          <w:szCs w:val="22"/>
        </w:rPr>
        <w:t>obava z nedostatku soukromí,</w:t>
      </w:r>
    </w:p>
    <w:p w:rsidR="009347C8" w:rsidRPr="009E37EB" w:rsidRDefault="009347C8" w:rsidP="009F2C5B">
      <w:pPr>
        <w:numPr>
          <w:ilvl w:val="0"/>
          <w:numId w:val="37"/>
        </w:numPr>
        <w:tabs>
          <w:tab w:val="num" w:pos="360"/>
        </w:tabs>
        <w:spacing w:after="120" w:line="240" w:lineRule="auto"/>
        <w:contextualSpacing/>
        <w:rPr>
          <w:rFonts w:ascii="Arial" w:hAnsi="Arial" w:cs="Arial"/>
          <w:sz w:val="22"/>
          <w:szCs w:val="22"/>
        </w:rPr>
      </w:pPr>
      <w:r w:rsidRPr="009E37EB">
        <w:rPr>
          <w:rFonts w:ascii="Arial" w:hAnsi="Arial" w:cs="Arial"/>
          <w:sz w:val="22"/>
          <w:szCs w:val="22"/>
        </w:rPr>
        <w:t>odpovídal/a by, ale bojí se pustit tazatele do bytu,</w:t>
      </w:r>
    </w:p>
    <w:p w:rsidR="009347C8" w:rsidRPr="009E37EB" w:rsidRDefault="009347C8" w:rsidP="009F2C5B">
      <w:pPr>
        <w:numPr>
          <w:ilvl w:val="0"/>
          <w:numId w:val="37"/>
        </w:numPr>
        <w:tabs>
          <w:tab w:val="num" w:pos="360"/>
        </w:tabs>
        <w:spacing w:after="120" w:line="240" w:lineRule="auto"/>
        <w:contextualSpacing/>
        <w:rPr>
          <w:rFonts w:ascii="Arial" w:hAnsi="Arial" w:cs="Arial"/>
          <w:sz w:val="22"/>
          <w:szCs w:val="22"/>
        </w:rPr>
      </w:pPr>
      <w:r w:rsidRPr="009E37EB">
        <w:rPr>
          <w:rFonts w:ascii="Arial" w:hAnsi="Arial" w:cs="Arial"/>
          <w:sz w:val="22"/>
          <w:szCs w:val="22"/>
        </w:rPr>
        <w:t>obava o ochranu osobních dat.</w:t>
      </w:r>
    </w:p>
    <w:p w:rsidR="009347C8" w:rsidRPr="009E37EB" w:rsidRDefault="009347C8" w:rsidP="009347C8">
      <w:pPr>
        <w:spacing w:after="120"/>
        <w:rPr>
          <w:rFonts w:ascii="Arial" w:hAnsi="Arial" w:cs="Arial"/>
          <w:sz w:val="22"/>
          <w:szCs w:val="22"/>
        </w:rPr>
      </w:pPr>
      <w:r w:rsidRPr="009E37EB">
        <w:rPr>
          <w:rFonts w:ascii="Arial" w:hAnsi="Arial" w:cs="Arial"/>
          <w:sz w:val="22"/>
          <w:szCs w:val="22"/>
        </w:rPr>
        <w:t>V těchto případech bude mít tazatel za úkol zajistit následující činnosti:</w:t>
      </w:r>
    </w:p>
    <w:p w:rsidR="009347C8" w:rsidRPr="009E37EB" w:rsidRDefault="009347C8" w:rsidP="009F2C5B">
      <w:pPr>
        <w:numPr>
          <w:ilvl w:val="0"/>
          <w:numId w:val="38"/>
        </w:numPr>
        <w:tabs>
          <w:tab w:val="num" w:pos="360"/>
        </w:tabs>
        <w:spacing w:after="120" w:line="240" w:lineRule="auto"/>
        <w:contextualSpacing/>
        <w:rPr>
          <w:rFonts w:ascii="Arial" w:hAnsi="Arial" w:cs="Arial"/>
          <w:sz w:val="22"/>
          <w:szCs w:val="22"/>
        </w:rPr>
      </w:pPr>
      <w:r w:rsidRPr="009E37EB">
        <w:rPr>
          <w:rFonts w:ascii="Arial" w:hAnsi="Arial" w:cs="Arial"/>
          <w:sz w:val="22"/>
          <w:szCs w:val="22"/>
        </w:rPr>
        <w:t>u všech, kde je to pravděpodobné / možné, proběhne snaha o další návštěvu a přesvědčení k účasti,</w:t>
      </w:r>
    </w:p>
    <w:p w:rsidR="009347C8" w:rsidRPr="009E37EB" w:rsidRDefault="009347C8" w:rsidP="009F2C5B">
      <w:pPr>
        <w:numPr>
          <w:ilvl w:val="0"/>
          <w:numId w:val="38"/>
        </w:numPr>
        <w:tabs>
          <w:tab w:val="num" w:pos="360"/>
        </w:tabs>
        <w:spacing w:after="120" w:line="240" w:lineRule="auto"/>
        <w:contextualSpacing/>
        <w:rPr>
          <w:rFonts w:ascii="Arial" w:hAnsi="Arial" w:cs="Arial"/>
          <w:sz w:val="22"/>
          <w:szCs w:val="22"/>
        </w:rPr>
      </w:pPr>
      <w:r w:rsidRPr="009E37EB">
        <w:rPr>
          <w:rFonts w:ascii="Arial" w:hAnsi="Arial" w:cs="Arial"/>
          <w:sz w:val="22"/>
          <w:szCs w:val="22"/>
        </w:rPr>
        <w:t>u aktuálního nedostatku času, příliš častého odpovídání na výzkumy, nedostatku soukromí pro rozhovor atd. doplnit ještě jednou návštěvou, v jiném denním čase dle domluvy,</w:t>
      </w:r>
    </w:p>
    <w:p w:rsidR="009347C8" w:rsidRPr="009E37EB" w:rsidRDefault="009347C8" w:rsidP="009F2C5B">
      <w:pPr>
        <w:numPr>
          <w:ilvl w:val="0"/>
          <w:numId w:val="38"/>
        </w:numPr>
        <w:tabs>
          <w:tab w:val="num" w:pos="360"/>
        </w:tabs>
        <w:spacing w:after="120" w:line="240" w:lineRule="auto"/>
        <w:contextualSpacing/>
        <w:rPr>
          <w:rFonts w:ascii="Arial" w:hAnsi="Arial" w:cs="Arial"/>
          <w:sz w:val="22"/>
          <w:szCs w:val="22"/>
        </w:rPr>
      </w:pPr>
      <w:r w:rsidRPr="009E37EB">
        <w:rPr>
          <w:rFonts w:ascii="Arial" w:hAnsi="Arial" w:cs="Arial"/>
          <w:sz w:val="22"/>
          <w:szCs w:val="22"/>
        </w:rPr>
        <w:t xml:space="preserve">u obavy z tazatele, obavy o ochranu dat atd. kontaktovat vedení </w:t>
      </w:r>
      <w:proofErr w:type="spellStart"/>
      <w:r w:rsidRPr="009E37EB">
        <w:rPr>
          <w:rFonts w:ascii="Arial" w:hAnsi="Arial" w:cs="Arial"/>
          <w:sz w:val="22"/>
          <w:szCs w:val="22"/>
        </w:rPr>
        <w:t>ppm</w:t>
      </w:r>
      <w:proofErr w:type="spellEnd"/>
      <w:r w:rsidRPr="009E37EB">
        <w:rPr>
          <w:rFonts w:ascii="Arial" w:hAnsi="Arial" w:cs="Arial"/>
          <w:sz w:val="22"/>
          <w:szCs w:val="22"/>
        </w:rPr>
        <w:t xml:space="preserve"> </w:t>
      </w:r>
      <w:proofErr w:type="spellStart"/>
      <w:r w:rsidRPr="009E37EB">
        <w:rPr>
          <w:rFonts w:ascii="Arial" w:hAnsi="Arial" w:cs="Arial"/>
          <w:sz w:val="22"/>
          <w:szCs w:val="22"/>
        </w:rPr>
        <w:t>factum</w:t>
      </w:r>
      <w:proofErr w:type="spellEnd"/>
      <w:r w:rsidRPr="009E37EB">
        <w:rPr>
          <w:rFonts w:ascii="Arial" w:hAnsi="Arial" w:cs="Arial"/>
          <w:sz w:val="22"/>
          <w:szCs w:val="22"/>
        </w:rPr>
        <w:t xml:space="preserve"> </w:t>
      </w:r>
      <w:proofErr w:type="spellStart"/>
      <w:r w:rsidRPr="009E37EB">
        <w:rPr>
          <w:rFonts w:ascii="Arial" w:hAnsi="Arial" w:cs="Arial"/>
          <w:sz w:val="22"/>
          <w:szCs w:val="22"/>
        </w:rPr>
        <w:t>research</w:t>
      </w:r>
      <w:proofErr w:type="spellEnd"/>
      <w:r w:rsidRPr="009E37EB">
        <w:rPr>
          <w:rFonts w:ascii="Arial" w:hAnsi="Arial" w:cs="Arial"/>
          <w:sz w:val="22"/>
          <w:szCs w:val="22"/>
        </w:rPr>
        <w:t xml:space="preserve"> s popisem odmítnutí</w:t>
      </w:r>
    </w:p>
    <w:p w:rsidR="009347C8" w:rsidRPr="009E37EB" w:rsidRDefault="009347C8" w:rsidP="009347C8">
      <w:pPr>
        <w:spacing w:after="120" w:line="240" w:lineRule="auto"/>
        <w:rPr>
          <w:rFonts w:ascii="Arial" w:hAnsi="Arial" w:cs="Arial"/>
          <w:b/>
          <w:i/>
          <w:caps/>
          <w:sz w:val="22"/>
          <w:szCs w:val="22"/>
        </w:rPr>
      </w:pPr>
    </w:p>
    <w:p w:rsidR="009347C8" w:rsidRPr="009E37EB" w:rsidRDefault="009347C8" w:rsidP="009347C8">
      <w:pPr>
        <w:keepNext/>
        <w:spacing w:before="240" w:after="60"/>
        <w:outlineLvl w:val="1"/>
        <w:rPr>
          <w:rFonts w:ascii="Arial" w:hAnsi="Arial" w:cs="Arial"/>
          <w:b/>
          <w:bCs/>
          <w:iCs/>
          <w:color w:val="0070C0"/>
          <w:sz w:val="22"/>
          <w:szCs w:val="22"/>
        </w:rPr>
      </w:pPr>
      <w:bookmarkStart w:id="224" w:name="_Toc487798752"/>
      <w:bookmarkStart w:id="225" w:name="_Toc460843096"/>
      <w:bookmarkStart w:id="226" w:name="_Toc442953405"/>
      <w:r w:rsidRPr="009E37EB">
        <w:rPr>
          <w:rFonts w:ascii="Arial" w:hAnsi="Arial" w:cs="Arial"/>
          <w:b/>
          <w:bCs/>
          <w:iCs/>
          <w:color w:val="0070C0"/>
          <w:sz w:val="22"/>
          <w:szCs w:val="22"/>
        </w:rPr>
        <w:t>Formulace záruky kvality výsledného datového souboru</w:t>
      </w:r>
      <w:bookmarkEnd w:id="224"/>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t>Zajištění kvality sbíraných dat</w:t>
      </w:r>
      <w:bookmarkEnd w:id="225"/>
      <w:bookmarkEnd w:id="226"/>
    </w:p>
    <w:p w:rsidR="009347C8" w:rsidRPr="009E37EB" w:rsidRDefault="009347C8" w:rsidP="009347C8">
      <w:pPr>
        <w:spacing w:line="240" w:lineRule="auto"/>
        <w:rPr>
          <w:rFonts w:ascii="Arial" w:hAnsi="Arial" w:cs="Arial"/>
          <w:b/>
          <w:sz w:val="22"/>
          <w:szCs w:val="22"/>
        </w:rPr>
      </w:pPr>
      <w:r w:rsidRPr="009E37EB">
        <w:rPr>
          <w:rFonts w:ascii="Arial" w:hAnsi="Arial" w:cs="Arial"/>
          <w:b/>
          <w:i/>
          <w:color w:val="548DD4" w:themeColor="text2" w:themeTint="99"/>
          <w:sz w:val="22"/>
          <w:szCs w:val="22"/>
        </w:rPr>
        <w:t>Kontrola při provádění samotných rozhovorů</w:t>
      </w:r>
    </w:p>
    <w:p w:rsidR="009347C8" w:rsidRPr="009E37EB" w:rsidRDefault="009347C8" w:rsidP="009F2C5B">
      <w:pPr>
        <w:numPr>
          <w:ilvl w:val="0"/>
          <w:numId w:val="39"/>
        </w:numPr>
        <w:tabs>
          <w:tab w:val="num" w:pos="360"/>
        </w:tabs>
        <w:spacing w:line="240" w:lineRule="auto"/>
        <w:contextualSpacing/>
        <w:rPr>
          <w:rFonts w:ascii="Arial" w:hAnsi="Arial" w:cs="Arial"/>
          <w:b/>
          <w:sz w:val="22"/>
          <w:szCs w:val="22"/>
        </w:rPr>
      </w:pPr>
      <w:r w:rsidRPr="009E37EB">
        <w:rPr>
          <w:rFonts w:ascii="Arial" w:hAnsi="Arial" w:cs="Arial"/>
          <w:b/>
          <w:sz w:val="22"/>
          <w:szCs w:val="22"/>
        </w:rPr>
        <w:t>Kontrola časového snímku rozhovoru (podezřele příliš krátké provedení rozhovoru)</w:t>
      </w:r>
    </w:p>
    <w:p w:rsidR="009347C8" w:rsidRPr="009E37EB" w:rsidRDefault="009347C8" w:rsidP="009347C8">
      <w:pPr>
        <w:spacing w:line="240" w:lineRule="auto"/>
        <w:ind w:left="720"/>
        <w:contextualSpacing/>
        <w:rPr>
          <w:rFonts w:ascii="Arial" w:hAnsi="Arial" w:cs="Arial"/>
          <w:sz w:val="22"/>
          <w:szCs w:val="22"/>
        </w:rPr>
      </w:pPr>
      <w:r w:rsidRPr="009E37EB">
        <w:rPr>
          <w:rFonts w:ascii="Arial" w:hAnsi="Arial" w:cs="Arial"/>
          <w:sz w:val="22"/>
          <w:szCs w:val="22"/>
        </w:rPr>
        <w:t xml:space="preserve">Systém CAPI automaticky zaznamenává začátek a konec rozhovoru. V případě, že bude u dotazníku zjištěna příliš krátká doba </w:t>
      </w:r>
      <w:proofErr w:type="spellStart"/>
      <w:r w:rsidRPr="009E37EB">
        <w:rPr>
          <w:rFonts w:ascii="Arial" w:hAnsi="Arial" w:cs="Arial"/>
          <w:sz w:val="22"/>
          <w:szCs w:val="22"/>
        </w:rPr>
        <w:t>vyplńování</w:t>
      </w:r>
      <w:proofErr w:type="spellEnd"/>
      <w:r w:rsidRPr="009E37EB">
        <w:rPr>
          <w:rFonts w:ascii="Arial" w:hAnsi="Arial" w:cs="Arial"/>
          <w:sz w:val="22"/>
          <w:szCs w:val="22"/>
        </w:rPr>
        <w:t xml:space="preserve"> dotazníku, bude tazatel kontaktován se </w:t>
      </w:r>
      <w:r w:rsidRPr="009E37EB">
        <w:rPr>
          <w:rFonts w:ascii="Arial" w:hAnsi="Arial" w:cs="Arial"/>
          <w:sz w:val="22"/>
          <w:szCs w:val="22"/>
        </w:rPr>
        <w:lastRenderedPageBreak/>
        <w:t xml:space="preserve">žádostí o vysvětlení. V případě, že vysvětlení nebude průkazné, bude kontaktován respondent (pokud uvede své kontaktní údaje). Pokud bude zjištěno, že dotazník nebyl proveden v souladu s metodikou, bude tazatel bez náhrady z šetření vyřazen a jeho dotazníky nebudou do konečného zpracování započítány. Vyřazené dotazníky budou realizovány jiným tazatelem. </w:t>
      </w:r>
    </w:p>
    <w:p w:rsidR="009347C8" w:rsidRPr="009E37EB" w:rsidRDefault="009347C8" w:rsidP="009F2C5B">
      <w:pPr>
        <w:numPr>
          <w:ilvl w:val="0"/>
          <w:numId w:val="39"/>
        </w:numPr>
        <w:tabs>
          <w:tab w:val="num" w:pos="360"/>
        </w:tabs>
        <w:spacing w:line="240" w:lineRule="auto"/>
        <w:contextualSpacing/>
        <w:rPr>
          <w:rFonts w:ascii="Arial" w:hAnsi="Arial" w:cs="Arial"/>
          <w:b/>
          <w:sz w:val="22"/>
          <w:szCs w:val="22"/>
        </w:rPr>
      </w:pPr>
      <w:r w:rsidRPr="009E37EB">
        <w:rPr>
          <w:rFonts w:ascii="Arial" w:hAnsi="Arial" w:cs="Arial"/>
          <w:b/>
          <w:sz w:val="22"/>
          <w:szCs w:val="22"/>
        </w:rPr>
        <w:t>Kontrola počtu nezodpovězených otázek</w:t>
      </w:r>
    </w:p>
    <w:p w:rsidR="009347C8" w:rsidRPr="009E37EB" w:rsidRDefault="009347C8" w:rsidP="009347C8">
      <w:pPr>
        <w:spacing w:line="240" w:lineRule="auto"/>
        <w:ind w:left="720"/>
        <w:contextualSpacing/>
        <w:rPr>
          <w:rFonts w:ascii="Arial" w:hAnsi="Arial" w:cs="Arial"/>
          <w:sz w:val="22"/>
          <w:szCs w:val="22"/>
        </w:rPr>
      </w:pPr>
      <w:r w:rsidRPr="009E37EB">
        <w:rPr>
          <w:rFonts w:ascii="Arial" w:hAnsi="Arial" w:cs="Arial"/>
          <w:sz w:val="22"/>
          <w:szCs w:val="22"/>
        </w:rPr>
        <w:t>Za „</w:t>
      </w:r>
      <w:proofErr w:type="spellStart"/>
      <w:r w:rsidRPr="009E37EB">
        <w:rPr>
          <w:rFonts w:ascii="Arial" w:hAnsi="Arial" w:cs="Arial"/>
          <w:sz w:val="22"/>
          <w:szCs w:val="22"/>
        </w:rPr>
        <w:t>missing</w:t>
      </w:r>
      <w:proofErr w:type="spellEnd"/>
      <w:r w:rsidRPr="009E37EB">
        <w:rPr>
          <w:rFonts w:ascii="Arial" w:hAnsi="Arial" w:cs="Arial"/>
          <w:sz w:val="22"/>
          <w:szCs w:val="22"/>
        </w:rPr>
        <w:t xml:space="preserve"> </w:t>
      </w:r>
      <w:proofErr w:type="spellStart"/>
      <w:r w:rsidRPr="009E37EB">
        <w:rPr>
          <w:rFonts w:ascii="Arial" w:hAnsi="Arial" w:cs="Arial"/>
          <w:sz w:val="22"/>
          <w:szCs w:val="22"/>
        </w:rPr>
        <w:t>value</w:t>
      </w:r>
      <w:proofErr w:type="spellEnd"/>
      <w:r w:rsidRPr="009E37EB">
        <w:rPr>
          <w:rFonts w:ascii="Arial" w:hAnsi="Arial" w:cs="Arial"/>
          <w:sz w:val="22"/>
          <w:szCs w:val="22"/>
        </w:rPr>
        <w:t>“ se nebude počítat odpověď pod filtrem, tedy chybějící odpověď na otázku, která respondentovi neměla být položena (např. „pokládejte jen v případě, že respondent má zkušenost s XY“). Pokud bude v dotazníku při zpracování zjištěna míra vyplnění menší než 75 %, bude dotazník vyřazen ze zpracování. Vzhledem k nasazení zkušených tazatelů, u kterých se pravidelně hodnotí jejich práce (viz výše), neočekáváme téměř žádné takto vyřazené dotazníky.</w:t>
      </w:r>
    </w:p>
    <w:p w:rsidR="009347C8" w:rsidRPr="009E37EB" w:rsidRDefault="009347C8" w:rsidP="009F2C5B">
      <w:pPr>
        <w:numPr>
          <w:ilvl w:val="0"/>
          <w:numId w:val="39"/>
        </w:numPr>
        <w:tabs>
          <w:tab w:val="num" w:pos="360"/>
        </w:tabs>
        <w:spacing w:line="240" w:lineRule="auto"/>
        <w:contextualSpacing/>
        <w:rPr>
          <w:rFonts w:ascii="Arial" w:hAnsi="Arial" w:cs="Arial"/>
          <w:b/>
          <w:sz w:val="22"/>
          <w:szCs w:val="22"/>
        </w:rPr>
      </w:pPr>
      <w:r w:rsidRPr="009E37EB">
        <w:rPr>
          <w:rFonts w:ascii="Arial" w:hAnsi="Arial" w:cs="Arial"/>
          <w:b/>
          <w:sz w:val="22"/>
          <w:szCs w:val="22"/>
        </w:rPr>
        <w:t xml:space="preserve">Kontrola provedení rozhovoru </w:t>
      </w:r>
    </w:p>
    <w:p w:rsidR="009347C8" w:rsidRPr="009E37EB" w:rsidRDefault="009347C8" w:rsidP="009347C8">
      <w:pPr>
        <w:spacing w:line="240" w:lineRule="auto"/>
        <w:ind w:left="720"/>
        <w:contextualSpacing/>
        <w:rPr>
          <w:rFonts w:ascii="Arial" w:hAnsi="Arial" w:cs="Arial"/>
          <w:sz w:val="22"/>
          <w:szCs w:val="22"/>
        </w:rPr>
      </w:pPr>
      <w:r w:rsidRPr="009E37EB">
        <w:rPr>
          <w:rFonts w:ascii="Arial" w:hAnsi="Arial" w:cs="Arial"/>
          <w:sz w:val="22"/>
          <w:szCs w:val="22"/>
        </w:rPr>
        <w:t xml:space="preserve">Po ukončení provádění rozhovoru požádá tazatel respondenta o vyplnění kontaktních údajů. Motivací k tomu, aby se tazatelé snažili o maximální míru získání těchto údajů je finanční – za dotazník s kontaktními údaji získává tazatel vyšší odměnu než za dotazník bez ní. Identifikační údaje respondenta jsou nahrávány do separátní aplikace a nejsou tedy nijak spojovány s jeho odpověďmi. </w:t>
      </w:r>
    </w:p>
    <w:p w:rsidR="009347C8" w:rsidRPr="009E37EB" w:rsidRDefault="009347C8" w:rsidP="009347C8">
      <w:pPr>
        <w:spacing w:line="240" w:lineRule="auto"/>
        <w:ind w:left="720"/>
        <w:contextualSpacing/>
        <w:rPr>
          <w:rFonts w:ascii="Arial" w:hAnsi="Arial" w:cs="Arial"/>
          <w:sz w:val="22"/>
          <w:szCs w:val="22"/>
        </w:rPr>
      </w:pPr>
      <w:r w:rsidRPr="009E37EB">
        <w:rPr>
          <w:rFonts w:ascii="Arial" w:hAnsi="Arial" w:cs="Arial"/>
          <w:sz w:val="22"/>
          <w:szCs w:val="22"/>
        </w:rPr>
        <w:t>Na kontaktní údaje (adresa, e-</w:t>
      </w:r>
      <w:proofErr w:type="spellStart"/>
      <w:r w:rsidRPr="009E37EB">
        <w:rPr>
          <w:rFonts w:ascii="Arial" w:hAnsi="Arial" w:cs="Arial"/>
          <w:sz w:val="22"/>
          <w:szCs w:val="22"/>
        </w:rPr>
        <w:t>amil</w:t>
      </w:r>
      <w:proofErr w:type="spellEnd"/>
      <w:r w:rsidRPr="009E37EB">
        <w:rPr>
          <w:rFonts w:ascii="Arial" w:hAnsi="Arial" w:cs="Arial"/>
          <w:sz w:val="22"/>
          <w:szCs w:val="22"/>
        </w:rPr>
        <w:t>, telefon) se po ukončení šetření obrací pracovník centrály Uchazeče a podle typu zasílá buď:</w:t>
      </w:r>
    </w:p>
    <w:p w:rsidR="009347C8" w:rsidRPr="009E37EB" w:rsidRDefault="009347C8" w:rsidP="009F2C5B">
      <w:pPr>
        <w:numPr>
          <w:ilvl w:val="0"/>
          <w:numId w:val="40"/>
        </w:numPr>
        <w:tabs>
          <w:tab w:val="num" w:pos="360"/>
        </w:tabs>
        <w:spacing w:line="240" w:lineRule="auto"/>
        <w:contextualSpacing/>
        <w:rPr>
          <w:rFonts w:ascii="Arial" w:hAnsi="Arial" w:cs="Arial"/>
          <w:sz w:val="22"/>
          <w:szCs w:val="22"/>
        </w:rPr>
      </w:pPr>
      <w:r w:rsidRPr="009E37EB">
        <w:rPr>
          <w:rFonts w:ascii="Arial" w:hAnsi="Arial" w:cs="Arial"/>
          <w:sz w:val="22"/>
          <w:szCs w:val="22"/>
        </w:rPr>
        <w:t xml:space="preserve">Kontrolní lístek </w:t>
      </w:r>
    </w:p>
    <w:p w:rsidR="009347C8" w:rsidRPr="009E37EB" w:rsidRDefault="009347C8" w:rsidP="009F2C5B">
      <w:pPr>
        <w:numPr>
          <w:ilvl w:val="0"/>
          <w:numId w:val="40"/>
        </w:numPr>
        <w:tabs>
          <w:tab w:val="num" w:pos="360"/>
        </w:tabs>
        <w:spacing w:line="240" w:lineRule="auto"/>
        <w:contextualSpacing/>
        <w:rPr>
          <w:rFonts w:ascii="Arial" w:hAnsi="Arial" w:cs="Arial"/>
          <w:sz w:val="22"/>
          <w:szCs w:val="22"/>
        </w:rPr>
      </w:pPr>
      <w:r w:rsidRPr="009E37EB">
        <w:rPr>
          <w:rFonts w:ascii="Arial" w:hAnsi="Arial" w:cs="Arial"/>
          <w:sz w:val="22"/>
          <w:szCs w:val="22"/>
        </w:rPr>
        <w:t>Telefonický dotaz</w:t>
      </w:r>
    </w:p>
    <w:p w:rsidR="009347C8" w:rsidRPr="009E37EB" w:rsidRDefault="009347C8" w:rsidP="009F2C5B">
      <w:pPr>
        <w:numPr>
          <w:ilvl w:val="0"/>
          <w:numId w:val="40"/>
        </w:numPr>
        <w:tabs>
          <w:tab w:val="num" w:pos="360"/>
        </w:tabs>
        <w:spacing w:line="240" w:lineRule="auto"/>
        <w:contextualSpacing/>
        <w:rPr>
          <w:rFonts w:ascii="Arial" w:hAnsi="Arial" w:cs="Arial"/>
          <w:sz w:val="22"/>
          <w:szCs w:val="22"/>
        </w:rPr>
      </w:pPr>
      <w:r w:rsidRPr="009E37EB">
        <w:rPr>
          <w:rFonts w:ascii="Arial" w:hAnsi="Arial" w:cs="Arial"/>
          <w:sz w:val="22"/>
          <w:szCs w:val="22"/>
        </w:rPr>
        <w:t>Emailový dotaz</w:t>
      </w:r>
    </w:p>
    <w:p w:rsidR="009347C8" w:rsidRPr="009E37EB" w:rsidRDefault="009347C8" w:rsidP="009347C8">
      <w:pPr>
        <w:spacing w:line="240" w:lineRule="auto"/>
        <w:ind w:left="708"/>
        <w:rPr>
          <w:rFonts w:ascii="Arial" w:hAnsi="Arial" w:cs="Arial"/>
          <w:sz w:val="22"/>
          <w:szCs w:val="22"/>
        </w:rPr>
      </w:pPr>
      <w:r w:rsidRPr="009E37EB">
        <w:rPr>
          <w:rFonts w:ascii="Arial" w:hAnsi="Arial" w:cs="Arial"/>
          <w:sz w:val="22"/>
          <w:szCs w:val="22"/>
        </w:rPr>
        <w:t xml:space="preserve">V rámci dotazu se cílová osoba vyjadřuje k tomu, zda s ní byl proveden rozhovor a pokud ano, tak zda byl proveden podle metodiky. Pokud kontaktní osoba nepotvrdí provedení rozhovoru, bude tazatel z šetření (ale i ze sítě) vyloučen bez náhrady na odměnu. Nicméně vzhledem k dlouhodobému fungování tazatelské sítě naprosto nepředpokládáme, že by takovýto situace mohla nastat. </w:t>
      </w:r>
    </w:p>
    <w:p w:rsidR="009347C8" w:rsidRPr="009E37EB" w:rsidRDefault="009347C8" w:rsidP="009347C8">
      <w:pPr>
        <w:spacing w:line="240" w:lineRule="auto"/>
        <w:rPr>
          <w:rFonts w:ascii="Arial" w:hAnsi="Arial" w:cs="Arial"/>
          <w:b/>
          <w:sz w:val="22"/>
          <w:szCs w:val="22"/>
        </w:rPr>
      </w:pPr>
    </w:p>
    <w:p w:rsidR="009347C8" w:rsidRPr="009E37EB" w:rsidRDefault="009347C8" w:rsidP="009347C8">
      <w:pPr>
        <w:spacing w:after="120" w:line="240" w:lineRule="auto"/>
        <w:rPr>
          <w:rFonts w:ascii="Arial" w:hAnsi="Arial" w:cs="Arial"/>
          <w:b/>
          <w:i/>
          <w:color w:val="548DD4" w:themeColor="text2" w:themeTint="99"/>
          <w:sz w:val="22"/>
          <w:szCs w:val="22"/>
        </w:rPr>
      </w:pPr>
      <w:r w:rsidRPr="009E37EB">
        <w:rPr>
          <w:rFonts w:ascii="Arial" w:hAnsi="Arial" w:cs="Arial"/>
          <w:b/>
          <w:i/>
          <w:color w:val="548DD4" w:themeColor="text2" w:themeTint="99"/>
          <w:sz w:val="22"/>
          <w:szCs w:val="22"/>
        </w:rPr>
        <w:t>Kontrola dat</w:t>
      </w:r>
    </w:p>
    <w:p w:rsidR="009347C8" w:rsidRPr="009E37EB" w:rsidRDefault="009347C8" w:rsidP="009347C8">
      <w:pPr>
        <w:spacing w:line="240" w:lineRule="auto"/>
        <w:rPr>
          <w:rFonts w:ascii="Arial" w:hAnsi="Arial" w:cs="Arial"/>
          <w:sz w:val="22"/>
          <w:szCs w:val="22"/>
        </w:rPr>
      </w:pPr>
      <w:r w:rsidRPr="009E37EB">
        <w:rPr>
          <w:rFonts w:ascii="Arial" w:hAnsi="Arial" w:cs="Arial"/>
          <w:sz w:val="22"/>
          <w:szCs w:val="22"/>
        </w:rPr>
        <w:t xml:space="preserve">V případě použití technologie CAPI je datová matice vytvářena automaticky tak, jak probíhají jednotlivé rozhovory. Programování dotazníku přitom </w:t>
      </w:r>
      <w:r w:rsidRPr="009E37EB">
        <w:rPr>
          <w:rFonts w:ascii="Arial" w:hAnsi="Arial" w:cs="Arial"/>
          <w:b/>
          <w:sz w:val="22"/>
          <w:szCs w:val="22"/>
        </w:rPr>
        <w:t>neumožňuje logicky nekorektní vyplnění</w:t>
      </w:r>
      <w:r w:rsidRPr="009E37EB">
        <w:rPr>
          <w:rFonts w:ascii="Arial" w:hAnsi="Arial" w:cs="Arial"/>
          <w:sz w:val="22"/>
          <w:szCs w:val="22"/>
        </w:rPr>
        <w:t>. Vyplněné dotazníky jsou průběžně stahovány na server, je proto možný průběžný export do formátu SPSS a průběžná kontrola dat. Valná část kontroly datové matice je zajištěna elektronicky, protože jsou nastaveny filtry, systém umí hlídat homogenitu odpovědí na různě kladené otázky a v případě nesrovnalostí upozorní tazatele na disharmonii v odpovědích aj.</w:t>
      </w:r>
    </w:p>
    <w:p w:rsidR="009347C8" w:rsidRPr="009E37EB" w:rsidRDefault="009347C8" w:rsidP="009347C8">
      <w:pPr>
        <w:spacing w:line="240" w:lineRule="auto"/>
        <w:rPr>
          <w:rFonts w:ascii="Arial" w:hAnsi="Arial" w:cs="Arial"/>
          <w:sz w:val="22"/>
          <w:szCs w:val="22"/>
        </w:rPr>
      </w:pPr>
    </w:p>
    <w:p w:rsidR="009347C8" w:rsidRPr="009E37EB" w:rsidRDefault="009347C8" w:rsidP="009347C8">
      <w:pPr>
        <w:spacing w:line="240" w:lineRule="auto"/>
        <w:rPr>
          <w:rFonts w:ascii="Arial" w:hAnsi="Arial" w:cs="Arial"/>
          <w:sz w:val="22"/>
          <w:szCs w:val="22"/>
        </w:rPr>
      </w:pPr>
      <w:r w:rsidRPr="009E37EB">
        <w:rPr>
          <w:rFonts w:ascii="Arial" w:hAnsi="Arial" w:cs="Arial"/>
          <w:sz w:val="22"/>
          <w:szCs w:val="22"/>
        </w:rPr>
        <w:t xml:space="preserve">Na rozdíl od nahrávání dat (metoda PAPI) zde tedy není </w:t>
      </w:r>
      <w:proofErr w:type="gramStart"/>
      <w:r w:rsidRPr="009E37EB">
        <w:rPr>
          <w:rFonts w:ascii="Arial" w:hAnsi="Arial" w:cs="Arial"/>
          <w:sz w:val="22"/>
          <w:szCs w:val="22"/>
        </w:rPr>
        <w:t>možné aby</w:t>
      </w:r>
      <w:proofErr w:type="gramEnd"/>
      <w:r w:rsidRPr="009E37EB">
        <w:rPr>
          <w:rFonts w:ascii="Arial" w:hAnsi="Arial" w:cs="Arial"/>
          <w:sz w:val="22"/>
          <w:szCs w:val="22"/>
        </w:rPr>
        <w:t xml:space="preserve"> došlo k chybě při přenosu dat od tazatele ke zpracování. </w:t>
      </w:r>
    </w:p>
    <w:p w:rsidR="009347C8" w:rsidRPr="009E37EB" w:rsidRDefault="009347C8" w:rsidP="009347C8">
      <w:pPr>
        <w:spacing w:line="240" w:lineRule="auto"/>
        <w:rPr>
          <w:rFonts w:ascii="Arial" w:hAnsi="Arial" w:cs="Arial"/>
          <w:sz w:val="22"/>
          <w:szCs w:val="22"/>
        </w:rPr>
      </w:pPr>
    </w:p>
    <w:p w:rsidR="009347C8" w:rsidRPr="009E37EB" w:rsidRDefault="009347C8" w:rsidP="009347C8">
      <w:pPr>
        <w:spacing w:line="240" w:lineRule="auto"/>
        <w:rPr>
          <w:rFonts w:ascii="Arial" w:hAnsi="Arial" w:cs="Arial"/>
          <w:sz w:val="22"/>
          <w:szCs w:val="22"/>
        </w:rPr>
      </w:pPr>
    </w:p>
    <w:p w:rsidR="009347C8" w:rsidRPr="009E37EB" w:rsidRDefault="009347C8" w:rsidP="009347C8">
      <w:pPr>
        <w:spacing w:line="240" w:lineRule="auto"/>
        <w:rPr>
          <w:rFonts w:ascii="Arial" w:hAnsi="Arial" w:cs="Arial"/>
          <w:sz w:val="22"/>
          <w:szCs w:val="22"/>
        </w:rPr>
      </w:pPr>
      <w:r w:rsidRPr="009E37EB">
        <w:rPr>
          <w:rFonts w:ascii="Arial" w:hAnsi="Arial" w:cs="Arial"/>
          <w:sz w:val="22"/>
          <w:szCs w:val="22"/>
        </w:rPr>
        <w:t xml:space="preserve">Vzhledem k použité metodice (CAPI) bude možné explicitně nastavit kontroly tak, aby nedocházelo k nepřesnostem u filtrování a posloupnosti otázek. Zaměříme se na kontrolu extrémních hodnot + logiky provázanosti vybraných otázek. Tyto budou následně opraveny (při opravách využíváme konzultace s příslušnými tazateli) a v některých případech (např. při velkém množství chyb v dotazníku) bude dotazník z dalšího zpracování vyloučen. </w:t>
      </w:r>
    </w:p>
    <w:p w:rsidR="009347C8" w:rsidRPr="009E37EB" w:rsidRDefault="009347C8" w:rsidP="009347C8">
      <w:pPr>
        <w:spacing w:line="240" w:lineRule="auto"/>
        <w:rPr>
          <w:rFonts w:ascii="Arial" w:hAnsi="Arial" w:cs="Arial"/>
          <w:sz w:val="22"/>
          <w:szCs w:val="22"/>
        </w:rPr>
      </w:pPr>
    </w:p>
    <w:p w:rsidR="009347C8" w:rsidRPr="009E37EB" w:rsidRDefault="009347C8" w:rsidP="009347C8">
      <w:pPr>
        <w:spacing w:line="240" w:lineRule="auto"/>
        <w:rPr>
          <w:rFonts w:ascii="Arial" w:hAnsi="Arial" w:cs="Arial"/>
          <w:sz w:val="22"/>
          <w:szCs w:val="22"/>
        </w:rPr>
      </w:pPr>
      <w:r w:rsidRPr="009E37EB">
        <w:rPr>
          <w:rFonts w:ascii="Arial" w:hAnsi="Arial" w:cs="Arial"/>
          <w:sz w:val="22"/>
          <w:szCs w:val="22"/>
        </w:rPr>
        <w:t>Dále bude provedena:</w:t>
      </w:r>
    </w:p>
    <w:p w:rsidR="009347C8" w:rsidRPr="009E37EB" w:rsidRDefault="009347C8" w:rsidP="009F2C5B">
      <w:pPr>
        <w:numPr>
          <w:ilvl w:val="0"/>
          <w:numId w:val="41"/>
        </w:numPr>
        <w:tabs>
          <w:tab w:val="num" w:pos="360"/>
        </w:tabs>
        <w:spacing w:line="240" w:lineRule="auto"/>
        <w:contextualSpacing/>
        <w:rPr>
          <w:rFonts w:ascii="Arial" w:hAnsi="Arial" w:cs="Arial"/>
          <w:b/>
          <w:sz w:val="22"/>
          <w:szCs w:val="22"/>
        </w:rPr>
      </w:pPr>
      <w:r w:rsidRPr="009E37EB">
        <w:rPr>
          <w:rFonts w:ascii="Arial" w:hAnsi="Arial" w:cs="Arial"/>
          <w:b/>
          <w:sz w:val="22"/>
          <w:szCs w:val="22"/>
        </w:rPr>
        <w:t>Kontrola konzistence dat</w:t>
      </w:r>
    </w:p>
    <w:p w:rsidR="009347C8" w:rsidRPr="009E37EB" w:rsidRDefault="009347C8" w:rsidP="009347C8">
      <w:pPr>
        <w:spacing w:line="240" w:lineRule="auto"/>
        <w:ind w:left="426"/>
        <w:contextualSpacing/>
        <w:rPr>
          <w:rFonts w:ascii="Arial" w:hAnsi="Arial" w:cs="Arial"/>
          <w:sz w:val="22"/>
          <w:szCs w:val="22"/>
        </w:rPr>
      </w:pPr>
      <w:r w:rsidRPr="009E37EB">
        <w:rPr>
          <w:rFonts w:ascii="Arial" w:hAnsi="Arial" w:cs="Arial"/>
          <w:sz w:val="22"/>
          <w:szCs w:val="22"/>
        </w:rPr>
        <w:t xml:space="preserve">U některých otázek je možné kontrolovat, </w:t>
      </w:r>
      <w:proofErr w:type="gramStart"/>
      <w:r w:rsidRPr="009E37EB">
        <w:rPr>
          <w:rFonts w:ascii="Arial" w:hAnsi="Arial" w:cs="Arial"/>
          <w:sz w:val="22"/>
          <w:szCs w:val="22"/>
        </w:rPr>
        <w:t>da jsou</w:t>
      </w:r>
      <w:proofErr w:type="gramEnd"/>
      <w:r w:rsidRPr="009E37EB">
        <w:rPr>
          <w:rFonts w:ascii="Arial" w:hAnsi="Arial" w:cs="Arial"/>
          <w:sz w:val="22"/>
          <w:szCs w:val="22"/>
        </w:rPr>
        <w:t xml:space="preserve"> odpovědi konzistentní. Jedná se např. o:</w:t>
      </w:r>
    </w:p>
    <w:p w:rsidR="009347C8" w:rsidRPr="009E37EB" w:rsidRDefault="009347C8" w:rsidP="009F2C5B">
      <w:pPr>
        <w:numPr>
          <w:ilvl w:val="0"/>
          <w:numId w:val="42"/>
        </w:numPr>
        <w:tabs>
          <w:tab w:val="num" w:pos="360"/>
        </w:tabs>
        <w:spacing w:line="240" w:lineRule="auto"/>
        <w:contextualSpacing/>
        <w:rPr>
          <w:rFonts w:ascii="Arial" w:hAnsi="Arial" w:cs="Arial"/>
          <w:sz w:val="22"/>
          <w:szCs w:val="22"/>
        </w:rPr>
      </w:pPr>
      <w:r w:rsidRPr="009E37EB">
        <w:rPr>
          <w:rFonts w:ascii="Arial" w:hAnsi="Arial" w:cs="Arial"/>
          <w:sz w:val="22"/>
          <w:szCs w:val="22"/>
        </w:rPr>
        <w:t>Dosažený věk vs. vzdělání (15 let a VŠ  vzdělání = nepravděpodobné)</w:t>
      </w:r>
    </w:p>
    <w:p w:rsidR="009347C8" w:rsidRPr="009E37EB" w:rsidRDefault="009347C8" w:rsidP="009F2C5B">
      <w:pPr>
        <w:numPr>
          <w:ilvl w:val="0"/>
          <w:numId w:val="42"/>
        </w:numPr>
        <w:tabs>
          <w:tab w:val="num" w:pos="360"/>
        </w:tabs>
        <w:spacing w:line="240" w:lineRule="auto"/>
        <w:contextualSpacing/>
        <w:rPr>
          <w:rFonts w:ascii="Arial" w:hAnsi="Arial" w:cs="Arial"/>
          <w:sz w:val="22"/>
          <w:szCs w:val="22"/>
        </w:rPr>
      </w:pPr>
      <w:r w:rsidRPr="009E37EB">
        <w:rPr>
          <w:rFonts w:ascii="Arial" w:hAnsi="Arial" w:cs="Arial"/>
          <w:sz w:val="22"/>
          <w:szCs w:val="22"/>
        </w:rPr>
        <w:t xml:space="preserve">Věk </w:t>
      </w:r>
      <w:proofErr w:type="spellStart"/>
      <w:r w:rsidRPr="009E37EB">
        <w:rPr>
          <w:rFonts w:ascii="Arial" w:hAnsi="Arial" w:cs="Arial"/>
          <w:sz w:val="22"/>
          <w:szCs w:val="22"/>
        </w:rPr>
        <w:t>vs</w:t>
      </w:r>
      <w:proofErr w:type="spellEnd"/>
      <w:r w:rsidRPr="009E37EB">
        <w:rPr>
          <w:rFonts w:ascii="Arial" w:hAnsi="Arial" w:cs="Arial"/>
          <w:sz w:val="22"/>
          <w:szCs w:val="22"/>
        </w:rPr>
        <w:t xml:space="preserve"> rodinný stav (15 let a vdovec = nepravděpodobné)</w:t>
      </w:r>
    </w:p>
    <w:p w:rsidR="009347C8" w:rsidRPr="009E37EB" w:rsidRDefault="009347C8" w:rsidP="009F2C5B">
      <w:pPr>
        <w:numPr>
          <w:ilvl w:val="0"/>
          <w:numId w:val="42"/>
        </w:numPr>
        <w:tabs>
          <w:tab w:val="num" w:pos="360"/>
        </w:tabs>
        <w:spacing w:line="240" w:lineRule="auto"/>
        <w:contextualSpacing/>
        <w:rPr>
          <w:rFonts w:ascii="Arial" w:hAnsi="Arial" w:cs="Arial"/>
          <w:sz w:val="22"/>
          <w:szCs w:val="22"/>
        </w:rPr>
      </w:pPr>
      <w:r w:rsidRPr="009E37EB">
        <w:rPr>
          <w:rFonts w:ascii="Arial" w:hAnsi="Arial" w:cs="Arial"/>
          <w:sz w:val="22"/>
          <w:szCs w:val="22"/>
        </w:rPr>
        <w:t>Hodnocení podobných otázek (absolutně odmítá rovnost odměňování a zároveň absolutně přijímá rovnost odpovědností = nepravděpodobné)</w:t>
      </w:r>
    </w:p>
    <w:p w:rsidR="009347C8" w:rsidRPr="009E37EB" w:rsidRDefault="009347C8" w:rsidP="009F2C5B">
      <w:pPr>
        <w:numPr>
          <w:ilvl w:val="0"/>
          <w:numId w:val="42"/>
        </w:numPr>
        <w:tabs>
          <w:tab w:val="num" w:pos="360"/>
        </w:tabs>
        <w:spacing w:line="240" w:lineRule="auto"/>
        <w:contextualSpacing/>
        <w:rPr>
          <w:rFonts w:ascii="Arial" w:hAnsi="Arial" w:cs="Arial"/>
          <w:sz w:val="22"/>
          <w:szCs w:val="22"/>
        </w:rPr>
      </w:pPr>
      <w:r w:rsidRPr="009E37EB">
        <w:rPr>
          <w:rFonts w:ascii="Arial" w:hAnsi="Arial" w:cs="Arial"/>
          <w:sz w:val="22"/>
          <w:szCs w:val="22"/>
        </w:rPr>
        <w:lastRenderedPageBreak/>
        <w:t>…</w:t>
      </w:r>
    </w:p>
    <w:p w:rsidR="009347C8" w:rsidRPr="009E37EB" w:rsidRDefault="009347C8" w:rsidP="009347C8">
      <w:pPr>
        <w:spacing w:line="240" w:lineRule="auto"/>
        <w:ind w:left="426"/>
        <w:contextualSpacing/>
        <w:rPr>
          <w:rFonts w:ascii="Arial" w:hAnsi="Arial" w:cs="Arial"/>
          <w:sz w:val="22"/>
          <w:szCs w:val="22"/>
        </w:rPr>
      </w:pPr>
      <w:r w:rsidRPr="009E37EB">
        <w:rPr>
          <w:rFonts w:ascii="Arial" w:hAnsi="Arial" w:cs="Arial"/>
          <w:sz w:val="22"/>
          <w:szCs w:val="22"/>
        </w:rPr>
        <w:t xml:space="preserve">Dopředu nedokážeme odhadnout, u kolika otázek půjde kontrola konzistence dat provést, nicméně počítáme nejméně s 10 základními kontrolami u </w:t>
      </w:r>
      <w:proofErr w:type="spellStart"/>
      <w:r w:rsidRPr="009E37EB">
        <w:rPr>
          <w:rFonts w:ascii="Arial" w:hAnsi="Arial" w:cs="Arial"/>
          <w:sz w:val="22"/>
          <w:szCs w:val="22"/>
        </w:rPr>
        <w:t>sociodemografik</w:t>
      </w:r>
      <w:proofErr w:type="spellEnd"/>
      <w:r w:rsidRPr="009E37EB">
        <w:rPr>
          <w:rFonts w:ascii="Arial" w:hAnsi="Arial" w:cs="Arial"/>
          <w:sz w:val="22"/>
          <w:szCs w:val="22"/>
        </w:rPr>
        <w:t xml:space="preserve"> a základních otázek. V případě zjištění nekonzistence bude nejprve kontaktován tazatel, zda se nejedná o chybu a následně pak nekonzistence řešena se Zadavatelem – ten rozhodne, zda se mají nekonzistence opravovat či nikoliv. </w:t>
      </w:r>
    </w:p>
    <w:p w:rsidR="009347C8" w:rsidRPr="009E37EB" w:rsidRDefault="009347C8" w:rsidP="009347C8">
      <w:pPr>
        <w:spacing w:line="240" w:lineRule="auto"/>
        <w:ind w:left="426"/>
        <w:contextualSpacing/>
        <w:rPr>
          <w:rFonts w:ascii="Arial" w:hAnsi="Arial" w:cs="Arial"/>
          <w:sz w:val="22"/>
          <w:szCs w:val="22"/>
        </w:rPr>
      </w:pPr>
    </w:p>
    <w:p w:rsidR="009347C8" w:rsidRPr="009E37EB" w:rsidRDefault="009347C8" w:rsidP="009F2C5B">
      <w:pPr>
        <w:numPr>
          <w:ilvl w:val="0"/>
          <w:numId w:val="41"/>
        </w:numPr>
        <w:tabs>
          <w:tab w:val="num" w:pos="360"/>
        </w:tabs>
        <w:spacing w:line="240" w:lineRule="auto"/>
        <w:contextualSpacing/>
        <w:rPr>
          <w:rFonts w:ascii="Arial" w:hAnsi="Arial" w:cs="Arial"/>
          <w:b/>
          <w:sz w:val="22"/>
          <w:szCs w:val="22"/>
        </w:rPr>
      </w:pPr>
      <w:r w:rsidRPr="009E37EB">
        <w:rPr>
          <w:rFonts w:ascii="Arial" w:hAnsi="Arial" w:cs="Arial"/>
          <w:b/>
          <w:sz w:val="22"/>
          <w:szCs w:val="22"/>
        </w:rPr>
        <w:t xml:space="preserve">Kontrola </w:t>
      </w:r>
      <w:proofErr w:type="spellStart"/>
      <w:r w:rsidRPr="009E37EB">
        <w:rPr>
          <w:rFonts w:ascii="Arial" w:hAnsi="Arial" w:cs="Arial"/>
          <w:b/>
          <w:sz w:val="22"/>
          <w:szCs w:val="22"/>
        </w:rPr>
        <w:t>demografik</w:t>
      </w:r>
      <w:proofErr w:type="spellEnd"/>
      <w:r w:rsidRPr="009E37EB">
        <w:rPr>
          <w:rFonts w:ascii="Arial" w:hAnsi="Arial" w:cs="Arial"/>
          <w:b/>
          <w:sz w:val="22"/>
          <w:szCs w:val="22"/>
        </w:rPr>
        <w:t xml:space="preserve"> výběrového souboru a známých charakteristik základního souboru</w:t>
      </w:r>
    </w:p>
    <w:p w:rsidR="009347C8" w:rsidRPr="009E37EB" w:rsidRDefault="009347C8" w:rsidP="009347C8">
      <w:pPr>
        <w:spacing w:line="240" w:lineRule="auto"/>
        <w:ind w:left="426"/>
        <w:contextualSpacing/>
        <w:rPr>
          <w:rFonts w:ascii="Arial" w:hAnsi="Arial" w:cs="Arial"/>
          <w:sz w:val="22"/>
          <w:szCs w:val="22"/>
        </w:rPr>
      </w:pPr>
      <w:r w:rsidRPr="009E37EB">
        <w:rPr>
          <w:rFonts w:ascii="Arial" w:hAnsi="Arial" w:cs="Arial"/>
          <w:sz w:val="22"/>
          <w:szCs w:val="22"/>
        </w:rPr>
        <w:t xml:space="preserve">Vzhledem ke zvolené metodě výběru (kvótní výběr) nepředpokládáme žádné výrazné odchýlení charakteristik vzorku od charakteristik základního souboru. Nicméně bude provedena kontrola % zastoupení sledovaných znaků u obou souborů. Pokud bude v nějakém ohledu zjištěna nekonzistence, bude navrženo vážení </w:t>
      </w:r>
      <w:proofErr w:type="spellStart"/>
      <w:r w:rsidRPr="009E37EB">
        <w:rPr>
          <w:rFonts w:ascii="Arial" w:hAnsi="Arial" w:cs="Arial"/>
          <w:sz w:val="22"/>
          <w:szCs w:val="22"/>
        </w:rPr>
        <w:t>adt</w:t>
      </w:r>
      <w:proofErr w:type="spellEnd"/>
      <w:r w:rsidRPr="009E37EB">
        <w:rPr>
          <w:rFonts w:ascii="Arial" w:hAnsi="Arial" w:cs="Arial"/>
          <w:sz w:val="22"/>
          <w:szCs w:val="22"/>
        </w:rPr>
        <w:t xml:space="preserve">. Vážení dat bude provedeno pouze po domluvě se Zadavatelem. </w:t>
      </w:r>
    </w:p>
    <w:p w:rsidR="009347C8" w:rsidRPr="009E37EB" w:rsidRDefault="009347C8" w:rsidP="009347C8">
      <w:pPr>
        <w:spacing w:line="240" w:lineRule="auto"/>
        <w:ind w:left="426"/>
        <w:contextualSpacing/>
        <w:rPr>
          <w:rFonts w:ascii="Arial" w:hAnsi="Arial" w:cs="Arial"/>
          <w:sz w:val="22"/>
          <w:szCs w:val="22"/>
        </w:rPr>
      </w:pPr>
    </w:p>
    <w:p w:rsidR="009347C8" w:rsidRPr="009E37EB" w:rsidRDefault="009347C8" w:rsidP="009F2C5B">
      <w:pPr>
        <w:numPr>
          <w:ilvl w:val="0"/>
          <w:numId w:val="41"/>
        </w:numPr>
        <w:tabs>
          <w:tab w:val="num" w:pos="360"/>
        </w:tabs>
        <w:spacing w:line="240" w:lineRule="auto"/>
        <w:contextualSpacing/>
        <w:rPr>
          <w:rFonts w:ascii="Arial" w:hAnsi="Arial" w:cs="Arial"/>
          <w:b/>
          <w:sz w:val="22"/>
          <w:szCs w:val="22"/>
        </w:rPr>
      </w:pPr>
      <w:r w:rsidRPr="009E37EB">
        <w:rPr>
          <w:rFonts w:ascii="Arial" w:hAnsi="Arial" w:cs="Arial"/>
          <w:b/>
          <w:sz w:val="22"/>
          <w:szCs w:val="22"/>
        </w:rPr>
        <w:t>Kontrola podobnosti dat u jednotlivých tazatelů</w:t>
      </w:r>
    </w:p>
    <w:p w:rsidR="009347C8" w:rsidRPr="009E37EB" w:rsidRDefault="009347C8" w:rsidP="009347C8">
      <w:pPr>
        <w:spacing w:line="240" w:lineRule="auto"/>
        <w:ind w:left="426"/>
        <w:contextualSpacing/>
        <w:rPr>
          <w:rFonts w:ascii="Arial" w:hAnsi="Arial" w:cs="Arial"/>
          <w:sz w:val="22"/>
          <w:szCs w:val="22"/>
        </w:rPr>
      </w:pPr>
      <w:r w:rsidRPr="009E37EB">
        <w:rPr>
          <w:rFonts w:ascii="Arial" w:hAnsi="Arial" w:cs="Arial"/>
          <w:sz w:val="22"/>
          <w:szCs w:val="22"/>
        </w:rPr>
        <w:t xml:space="preserve">Prováníme kontrolu podobnosti dat u jednotlivých tazatelů – tedy zda respondenti oslovení 1 konkrétním tazatelem nevykazují vysokou míru podobnosti u odpovědí na jednotlivé otázky (např. bylo by podivné, kdyby 100 % dotázaných jedním tazatel odpovědělo, že mají nejraději modrou barvu). Kontrolu provádí automaticky systém SPSS, který pomocí statistického algoritmu zkoumá podobnost číselných hodnot u každého tazatele. Pokud je zjištěna vysoká míra shody některých proměnných, kterou nelze objektivně vysvětlit, jsou dotazníky bez náhrady vyřazeny. </w:t>
      </w:r>
    </w:p>
    <w:p w:rsidR="009347C8" w:rsidRPr="009E37EB" w:rsidRDefault="009347C8" w:rsidP="009347C8">
      <w:pPr>
        <w:spacing w:line="240" w:lineRule="auto"/>
        <w:ind w:left="426"/>
        <w:contextualSpacing/>
        <w:rPr>
          <w:rFonts w:ascii="Arial" w:hAnsi="Arial" w:cs="Arial"/>
          <w:sz w:val="22"/>
          <w:szCs w:val="22"/>
        </w:rPr>
      </w:pPr>
      <w:r w:rsidRPr="009E37EB">
        <w:rPr>
          <w:rFonts w:ascii="Arial" w:hAnsi="Arial" w:cs="Arial"/>
          <w:sz w:val="22"/>
          <w:szCs w:val="22"/>
        </w:rPr>
        <w:t xml:space="preserve"> </w:t>
      </w:r>
    </w:p>
    <w:p w:rsidR="009347C8" w:rsidRPr="009E37EB" w:rsidRDefault="009347C8" w:rsidP="009F2C5B">
      <w:pPr>
        <w:numPr>
          <w:ilvl w:val="0"/>
          <w:numId w:val="41"/>
        </w:numPr>
        <w:tabs>
          <w:tab w:val="num" w:pos="360"/>
        </w:tabs>
        <w:spacing w:line="240" w:lineRule="auto"/>
        <w:contextualSpacing/>
        <w:rPr>
          <w:rFonts w:ascii="Arial" w:hAnsi="Arial" w:cs="Arial"/>
          <w:sz w:val="22"/>
          <w:szCs w:val="22"/>
        </w:rPr>
      </w:pPr>
      <w:r w:rsidRPr="009E37EB">
        <w:rPr>
          <w:rFonts w:ascii="Arial" w:hAnsi="Arial" w:cs="Arial"/>
          <w:b/>
          <w:sz w:val="22"/>
          <w:szCs w:val="22"/>
        </w:rPr>
        <w:t xml:space="preserve">Kontrola </w:t>
      </w:r>
      <w:proofErr w:type="spellStart"/>
      <w:r w:rsidRPr="009E37EB">
        <w:rPr>
          <w:rFonts w:ascii="Arial" w:hAnsi="Arial" w:cs="Arial"/>
          <w:b/>
          <w:sz w:val="22"/>
          <w:szCs w:val="22"/>
        </w:rPr>
        <w:t>demografik</w:t>
      </w:r>
      <w:proofErr w:type="spellEnd"/>
      <w:r w:rsidRPr="009E37EB">
        <w:rPr>
          <w:rFonts w:ascii="Arial" w:hAnsi="Arial" w:cs="Arial"/>
          <w:b/>
          <w:sz w:val="22"/>
          <w:szCs w:val="22"/>
        </w:rPr>
        <w:t xml:space="preserve"> sbíraných jednotlivými tazateli (zda si nevybíral jen určité typy osob)</w:t>
      </w:r>
      <w:r w:rsidRPr="009E37EB">
        <w:rPr>
          <w:rFonts w:ascii="Arial" w:hAnsi="Arial" w:cs="Arial"/>
          <w:sz w:val="22"/>
          <w:szCs w:val="22"/>
        </w:rPr>
        <w:t xml:space="preserve"> Dlouhodobě pracujeme na omezení tzv. „tazatelského efektu“ u sběru dat – tedy jevu, kdy samotná osoba tazatele nevědomky emituje efekt výběru „podobných“ typů osobností jako je samotný tazatel (studenti vybírají častěji studenty, senioři seniory atd.). Proto průběžně a dlouhodobě kontrolujeme </w:t>
      </w:r>
      <w:proofErr w:type="spellStart"/>
      <w:r w:rsidRPr="009E37EB">
        <w:rPr>
          <w:rFonts w:ascii="Arial" w:hAnsi="Arial" w:cs="Arial"/>
          <w:sz w:val="22"/>
          <w:szCs w:val="22"/>
        </w:rPr>
        <w:t>sociodemografika</w:t>
      </w:r>
      <w:proofErr w:type="spellEnd"/>
      <w:r w:rsidRPr="009E37EB">
        <w:rPr>
          <w:rFonts w:ascii="Arial" w:hAnsi="Arial" w:cs="Arial"/>
          <w:sz w:val="22"/>
          <w:szCs w:val="22"/>
        </w:rPr>
        <w:t xml:space="preserve"> respondentů u každého tazatelé. Pokud zjistíme, že tazatel vytváří „tazatelský efekt“, tedy že vybírá osoby s podobnými sledovatelnými charakteristikami, je na tento fakt upozorněn. </w:t>
      </w:r>
    </w:p>
    <w:p w:rsidR="009347C8" w:rsidRPr="009E37EB" w:rsidRDefault="009347C8" w:rsidP="009347C8">
      <w:pPr>
        <w:spacing w:line="240" w:lineRule="auto"/>
        <w:rPr>
          <w:rFonts w:ascii="Arial" w:hAnsi="Arial" w:cs="Arial"/>
          <w:sz w:val="22"/>
          <w:szCs w:val="22"/>
        </w:rPr>
      </w:pPr>
    </w:p>
    <w:p w:rsidR="009347C8" w:rsidRPr="009E37EB" w:rsidRDefault="009347C8" w:rsidP="009347C8">
      <w:pPr>
        <w:spacing w:line="240" w:lineRule="auto"/>
        <w:jc w:val="left"/>
        <w:rPr>
          <w:rFonts w:ascii="Arial" w:hAnsi="Arial" w:cs="Arial"/>
          <w:b/>
          <w:sz w:val="22"/>
          <w:szCs w:val="22"/>
        </w:rPr>
        <w:sectPr w:rsidR="009347C8" w:rsidRPr="009E37EB" w:rsidSect="009347C8">
          <w:type w:val="continuous"/>
          <w:pgSz w:w="11906" w:h="16838"/>
          <w:pgMar w:top="1418" w:right="1191" w:bottom="1418" w:left="1191" w:header="964" w:footer="567" w:gutter="0"/>
          <w:cols w:space="708"/>
        </w:sectPr>
      </w:pPr>
    </w:p>
    <w:p w:rsidR="009347C8" w:rsidRPr="009E37EB" w:rsidRDefault="009347C8" w:rsidP="009347C8">
      <w:pPr>
        <w:rPr>
          <w:rFonts w:ascii="Arial" w:hAnsi="Arial" w:cs="Arial"/>
          <w:b/>
          <w:sz w:val="22"/>
          <w:szCs w:val="22"/>
        </w:rPr>
      </w:pPr>
    </w:p>
    <w:p w:rsidR="009347C8" w:rsidRPr="009E37EB" w:rsidRDefault="009347C8" w:rsidP="009347C8">
      <w:pPr>
        <w:rPr>
          <w:rFonts w:ascii="Arial" w:hAnsi="Arial" w:cs="Arial"/>
          <w:sz w:val="22"/>
          <w:szCs w:val="22"/>
        </w:rPr>
      </w:pPr>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t>Zajištění požadovaného počtu a struktury dat</w:t>
      </w:r>
    </w:p>
    <w:p w:rsidR="009347C8" w:rsidRPr="009E37EB" w:rsidRDefault="009347C8" w:rsidP="009347C8">
      <w:pPr>
        <w:rPr>
          <w:rFonts w:ascii="Arial" w:hAnsi="Arial" w:cs="Arial"/>
          <w:sz w:val="22"/>
          <w:szCs w:val="22"/>
        </w:rPr>
      </w:pPr>
      <w:r w:rsidRPr="009E37EB">
        <w:rPr>
          <w:rFonts w:ascii="Arial" w:hAnsi="Arial" w:cs="Arial"/>
          <w:sz w:val="22"/>
          <w:szCs w:val="22"/>
        </w:rPr>
        <w:t>Abychom dosáhli požadovaného počtu kompletně vyplněných dotazníků (n=2.000), budeme realizovat několik opatření:</w:t>
      </w:r>
    </w:p>
    <w:p w:rsidR="009347C8" w:rsidRPr="009E37EB" w:rsidRDefault="009347C8" w:rsidP="009F2C5B">
      <w:pPr>
        <w:numPr>
          <w:ilvl w:val="0"/>
          <w:numId w:val="41"/>
        </w:numPr>
        <w:tabs>
          <w:tab w:val="num" w:pos="360"/>
        </w:tabs>
        <w:contextualSpacing/>
        <w:rPr>
          <w:rFonts w:ascii="Arial" w:hAnsi="Arial" w:cs="Arial"/>
          <w:sz w:val="22"/>
          <w:szCs w:val="22"/>
        </w:rPr>
      </w:pPr>
      <w:r w:rsidRPr="009E37EB">
        <w:rPr>
          <w:rFonts w:ascii="Arial" w:hAnsi="Arial" w:cs="Arial"/>
          <w:sz w:val="22"/>
          <w:szCs w:val="22"/>
        </w:rPr>
        <w:t>Nadsazení kvótního rozpisu o cca 5 %  - tedy několik tazatelů dostane o 1 rozhovor více, než by podle rozpisu měli</w:t>
      </w:r>
    </w:p>
    <w:p w:rsidR="009347C8" w:rsidRPr="009E37EB" w:rsidRDefault="009347C8" w:rsidP="009F2C5B">
      <w:pPr>
        <w:numPr>
          <w:ilvl w:val="0"/>
          <w:numId w:val="41"/>
        </w:numPr>
        <w:tabs>
          <w:tab w:val="num" w:pos="360"/>
        </w:tabs>
        <w:contextualSpacing/>
        <w:rPr>
          <w:rFonts w:ascii="Arial" w:hAnsi="Arial" w:cs="Arial"/>
          <w:sz w:val="22"/>
          <w:szCs w:val="22"/>
        </w:rPr>
      </w:pPr>
      <w:r w:rsidRPr="009E37EB">
        <w:rPr>
          <w:rFonts w:ascii="Arial" w:hAnsi="Arial" w:cs="Arial"/>
          <w:sz w:val="22"/>
          <w:szCs w:val="22"/>
        </w:rPr>
        <w:t xml:space="preserve">Průběžným monitoringem sběru dat – budeme okamžitě vědět, zda nějaký tazatel neplní předepsané počty rozhovorů (i z hlediska </w:t>
      </w:r>
      <w:proofErr w:type="spellStart"/>
      <w:r w:rsidRPr="009E37EB">
        <w:rPr>
          <w:rFonts w:ascii="Arial" w:hAnsi="Arial" w:cs="Arial"/>
          <w:sz w:val="22"/>
          <w:szCs w:val="22"/>
        </w:rPr>
        <w:t>sociodemografik</w:t>
      </w:r>
      <w:proofErr w:type="spellEnd"/>
      <w:r w:rsidRPr="009E37EB">
        <w:rPr>
          <w:rFonts w:ascii="Arial" w:hAnsi="Arial" w:cs="Arial"/>
          <w:sz w:val="22"/>
          <w:szCs w:val="22"/>
        </w:rPr>
        <w:t>). K tomuto účelu bude sloužit pravidelně aktualizovaná databáze rozhovorů.</w:t>
      </w:r>
    </w:p>
    <w:p w:rsidR="009347C8" w:rsidRPr="009E37EB" w:rsidRDefault="009347C8" w:rsidP="009F2C5B">
      <w:pPr>
        <w:numPr>
          <w:ilvl w:val="0"/>
          <w:numId w:val="41"/>
        </w:numPr>
        <w:tabs>
          <w:tab w:val="num" w:pos="360"/>
        </w:tabs>
        <w:contextualSpacing/>
        <w:rPr>
          <w:rFonts w:ascii="Arial" w:hAnsi="Arial" w:cs="Arial"/>
          <w:sz w:val="22"/>
          <w:szCs w:val="22"/>
        </w:rPr>
      </w:pPr>
      <w:r w:rsidRPr="009E37EB">
        <w:rPr>
          <w:rFonts w:ascii="Arial" w:hAnsi="Arial" w:cs="Arial"/>
          <w:sz w:val="22"/>
          <w:szCs w:val="22"/>
        </w:rPr>
        <w:t xml:space="preserve">Případným okamžitým </w:t>
      </w:r>
      <w:proofErr w:type="spellStart"/>
      <w:r w:rsidRPr="009E37EB">
        <w:rPr>
          <w:rFonts w:ascii="Arial" w:hAnsi="Arial" w:cs="Arial"/>
          <w:sz w:val="22"/>
          <w:szCs w:val="22"/>
        </w:rPr>
        <w:t>dovýběrem</w:t>
      </w:r>
      <w:proofErr w:type="spellEnd"/>
      <w:r w:rsidRPr="009E37EB">
        <w:rPr>
          <w:rFonts w:ascii="Arial" w:hAnsi="Arial" w:cs="Arial"/>
          <w:sz w:val="22"/>
          <w:szCs w:val="22"/>
        </w:rPr>
        <w:t>, pokud zjistíme výpadek tazatele</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Na konci šetření budou zadavateli předány výstupy z minimálně n=2.000 kompletně a správně vyplněných dotazníků, což je skutečnost, která bude ve smlouvě specifikována. Předáním výstupů z menšího počtu dotazníků nebude považováno za splnění smlouvy.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Ze zkušenosti víme, že sice existují určité skupiny osob, u kterých je míra response-</w:t>
      </w:r>
      <w:proofErr w:type="spellStart"/>
      <w:r w:rsidRPr="009E37EB">
        <w:rPr>
          <w:rFonts w:ascii="Arial" w:hAnsi="Arial" w:cs="Arial"/>
          <w:sz w:val="22"/>
          <w:szCs w:val="22"/>
        </w:rPr>
        <w:t>rate</w:t>
      </w:r>
      <w:proofErr w:type="spellEnd"/>
      <w:r w:rsidRPr="009E37EB">
        <w:rPr>
          <w:rFonts w:ascii="Arial" w:hAnsi="Arial" w:cs="Arial"/>
          <w:sz w:val="22"/>
          <w:szCs w:val="22"/>
        </w:rPr>
        <w:t xml:space="preserve"> nižší než u ostatních, nicméně rozdíly jsou spíše malé. Obecně lze říct, že neexistuje nějaká skupina osob, </w:t>
      </w:r>
      <w:r w:rsidRPr="009E37EB">
        <w:rPr>
          <w:rFonts w:ascii="Arial" w:hAnsi="Arial" w:cs="Arial"/>
          <w:sz w:val="22"/>
          <w:szCs w:val="22"/>
        </w:rPr>
        <w:lastRenderedPageBreak/>
        <w:t xml:space="preserve">která by programově odmítala účast na sociologických šetřeních. Aby k vyšší míře odmítání nedocházelo, </w:t>
      </w:r>
      <w:r w:rsidRPr="009E37EB">
        <w:rPr>
          <w:rFonts w:ascii="Arial" w:hAnsi="Arial" w:cs="Arial"/>
          <w:b/>
          <w:sz w:val="22"/>
          <w:szCs w:val="22"/>
        </w:rPr>
        <w:t>využíváme motivační odměny</w:t>
      </w:r>
      <w:r w:rsidRPr="009E37EB">
        <w:rPr>
          <w:rFonts w:ascii="Arial" w:hAnsi="Arial" w:cs="Arial"/>
          <w:sz w:val="22"/>
          <w:szCs w:val="22"/>
        </w:rPr>
        <w:t xml:space="preserve"> za vyplnění dotazníku (viz výše). </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Tazatelé budou mít k dispozici kvótní rozpis, který musí dodržet. Kvótní rozpis zajistí, že vzorek bude reprezentativní k obecné populaci ČR 15+ let. Pokud tazatel kvótní rozpis nenaplní (tedy realizuje dotazníky s osobami s jinými </w:t>
      </w:r>
      <w:proofErr w:type="spellStart"/>
      <w:r w:rsidRPr="009E37EB">
        <w:rPr>
          <w:rFonts w:ascii="Arial" w:hAnsi="Arial" w:cs="Arial"/>
          <w:sz w:val="22"/>
          <w:szCs w:val="22"/>
        </w:rPr>
        <w:t>sociodemografiky</w:t>
      </w:r>
      <w:proofErr w:type="spellEnd"/>
      <w:r w:rsidRPr="009E37EB">
        <w:rPr>
          <w:rFonts w:ascii="Arial" w:hAnsi="Arial" w:cs="Arial"/>
          <w:sz w:val="22"/>
          <w:szCs w:val="22"/>
        </w:rPr>
        <w:t xml:space="preserve">, než má rozpisu), nebude mu jeho práce zaplacena. Kvótní výběr je základním typem šetření, které naše společnosti již od roku 1991 realizuje. Tazatelé s ním mají obrovské zkušenosti a </w:t>
      </w:r>
      <w:r w:rsidRPr="009E37EB">
        <w:rPr>
          <w:rFonts w:ascii="Arial" w:hAnsi="Arial" w:cs="Arial"/>
          <w:b/>
          <w:sz w:val="22"/>
          <w:szCs w:val="22"/>
        </w:rPr>
        <w:t xml:space="preserve">nepředpokládáme, že by mohlo dojít k situaci, kdy </w:t>
      </w:r>
      <w:proofErr w:type="gramStart"/>
      <w:r w:rsidRPr="009E37EB">
        <w:rPr>
          <w:rFonts w:ascii="Arial" w:hAnsi="Arial" w:cs="Arial"/>
          <w:b/>
          <w:sz w:val="22"/>
          <w:szCs w:val="22"/>
        </w:rPr>
        <w:t>by</w:t>
      </w:r>
      <w:proofErr w:type="gramEnd"/>
      <w:r w:rsidRPr="009E37EB">
        <w:rPr>
          <w:rFonts w:ascii="Arial" w:hAnsi="Arial" w:cs="Arial"/>
          <w:b/>
          <w:sz w:val="22"/>
          <w:szCs w:val="22"/>
        </w:rPr>
        <w:t xml:space="preserve"> struktura výběrového souboru </w:t>
      </w:r>
      <w:proofErr w:type="gramStart"/>
      <w:r w:rsidRPr="009E37EB">
        <w:rPr>
          <w:rFonts w:ascii="Arial" w:hAnsi="Arial" w:cs="Arial"/>
          <w:b/>
          <w:sz w:val="22"/>
          <w:szCs w:val="22"/>
        </w:rPr>
        <w:t>nebude</w:t>
      </w:r>
      <w:proofErr w:type="gramEnd"/>
      <w:r w:rsidRPr="009E37EB">
        <w:rPr>
          <w:rFonts w:ascii="Arial" w:hAnsi="Arial" w:cs="Arial"/>
          <w:b/>
          <w:sz w:val="22"/>
          <w:szCs w:val="22"/>
        </w:rPr>
        <w:t xml:space="preserve"> odpovídat zvolenému kvótnímu rozpisu</w:t>
      </w:r>
      <w:r w:rsidRPr="009E37EB">
        <w:rPr>
          <w:rFonts w:ascii="Arial" w:hAnsi="Arial" w:cs="Arial"/>
          <w:sz w:val="22"/>
          <w:szCs w:val="22"/>
        </w:rPr>
        <w:t xml:space="preserve">.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p>
    <w:p w:rsidR="009347C8" w:rsidRPr="009E37EB" w:rsidRDefault="009347C8" w:rsidP="009347C8">
      <w:pPr>
        <w:keepNext/>
        <w:spacing w:before="240" w:after="60"/>
        <w:outlineLvl w:val="3"/>
        <w:rPr>
          <w:rFonts w:ascii="Arial" w:hAnsi="Arial" w:cs="Arial"/>
          <w:bCs/>
          <w:i/>
          <w:color w:val="0070C0"/>
          <w:sz w:val="22"/>
          <w:szCs w:val="22"/>
          <w:u w:val="single"/>
        </w:rPr>
      </w:pPr>
      <w:r w:rsidRPr="009E37EB">
        <w:rPr>
          <w:rFonts w:ascii="Arial" w:hAnsi="Arial" w:cs="Arial"/>
          <w:bCs/>
          <w:i/>
          <w:color w:val="0070C0"/>
          <w:sz w:val="22"/>
          <w:szCs w:val="22"/>
          <w:u w:val="single"/>
        </w:rPr>
        <w:t>Zpracování dat</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Výstupy z dotazníků budou zpracovány v systému SPSS, budou </w:t>
      </w:r>
      <w:r w:rsidRPr="009E37EB">
        <w:rPr>
          <w:rFonts w:ascii="Arial" w:hAnsi="Arial" w:cs="Arial"/>
          <w:b/>
          <w:sz w:val="22"/>
          <w:szCs w:val="22"/>
        </w:rPr>
        <w:t>vyčištěna</w:t>
      </w:r>
      <w:r w:rsidRPr="009E37EB">
        <w:rPr>
          <w:rFonts w:ascii="Arial" w:hAnsi="Arial" w:cs="Arial"/>
          <w:sz w:val="22"/>
          <w:szCs w:val="22"/>
        </w:rPr>
        <w:t xml:space="preserve"> (viz kontroly výše). Všechny proměnné VAR (názvy otázek v podobě číslo </w:t>
      </w:r>
      <w:proofErr w:type="spellStart"/>
      <w:r w:rsidRPr="009E37EB">
        <w:rPr>
          <w:rFonts w:ascii="Arial" w:hAnsi="Arial" w:cs="Arial"/>
          <w:sz w:val="22"/>
          <w:szCs w:val="22"/>
        </w:rPr>
        <w:t>otázky_text</w:t>
      </w:r>
      <w:proofErr w:type="spellEnd"/>
      <w:r w:rsidRPr="009E37EB">
        <w:rPr>
          <w:rFonts w:ascii="Arial" w:hAnsi="Arial" w:cs="Arial"/>
          <w:sz w:val="22"/>
          <w:szCs w:val="22"/>
        </w:rPr>
        <w:t xml:space="preserve"> otázky) i VAL (názvy </w:t>
      </w:r>
      <w:proofErr w:type="spellStart"/>
      <w:r w:rsidRPr="009E37EB">
        <w:rPr>
          <w:rFonts w:ascii="Arial" w:hAnsi="Arial" w:cs="Arial"/>
          <w:sz w:val="22"/>
          <w:szCs w:val="22"/>
        </w:rPr>
        <w:t>kategoriá</w:t>
      </w:r>
      <w:proofErr w:type="spellEnd"/>
      <w:r w:rsidRPr="009E37EB">
        <w:rPr>
          <w:rFonts w:ascii="Arial" w:hAnsi="Arial" w:cs="Arial"/>
          <w:sz w:val="22"/>
          <w:szCs w:val="22"/>
        </w:rPr>
        <w:t xml:space="preserve"> v rámci jednotlivých otázek). </w:t>
      </w:r>
    </w:p>
    <w:p w:rsidR="009347C8" w:rsidRPr="009E37EB" w:rsidRDefault="009347C8" w:rsidP="009347C8">
      <w:pPr>
        <w:rPr>
          <w:rFonts w:ascii="Arial" w:hAnsi="Arial" w:cs="Arial"/>
          <w:sz w:val="22"/>
          <w:szCs w:val="22"/>
        </w:rPr>
      </w:pPr>
      <w:r w:rsidRPr="009E37EB">
        <w:rPr>
          <w:rFonts w:ascii="Arial" w:hAnsi="Arial" w:cs="Arial"/>
          <w:sz w:val="22"/>
          <w:szCs w:val="22"/>
        </w:rPr>
        <w:t xml:space="preserve">Pro hodnotu „nevím“ bude použit kód 99. Nevyplněné hodnoty se vůbec nebudou </w:t>
      </w:r>
      <w:proofErr w:type="gramStart"/>
      <w:r w:rsidRPr="009E37EB">
        <w:rPr>
          <w:rFonts w:ascii="Arial" w:hAnsi="Arial" w:cs="Arial"/>
          <w:sz w:val="22"/>
          <w:szCs w:val="22"/>
        </w:rPr>
        <w:t>vyskytovat ) kvůli</w:t>
      </w:r>
      <w:proofErr w:type="gramEnd"/>
      <w:r w:rsidRPr="009E37EB">
        <w:rPr>
          <w:rFonts w:ascii="Arial" w:hAnsi="Arial" w:cs="Arial"/>
          <w:sz w:val="22"/>
          <w:szCs w:val="22"/>
        </w:rPr>
        <w:t xml:space="preserve"> systému CAPI). Textové (otevřené) otázky budou </w:t>
      </w:r>
      <w:proofErr w:type="spellStart"/>
      <w:r w:rsidRPr="009E37EB">
        <w:rPr>
          <w:rFonts w:ascii="Arial" w:hAnsi="Arial" w:cs="Arial"/>
          <w:sz w:val="22"/>
          <w:szCs w:val="22"/>
        </w:rPr>
        <w:t>nakódovány</w:t>
      </w:r>
      <w:proofErr w:type="spellEnd"/>
      <w:r w:rsidRPr="009E37EB">
        <w:rPr>
          <w:rFonts w:ascii="Arial" w:hAnsi="Arial" w:cs="Arial"/>
          <w:sz w:val="22"/>
          <w:szCs w:val="22"/>
        </w:rPr>
        <w:t xml:space="preserve">. </w:t>
      </w:r>
    </w:p>
    <w:p w:rsidR="009347C8" w:rsidRPr="009E37EB" w:rsidRDefault="009347C8" w:rsidP="009347C8">
      <w:pPr>
        <w:rPr>
          <w:rFonts w:ascii="Arial" w:hAnsi="Arial" w:cs="Arial"/>
          <w:sz w:val="22"/>
          <w:szCs w:val="22"/>
        </w:rPr>
      </w:pPr>
    </w:p>
    <w:p w:rsidR="009347C8" w:rsidRPr="009E37EB" w:rsidRDefault="009347C8" w:rsidP="009347C8">
      <w:pPr>
        <w:rPr>
          <w:rFonts w:ascii="Arial" w:hAnsi="Arial" w:cs="Arial"/>
          <w:sz w:val="22"/>
          <w:szCs w:val="22"/>
        </w:rPr>
      </w:pPr>
      <w:r w:rsidRPr="009E37EB">
        <w:rPr>
          <w:rFonts w:ascii="Arial" w:hAnsi="Arial" w:cs="Arial"/>
          <w:sz w:val="22"/>
          <w:szCs w:val="22"/>
        </w:rPr>
        <w:t xml:space="preserve">Máme k dispozici dostatečně automatizovaný a ověřený postup, jak s datovými maticemi pracovat. Vzhledem ke stovkám projektů, které jsme zpracovali, jsou postupy zpracovávání datové matice dostatečně vyladěné a ověřené.  </w:t>
      </w:r>
    </w:p>
    <w:p w:rsidR="009347C8" w:rsidRPr="009E37EB" w:rsidRDefault="009347C8" w:rsidP="009347C8">
      <w:pPr>
        <w:rPr>
          <w:rFonts w:ascii="Arial" w:hAnsi="Arial" w:cs="Arial"/>
          <w:sz w:val="22"/>
          <w:szCs w:val="22"/>
        </w:rPr>
      </w:pPr>
    </w:p>
    <w:p w:rsidR="00360DF2" w:rsidRPr="009347C8" w:rsidRDefault="00360DF2" w:rsidP="00360DF2">
      <w:pPr>
        <w:pStyle w:val="Textodrkaa"/>
        <w:numPr>
          <w:ilvl w:val="0"/>
          <w:numId w:val="0"/>
        </w:numPr>
        <w:spacing w:before="0" w:after="0" w:line="280" w:lineRule="atLeast"/>
        <w:rPr>
          <w:rFonts w:cs="Arial"/>
          <w:bCs/>
          <w:iCs/>
          <w:sz w:val="22"/>
          <w:szCs w:val="22"/>
        </w:rPr>
      </w:pPr>
    </w:p>
    <w:p w:rsidR="00360DF2" w:rsidRPr="007946FA" w:rsidRDefault="00360DF2" w:rsidP="00360DF2">
      <w:pPr>
        <w:pStyle w:val="Textodrkaa"/>
        <w:numPr>
          <w:ilvl w:val="0"/>
          <w:numId w:val="0"/>
        </w:numPr>
        <w:spacing w:before="0" w:after="0" w:line="280" w:lineRule="atLeast"/>
        <w:rPr>
          <w:rFonts w:cs="Arial"/>
          <w:bCs/>
          <w:iCs/>
          <w:sz w:val="22"/>
          <w:szCs w:val="22"/>
        </w:rPr>
      </w:pPr>
    </w:p>
    <w:p w:rsidR="00360DF2" w:rsidRPr="007946FA" w:rsidRDefault="00360DF2" w:rsidP="00360DF2">
      <w:pPr>
        <w:pStyle w:val="Textodrkaa"/>
        <w:numPr>
          <w:ilvl w:val="0"/>
          <w:numId w:val="0"/>
        </w:numPr>
        <w:spacing w:before="0" w:after="0" w:line="280" w:lineRule="atLeast"/>
        <w:rPr>
          <w:rFonts w:cs="Arial"/>
          <w:bCs/>
          <w:iCs/>
          <w:sz w:val="22"/>
          <w:szCs w:val="22"/>
        </w:rPr>
      </w:pPr>
    </w:p>
    <w:p w:rsidR="00360DF2" w:rsidRPr="007946FA" w:rsidRDefault="00360DF2" w:rsidP="00360DF2">
      <w:pPr>
        <w:pStyle w:val="Textodrkaa"/>
        <w:numPr>
          <w:ilvl w:val="0"/>
          <w:numId w:val="0"/>
        </w:numPr>
        <w:spacing w:before="0" w:after="0" w:line="280" w:lineRule="atLeast"/>
        <w:rPr>
          <w:rFonts w:cs="Arial"/>
          <w:bCs/>
          <w:iCs/>
          <w:sz w:val="22"/>
          <w:szCs w:val="22"/>
        </w:rPr>
      </w:pPr>
    </w:p>
    <w:p w:rsidR="00360DF2" w:rsidRPr="009E37EB" w:rsidRDefault="00360DF2" w:rsidP="00360DF2">
      <w:pPr>
        <w:pStyle w:val="Textodrkaa"/>
        <w:numPr>
          <w:ilvl w:val="0"/>
          <w:numId w:val="0"/>
        </w:numPr>
        <w:spacing w:before="0" w:after="0" w:line="280" w:lineRule="atLeast"/>
        <w:rPr>
          <w:rFonts w:cs="Arial"/>
          <w:bCs/>
          <w:iCs/>
          <w:sz w:val="22"/>
          <w:szCs w:val="22"/>
        </w:rPr>
      </w:pPr>
    </w:p>
    <w:p w:rsidR="00360DF2" w:rsidRPr="009E37EB" w:rsidRDefault="00360DF2" w:rsidP="00360DF2">
      <w:pPr>
        <w:pStyle w:val="Textodrkaa"/>
        <w:numPr>
          <w:ilvl w:val="0"/>
          <w:numId w:val="0"/>
        </w:numPr>
        <w:spacing w:before="0" w:after="0" w:line="280" w:lineRule="atLeast"/>
        <w:rPr>
          <w:rFonts w:cs="Arial"/>
          <w:bCs/>
          <w:iCs/>
          <w:sz w:val="22"/>
          <w:szCs w:val="22"/>
        </w:rPr>
      </w:pPr>
    </w:p>
    <w:p w:rsidR="00360DF2" w:rsidRPr="009E37EB" w:rsidRDefault="00360DF2" w:rsidP="00360DF2">
      <w:pPr>
        <w:pStyle w:val="Textodrkaa"/>
        <w:numPr>
          <w:ilvl w:val="0"/>
          <w:numId w:val="0"/>
        </w:numPr>
        <w:spacing w:before="0" w:after="0" w:line="280" w:lineRule="atLeast"/>
        <w:rPr>
          <w:rFonts w:cs="Arial"/>
          <w:bCs/>
          <w:iCs/>
          <w:sz w:val="22"/>
          <w:szCs w:val="22"/>
        </w:rPr>
      </w:pPr>
    </w:p>
    <w:p w:rsidR="00360DF2" w:rsidRPr="009E37EB"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A62313" w:rsidRPr="00360DF2" w:rsidRDefault="00A62313"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9E37EB" w:rsidRDefault="009E37EB" w:rsidP="00360DF2">
      <w:pPr>
        <w:pStyle w:val="Textodrkaa"/>
        <w:numPr>
          <w:ilvl w:val="0"/>
          <w:numId w:val="0"/>
        </w:numPr>
        <w:spacing w:before="0" w:after="0" w:line="280" w:lineRule="atLeast"/>
        <w:rPr>
          <w:rFonts w:cs="Arial"/>
          <w:bCs/>
          <w:iCs/>
          <w:sz w:val="22"/>
          <w:szCs w:val="22"/>
        </w:rPr>
      </w:pPr>
    </w:p>
    <w:p w:rsidR="00A62313" w:rsidRDefault="00A62313" w:rsidP="00360DF2">
      <w:pPr>
        <w:pStyle w:val="Textodrkaa"/>
        <w:numPr>
          <w:ilvl w:val="0"/>
          <w:numId w:val="0"/>
        </w:numPr>
        <w:spacing w:before="0" w:after="0" w:line="280" w:lineRule="atLeast"/>
        <w:rPr>
          <w:rFonts w:cs="Arial"/>
          <w:bCs/>
          <w:iCs/>
          <w:sz w:val="22"/>
          <w:szCs w:val="22"/>
        </w:rPr>
      </w:pPr>
    </w:p>
    <w:p w:rsidR="00A62313" w:rsidRDefault="00A62313" w:rsidP="00360DF2">
      <w:pPr>
        <w:pStyle w:val="Textodrkaa"/>
        <w:numPr>
          <w:ilvl w:val="0"/>
          <w:numId w:val="0"/>
        </w:numPr>
        <w:spacing w:before="0" w:after="0" w:line="280" w:lineRule="atLeast"/>
        <w:rPr>
          <w:rFonts w:cs="Arial"/>
          <w:bCs/>
          <w:iCs/>
          <w:sz w:val="22"/>
          <w:szCs w:val="22"/>
        </w:rPr>
      </w:pPr>
    </w:p>
    <w:p w:rsidR="00A62313" w:rsidRDefault="00A62313" w:rsidP="00360DF2">
      <w:pPr>
        <w:pStyle w:val="Textodrkaa"/>
        <w:numPr>
          <w:ilvl w:val="0"/>
          <w:numId w:val="0"/>
        </w:numPr>
        <w:spacing w:before="0" w:after="0" w:line="280" w:lineRule="atLeast"/>
        <w:rPr>
          <w:rFonts w:cs="Arial"/>
          <w:bCs/>
          <w:iCs/>
          <w:sz w:val="22"/>
          <w:szCs w:val="22"/>
        </w:rPr>
      </w:pPr>
    </w:p>
    <w:p w:rsidR="00A62313" w:rsidRDefault="00A62313" w:rsidP="00360DF2">
      <w:pPr>
        <w:pStyle w:val="Textodrkaa"/>
        <w:numPr>
          <w:ilvl w:val="0"/>
          <w:numId w:val="0"/>
        </w:numPr>
        <w:spacing w:before="0" w:after="0" w:line="280" w:lineRule="atLeast"/>
        <w:rPr>
          <w:rFonts w:cs="Arial"/>
          <w:bCs/>
          <w:iCs/>
          <w:sz w:val="22"/>
          <w:szCs w:val="22"/>
        </w:rPr>
      </w:pPr>
    </w:p>
    <w:p w:rsidR="00A62313" w:rsidRDefault="00A62313" w:rsidP="00360DF2">
      <w:pPr>
        <w:pStyle w:val="Textodrkaa"/>
        <w:numPr>
          <w:ilvl w:val="0"/>
          <w:numId w:val="0"/>
        </w:numPr>
        <w:spacing w:before="0" w:after="0" w:line="280" w:lineRule="atLeast"/>
        <w:rPr>
          <w:rFonts w:cs="Arial"/>
          <w:bCs/>
          <w:iCs/>
          <w:sz w:val="22"/>
          <w:szCs w:val="22"/>
        </w:rPr>
      </w:pPr>
    </w:p>
    <w:p w:rsidR="00A62313" w:rsidRDefault="00A62313" w:rsidP="00360DF2">
      <w:pPr>
        <w:pStyle w:val="Textodrkaa"/>
        <w:numPr>
          <w:ilvl w:val="0"/>
          <w:numId w:val="0"/>
        </w:numPr>
        <w:spacing w:before="0" w:after="0" w:line="280" w:lineRule="atLeast"/>
        <w:rPr>
          <w:rFonts w:cs="Arial"/>
          <w:bCs/>
          <w:iCs/>
          <w:sz w:val="22"/>
          <w:szCs w:val="22"/>
        </w:rPr>
      </w:pPr>
    </w:p>
    <w:p w:rsidR="00A62313" w:rsidRDefault="00A62313" w:rsidP="00360DF2">
      <w:pPr>
        <w:pStyle w:val="Textodrkaa"/>
        <w:numPr>
          <w:ilvl w:val="0"/>
          <w:numId w:val="0"/>
        </w:numPr>
        <w:spacing w:before="0" w:after="0" w:line="280" w:lineRule="atLeast"/>
        <w:rPr>
          <w:rFonts w:cs="Arial"/>
          <w:bCs/>
          <w:iCs/>
          <w:sz w:val="22"/>
          <w:szCs w:val="22"/>
        </w:rPr>
      </w:pPr>
    </w:p>
    <w:p w:rsidR="00A62313" w:rsidRPr="00360DF2" w:rsidRDefault="00A62313" w:rsidP="00360DF2">
      <w:pPr>
        <w:pStyle w:val="Textodrkaa"/>
        <w:numPr>
          <w:ilvl w:val="0"/>
          <w:numId w:val="0"/>
        </w:numPr>
        <w:spacing w:before="0" w:after="0" w:line="280" w:lineRule="atLeast"/>
        <w:rPr>
          <w:rFonts w:cs="Arial"/>
          <w:bCs/>
          <w:iCs/>
          <w:sz w:val="22"/>
          <w:szCs w:val="22"/>
        </w:rPr>
      </w:pPr>
    </w:p>
    <w:p w:rsidR="00360DF2" w:rsidRPr="00360DF2" w:rsidRDefault="009347C8" w:rsidP="00360DF2">
      <w:pPr>
        <w:pStyle w:val="Textodrkaa"/>
        <w:numPr>
          <w:ilvl w:val="0"/>
          <w:numId w:val="0"/>
        </w:numPr>
        <w:spacing w:before="0" w:after="0" w:line="280" w:lineRule="atLeast"/>
        <w:rPr>
          <w:rFonts w:cs="Arial"/>
          <w:b/>
          <w:bCs/>
          <w:iCs/>
          <w:sz w:val="22"/>
          <w:szCs w:val="22"/>
        </w:rPr>
      </w:pPr>
      <w:r>
        <w:rPr>
          <w:rFonts w:cs="Arial"/>
          <w:b/>
          <w:bCs/>
          <w:iCs/>
          <w:sz w:val="22"/>
          <w:szCs w:val="22"/>
        </w:rPr>
        <w:lastRenderedPageBreak/>
        <w:t>P</w:t>
      </w:r>
      <w:r w:rsidR="00360DF2" w:rsidRPr="00360DF2">
        <w:rPr>
          <w:rFonts w:cs="Arial"/>
          <w:b/>
          <w:bCs/>
          <w:iCs/>
          <w:sz w:val="22"/>
          <w:szCs w:val="22"/>
        </w:rPr>
        <w:t xml:space="preserve">říloha č. 3 – Seznam poddodavatelů </w:t>
      </w: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spacing w:line="240" w:lineRule="auto"/>
        <w:jc w:val="center"/>
        <w:rPr>
          <w:rFonts w:ascii="Arial" w:hAnsi="Arial" w:cs="Arial"/>
          <w:sz w:val="22"/>
          <w:szCs w:val="22"/>
        </w:rPr>
      </w:pPr>
    </w:p>
    <w:p w:rsidR="00360DF2" w:rsidRPr="00360DF2" w:rsidRDefault="00360DF2" w:rsidP="00360DF2">
      <w:pPr>
        <w:keepNext/>
        <w:suppressAutoHyphens/>
        <w:overflowPunct w:val="0"/>
        <w:autoSpaceDE w:val="0"/>
        <w:spacing w:line="280" w:lineRule="atLeast"/>
        <w:jc w:val="center"/>
        <w:textAlignment w:val="baseline"/>
        <w:rPr>
          <w:rFonts w:ascii="Arial" w:hAnsi="Arial" w:cs="Arial"/>
          <w:sz w:val="22"/>
          <w:szCs w:val="22"/>
        </w:rPr>
      </w:pPr>
      <w:r w:rsidRPr="00360DF2">
        <w:rPr>
          <w:rFonts w:ascii="Arial" w:hAnsi="Arial" w:cs="Arial"/>
          <w:sz w:val="22"/>
          <w:szCs w:val="22"/>
        </w:rPr>
        <w:t>Plnění dle této Smlouvy nebude plněno prostřednictvím poddodavatelů.</w:t>
      </w:r>
    </w:p>
    <w:p w:rsidR="00360DF2" w:rsidRPr="00360DF2" w:rsidRDefault="00360DF2" w:rsidP="00360DF2">
      <w:pPr>
        <w:spacing w:line="240" w:lineRule="auto"/>
        <w:jc w:val="left"/>
        <w:rPr>
          <w:rFonts w:ascii="Arial" w:hAnsi="Arial" w:cs="Arial"/>
          <w:sz w:val="22"/>
          <w:szCs w:val="22"/>
        </w:rPr>
      </w:pPr>
    </w:p>
    <w:p w:rsidR="00360DF2" w:rsidRPr="00360DF2" w:rsidRDefault="00360DF2" w:rsidP="00360DF2">
      <w:pPr>
        <w:spacing w:line="280" w:lineRule="atLeast"/>
        <w:jc w:val="left"/>
        <w:rPr>
          <w:rFonts w:ascii="Arial" w:hAnsi="Arial" w:cs="Arial"/>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161799" w:rsidRDefault="00161799" w:rsidP="00360DF2">
      <w:pPr>
        <w:pStyle w:val="Textodrkaa"/>
        <w:numPr>
          <w:ilvl w:val="0"/>
          <w:numId w:val="0"/>
        </w:numPr>
        <w:spacing w:before="0" w:after="0" w:line="280" w:lineRule="atLeast"/>
        <w:rPr>
          <w:rFonts w:cs="Arial"/>
          <w:b/>
          <w:bCs/>
          <w:iCs/>
          <w:sz w:val="22"/>
          <w:szCs w:val="22"/>
        </w:rPr>
      </w:pPr>
    </w:p>
    <w:p w:rsidR="00360DF2" w:rsidRPr="00360DF2" w:rsidRDefault="00360DF2" w:rsidP="00360DF2">
      <w:pPr>
        <w:pStyle w:val="Textodrkaa"/>
        <w:numPr>
          <w:ilvl w:val="0"/>
          <w:numId w:val="0"/>
        </w:numPr>
        <w:spacing w:before="0" w:after="0" w:line="280" w:lineRule="atLeast"/>
        <w:rPr>
          <w:rFonts w:cs="Arial"/>
          <w:b/>
          <w:bCs/>
          <w:iCs/>
          <w:sz w:val="22"/>
          <w:szCs w:val="22"/>
        </w:rPr>
      </w:pPr>
      <w:r w:rsidRPr="00360DF2">
        <w:rPr>
          <w:rFonts w:cs="Arial"/>
          <w:b/>
          <w:bCs/>
          <w:iCs/>
          <w:sz w:val="22"/>
          <w:szCs w:val="22"/>
        </w:rPr>
        <w:lastRenderedPageBreak/>
        <w:t xml:space="preserve">PŘÍLOHA č. 4 – Jmenný seznam členů řešitelského týmu </w:t>
      </w: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sz w:val="22"/>
          <w:szCs w:val="22"/>
        </w:rPr>
      </w:pPr>
      <w:r w:rsidRPr="00360DF2">
        <w:rPr>
          <w:rFonts w:cs="Arial"/>
          <w:b/>
          <w:sz w:val="22"/>
          <w:szCs w:val="22"/>
        </w:rPr>
        <w:t>Vedoucí výzkumného týmu</w:t>
      </w:r>
      <w:r w:rsidRPr="00360DF2">
        <w:rPr>
          <w:rFonts w:cs="Arial"/>
          <w:sz w:val="22"/>
          <w:szCs w:val="22"/>
        </w:rPr>
        <w:t>:</w:t>
      </w:r>
    </w:p>
    <w:p w:rsidR="00360DF2" w:rsidRPr="00360DF2" w:rsidRDefault="00360DF2" w:rsidP="00360DF2">
      <w:pPr>
        <w:pStyle w:val="Textodrkaa"/>
        <w:numPr>
          <w:ilvl w:val="0"/>
          <w:numId w:val="0"/>
        </w:numPr>
        <w:spacing w:before="0" w:after="0" w:line="280" w:lineRule="atLeast"/>
        <w:rPr>
          <w:rFonts w:cs="Arial"/>
          <w:sz w:val="22"/>
          <w:szCs w:val="22"/>
        </w:rPr>
      </w:pPr>
      <w:r w:rsidRPr="00360DF2">
        <w:rPr>
          <w:rFonts w:cs="Arial"/>
          <w:sz w:val="22"/>
          <w:szCs w:val="22"/>
        </w:rPr>
        <w:t xml:space="preserve">Požadavky: </w:t>
      </w:r>
    </w:p>
    <w:p w:rsidR="00360DF2" w:rsidRPr="00360DF2" w:rsidRDefault="00360DF2" w:rsidP="00360DF2">
      <w:pPr>
        <w:pStyle w:val="Textodrkaa"/>
        <w:numPr>
          <w:ilvl w:val="0"/>
          <w:numId w:val="0"/>
        </w:numPr>
        <w:spacing w:before="0" w:after="0" w:line="280" w:lineRule="atLeast"/>
        <w:rPr>
          <w:rFonts w:cs="Arial"/>
          <w:sz w:val="22"/>
          <w:szCs w:val="22"/>
        </w:rPr>
      </w:pPr>
    </w:p>
    <w:p w:rsidR="00360DF2" w:rsidRPr="00360DF2" w:rsidRDefault="00360DF2" w:rsidP="009F2C5B">
      <w:pPr>
        <w:numPr>
          <w:ilvl w:val="0"/>
          <w:numId w:val="19"/>
        </w:numPr>
        <w:tabs>
          <w:tab w:val="num" w:pos="708"/>
        </w:tabs>
        <w:suppressAutoHyphens/>
        <w:autoSpaceDE w:val="0"/>
        <w:spacing w:after="240" w:line="240" w:lineRule="auto"/>
        <w:rPr>
          <w:rFonts w:ascii="Arial" w:hAnsi="Arial" w:cs="Arial"/>
          <w:sz w:val="22"/>
          <w:szCs w:val="22"/>
        </w:rPr>
      </w:pPr>
      <w:r w:rsidRPr="00360DF2">
        <w:rPr>
          <w:rFonts w:ascii="Arial" w:hAnsi="Arial" w:cs="Arial"/>
          <w:sz w:val="22"/>
          <w:szCs w:val="22"/>
        </w:rPr>
        <w:t xml:space="preserve">ukončené VŠ vzdělání v sociálně vědním oboru, a to v oborech sociologie, sociální politika, antropologie, politologie, filosofie, ekonomie nebo statistika. </w:t>
      </w:r>
    </w:p>
    <w:p w:rsidR="00360DF2" w:rsidRPr="00360DF2" w:rsidRDefault="00360DF2" w:rsidP="009F2C5B">
      <w:pPr>
        <w:numPr>
          <w:ilvl w:val="0"/>
          <w:numId w:val="19"/>
        </w:numPr>
        <w:tabs>
          <w:tab w:val="num" w:pos="708"/>
        </w:tabs>
        <w:suppressAutoHyphens/>
        <w:autoSpaceDE w:val="0"/>
        <w:spacing w:after="240" w:line="240" w:lineRule="auto"/>
        <w:rPr>
          <w:rFonts w:ascii="Arial" w:hAnsi="Arial" w:cs="Arial"/>
          <w:sz w:val="22"/>
          <w:szCs w:val="22"/>
        </w:rPr>
      </w:pPr>
      <w:r w:rsidRPr="00360DF2">
        <w:rPr>
          <w:rFonts w:ascii="Arial" w:hAnsi="Arial" w:cs="Arial"/>
          <w:sz w:val="22"/>
          <w:szCs w:val="22"/>
        </w:rPr>
        <w:t xml:space="preserve">alespoň 3 roky (tj. 36 měsíců; nemusí být po sobě jdoucí) praxe ve vedení týmu </w:t>
      </w:r>
      <w:r w:rsidRPr="00360DF2">
        <w:rPr>
          <w:rFonts w:ascii="Arial" w:hAnsi="Arial" w:cs="Arial"/>
          <w:color w:val="00B050"/>
          <w:sz w:val="22"/>
          <w:szCs w:val="22"/>
        </w:rPr>
        <w:t xml:space="preserve"> </w:t>
      </w:r>
    </w:p>
    <w:p w:rsidR="00360DF2" w:rsidRPr="00360DF2" w:rsidRDefault="00360DF2" w:rsidP="009F2C5B">
      <w:pPr>
        <w:numPr>
          <w:ilvl w:val="0"/>
          <w:numId w:val="19"/>
        </w:numPr>
        <w:tabs>
          <w:tab w:val="num" w:pos="708"/>
        </w:tabs>
        <w:suppressAutoHyphens/>
        <w:autoSpaceDE w:val="0"/>
        <w:spacing w:after="240" w:line="240" w:lineRule="auto"/>
        <w:rPr>
          <w:rFonts w:ascii="Arial" w:hAnsi="Arial" w:cs="Arial"/>
          <w:color w:val="00B050"/>
          <w:sz w:val="22"/>
          <w:szCs w:val="22"/>
        </w:rPr>
      </w:pPr>
      <w:r w:rsidRPr="00360DF2">
        <w:rPr>
          <w:rFonts w:ascii="Arial" w:hAnsi="Arial" w:cs="Arial"/>
          <w:sz w:val="22"/>
          <w:szCs w:val="22"/>
        </w:rPr>
        <w:t>a alespoň 1 zkušenost s vedením</w:t>
      </w:r>
      <w:r w:rsidRPr="00360DF2" w:rsidDel="00E62B77">
        <w:rPr>
          <w:rFonts w:ascii="Arial" w:hAnsi="Arial" w:cs="Arial"/>
          <w:sz w:val="22"/>
          <w:szCs w:val="22"/>
        </w:rPr>
        <w:t xml:space="preserve"> </w:t>
      </w:r>
      <w:r w:rsidRPr="00360DF2">
        <w:rPr>
          <w:rFonts w:ascii="Arial" w:hAnsi="Arial" w:cs="Arial"/>
          <w:sz w:val="22"/>
          <w:szCs w:val="22"/>
        </w:rPr>
        <w:t xml:space="preserve">výzkumu veřejného mínění, která zahrnuje znalost problematiky, přípravu a realizaci dotazníkového šetření, analýzu dat, zpracování výstupů a přípravu závěrečné zprávy. </w:t>
      </w:r>
    </w:p>
    <w:p w:rsidR="00360DF2" w:rsidRPr="00360DF2" w:rsidRDefault="00360DF2" w:rsidP="00360DF2">
      <w:pPr>
        <w:pStyle w:val="Textodrkaa"/>
        <w:numPr>
          <w:ilvl w:val="0"/>
          <w:numId w:val="0"/>
        </w:numPr>
        <w:spacing w:before="0" w:after="0" w:line="280" w:lineRule="atLeast"/>
        <w:rPr>
          <w:rFonts w:cs="Arial"/>
          <w:bCs/>
          <w:iCs/>
          <w:sz w:val="22"/>
          <w:szCs w:val="22"/>
        </w:rPr>
      </w:pPr>
      <w:r w:rsidRPr="00360DF2">
        <w:rPr>
          <w:rFonts w:cs="Arial"/>
          <w:bCs/>
          <w:iCs/>
          <w:sz w:val="22"/>
          <w:szCs w:val="22"/>
        </w:rPr>
        <w:t>Pozice bude vykonávána</w:t>
      </w:r>
      <w:r w:rsidR="00DD2538">
        <w:rPr>
          <w:rFonts w:cs="Arial"/>
          <w:bCs/>
          <w:iCs/>
          <w:sz w:val="22"/>
          <w:szCs w:val="22"/>
        </w:rPr>
        <w:t xml:space="preserve">: </w:t>
      </w:r>
      <w:r w:rsidR="00F96F8F">
        <w:rPr>
          <w:rFonts w:cs="Arial"/>
          <w:bCs/>
          <w:iCs/>
          <w:sz w:val="22"/>
          <w:szCs w:val="22"/>
        </w:rPr>
        <w:t>Stanislav Hampl</w:t>
      </w: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suppressAutoHyphens/>
        <w:autoSpaceDE w:val="0"/>
        <w:rPr>
          <w:rFonts w:ascii="Arial" w:hAnsi="Arial" w:cs="Arial"/>
          <w:sz w:val="22"/>
          <w:szCs w:val="22"/>
        </w:rPr>
      </w:pPr>
      <w:r w:rsidRPr="00360DF2">
        <w:rPr>
          <w:rFonts w:ascii="Arial" w:hAnsi="Arial" w:cs="Arial"/>
          <w:b/>
          <w:sz w:val="22"/>
          <w:szCs w:val="22"/>
        </w:rPr>
        <w:t>Další osoby (min. 1 osoba)</w:t>
      </w:r>
      <w:r w:rsidRPr="00360DF2">
        <w:rPr>
          <w:rFonts w:ascii="Arial" w:hAnsi="Arial" w:cs="Arial"/>
          <w:sz w:val="22"/>
          <w:szCs w:val="22"/>
        </w:rPr>
        <w:t>:</w:t>
      </w:r>
    </w:p>
    <w:p w:rsidR="00360DF2" w:rsidRPr="00360DF2" w:rsidRDefault="00360DF2" w:rsidP="00360DF2">
      <w:pPr>
        <w:pStyle w:val="Textodrkaa"/>
        <w:numPr>
          <w:ilvl w:val="0"/>
          <w:numId w:val="0"/>
        </w:numPr>
        <w:spacing w:before="0" w:after="0" w:line="280" w:lineRule="atLeast"/>
        <w:rPr>
          <w:rFonts w:cs="Arial"/>
          <w:sz w:val="22"/>
          <w:szCs w:val="22"/>
        </w:rPr>
      </w:pPr>
      <w:r w:rsidRPr="00360DF2">
        <w:rPr>
          <w:rFonts w:cs="Arial"/>
          <w:sz w:val="22"/>
          <w:szCs w:val="22"/>
        </w:rPr>
        <w:t xml:space="preserve">Požadavky: </w:t>
      </w:r>
    </w:p>
    <w:p w:rsidR="00360DF2" w:rsidRPr="00360DF2" w:rsidRDefault="00360DF2" w:rsidP="00360DF2">
      <w:pPr>
        <w:pStyle w:val="Textodrkaa"/>
        <w:numPr>
          <w:ilvl w:val="0"/>
          <w:numId w:val="0"/>
        </w:numPr>
        <w:spacing w:before="0" w:after="0" w:line="280" w:lineRule="atLeast"/>
        <w:rPr>
          <w:rFonts w:cs="Arial"/>
          <w:sz w:val="22"/>
          <w:szCs w:val="22"/>
        </w:rPr>
      </w:pPr>
    </w:p>
    <w:p w:rsidR="00360DF2" w:rsidRPr="00360DF2" w:rsidRDefault="00360DF2" w:rsidP="009F2C5B">
      <w:pPr>
        <w:pStyle w:val="Odstavecseseznamem"/>
        <w:numPr>
          <w:ilvl w:val="0"/>
          <w:numId w:val="19"/>
        </w:numPr>
        <w:suppressAutoHyphens/>
        <w:autoSpaceDE w:val="0"/>
        <w:spacing w:line="264" w:lineRule="auto"/>
        <w:rPr>
          <w:rFonts w:ascii="Arial" w:hAnsi="Arial" w:cs="Arial"/>
          <w:sz w:val="22"/>
          <w:szCs w:val="22"/>
        </w:rPr>
      </w:pPr>
      <w:r w:rsidRPr="00360DF2">
        <w:rPr>
          <w:rFonts w:ascii="Arial" w:hAnsi="Arial" w:cs="Arial"/>
          <w:sz w:val="22"/>
          <w:szCs w:val="22"/>
        </w:rPr>
        <w:t>ukončené VŠ vzdělání humanitního, sociálně vědního, ekonomického nebo statistického/matematického zaměření,</w:t>
      </w:r>
    </w:p>
    <w:p w:rsidR="00360DF2" w:rsidRPr="00360DF2" w:rsidRDefault="00360DF2" w:rsidP="00360DF2">
      <w:pPr>
        <w:pStyle w:val="Odstavecseseznamem"/>
        <w:suppressAutoHyphens/>
        <w:autoSpaceDE w:val="0"/>
        <w:rPr>
          <w:rFonts w:ascii="Arial" w:hAnsi="Arial" w:cs="Arial"/>
          <w:sz w:val="22"/>
          <w:szCs w:val="22"/>
        </w:rPr>
      </w:pPr>
    </w:p>
    <w:p w:rsidR="00360DF2" w:rsidRPr="00360DF2" w:rsidRDefault="00360DF2" w:rsidP="009F2C5B">
      <w:pPr>
        <w:pStyle w:val="Odstavecseseznamem"/>
        <w:numPr>
          <w:ilvl w:val="0"/>
          <w:numId w:val="19"/>
        </w:numPr>
        <w:suppressAutoHyphens/>
        <w:autoSpaceDE w:val="0"/>
        <w:spacing w:line="264" w:lineRule="auto"/>
        <w:rPr>
          <w:rFonts w:ascii="Arial" w:hAnsi="Arial" w:cs="Arial"/>
          <w:sz w:val="22"/>
          <w:szCs w:val="22"/>
        </w:rPr>
      </w:pPr>
      <w:r w:rsidRPr="00360DF2">
        <w:rPr>
          <w:rFonts w:ascii="Arial" w:hAnsi="Arial" w:cs="Arial"/>
          <w:sz w:val="22"/>
          <w:szCs w:val="22"/>
        </w:rPr>
        <w:t>alespoň 2 roky (tj. 24 měsíců; nemusí být po sobě jdoucí) praxe se zpracováním</w:t>
      </w:r>
      <w:r w:rsidRPr="00360DF2" w:rsidDel="00E62B77">
        <w:rPr>
          <w:rFonts w:ascii="Arial" w:hAnsi="Arial" w:cs="Arial"/>
          <w:sz w:val="22"/>
          <w:szCs w:val="22"/>
        </w:rPr>
        <w:t xml:space="preserve"> </w:t>
      </w:r>
      <w:r w:rsidRPr="00360DF2">
        <w:rPr>
          <w:rFonts w:ascii="Arial" w:hAnsi="Arial" w:cs="Arial"/>
          <w:sz w:val="22"/>
          <w:szCs w:val="22"/>
        </w:rPr>
        <w:t>a realizací výzkumů veřejného mínění formou dotazníkového šetření na obdobné téma (tj. zkušenost s přípravou dotazníku, která zahrnuje rešerši literatury minulých výzkumů na obdobné téma, přípravu a formulaci otázek; příprava a zkušenosti s realizací sběru dat prostřednictvím dotazníkového šetření,  s analýzou a zpracováním kvantitativních dat a s přípravou závěrečné výzkumné zprávy).</w:t>
      </w:r>
      <w:r w:rsidRPr="00360DF2" w:rsidDel="00860131">
        <w:rPr>
          <w:rFonts w:ascii="Arial" w:hAnsi="Arial" w:cs="Arial"/>
          <w:sz w:val="22"/>
          <w:szCs w:val="22"/>
        </w:rPr>
        <w:t xml:space="preserve"> </w:t>
      </w: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pStyle w:val="Textodrkaa"/>
        <w:numPr>
          <w:ilvl w:val="0"/>
          <w:numId w:val="0"/>
        </w:numPr>
        <w:spacing w:before="0" w:after="0" w:line="280" w:lineRule="atLeast"/>
        <w:rPr>
          <w:rFonts w:cs="Arial"/>
          <w:bCs/>
          <w:iCs/>
          <w:sz w:val="22"/>
          <w:szCs w:val="22"/>
        </w:rPr>
      </w:pPr>
      <w:r w:rsidRPr="00360DF2">
        <w:rPr>
          <w:rFonts w:cs="Arial"/>
          <w:bCs/>
          <w:iCs/>
          <w:sz w:val="22"/>
          <w:szCs w:val="22"/>
        </w:rPr>
        <w:t xml:space="preserve">Pozice bude vykonávána </w:t>
      </w:r>
      <w:r w:rsidR="00DA06E2">
        <w:rPr>
          <w:rFonts w:cs="Arial"/>
          <w:bCs/>
          <w:iCs/>
          <w:sz w:val="22"/>
          <w:szCs w:val="22"/>
        </w:rPr>
        <w:t>Vojtěch Hündl</w:t>
      </w:r>
    </w:p>
    <w:p w:rsidR="00360DF2" w:rsidRPr="00360DF2" w:rsidRDefault="00360DF2" w:rsidP="00360DF2">
      <w:pPr>
        <w:pStyle w:val="Textodrkaa"/>
        <w:numPr>
          <w:ilvl w:val="0"/>
          <w:numId w:val="0"/>
        </w:numPr>
        <w:spacing w:before="0" w:after="0" w:line="280" w:lineRule="atLeast"/>
        <w:rPr>
          <w:rFonts w:cs="Arial"/>
          <w:bCs/>
          <w:iCs/>
          <w:sz w:val="22"/>
          <w:szCs w:val="22"/>
        </w:rPr>
      </w:pPr>
    </w:p>
    <w:p w:rsidR="00360DF2" w:rsidRPr="00360DF2" w:rsidRDefault="00360DF2" w:rsidP="00360DF2">
      <w:pPr>
        <w:spacing w:line="280" w:lineRule="atLeast"/>
        <w:rPr>
          <w:rFonts w:ascii="Arial" w:hAnsi="Arial" w:cs="Arial"/>
          <w:color w:val="FF0000"/>
          <w:sz w:val="22"/>
          <w:szCs w:val="22"/>
        </w:rPr>
      </w:pPr>
    </w:p>
    <w:p w:rsidR="00E50CF0" w:rsidRDefault="00E50CF0" w:rsidP="00A02047">
      <w:pPr>
        <w:pStyle w:val="Nadpis2"/>
      </w:pPr>
    </w:p>
    <w:p w:rsidR="00E50CF0" w:rsidRDefault="00E50CF0" w:rsidP="00A02047">
      <w:pPr>
        <w:pStyle w:val="Nadpis2"/>
      </w:pPr>
    </w:p>
    <w:sectPr w:rsidR="00E50CF0" w:rsidSect="00360DF2">
      <w:headerReference w:type="default" r:id="rId17"/>
      <w:type w:val="continuous"/>
      <w:pgSz w:w="11906" w:h="16838" w:code="9"/>
      <w:pgMar w:top="1418" w:right="1191" w:bottom="1418" w:left="1191"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D0" w:rsidRDefault="00E34DD0" w:rsidP="005408C7">
      <w:r>
        <w:separator/>
      </w:r>
    </w:p>
    <w:p w:rsidR="00E34DD0" w:rsidRDefault="00E34DD0" w:rsidP="005408C7"/>
  </w:endnote>
  <w:endnote w:type="continuationSeparator" w:id="0">
    <w:p w:rsidR="00E34DD0" w:rsidRDefault="00E34DD0" w:rsidP="005408C7">
      <w:r>
        <w:continuationSeparator/>
      </w:r>
    </w:p>
    <w:p w:rsidR="00E34DD0" w:rsidRDefault="00E34DD0" w:rsidP="00540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40921112"/>
      <w:docPartObj>
        <w:docPartGallery w:val="Page Numbers (Bottom of Page)"/>
        <w:docPartUnique/>
      </w:docPartObj>
    </w:sdtPr>
    <w:sdtEndPr/>
    <w:sdtContent>
      <w:p w:rsidR="009347C8" w:rsidRPr="009F32A5" w:rsidRDefault="009347C8">
        <w:pPr>
          <w:pStyle w:val="Zpat"/>
          <w:jc w:val="center"/>
          <w:rPr>
            <w:rFonts w:ascii="Arial" w:hAnsi="Arial" w:cs="Arial"/>
          </w:rPr>
        </w:pPr>
        <w:r w:rsidRPr="009F32A5">
          <w:rPr>
            <w:rFonts w:ascii="Arial" w:hAnsi="Arial" w:cs="Arial"/>
          </w:rPr>
          <w:fldChar w:fldCharType="begin"/>
        </w:r>
        <w:r w:rsidRPr="009F32A5">
          <w:rPr>
            <w:rFonts w:ascii="Arial" w:hAnsi="Arial" w:cs="Arial"/>
          </w:rPr>
          <w:instrText>PAGE   \* MERGEFORMAT</w:instrText>
        </w:r>
        <w:r w:rsidRPr="009F32A5">
          <w:rPr>
            <w:rFonts w:ascii="Arial" w:hAnsi="Arial" w:cs="Arial"/>
          </w:rPr>
          <w:fldChar w:fldCharType="separate"/>
        </w:r>
        <w:r w:rsidR="007F5A04">
          <w:rPr>
            <w:rFonts w:ascii="Arial" w:hAnsi="Arial" w:cs="Arial"/>
            <w:noProof/>
          </w:rPr>
          <w:t>9</w:t>
        </w:r>
        <w:r w:rsidRPr="009F32A5">
          <w:rPr>
            <w:rFonts w:ascii="Arial" w:hAnsi="Arial" w:cs="Arial"/>
          </w:rPr>
          <w:fldChar w:fldCharType="end"/>
        </w:r>
      </w:p>
    </w:sdtContent>
  </w:sdt>
  <w:p w:rsidR="009347C8" w:rsidRDefault="009347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D0" w:rsidRDefault="00E34DD0" w:rsidP="005408C7">
      <w:r>
        <w:separator/>
      </w:r>
    </w:p>
    <w:p w:rsidR="00E34DD0" w:rsidRDefault="00E34DD0" w:rsidP="005408C7"/>
  </w:footnote>
  <w:footnote w:type="continuationSeparator" w:id="0">
    <w:p w:rsidR="00E34DD0" w:rsidRDefault="00E34DD0" w:rsidP="005408C7">
      <w:r>
        <w:continuationSeparator/>
      </w:r>
    </w:p>
    <w:p w:rsidR="00E34DD0" w:rsidRDefault="00E34DD0" w:rsidP="005408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C8" w:rsidRDefault="009347C8">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C8" w:rsidRDefault="009347C8">
    <w:pPr>
      <w:pStyle w:val="Zhlav"/>
    </w:pPr>
    <w:r>
      <w:rPr>
        <w:noProof/>
      </w:rPr>
      <w:drawing>
        <wp:inline distT="0" distB="0" distL="0" distR="0" wp14:anchorId="1504F279" wp14:editId="79D6BDEE">
          <wp:extent cx="2867025" cy="590550"/>
          <wp:effectExtent l="0" t="0" r="9525" b="0"/>
          <wp:docPr id="39"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rsidR="009347C8" w:rsidRDefault="009347C8">
    <w:pPr>
      <w:pStyle w:val="Zhlav"/>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C8" w:rsidRPr="007A5514" w:rsidRDefault="009347C8" w:rsidP="007A5514">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3B4BC84"/>
    <w:lvl w:ilvl="0">
      <w:start w:val="1"/>
      <w:numFmt w:val="decimal"/>
      <w:pStyle w:val="slovanseznam2"/>
      <w:lvlText w:val="%1."/>
      <w:lvlJc w:val="left"/>
      <w:pPr>
        <w:tabs>
          <w:tab w:val="num" w:pos="643"/>
        </w:tabs>
        <w:ind w:left="643" w:hanging="360"/>
      </w:pPr>
    </w:lvl>
  </w:abstractNum>
  <w:abstractNum w:abstractNumId="1">
    <w:nsid w:val="00000002"/>
    <w:multiLevelType w:val="singleLevel"/>
    <w:tmpl w:val="00000002"/>
    <w:name w:val="WW8Num2"/>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2">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8CA53FC"/>
    <w:multiLevelType w:val="hybridMultilevel"/>
    <w:tmpl w:val="97C6FC18"/>
    <w:lvl w:ilvl="0" w:tplc="078CE70E">
      <w:start w:val="1"/>
      <w:numFmt w:val="lowerLetter"/>
      <w:pStyle w:val="Seznamslovan2"/>
      <w:lvlText w:val="%1."/>
      <w:lvlJc w:val="left"/>
      <w:pPr>
        <w:tabs>
          <w:tab w:val="num" w:pos="737"/>
        </w:tabs>
        <w:ind w:left="737" w:hanging="39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E04FDA"/>
    <w:multiLevelType w:val="multilevel"/>
    <w:tmpl w:val="C2A02212"/>
    <w:styleLink w:val="List-Contract"/>
    <w:lvl w:ilvl="0">
      <w:start w:val="1"/>
      <w:numFmt w:val="upperRoman"/>
      <w:suff w:val="space"/>
      <w:lvlText w:val="%1."/>
      <w:lvlJc w:val="left"/>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auto"/>
      </w:rPr>
    </w:lvl>
    <w:lvl w:ilvl="4">
      <w:start w:val="1"/>
      <w:numFmt w:val="bullet"/>
      <w:lvlText w:val="—"/>
      <w:lvlJc w:val="left"/>
      <w:pPr>
        <w:ind w:left="1247" w:hanging="311"/>
      </w:pPr>
      <w:rPr>
        <w:rFonts w:ascii="Arial" w:hAnsi="Arial" w:cs="Arial" w:hint="default"/>
        <w:color w:val="auto"/>
      </w:rPr>
    </w:lvl>
    <w:lvl w:ilvl="5">
      <w:start w:val="1"/>
      <w:numFmt w:val="bullet"/>
      <w:lvlText w:val="—"/>
      <w:lvlJc w:val="left"/>
      <w:pPr>
        <w:ind w:left="1559" w:hanging="312"/>
      </w:pPr>
      <w:rPr>
        <w:rFonts w:ascii="Arial" w:hAnsi="Arial" w:cs="Arial" w:hint="default"/>
        <w:color w:val="auto"/>
      </w:rPr>
    </w:lvl>
    <w:lvl w:ilvl="6">
      <w:start w:val="1"/>
      <w:numFmt w:val="bullet"/>
      <w:lvlText w:val="—"/>
      <w:lvlJc w:val="left"/>
      <w:pPr>
        <w:ind w:left="1871" w:hanging="312"/>
      </w:pPr>
      <w:rPr>
        <w:rFonts w:ascii="Arial" w:hAnsi="Arial" w:cs="Arial" w:hint="default"/>
        <w:color w:val="auto"/>
      </w:rPr>
    </w:lvl>
    <w:lvl w:ilvl="7">
      <w:start w:val="1"/>
      <w:numFmt w:val="bullet"/>
      <w:lvlText w:val="—"/>
      <w:lvlJc w:val="left"/>
      <w:pPr>
        <w:ind w:left="2183" w:hanging="312"/>
      </w:pPr>
      <w:rPr>
        <w:rFonts w:ascii="Arial" w:hAnsi="Arial" w:cs="Arial" w:hint="default"/>
        <w:color w:val="auto"/>
      </w:rPr>
    </w:lvl>
    <w:lvl w:ilvl="8">
      <w:start w:val="1"/>
      <w:numFmt w:val="bullet"/>
      <w:lvlText w:val="—"/>
      <w:lvlJc w:val="left"/>
      <w:pPr>
        <w:ind w:left="2495" w:hanging="312"/>
      </w:pPr>
      <w:rPr>
        <w:rFonts w:ascii="Arial" w:hAnsi="Arial" w:cs="Arial" w:hint="default"/>
        <w:color w:val="auto"/>
      </w:rPr>
    </w:lvl>
  </w:abstractNum>
  <w:abstractNum w:abstractNumId="7">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8">
    <w:nsid w:val="216422EA"/>
    <w:multiLevelType w:val="hybridMultilevel"/>
    <w:tmpl w:val="3B9893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F994395"/>
    <w:multiLevelType w:val="hybridMultilevel"/>
    <w:tmpl w:val="D026B7DE"/>
    <w:lvl w:ilvl="0" w:tplc="CE760952">
      <w:start w:val="1"/>
      <w:numFmt w:val="decimal"/>
      <w:pStyle w:val="graf"/>
      <w:lvlText w:val="%1."/>
      <w:lvlJc w:val="left"/>
      <w:pPr>
        <w:tabs>
          <w:tab w:val="num" w:pos="360"/>
        </w:tabs>
        <w:ind w:left="360" w:hanging="360"/>
      </w:pPr>
      <w:rPr>
        <w:rFonts w:hint="default"/>
      </w:rPr>
    </w:lvl>
    <w:lvl w:ilvl="1" w:tplc="10C47A52" w:tentative="1">
      <w:start w:val="1"/>
      <w:numFmt w:val="lowerLetter"/>
      <w:lvlText w:val="%2."/>
      <w:lvlJc w:val="left"/>
      <w:pPr>
        <w:tabs>
          <w:tab w:val="num" w:pos="1440"/>
        </w:tabs>
        <w:ind w:left="1440" w:hanging="360"/>
      </w:pPr>
    </w:lvl>
    <w:lvl w:ilvl="2" w:tplc="0D3C1160" w:tentative="1">
      <w:start w:val="1"/>
      <w:numFmt w:val="lowerRoman"/>
      <w:lvlText w:val="%3."/>
      <w:lvlJc w:val="right"/>
      <w:pPr>
        <w:tabs>
          <w:tab w:val="num" w:pos="2160"/>
        </w:tabs>
        <w:ind w:left="2160" w:hanging="180"/>
      </w:pPr>
    </w:lvl>
    <w:lvl w:ilvl="3" w:tplc="E344368C" w:tentative="1">
      <w:start w:val="1"/>
      <w:numFmt w:val="decimal"/>
      <w:lvlText w:val="%4."/>
      <w:lvlJc w:val="left"/>
      <w:pPr>
        <w:tabs>
          <w:tab w:val="num" w:pos="2880"/>
        </w:tabs>
        <w:ind w:left="2880" w:hanging="360"/>
      </w:pPr>
    </w:lvl>
    <w:lvl w:ilvl="4" w:tplc="10F2574E" w:tentative="1">
      <w:start w:val="1"/>
      <w:numFmt w:val="lowerLetter"/>
      <w:lvlText w:val="%5."/>
      <w:lvlJc w:val="left"/>
      <w:pPr>
        <w:tabs>
          <w:tab w:val="num" w:pos="3600"/>
        </w:tabs>
        <w:ind w:left="3600" w:hanging="360"/>
      </w:pPr>
    </w:lvl>
    <w:lvl w:ilvl="5" w:tplc="D28E1406" w:tentative="1">
      <w:start w:val="1"/>
      <w:numFmt w:val="lowerRoman"/>
      <w:lvlText w:val="%6."/>
      <w:lvlJc w:val="right"/>
      <w:pPr>
        <w:tabs>
          <w:tab w:val="num" w:pos="4320"/>
        </w:tabs>
        <w:ind w:left="4320" w:hanging="180"/>
      </w:pPr>
    </w:lvl>
    <w:lvl w:ilvl="6" w:tplc="6ABC0EC8" w:tentative="1">
      <w:start w:val="1"/>
      <w:numFmt w:val="decimal"/>
      <w:lvlText w:val="%7."/>
      <w:lvlJc w:val="left"/>
      <w:pPr>
        <w:tabs>
          <w:tab w:val="num" w:pos="5040"/>
        </w:tabs>
        <w:ind w:left="5040" w:hanging="360"/>
      </w:pPr>
    </w:lvl>
    <w:lvl w:ilvl="7" w:tplc="5A0E5FDC" w:tentative="1">
      <w:start w:val="1"/>
      <w:numFmt w:val="lowerLetter"/>
      <w:lvlText w:val="%8."/>
      <w:lvlJc w:val="left"/>
      <w:pPr>
        <w:tabs>
          <w:tab w:val="num" w:pos="5760"/>
        </w:tabs>
        <w:ind w:left="5760" w:hanging="360"/>
      </w:pPr>
    </w:lvl>
    <w:lvl w:ilvl="8" w:tplc="0AC69F76" w:tentative="1">
      <w:start w:val="1"/>
      <w:numFmt w:val="lowerRoman"/>
      <w:lvlText w:val="%9."/>
      <w:lvlJc w:val="right"/>
      <w:pPr>
        <w:tabs>
          <w:tab w:val="num" w:pos="6480"/>
        </w:tabs>
        <w:ind w:left="6480" w:hanging="180"/>
      </w:pPr>
    </w:lvl>
  </w:abstractNum>
  <w:abstractNum w:abstractNumId="10">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41B209F7"/>
    <w:multiLevelType w:val="hybridMultilevel"/>
    <w:tmpl w:val="F9FCD910"/>
    <w:lvl w:ilvl="0" w:tplc="0405000F">
      <w:start w:val="1"/>
      <w:numFmt w:val="decimal"/>
      <w:pStyle w:val="tabulka"/>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1C13908"/>
    <w:multiLevelType w:val="hybridMultilevel"/>
    <w:tmpl w:val="EDFA4808"/>
    <w:lvl w:ilvl="0" w:tplc="7902DBFA">
      <w:start w:val="1"/>
      <w:numFmt w:val="upperRoman"/>
      <w:pStyle w:val="lnek1"/>
      <w:lvlText w:val="%1."/>
      <w:lvlJc w:val="right"/>
      <w:pPr>
        <w:tabs>
          <w:tab w:val="num" w:pos="284"/>
        </w:tabs>
        <w:ind w:left="284" w:hanging="284"/>
      </w:pPr>
      <w:rPr>
        <w:rFonts w:hint="default"/>
      </w:rPr>
    </w:lvl>
    <w:lvl w:ilvl="1" w:tplc="04050019">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6C2367E"/>
    <w:multiLevelType w:val="multilevel"/>
    <w:tmpl w:val="9A2AEA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7273E10"/>
    <w:multiLevelType w:val="hybridMultilevel"/>
    <w:tmpl w:val="6784B406"/>
    <w:lvl w:ilvl="0" w:tplc="E32A5FBC">
      <w:start w:val="1"/>
      <w:numFmt w:val="lowerLetter"/>
      <w:pStyle w:val="Smlouva"/>
      <w:lvlText w:val="%1)"/>
      <w:lvlJc w:val="left"/>
      <w:pPr>
        <w:ind w:left="1287" w:hanging="360"/>
      </w:pPr>
    </w:lvl>
    <w:lvl w:ilvl="1" w:tplc="2A0A4088" w:tentative="1">
      <w:start w:val="1"/>
      <w:numFmt w:val="lowerLetter"/>
      <w:lvlText w:val="%2."/>
      <w:lvlJc w:val="left"/>
      <w:pPr>
        <w:ind w:left="2007" w:hanging="360"/>
      </w:pPr>
    </w:lvl>
    <w:lvl w:ilvl="2" w:tplc="2E3AAD7C" w:tentative="1">
      <w:start w:val="1"/>
      <w:numFmt w:val="lowerRoman"/>
      <w:lvlText w:val="%3."/>
      <w:lvlJc w:val="right"/>
      <w:pPr>
        <w:ind w:left="2727" w:hanging="180"/>
      </w:pPr>
    </w:lvl>
    <w:lvl w:ilvl="3" w:tplc="000AF286" w:tentative="1">
      <w:start w:val="1"/>
      <w:numFmt w:val="decimal"/>
      <w:lvlText w:val="%4."/>
      <w:lvlJc w:val="left"/>
      <w:pPr>
        <w:ind w:left="3447" w:hanging="360"/>
      </w:pPr>
    </w:lvl>
    <w:lvl w:ilvl="4" w:tplc="9B7443F6" w:tentative="1">
      <w:start w:val="1"/>
      <w:numFmt w:val="lowerLetter"/>
      <w:lvlText w:val="%5."/>
      <w:lvlJc w:val="left"/>
      <w:pPr>
        <w:ind w:left="4167" w:hanging="360"/>
      </w:pPr>
    </w:lvl>
    <w:lvl w:ilvl="5" w:tplc="94B8DD7C" w:tentative="1">
      <w:start w:val="1"/>
      <w:numFmt w:val="lowerRoman"/>
      <w:lvlText w:val="%6."/>
      <w:lvlJc w:val="right"/>
      <w:pPr>
        <w:ind w:left="4887" w:hanging="180"/>
      </w:pPr>
    </w:lvl>
    <w:lvl w:ilvl="6" w:tplc="99E2218C" w:tentative="1">
      <w:start w:val="1"/>
      <w:numFmt w:val="decimal"/>
      <w:lvlText w:val="%7."/>
      <w:lvlJc w:val="left"/>
      <w:pPr>
        <w:ind w:left="5607" w:hanging="360"/>
      </w:pPr>
    </w:lvl>
    <w:lvl w:ilvl="7" w:tplc="3CC01846" w:tentative="1">
      <w:start w:val="1"/>
      <w:numFmt w:val="lowerLetter"/>
      <w:lvlText w:val="%8."/>
      <w:lvlJc w:val="left"/>
      <w:pPr>
        <w:ind w:left="6327" w:hanging="360"/>
      </w:pPr>
    </w:lvl>
    <w:lvl w:ilvl="8" w:tplc="74B48DD8" w:tentative="1">
      <w:start w:val="1"/>
      <w:numFmt w:val="lowerRoman"/>
      <w:lvlText w:val="%9."/>
      <w:lvlJc w:val="right"/>
      <w:pPr>
        <w:ind w:left="7047" w:hanging="180"/>
      </w:pPr>
    </w:lvl>
  </w:abstractNum>
  <w:abstractNum w:abstractNumId="17">
    <w:nsid w:val="57E37A52"/>
    <w:multiLevelType w:val="multilevel"/>
    <w:tmpl w:val="017A1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5524780"/>
    <w:multiLevelType w:val="hybridMultilevel"/>
    <w:tmpl w:val="5AC2375C"/>
    <w:lvl w:ilvl="0" w:tplc="04050017">
      <w:start w:val="1"/>
      <w:numFmt w:val="decimal"/>
      <w:pStyle w:val="Titul1"/>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1">
    <w:nsid w:val="6AC84C3A"/>
    <w:multiLevelType w:val="multilevel"/>
    <w:tmpl w:val="2CDC763C"/>
    <w:lvl w:ilvl="0">
      <w:start w:val="1"/>
      <w:numFmt w:val="bullet"/>
      <w:pStyle w:val="Odrky1"/>
      <w:lvlText w:val=""/>
      <w:lvlJc w:val="left"/>
      <w:pPr>
        <w:tabs>
          <w:tab w:val="num" w:pos="360"/>
        </w:tabs>
        <w:ind w:left="360" w:hanging="360"/>
      </w:pPr>
      <w:rPr>
        <w:rFonts w:ascii="Wingdings" w:hAnsi="Wingdings" w:hint="default"/>
        <w:color w:val="FE660D"/>
        <w:sz w:val="24"/>
      </w:rPr>
    </w:lvl>
    <w:lvl w:ilvl="1">
      <w:start w:val="1"/>
      <w:numFmt w:val="bullet"/>
      <w:pStyle w:val="odrky2"/>
      <w:lvlText w:val=""/>
      <w:lvlJc w:val="left"/>
      <w:pPr>
        <w:tabs>
          <w:tab w:val="num" w:pos="720"/>
        </w:tabs>
        <w:ind w:left="720" w:hanging="360"/>
      </w:pPr>
      <w:rPr>
        <w:rFonts w:ascii="Wingdings" w:hAnsi="Wingdings" w:hint="default"/>
        <w:color w:val="707070"/>
        <w:sz w:val="24"/>
      </w:rPr>
    </w:lvl>
    <w:lvl w:ilvl="2">
      <w:start w:val="1"/>
      <w:numFmt w:val="bullet"/>
      <w:pStyle w:val="odrky3"/>
      <w:lvlText w:val=""/>
      <w:lvlJc w:val="left"/>
      <w:pPr>
        <w:tabs>
          <w:tab w:val="num" w:pos="1080"/>
        </w:tabs>
        <w:ind w:left="1080" w:hanging="360"/>
      </w:pPr>
      <w:rPr>
        <w:rFonts w:ascii="Wingdings" w:hAnsi="Wingdings" w:hint="default"/>
        <w:color w:val="707070"/>
        <w:sz w:val="24"/>
      </w:rPr>
    </w:lvl>
    <w:lvl w:ilvl="3">
      <w:start w:val="1"/>
      <w:numFmt w:val="bullet"/>
      <w:lvlText w:val=""/>
      <w:lvlJc w:val="left"/>
      <w:pPr>
        <w:tabs>
          <w:tab w:val="num" w:pos="1440"/>
        </w:tabs>
        <w:ind w:left="1440" w:hanging="360"/>
      </w:pPr>
      <w:rPr>
        <w:rFonts w:ascii="Wingdings" w:hAnsi="Wingdings" w:hint="default"/>
        <w:color w:val="FE660D"/>
        <w:sz w:val="24"/>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6F393A09"/>
    <w:multiLevelType w:val="multilevel"/>
    <w:tmpl w:val="4246CAA8"/>
    <w:styleLink w:val="Captions-Numbering"/>
    <w:lvl w:ilvl="0">
      <w:start w:val="1"/>
      <w:numFmt w:val="decimal"/>
      <w:pStyle w:val="Heading-Number-ContractCzechRadio"/>
      <w:lvlText w:val="%1."/>
      <w:lvlJc w:val="left"/>
      <w:pPr>
        <w:ind w:left="312" w:hanging="312"/>
      </w:pPr>
      <w:rPr>
        <w:rFonts w:hint="default"/>
      </w:rPr>
    </w:lvl>
    <w:lvl w:ilvl="1">
      <w:start w:val="1"/>
      <w:numFmt w:val="bullet"/>
      <w:pStyle w:val="ListNumber-ContractCzechRadio"/>
      <w:lvlText w:val="—"/>
      <w:lvlJc w:val="left"/>
      <w:pPr>
        <w:ind w:left="624" w:hanging="312"/>
      </w:pPr>
      <w:rPr>
        <w:rFonts w:ascii="Arial" w:hAnsi="Arial" w:cs="Arial" w:hint="default"/>
        <w:color w:val="auto"/>
      </w:rPr>
    </w:lvl>
    <w:lvl w:ilvl="2">
      <w:start w:val="1"/>
      <w:numFmt w:val="bullet"/>
      <w:pStyle w:val="ListLetter-ContractCzechRadio"/>
      <w:lvlText w:val="—"/>
      <w:lvlJc w:val="left"/>
      <w:pPr>
        <w:ind w:left="936" w:hanging="312"/>
      </w:pPr>
      <w:rPr>
        <w:rFonts w:ascii="Arial" w:hAnsi="Arial" w:cs="Arial" w:hint="default"/>
        <w:color w:val="auto"/>
      </w:rPr>
    </w:lvl>
    <w:lvl w:ilvl="3">
      <w:start w:val="1"/>
      <w:numFmt w:val="bullet"/>
      <w:lvlText w:val="—"/>
      <w:lvlJc w:val="left"/>
      <w:pPr>
        <w:ind w:left="1248" w:hanging="312"/>
      </w:pPr>
      <w:rPr>
        <w:rFonts w:ascii="Arial" w:hAnsi="Arial" w:cs="Arial" w:hint="default"/>
        <w:color w:val="auto"/>
      </w:rPr>
    </w:lvl>
    <w:lvl w:ilvl="4">
      <w:start w:val="1"/>
      <w:numFmt w:val="bullet"/>
      <w:lvlText w:val="—"/>
      <w:lvlJc w:val="left"/>
      <w:pPr>
        <w:ind w:left="1560" w:hanging="312"/>
      </w:pPr>
      <w:rPr>
        <w:rFonts w:ascii="Arial" w:hAnsi="Arial" w:cs="Arial" w:hint="default"/>
        <w:color w:val="auto"/>
      </w:rPr>
    </w:lvl>
    <w:lvl w:ilvl="5">
      <w:start w:val="1"/>
      <w:numFmt w:val="bullet"/>
      <w:lvlText w:val="—"/>
      <w:lvlJc w:val="left"/>
      <w:pPr>
        <w:ind w:left="1872" w:hanging="312"/>
      </w:pPr>
      <w:rPr>
        <w:rFonts w:ascii="Arial" w:hAnsi="Arial" w:cs="Arial" w:hint="default"/>
        <w:color w:val="auto"/>
      </w:rPr>
    </w:lvl>
    <w:lvl w:ilvl="6">
      <w:start w:val="1"/>
      <w:numFmt w:val="bullet"/>
      <w:lvlText w:val="—"/>
      <w:lvlJc w:val="left"/>
      <w:pPr>
        <w:ind w:left="2184" w:hanging="312"/>
      </w:pPr>
      <w:rPr>
        <w:rFonts w:ascii="Arial" w:hAnsi="Arial" w:cs="Arial" w:hint="default"/>
        <w:color w:val="auto"/>
      </w:rPr>
    </w:lvl>
    <w:lvl w:ilvl="7">
      <w:start w:val="1"/>
      <w:numFmt w:val="bullet"/>
      <w:lvlText w:val="—"/>
      <w:lvlJc w:val="left"/>
      <w:pPr>
        <w:ind w:left="2496" w:hanging="312"/>
      </w:pPr>
      <w:rPr>
        <w:rFonts w:ascii="Arial" w:hAnsi="Arial" w:cs="Arial" w:hint="default"/>
        <w:color w:val="auto"/>
      </w:rPr>
    </w:lvl>
    <w:lvl w:ilvl="8">
      <w:start w:val="1"/>
      <w:numFmt w:val="bullet"/>
      <w:lvlText w:val="—"/>
      <w:lvlJc w:val="left"/>
      <w:pPr>
        <w:ind w:left="2808" w:hanging="312"/>
      </w:pPr>
      <w:rPr>
        <w:rFonts w:ascii="Arial" w:hAnsi="Arial" w:cs="Arial" w:hint="default"/>
        <w:color w:val="auto"/>
      </w:rPr>
    </w:lvl>
  </w:abstractNum>
  <w:abstractNum w:abstractNumId="23">
    <w:nsid w:val="77426B3A"/>
    <w:multiLevelType w:val="multilevel"/>
    <w:tmpl w:val="3B28C71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nsid w:val="7F9A0C69"/>
    <w:multiLevelType w:val="singleLevel"/>
    <w:tmpl w:val="9E245CE4"/>
    <w:lvl w:ilvl="0">
      <w:start w:val="1"/>
      <w:numFmt w:val="bullet"/>
      <w:pStyle w:val="Seznam"/>
      <w:lvlText w:val=""/>
      <w:lvlJc w:val="left"/>
      <w:pPr>
        <w:tabs>
          <w:tab w:val="num" w:pos="567"/>
        </w:tabs>
        <w:ind w:left="567" w:hanging="567"/>
      </w:pPr>
      <w:rPr>
        <w:rFonts w:ascii="Wingdings" w:hAnsi="Wingdings" w:hint="default"/>
        <w:sz w:val="28"/>
      </w:rPr>
    </w:lvl>
  </w:abstractNum>
  <w:num w:numId="1">
    <w:abstractNumId w:val="18"/>
  </w:num>
  <w:num w:numId="2">
    <w:abstractNumId w:val="23"/>
  </w:num>
  <w:num w:numId="3">
    <w:abstractNumId w:val="13"/>
  </w:num>
  <w:num w:numId="4">
    <w:abstractNumId w:val="9"/>
  </w:num>
  <w:num w:numId="5">
    <w:abstractNumId w:val="21"/>
  </w:num>
  <w:num w:numId="6">
    <w:abstractNumId w:val="24"/>
  </w:num>
  <w:num w:numId="7">
    <w:abstractNumId w:val="0"/>
  </w:num>
  <w:num w:numId="8">
    <w:abstractNumId w:val="14"/>
  </w:num>
  <w:num w:numId="9">
    <w:abstractNumId w:val="5"/>
  </w:num>
  <w:num w:numId="10">
    <w:abstractNumId w:val="16"/>
  </w:num>
  <w:num w:numId="11">
    <w:abstractNumId w:val="7"/>
  </w:num>
  <w:num w:numId="12">
    <w:abstractNumId w:val="11"/>
  </w:num>
  <w:num w:numId="13">
    <w:abstractNumId w:val="19"/>
  </w:num>
  <w:num w:numId="14">
    <w:abstractNumId w:val="20"/>
  </w:num>
  <w:num w:numId="15">
    <w:abstractNumId w:val="12"/>
  </w:num>
  <w:num w:numId="16">
    <w:abstractNumId w:val="10"/>
  </w:num>
  <w:num w:numId="17">
    <w:abstractNumId w:val="22"/>
  </w:num>
  <w:num w:numId="18">
    <w:abstractNumId w:val="6"/>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21"/>
    <w:rsid w:val="00002B97"/>
    <w:rsid w:val="00004A19"/>
    <w:rsid w:val="00010C3E"/>
    <w:rsid w:val="00011C7B"/>
    <w:rsid w:val="000216B3"/>
    <w:rsid w:val="00024F5C"/>
    <w:rsid w:val="00027783"/>
    <w:rsid w:val="0003293C"/>
    <w:rsid w:val="00041EA9"/>
    <w:rsid w:val="0004533F"/>
    <w:rsid w:val="00047A92"/>
    <w:rsid w:val="000537C7"/>
    <w:rsid w:val="00053DCC"/>
    <w:rsid w:val="00054DE1"/>
    <w:rsid w:val="00056AAA"/>
    <w:rsid w:val="00056C7D"/>
    <w:rsid w:val="00057E56"/>
    <w:rsid w:val="00071062"/>
    <w:rsid w:val="00083356"/>
    <w:rsid w:val="000857AD"/>
    <w:rsid w:val="0009534B"/>
    <w:rsid w:val="00095D4D"/>
    <w:rsid w:val="0009740D"/>
    <w:rsid w:val="000A7D10"/>
    <w:rsid w:val="000B423B"/>
    <w:rsid w:val="000C25B4"/>
    <w:rsid w:val="000C2772"/>
    <w:rsid w:val="000D5402"/>
    <w:rsid w:val="000E2F17"/>
    <w:rsid w:val="000E4579"/>
    <w:rsid w:val="000F5158"/>
    <w:rsid w:val="00102F87"/>
    <w:rsid w:val="00107310"/>
    <w:rsid w:val="0012304A"/>
    <w:rsid w:val="001230A5"/>
    <w:rsid w:val="001239F9"/>
    <w:rsid w:val="00125FE2"/>
    <w:rsid w:val="00132084"/>
    <w:rsid w:val="00133DF9"/>
    <w:rsid w:val="00140E88"/>
    <w:rsid w:val="0014654C"/>
    <w:rsid w:val="00146ED3"/>
    <w:rsid w:val="001509F5"/>
    <w:rsid w:val="0015752B"/>
    <w:rsid w:val="00161799"/>
    <w:rsid w:val="00161B59"/>
    <w:rsid w:val="00173082"/>
    <w:rsid w:val="001761D6"/>
    <w:rsid w:val="0018153E"/>
    <w:rsid w:val="00181861"/>
    <w:rsid w:val="001825E8"/>
    <w:rsid w:val="001867BE"/>
    <w:rsid w:val="001966EA"/>
    <w:rsid w:val="001B2912"/>
    <w:rsid w:val="001B3DFD"/>
    <w:rsid w:val="001B43EF"/>
    <w:rsid w:val="001C12A3"/>
    <w:rsid w:val="001C4F2D"/>
    <w:rsid w:val="001C55CE"/>
    <w:rsid w:val="001E517B"/>
    <w:rsid w:val="001E746E"/>
    <w:rsid w:val="001F3DE3"/>
    <w:rsid w:val="00204AE0"/>
    <w:rsid w:val="002055BE"/>
    <w:rsid w:val="00221432"/>
    <w:rsid w:val="002335F6"/>
    <w:rsid w:val="00235C6F"/>
    <w:rsid w:val="00237071"/>
    <w:rsid w:val="00242C23"/>
    <w:rsid w:val="00246206"/>
    <w:rsid w:val="00250DCA"/>
    <w:rsid w:val="00251216"/>
    <w:rsid w:val="002530E5"/>
    <w:rsid w:val="002537FF"/>
    <w:rsid w:val="0025485E"/>
    <w:rsid w:val="00255A54"/>
    <w:rsid w:val="0025673B"/>
    <w:rsid w:val="002603DB"/>
    <w:rsid w:val="00274A50"/>
    <w:rsid w:val="00281B7A"/>
    <w:rsid w:val="00282832"/>
    <w:rsid w:val="002837C8"/>
    <w:rsid w:val="00283E2A"/>
    <w:rsid w:val="00286661"/>
    <w:rsid w:val="00291750"/>
    <w:rsid w:val="0029260B"/>
    <w:rsid w:val="00294491"/>
    <w:rsid w:val="00294C93"/>
    <w:rsid w:val="00294E1E"/>
    <w:rsid w:val="00296270"/>
    <w:rsid w:val="002A391D"/>
    <w:rsid w:val="002B1923"/>
    <w:rsid w:val="002B1C07"/>
    <w:rsid w:val="002B3D14"/>
    <w:rsid w:val="002C1D6B"/>
    <w:rsid w:val="002C2979"/>
    <w:rsid w:val="002C4B35"/>
    <w:rsid w:val="002D314E"/>
    <w:rsid w:val="002D4A8A"/>
    <w:rsid w:val="002E4C08"/>
    <w:rsid w:val="002E5192"/>
    <w:rsid w:val="002E7492"/>
    <w:rsid w:val="002F22C0"/>
    <w:rsid w:val="002F7CF1"/>
    <w:rsid w:val="00310763"/>
    <w:rsid w:val="003146B9"/>
    <w:rsid w:val="00315C94"/>
    <w:rsid w:val="00315FF6"/>
    <w:rsid w:val="00321D52"/>
    <w:rsid w:val="003223EB"/>
    <w:rsid w:val="003238DF"/>
    <w:rsid w:val="0032466A"/>
    <w:rsid w:val="00326790"/>
    <w:rsid w:val="00336B22"/>
    <w:rsid w:val="00340E7F"/>
    <w:rsid w:val="00341015"/>
    <w:rsid w:val="00343880"/>
    <w:rsid w:val="00346550"/>
    <w:rsid w:val="00354709"/>
    <w:rsid w:val="00360DCC"/>
    <w:rsid w:val="00360DF2"/>
    <w:rsid w:val="0036544F"/>
    <w:rsid w:val="003709A1"/>
    <w:rsid w:val="00386AA7"/>
    <w:rsid w:val="003939CD"/>
    <w:rsid w:val="003A3F8E"/>
    <w:rsid w:val="003B039D"/>
    <w:rsid w:val="003B1327"/>
    <w:rsid w:val="003B7FDB"/>
    <w:rsid w:val="003C1D75"/>
    <w:rsid w:val="003C4CA2"/>
    <w:rsid w:val="003D2990"/>
    <w:rsid w:val="003E1972"/>
    <w:rsid w:val="003F2065"/>
    <w:rsid w:val="003F5F4A"/>
    <w:rsid w:val="00403102"/>
    <w:rsid w:val="00421139"/>
    <w:rsid w:val="00424DA3"/>
    <w:rsid w:val="00427F50"/>
    <w:rsid w:val="00432BDE"/>
    <w:rsid w:val="0043447C"/>
    <w:rsid w:val="004363F6"/>
    <w:rsid w:val="00442065"/>
    <w:rsid w:val="00447866"/>
    <w:rsid w:val="004505F9"/>
    <w:rsid w:val="00451B02"/>
    <w:rsid w:val="00453CFE"/>
    <w:rsid w:val="00460078"/>
    <w:rsid w:val="00460282"/>
    <w:rsid w:val="004719D6"/>
    <w:rsid w:val="00480AAF"/>
    <w:rsid w:val="00484276"/>
    <w:rsid w:val="00485DD6"/>
    <w:rsid w:val="00491AAD"/>
    <w:rsid w:val="004A0531"/>
    <w:rsid w:val="004A3E25"/>
    <w:rsid w:val="004A51EE"/>
    <w:rsid w:val="004B7F8D"/>
    <w:rsid w:val="004C348A"/>
    <w:rsid w:val="004C3763"/>
    <w:rsid w:val="004C4B29"/>
    <w:rsid w:val="004D3DAE"/>
    <w:rsid w:val="004D4F9A"/>
    <w:rsid w:val="004D59A1"/>
    <w:rsid w:val="004E418E"/>
    <w:rsid w:val="00500FE2"/>
    <w:rsid w:val="00501A39"/>
    <w:rsid w:val="005072D7"/>
    <w:rsid w:val="0051196B"/>
    <w:rsid w:val="005232BB"/>
    <w:rsid w:val="00525115"/>
    <w:rsid w:val="00525146"/>
    <w:rsid w:val="0052611B"/>
    <w:rsid w:val="00532462"/>
    <w:rsid w:val="00535B6A"/>
    <w:rsid w:val="005408C7"/>
    <w:rsid w:val="00542757"/>
    <w:rsid w:val="00542E3F"/>
    <w:rsid w:val="00544E2B"/>
    <w:rsid w:val="005579F9"/>
    <w:rsid w:val="00557D59"/>
    <w:rsid w:val="00573536"/>
    <w:rsid w:val="00576997"/>
    <w:rsid w:val="005769F8"/>
    <w:rsid w:val="0058108E"/>
    <w:rsid w:val="00586B7E"/>
    <w:rsid w:val="005954F1"/>
    <w:rsid w:val="00595EA3"/>
    <w:rsid w:val="005A2D25"/>
    <w:rsid w:val="005A2D9C"/>
    <w:rsid w:val="005A3882"/>
    <w:rsid w:val="005B03FC"/>
    <w:rsid w:val="005B08EE"/>
    <w:rsid w:val="005C0D58"/>
    <w:rsid w:val="005C50E7"/>
    <w:rsid w:val="005C52A2"/>
    <w:rsid w:val="005D0B7B"/>
    <w:rsid w:val="005E1D5D"/>
    <w:rsid w:val="005E7AF7"/>
    <w:rsid w:val="005F2570"/>
    <w:rsid w:val="005F3E12"/>
    <w:rsid w:val="005F5E3F"/>
    <w:rsid w:val="005F5FC1"/>
    <w:rsid w:val="00605978"/>
    <w:rsid w:val="00605B68"/>
    <w:rsid w:val="00605FC9"/>
    <w:rsid w:val="006063D9"/>
    <w:rsid w:val="00614B2E"/>
    <w:rsid w:val="0061722A"/>
    <w:rsid w:val="006211C0"/>
    <w:rsid w:val="00627A7B"/>
    <w:rsid w:val="006374EA"/>
    <w:rsid w:val="00637660"/>
    <w:rsid w:val="0064321D"/>
    <w:rsid w:val="00643AEA"/>
    <w:rsid w:val="00650A37"/>
    <w:rsid w:val="0065154A"/>
    <w:rsid w:val="00651724"/>
    <w:rsid w:val="00655266"/>
    <w:rsid w:val="006628EF"/>
    <w:rsid w:val="00663234"/>
    <w:rsid w:val="0066673C"/>
    <w:rsid w:val="00675143"/>
    <w:rsid w:val="00676CAD"/>
    <w:rsid w:val="006778CF"/>
    <w:rsid w:val="00684D97"/>
    <w:rsid w:val="006854D1"/>
    <w:rsid w:val="006869D1"/>
    <w:rsid w:val="0069341A"/>
    <w:rsid w:val="006949C1"/>
    <w:rsid w:val="00697B88"/>
    <w:rsid w:val="006A788A"/>
    <w:rsid w:val="006B2437"/>
    <w:rsid w:val="006B4784"/>
    <w:rsid w:val="006B5C9D"/>
    <w:rsid w:val="006B6666"/>
    <w:rsid w:val="006C2625"/>
    <w:rsid w:val="006C370C"/>
    <w:rsid w:val="006D38E3"/>
    <w:rsid w:val="006D4F8E"/>
    <w:rsid w:val="006F3177"/>
    <w:rsid w:val="006F6B6E"/>
    <w:rsid w:val="007001FC"/>
    <w:rsid w:val="007110A7"/>
    <w:rsid w:val="00714353"/>
    <w:rsid w:val="00714707"/>
    <w:rsid w:val="00714C2D"/>
    <w:rsid w:val="00716B39"/>
    <w:rsid w:val="00716B3D"/>
    <w:rsid w:val="00716F91"/>
    <w:rsid w:val="00724E92"/>
    <w:rsid w:val="007279BA"/>
    <w:rsid w:val="0073024B"/>
    <w:rsid w:val="00731FA6"/>
    <w:rsid w:val="007334A0"/>
    <w:rsid w:val="007339EE"/>
    <w:rsid w:val="00735B36"/>
    <w:rsid w:val="007437C8"/>
    <w:rsid w:val="00762B89"/>
    <w:rsid w:val="00770908"/>
    <w:rsid w:val="007743C4"/>
    <w:rsid w:val="00781BF8"/>
    <w:rsid w:val="007830B4"/>
    <w:rsid w:val="007841D2"/>
    <w:rsid w:val="0079061C"/>
    <w:rsid w:val="007920D8"/>
    <w:rsid w:val="00794648"/>
    <w:rsid w:val="007946FA"/>
    <w:rsid w:val="00795C4E"/>
    <w:rsid w:val="007A1669"/>
    <w:rsid w:val="007A39FE"/>
    <w:rsid w:val="007A5514"/>
    <w:rsid w:val="007A5DAC"/>
    <w:rsid w:val="007B133A"/>
    <w:rsid w:val="007B479D"/>
    <w:rsid w:val="007B67A0"/>
    <w:rsid w:val="007C0EBD"/>
    <w:rsid w:val="007C520F"/>
    <w:rsid w:val="007D14AE"/>
    <w:rsid w:val="007D3125"/>
    <w:rsid w:val="007D7CB7"/>
    <w:rsid w:val="007E22D0"/>
    <w:rsid w:val="007F5A04"/>
    <w:rsid w:val="007F683D"/>
    <w:rsid w:val="0080413A"/>
    <w:rsid w:val="008052CC"/>
    <w:rsid w:val="008139F1"/>
    <w:rsid w:val="00816D0D"/>
    <w:rsid w:val="00842462"/>
    <w:rsid w:val="0084269F"/>
    <w:rsid w:val="00845036"/>
    <w:rsid w:val="00850676"/>
    <w:rsid w:val="008560A4"/>
    <w:rsid w:val="00867E9B"/>
    <w:rsid w:val="008805B7"/>
    <w:rsid w:val="00884707"/>
    <w:rsid w:val="008874B9"/>
    <w:rsid w:val="00887BB3"/>
    <w:rsid w:val="00895B4E"/>
    <w:rsid w:val="008A2C30"/>
    <w:rsid w:val="008A4A99"/>
    <w:rsid w:val="008A5135"/>
    <w:rsid w:val="008A5F74"/>
    <w:rsid w:val="008B0622"/>
    <w:rsid w:val="008B3F23"/>
    <w:rsid w:val="008B5DD0"/>
    <w:rsid w:val="008B6B47"/>
    <w:rsid w:val="008C34C1"/>
    <w:rsid w:val="008C3A8D"/>
    <w:rsid w:val="008C5BAB"/>
    <w:rsid w:val="008D089F"/>
    <w:rsid w:val="008D0FFC"/>
    <w:rsid w:val="008D352C"/>
    <w:rsid w:val="008D37AE"/>
    <w:rsid w:val="008E2BCA"/>
    <w:rsid w:val="008E5120"/>
    <w:rsid w:val="008E6DFD"/>
    <w:rsid w:val="008E76C2"/>
    <w:rsid w:val="008F164B"/>
    <w:rsid w:val="008F4F61"/>
    <w:rsid w:val="008F77F8"/>
    <w:rsid w:val="00900D72"/>
    <w:rsid w:val="00906AF0"/>
    <w:rsid w:val="00913539"/>
    <w:rsid w:val="00914192"/>
    <w:rsid w:val="00921C9C"/>
    <w:rsid w:val="00923DAE"/>
    <w:rsid w:val="00926EDE"/>
    <w:rsid w:val="0093029A"/>
    <w:rsid w:val="0093152D"/>
    <w:rsid w:val="009347C8"/>
    <w:rsid w:val="00940A9D"/>
    <w:rsid w:val="00943936"/>
    <w:rsid w:val="00946761"/>
    <w:rsid w:val="00954977"/>
    <w:rsid w:val="00957D5A"/>
    <w:rsid w:val="00961695"/>
    <w:rsid w:val="0097017A"/>
    <w:rsid w:val="00970A4E"/>
    <w:rsid w:val="0097630F"/>
    <w:rsid w:val="009769CE"/>
    <w:rsid w:val="00977B6C"/>
    <w:rsid w:val="00985179"/>
    <w:rsid w:val="00990406"/>
    <w:rsid w:val="00990ACF"/>
    <w:rsid w:val="00991B75"/>
    <w:rsid w:val="0099715E"/>
    <w:rsid w:val="009A2B78"/>
    <w:rsid w:val="009B1386"/>
    <w:rsid w:val="009B36B5"/>
    <w:rsid w:val="009B5A2B"/>
    <w:rsid w:val="009C6996"/>
    <w:rsid w:val="009E1B72"/>
    <w:rsid w:val="009E37EB"/>
    <w:rsid w:val="009F0497"/>
    <w:rsid w:val="009F0AD1"/>
    <w:rsid w:val="009F2C5B"/>
    <w:rsid w:val="009F568B"/>
    <w:rsid w:val="009F6363"/>
    <w:rsid w:val="00A02047"/>
    <w:rsid w:val="00A03ED2"/>
    <w:rsid w:val="00A10FB6"/>
    <w:rsid w:val="00A12A09"/>
    <w:rsid w:val="00A1326C"/>
    <w:rsid w:val="00A17F88"/>
    <w:rsid w:val="00A22384"/>
    <w:rsid w:val="00A2495A"/>
    <w:rsid w:val="00A37894"/>
    <w:rsid w:val="00A401D6"/>
    <w:rsid w:val="00A50E9C"/>
    <w:rsid w:val="00A5195E"/>
    <w:rsid w:val="00A551E6"/>
    <w:rsid w:val="00A553AF"/>
    <w:rsid w:val="00A62313"/>
    <w:rsid w:val="00A63967"/>
    <w:rsid w:val="00A6398A"/>
    <w:rsid w:val="00A63A5B"/>
    <w:rsid w:val="00A64AE7"/>
    <w:rsid w:val="00A66F72"/>
    <w:rsid w:val="00A70630"/>
    <w:rsid w:val="00A807D8"/>
    <w:rsid w:val="00A85DE6"/>
    <w:rsid w:val="00A87D47"/>
    <w:rsid w:val="00A94635"/>
    <w:rsid w:val="00A94E2B"/>
    <w:rsid w:val="00AC0D24"/>
    <w:rsid w:val="00AC2997"/>
    <w:rsid w:val="00AD3922"/>
    <w:rsid w:val="00AD4BC0"/>
    <w:rsid w:val="00AD7993"/>
    <w:rsid w:val="00AE29B5"/>
    <w:rsid w:val="00AE3286"/>
    <w:rsid w:val="00AF1D23"/>
    <w:rsid w:val="00AF4780"/>
    <w:rsid w:val="00AF6D70"/>
    <w:rsid w:val="00AF72FD"/>
    <w:rsid w:val="00B00775"/>
    <w:rsid w:val="00B0398D"/>
    <w:rsid w:val="00B044F0"/>
    <w:rsid w:val="00B12DC5"/>
    <w:rsid w:val="00B15EE9"/>
    <w:rsid w:val="00B162CC"/>
    <w:rsid w:val="00B2315C"/>
    <w:rsid w:val="00B23459"/>
    <w:rsid w:val="00B33F73"/>
    <w:rsid w:val="00B348E9"/>
    <w:rsid w:val="00B400EA"/>
    <w:rsid w:val="00B441AD"/>
    <w:rsid w:val="00B45F1C"/>
    <w:rsid w:val="00B56BD6"/>
    <w:rsid w:val="00B65C44"/>
    <w:rsid w:val="00B67F2A"/>
    <w:rsid w:val="00B74879"/>
    <w:rsid w:val="00B75A05"/>
    <w:rsid w:val="00B80514"/>
    <w:rsid w:val="00B862FB"/>
    <w:rsid w:val="00B909C7"/>
    <w:rsid w:val="00B90D2E"/>
    <w:rsid w:val="00BA0CD1"/>
    <w:rsid w:val="00BA360E"/>
    <w:rsid w:val="00BB127B"/>
    <w:rsid w:val="00BC1582"/>
    <w:rsid w:val="00BC1D1B"/>
    <w:rsid w:val="00BC27DF"/>
    <w:rsid w:val="00BC500C"/>
    <w:rsid w:val="00BD13CB"/>
    <w:rsid w:val="00BD37A1"/>
    <w:rsid w:val="00BF28C5"/>
    <w:rsid w:val="00C04BE1"/>
    <w:rsid w:val="00C05FA9"/>
    <w:rsid w:val="00C0733A"/>
    <w:rsid w:val="00C0768A"/>
    <w:rsid w:val="00C07B87"/>
    <w:rsid w:val="00C178D4"/>
    <w:rsid w:val="00C30217"/>
    <w:rsid w:val="00C34478"/>
    <w:rsid w:val="00C35C8A"/>
    <w:rsid w:val="00C37D32"/>
    <w:rsid w:val="00C45773"/>
    <w:rsid w:val="00C57F4E"/>
    <w:rsid w:val="00C80448"/>
    <w:rsid w:val="00C80F7D"/>
    <w:rsid w:val="00C92586"/>
    <w:rsid w:val="00C93051"/>
    <w:rsid w:val="00CA309C"/>
    <w:rsid w:val="00CA498A"/>
    <w:rsid w:val="00CA4C69"/>
    <w:rsid w:val="00CA61C8"/>
    <w:rsid w:val="00CA7358"/>
    <w:rsid w:val="00CA76BE"/>
    <w:rsid w:val="00CB38C2"/>
    <w:rsid w:val="00CB3981"/>
    <w:rsid w:val="00CB3AD7"/>
    <w:rsid w:val="00CB58D4"/>
    <w:rsid w:val="00CC3CCD"/>
    <w:rsid w:val="00CE12DB"/>
    <w:rsid w:val="00CE1CC0"/>
    <w:rsid w:val="00CF047B"/>
    <w:rsid w:val="00CF04EE"/>
    <w:rsid w:val="00CF31A9"/>
    <w:rsid w:val="00CF49E9"/>
    <w:rsid w:val="00CF5CB4"/>
    <w:rsid w:val="00CF6594"/>
    <w:rsid w:val="00D03B0A"/>
    <w:rsid w:val="00D125FE"/>
    <w:rsid w:val="00D13C32"/>
    <w:rsid w:val="00D20F31"/>
    <w:rsid w:val="00D22999"/>
    <w:rsid w:val="00D30C2F"/>
    <w:rsid w:val="00D320A7"/>
    <w:rsid w:val="00D36AC3"/>
    <w:rsid w:val="00D42631"/>
    <w:rsid w:val="00D56187"/>
    <w:rsid w:val="00D56469"/>
    <w:rsid w:val="00D57915"/>
    <w:rsid w:val="00D632A1"/>
    <w:rsid w:val="00D7759A"/>
    <w:rsid w:val="00D80A67"/>
    <w:rsid w:val="00D80C04"/>
    <w:rsid w:val="00D8214D"/>
    <w:rsid w:val="00D869A9"/>
    <w:rsid w:val="00D91A27"/>
    <w:rsid w:val="00D948D5"/>
    <w:rsid w:val="00D95164"/>
    <w:rsid w:val="00DA06E2"/>
    <w:rsid w:val="00DA747A"/>
    <w:rsid w:val="00DB7F3E"/>
    <w:rsid w:val="00DC1462"/>
    <w:rsid w:val="00DC2E2F"/>
    <w:rsid w:val="00DD2538"/>
    <w:rsid w:val="00DE3AD4"/>
    <w:rsid w:val="00DE549A"/>
    <w:rsid w:val="00DF018C"/>
    <w:rsid w:val="00DF1CEE"/>
    <w:rsid w:val="00E00488"/>
    <w:rsid w:val="00E03D15"/>
    <w:rsid w:val="00E07620"/>
    <w:rsid w:val="00E178C4"/>
    <w:rsid w:val="00E208DC"/>
    <w:rsid w:val="00E21E3C"/>
    <w:rsid w:val="00E246F4"/>
    <w:rsid w:val="00E25EFC"/>
    <w:rsid w:val="00E309B8"/>
    <w:rsid w:val="00E3198C"/>
    <w:rsid w:val="00E34DD0"/>
    <w:rsid w:val="00E407DC"/>
    <w:rsid w:val="00E50CF0"/>
    <w:rsid w:val="00E56433"/>
    <w:rsid w:val="00E57E26"/>
    <w:rsid w:val="00E66F4F"/>
    <w:rsid w:val="00E67321"/>
    <w:rsid w:val="00E70A5A"/>
    <w:rsid w:val="00E7403C"/>
    <w:rsid w:val="00E74ADA"/>
    <w:rsid w:val="00E76334"/>
    <w:rsid w:val="00E80448"/>
    <w:rsid w:val="00E80810"/>
    <w:rsid w:val="00E83382"/>
    <w:rsid w:val="00E85B49"/>
    <w:rsid w:val="00E928C3"/>
    <w:rsid w:val="00E95C9F"/>
    <w:rsid w:val="00E9744E"/>
    <w:rsid w:val="00EB012E"/>
    <w:rsid w:val="00EB492F"/>
    <w:rsid w:val="00EB5F5C"/>
    <w:rsid w:val="00EC1E77"/>
    <w:rsid w:val="00EC3DD6"/>
    <w:rsid w:val="00EC7336"/>
    <w:rsid w:val="00EC74FD"/>
    <w:rsid w:val="00ED1047"/>
    <w:rsid w:val="00EE263D"/>
    <w:rsid w:val="00EF29AD"/>
    <w:rsid w:val="00EF2A7A"/>
    <w:rsid w:val="00F02E0B"/>
    <w:rsid w:val="00F03E72"/>
    <w:rsid w:val="00F05705"/>
    <w:rsid w:val="00F05EA6"/>
    <w:rsid w:val="00F11520"/>
    <w:rsid w:val="00F11619"/>
    <w:rsid w:val="00F147DE"/>
    <w:rsid w:val="00F15410"/>
    <w:rsid w:val="00F15516"/>
    <w:rsid w:val="00F16242"/>
    <w:rsid w:val="00F2094A"/>
    <w:rsid w:val="00F21F40"/>
    <w:rsid w:val="00F22FC9"/>
    <w:rsid w:val="00F27D71"/>
    <w:rsid w:val="00F3307C"/>
    <w:rsid w:val="00F3451E"/>
    <w:rsid w:val="00F3575F"/>
    <w:rsid w:val="00F36BAE"/>
    <w:rsid w:val="00F373D8"/>
    <w:rsid w:val="00F4173C"/>
    <w:rsid w:val="00F478E2"/>
    <w:rsid w:val="00F634B1"/>
    <w:rsid w:val="00F73128"/>
    <w:rsid w:val="00F80C0D"/>
    <w:rsid w:val="00F85912"/>
    <w:rsid w:val="00F86F0A"/>
    <w:rsid w:val="00F936E0"/>
    <w:rsid w:val="00F9469D"/>
    <w:rsid w:val="00F96F8F"/>
    <w:rsid w:val="00FA4192"/>
    <w:rsid w:val="00FB4BC4"/>
    <w:rsid w:val="00FB52E8"/>
    <w:rsid w:val="00FB7289"/>
    <w:rsid w:val="00FB73DB"/>
    <w:rsid w:val="00FC0E60"/>
    <w:rsid w:val="00FC4F16"/>
    <w:rsid w:val="00FC7322"/>
    <w:rsid w:val="00FD0514"/>
    <w:rsid w:val="00FD3653"/>
    <w:rsid w:val="00FD7432"/>
    <w:rsid w:val="00FE0232"/>
    <w:rsid w:val="00FE7AD9"/>
    <w:rsid w:val="00FF09F8"/>
    <w:rsid w:val="00FF2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8C7"/>
    <w:pPr>
      <w:spacing w:line="300" w:lineRule="exact"/>
      <w:jc w:val="both"/>
    </w:pPr>
    <w:rPr>
      <w:rFonts w:ascii="Calibri" w:hAnsi="Calibri"/>
      <w:sz w:val="24"/>
      <w:szCs w:val="24"/>
    </w:rPr>
  </w:style>
  <w:style w:type="paragraph" w:styleId="Nadpis1">
    <w:name w:val="heading 1"/>
    <w:basedOn w:val="Normln"/>
    <w:next w:val="Normln"/>
    <w:link w:val="Nadpis1Char"/>
    <w:qFormat/>
    <w:rsid w:val="00343880"/>
    <w:pPr>
      <w:keepNext/>
      <w:spacing w:before="360" w:after="240"/>
      <w:jc w:val="center"/>
      <w:outlineLvl w:val="0"/>
    </w:pPr>
    <w:rPr>
      <w:rFonts w:cs="Arial"/>
      <w:b/>
      <w:bCs/>
      <w:color w:val="0070C0"/>
      <w:sz w:val="32"/>
    </w:rPr>
  </w:style>
  <w:style w:type="paragraph" w:styleId="Nadpis2">
    <w:name w:val="heading 2"/>
    <w:basedOn w:val="Normln"/>
    <w:next w:val="Normln"/>
    <w:link w:val="Nadpis2Char"/>
    <w:uiPriority w:val="9"/>
    <w:qFormat/>
    <w:rsid w:val="008A5F74"/>
    <w:pPr>
      <w:keepNext/>
      <w:spacing w:before="240" w:after="60"/>
      <w:outlineLvl w:val="1"/>
    </w:pPr>
    <w:rPr>
      <w:rFonts w:cs="Arial"/>
      <w:b/>
      <w:bCs/>
      <w:iCs/>
      <w:color w:val="0070C0"/>
      <w:szCs w:val="28"/>
    </w:rPr>
  </w:style>
  <w:style w:type="paragraph" w:styleId="Nadpis3">
    <w:name w:val="heading 3"/>
    <w:basedOn w:val="Normln"/>
    <w:next w:val="Normln"/>
    <w:qFormat/>
    <w:rsid w:val="006B4784"/>
    <w:pPr>
      <w:keepNext/>
      <w:spacing w:before="240" w:after="60"/>
      <w:outlineLvl w:val="2"/>
    </w:pPr>
    <w:rPr>
      <w:rFonts w:cs="Arial"/>
      <w:b/>
      <w:bCs/>
      <w:i/>
      <w:color w:val="4F81BD" w:themeColor="accent1"/>
      <w:szCs w:val="26"/>
    </w:rPr>
  </w:style>
  <w:style w:type="paragraph" w:styleId="Nadpis4">
    <w:name w:val="heading 4"/>
    <w:basedOn w:val="Normln"/>
    <w:next w:val="Normln"/>
    <w:qFormat/>
    <w:rsid w:val="001239F9"/>
    <w:pPr>
      <w:keepNext/>
      <w:spacing w:before="240" w:after="60"/>
      <w:outlineLvl w:val="3"/>
    </w:pPr>
    <w:rPr>
      <w:bCs/>
      <w:i/>
      <w:color w:val="0070C0"/>
      <w:szCs w:val="28"/>
      <w:u w:val="single"/>
    </w:rPr>
  </w:style>
  <w:style w:type="paragraph" w:styleId="Nadpis5">
    <w:name w:val="heading 5"/>
    <w:basedOn w:val="Normln"/>
    <w:next w:val="Nadpis6"/>
    <w:qFormat/>
    <w:rsid w:val="00274A50"/>
    <w:pPr>
      <w:spacing w:before="3000"/>
      <w:outlineLvl w:val="4"/>
    </w:pPr>
    <w:rPr>
      <w:b/>
      <w:bCs/>
      <w:iCs/>
      <w:color w:val="FE660D"/>
      <w:sz w:val="36"/>
      <w:szCs w:val="26"/>
    </w:rPr>
  </w:style>
  <w:style w:type="paragraph" w:styleId="Nadpis6">
    <w:name w:val="heading 6"/>
    <w:basedOn w:val="Normln"/>
    <w:next w:val="Normln"/>
    <w:qFormat/>
    <w:rsid w:val="00274A50"/>
    <w:pPr>
      <w:spacing w:before="240"/>
      <w:outlineLvl w:val="5"/>
    </w:pPr>
    <w:rPr>
      <w:b/>
      <w:bCs/>
      <w:sz w:val="28"/>
      <w:szCs w:val="22"/>
    </w:rPr>
  </w:style>
  <w:style w:type="paragraph" w:styleId="Nadpis7">
    <w:name w:val="heading 7"/>
    <w:basedOn w:val="Normln"/>
    <w:next w:val="Normln"/>
    <w:qFormat/>
    <w:rsid w:val="00274A50"/>
    <w:pPr>
      <w:numPr>
        <w:ilvl w:val="6"/>
        <w:numId w:val="2"/>
      </w:numPr>
      <w:spacing w:before="240" w:after="60"/>
      <w:outlineLvl w:val="6"/>
    </w:pPr>
  </w:style>
  <w:style w:type="paragraph" w:styleId="Nadpis8">
    <w:name w:val="heading 8"/>
    <w:basedOn w:val="Normln"/>
    <w:next w:val="Normln"/>
    <w:qFormat/>
    <w:rsid w:val="00274A50"/>
    <w:pPr>
      <w:numPr>
        <w:ilvl w:val="7"/>
        <w:numId w:val="2"/>
      </w:numPr>
      <w:spacing w:before="240" w:after="60"/>
      <w:outlineLvl w:val="7"/>
    </w:pPr>
    <w:rPr>
      <w:i/>
      <w:iCs/>
    </w:rPr>
  </w:style>
  <w:style w:type="paragraph" w:styleId="Nadpis9">
    <w:name w:val="heading 9"/>
    <w:basedOn w:val="Normln"/>
    <w:next w:val="Normln"/>
    <w:qFormat/>
    <w:rsid w:val="00274A50"/>
    <w:pPr>
      <w:numPr>
        <w:ilvl w:val="8"/>
        <w:numId w:val="2"/>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74A50"/>
    <w:pPr>
      <w:tabs>
        <w:tab w:val="center" w:pos="4536"/>
        <w:tab w:val="right" w:pos="9072"/>
      </w:tabs>
    </w:pPr>
  </w:style>
  <w:style w:type="paragraph" w:styleId="Zpat">
    <w:name w:val="footer"/>
    <w:basedOn w:val="Normln"/>
    <w:link w:val="ZpatChar"/>
    <w:uiPriority w:val="99"/>
    <w:rsid w:val="00274A50"/>
    <w:pPr>
      <w:tabs>
        <w:tab w:val="center" w:pos="4536"/>
        <w:tab w:val="right" w:pos="9072"/>
      </w:tabs>
    </w:pPr>
  </w:style>
  <w:style w:type="character" w:styleId="slostrnky">
    <w:name w:val="page number"/>
    <w:basedOn w:val="Standardnpsmoodstavce"/>
    <w:semiHidden/>
    <w:rsid w:val="00274A50"/>
  </w:style>
  <w:style w:type="paragraph" w:styleId="Rozloendokumentu">
    <w:name w:val="Document Map"/>
    <w:basedOn w:val="Normln"/>
    <w:semiHidden/>
    <w:rsid w:val="00274A50"/>
    <w:pPr>
      <w:shd w:val="clear" w:color="auto" w:fill="000080"/>
    </w:pPr>
    <w:rPr>
      <w:rFonts w:ascii="Tahoma" w:hAnsi="Tahoma" w:cs="Tahoma"/>
      <w:lang w:val="en-US" w:eastAsia="en-US"/>
    </w:rPr>
  </w:style>
  <w:style w:type="paragraph" w:customStyle="1" w:styleId="Titul1">
    <w:name w:val="Titul 1"/>
    <w:basedOn w:val="Prosttext"/>
    <w:rsid w:val="00274A50"/>
    <w:pPr>
      <w:keepNext/>
      <w:keepLines/>
      <w:pageBreakBefore/>
      <w:numPr>
        <w:numId w:val="1"/>
      </w:numPr>
      <w:spacing w:before="480" w:after="360"/>
      <w:jc w:val="center"/>
    </w:pPr>
    <w:rPr>
      <w:rFonts w:ascii="Arial" w:hAnsi="Arial" w:cs="Times New Roman"/>
      <w:b/>
      <w:color w:val="FE660D"/>
      <w:sz w:val="32"/>
    </w:rPr>
  </w:style>
  <w:style w:type="paragraph" w:styleId="Prosttext">
    <w:name w:val="Plain Text"/>
    <w:basedOn w:val="Normln"/>
    <w:link w:val="ProsttextChar"/>
    <w:uiPriority w:val="99"/>
    <w:rsid w:val="00274A50"/>
    <w:rPr>
      <w:rFonts w:ascii="Courier New" w:hAnsi="Courier New" w:cs="Courier New"/>
      <w:sz w:val="20"/>
      <w:szCs w:val="20"/>
    </w:rPr>
  </w:style>
  <w:style w:type="paragraph" w:customStyle="1" w:styleId="Titul2">
    <w:name w:val="Titul 2"/>
    <w:basedOn w:val="Prosttext"/>
    <w:rsid w:val="00274A50"/>
    <w:pPr>
      <w:keepNext/>
      <w:keepLines/>
      <w:spacing w:before="240" w:after="240"/>
    </w:pPr>
    <w:rPr>
      <w:rFonts w:ascii="Arial" w:hAnsi="Arial" w:cs="Times New Roman"/>
      <w:b/>
      <w:color w:val="FE660D"/>
      <w:sz w:val="32"/>
    </w:rPr>
  </w:style>
  <w:style w:type="paragraph" w:customStyle="1" w:styleId="Text">
    <w:name w:val="Text"/>
    <w:basedOn w:val="Prosttext"/>
    <w:qFormat/>
    <w:rsid w:val="00274A50"/>
    <w:pPr>
      <w:spacing w:before="60" w:after="60" w:line="280" w:lineRule="exact"/>
    </w:pPr>
    <w:rPr>
      <w:rFonts w:ascii="Arial" w:hAnsi="Arial" w:cs="Times New Roman"/>
      <w:sz w:val="24"/>
    </w:rPr>
  </w:style>
  <w:style w:type="paragraph" w:customStyle="1" w:styleId="Titul3">
    <w:name w:val="Titul 3"/>
    <w:basedOn w:val="Prosttext"/>
    <w:rsid w:val="00274A50"/>
    <w:pPr>
      <w:spacing w:before="240"/>
    </w:pPr>
    <w:rPr>
      <w:rFonts w:ascii="Arial" w:hAnsi="Arial" w:cs="Times New Roman"/>
      <w:b/>
      <w:sz w:val="28"/>
    </w:rPr>
  </w:style>
  <w:style w:type="paragraph" w:styleId="Obsah1">
    <w:name w:val="toc 1"/>
    <w:basedOn w:val="Normln"/>
    <w:next w:val="Normln"/>
    <w:autoRedefine/>
    <w:uiPriority w:val="39"/>
    <w:rsid w:val="00274A50"/>
    <w:pPr>
      <w:spacing w:before="120"/>
    </w:pPr>
    <w:rPr>
      <w:b/>
      <w:bCs/>
      <w:iCs/>
      <w:szCs w:val="28"/>
    </w:rPr>
  </w:style>
  <w:style w:type="paragraph" w:styleId="Obsah2">
    <w:name w:val="toc 2"/>
    <w:basedOn w:val="Normln"/>
    <w:next w:val="Normln"/>
    <w:autoRedefine/>
    <w:uiPriority w:val="39"/>
    <w:rsid w:val="00274A50"/>
    <w:pPr>
      <w:spacing w:before="120"/>
      <w:ind w:left="240"/>
    </w:pPr>
    <w:rPr>
      <w:bCs/>
      <w:szCs w:val="26"/>
    </w:rPr>
  </w:style>
  <w:style w:type="paragraph" w:styleId="Obsah3">
    <w:name w:val="toc 3"/>
    <w:basedOn w:val="Normln"/>
    <w:next w:val="Normln"/>
    <w:autoRedefine/>
    <w:uiPriority w:val="39"/>
    <w:rsid w:val="00274A50"/>
    <w:pPr>
      <w:ind w:left="480"/>
    </w:pPr>
    <w:rPr>
      <w:sz w:val="20"/>
    </w:rPr>
  </w:style>
  <w:style w:type="paragraph" w:styleId="Obsah4">
    <w:name w:val="toc 4"/>
    <w:basedOn w:val="Normln"/>
    <w:next w:val="Normln"/>
    <w:autoRedefine/>
    <w:semiHidden/>
    <w:rsid w:val="00274A50"/>
    <w:pPr>
      <w:ind w:left="720"/>
    </w:pPr>
  </w:style>
  <w:style w:type="paragraph" w:styleId="Obsah5">
    <w:name w:val="toc 5"/>
    <w:basedOn w:val="Normln"/>
    <w:next w:val="Normln"/>
    <w:autoRedefine/>
    <w:semiHidden/>
    <w:rsid w:val="00274A50"/>
    <w:pPr>
      <w:ind w:left="960"/>
    </w:pPr>
  </w:style>
  <w:style w:type="paragraph" w:styleId="Obsah6">
    <w:name w:val="toc 6"/>
    <w:basedOn w:val="Normln"/>
    <w:next w:val="Normln"/>
    <w:autoRedefine/>
    <w:semiHidden/>
    <w:rsid w:val="00274A50"/>
    <w:pPr>
      <w:ind w:left="1200"/>
    </w:pPr>
  </w:style>
  <w:style w:type="paragraph" w:styleId="Obsah7">
    <w:name w:val="toc 7"/>
    <w:basedOn w:val="Normln"/>
    <w:next w:val="Normln"/>
    <w:autoRedefine/>
    <w:semiHidden/>
    <w:rsid w:val="00274A50"/>
    <w:pPr>
      <w:ind w:left="1440"/>
    </w:pPr>
  </w:style>
  <w:style w:type="paragraph" w:styleId="Obsah8">
    <w:name w:val="toc 8"/>
    <w:basedOn w:val="Normln"/>
    <w:next w:val="Normln"/>
    <w:autoRedefine/>
    <w:semiHidden/>
    <w:rsid w:val="00274A50"/>
    <w:pPr>
      <w:ind w:left="1680"/>
    </w:pPr>
  </w:style>
  <w:style w:type="paragraph" w:styleId="Obsah9">
    <w:name w:val="toc 9"/>
    <w:basedOn w:val="Normln"/>
    <w:next w:val="Normln"/>
    <w:autoRedefine/>
    <w:semiHidden/>
    <w:rsid w:val="00274A50"/>
    <w:pPr>
      <w:ind w:left="1920"/>
    </w:pPr>
  </w:style>
  <w:style w:type="character" w:styleId="Hypertextovodkaz">
    <w:name w:val="Hyperlink"/>
    <w:basedOn w:val="Standardnpsmoodstavce"/>
    <w:uiPriority w:val="99"/>
    <w:rsid w:val="00274A50"/>
    <w:rPr>
      <w:color w:val="0000FF"/>
      <w:u w:val="single"/>
    </w:rPr>
  </w:style>
  <w:style w:type="paragraph" w:customStyle="1" w:styleId="text0">
    <w:name w:val="text"/>
    <w:basedOn w:val="Normln"/>
    <w:rsid w:val="00274A50"/>
    <w:pPr>
      <w:spacing w:before="100" w:beforeAutospacing="1" w:after="100" w:afterAutospacing="1"/>
    </w:pPr>
    <w:rPr>
      <w:rFonts w:ascii="Times New Roman" w:hAnsi="Times New Roman"/>
    </w:rPr>
  </w:style>
  <w:style w:type="paragraph" w:customStyle="1" w:styleId="tabulka">
    <w:name w:val="tabulka"/>
    <w:basedOn w:val="Textvysvtlivek"/>
    <w:rsid w:val="00274A50"/>
    <w:pPr>
      <w:numPr>
        <w:numId w:val="3"/>
      </w:numPr>
    </w:pPr>
    <w:rPr>
      <w:rFonts w:cs="Arial"/>
    </w:rPr>
  </w:style>
  <w:style w:type="paragraph" w:styleId="Textvysvtlivek">
    <w:name w:val="endnote text"/>
    <w:basedOn w:val="Normln"/>
    <w:semiHidden/>
    <w:rsid w:val="00274A50"/>
    <w:rPr>
      <w:sz w:val="20"/>
      <w:szCs w:val="20"/>
    </w:rPr>
  </w:style>
  <w:style w:type="paragraph" w:customStyle="1" w:styleId="graf">
    <w:name w:val="graf"/>
    <w:basedOn w:val="Textvysvtlivek"/>
    <w:rsid w:val="00274A50"/>
    <w:pPr>
      <w:numPr>
        <w:numId w:val="4"/>
      </w:numPr>
    </w:pPr>
    <w:rPr>
      <w:rFonts w:cs="Arial"/>
    </w:rPr>
  </w:style>
  <w:style w:type="paragraph" w:styleId="Nzev">
    <w:name w:val="Title"/>
    <w:basedOn w:val="Normln"/>
    <w:qFormat/>
    <w:rsid w:val="00274A50"/>
    <w:pPr>
      <w:spacing w:line="290" w:lineRule="exact"/>
      <w:jc w:val="center"/>
    </w:pPr>
    <w:rPr>
      <w:b/>
      <w:bCs/>
    </w:rPr>
  </w:style>
  <w:style w:type="character" w:styleId="Sledovanodkaz">
    <w:name w:val="FollowedHyperlink"/>
    <w:basedOn w:val="Standardnpsmoodstavce"/>
    <w:semiHidden/>
    <w:rsid w:val="00274A50"/>
    <w:rPr>
      <w:color w:val="800080"/>
      <w:u w:val="single"/>
    </w:rPr>
  </w:style>
  <w:style w:type="paragraph" w:customStyle="1" w:styleId="citace">
    <w:name w:val="citace"/>
    <w:basedOn w:val="Normln"/>
    <w:next w:val="Normln"/>
    <w:rsid w:val="00274A50"/>
    <w:pPr>
      <w:spacing w:before="120"/>
      <w:jc w:val="center"/>
    </w:pPr>
    <w:rPr>
      <w:i/>
      <w:spacing w:val="2"/>
    </w:rPr>
  </w:style>
  <w:style w:type="paragraph" w:styleId="Titulek">
    <w:name w:val="caption"/>
    <w:basedOn w:val="Normln"/>
    <w:next w:val="Normln"/>
    <w:qFormat/>
    <w:rsid w:val="00274A50"/>
    <w:rPr>
      <w:i/>
      <w:iCs/>
    </w:rPr>
  </w:style>
  <w:style w:type="paragraph" w:customStyle="1" w:styleId="Odrky1">
    <w:name w:val="Odrážky1"/>
    <w:basedOn w:val="Normln"/>
    <w:rsid w:val="00274A50"/>
    <w:pPr>
      <w:numPr>
        <w:numId w:val="5"/>
      </w:numPr>
    </w:pPr>
  </w:style>
  <w:style w:type="paragraph" w:customStyle="1" w:styleId="odrky2">
    <w:name w:val="odrážky2"/>
    <w:basedOn w:val="Normln"/>
    <w:rsid w:val="00274A50"/>
    <w:pPr>
      <w:numPr>
        <w:ilvl w:val="1"/>
        <w:numId w:val="5"/>
      </w:numPr>
    </w:pPr>
  </w:style>
  <w:style w:type="paragraph" w:customStyle="1" w:styleId="odrky3">
    <w:name w:val="odrážky3"/>
    <w:basedOn w:val="Normln"/>
    <w:rsid w:val="00274A50"/>
    <w:pPr>
      <w:numPr>
        <w:ilvl w:val="2"/>
        <w:numId w:val="5"/>
      </w:numPr>
    </w:pPr>
  </w:style>
  <w:style w:type="paragraph" w:customStyle="1" w:styleId="Nadpis90">
    <w:name w:val="Nadpis9"/>
    <w:basedOn w:val="Normln"/>
    <w:rsid w:val="00274A50"/>
    <w:rPr>
      <w:rFonts w:cs="Arial"/>
      <w:b/>
      <w:bCs/>
      <w:szCs w:val="20"/>
    </w:rPr>
  </w:style>
  <w:style w:type="paragraph" w:customStyle="1" w:styleId="QuickFormat1">
    <w:name w:val="QuickFormat1"/>
    <w:basedOn w:val="Normln"/>
    <w:rsid w:val="00274A50"/>
    <w:pPr>
      <w:widowControl w:val="0"/>
      <w:autoSpaceDE w:val="0"/>
      <w:autoSpaceDN w:val="0"/>
      <w:adjustRightInd w:val="0"/>
    </w:pPr>
    <w:rPr>
      <w:rFonts w:ascii="Times" w:hAnsi="Times"/>
      <w:b/>
      <w:bCs/>
      <w:color w:val="000000"/>
      <w:sz w:val="28"/>
      <w:szCs w:val="28"/>
      <w:lang w:val="en-US" w:eastAsia="en-US"/>
    </w:rPr>
  </w:style>
  <w:style w:type="paragraph" w:styleId="Zkladntext">
    <w:name w:val="Body Text"/>
    <w:basedOn w:val="Normln"/>
    <w:link w:val="ZkladntextChar"/>
    <w:rsid w:val="00274A50"/>
    <w:rPr>
      <w:rFonts w:cs="Arial"/>
      <w:bCs/>
      <w:sz w:val="22"/>
      <w:szCs w:val="20"/>
    </w:rPr>
  </w:style>
  <w:style w:type="paragraph" w:styleId="FormtovanvHTML">
    <w:name w:val="HTML Preformatted"/>
    <w:basedOn w:val="Normln"/>
    <w:semiHidden/>
    <w:rsid w:val="0027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kladntextodsazen">
    <w:name w:val="Body Text Indent"/>
    <w:basedOn w:val="Normln"/>
    <w:semiHidden/>
    <w:rsid w:val="00274A50"/>
    <w:pPr>
      <w:ind w:left="1080" w:hanging="360"/>
    </w:pPr>
    <w:rPr>
      <w:rFonts w:cs="Arial"/>
      <w:szCs w:val="20"/>
    </w:rPr>
  </w:style>
  <w:style w:type="paragraph" w:customStyle="1" w:styleId="odrky10">
    <w:name w:val="odrky1"/>
    <w:basedOn w:val="Normln"/>
    <w:rsid w:val="00274A50"/>
    <w:pPr>
      <w:spacing w:before="100" w:beforeAutospacing="1" w:after="100" w:afterAutospacing="1"/>
    </w:pPr>
    <w:rPr>
      <w:rFonts w:ascii="Arial Unicode MS" w:eastAsia="Arial Unicode MS" w:hAnsi="Arial Unicode MS" w:cs="Arial Unicode MS"/>
    </w:rPr>
  </w:style>
  <w:style w:type="paragraph" w:styleId="Seznam">
    <w:name w:val="List"/>
    <w:basedOn w:val="Normln"/>
    <w:semiHidden/>
    <w:rsid w:val="00274A50"/>
    <w:pPr>
      <w:numPr>
        <w:numId w:val="6"/>
      </w:numPr>
      <w:spacing w:after="180" w:line="360" w:lineRule="auto"/>
    </w:pPr>
    <w:rPr>
      <w:rFonts w:ascii="Tahoma" w:hAnsi="Tahoma"/>
      <w:sz w:val="20"/>
      <w:szCs w:val="20"/>
      <w:lang w:val="de-DE"/>
    </w:rPr>
  </w:style>
  <w:style w:type="paragraph" w:styleId="Zkladntextodsazen2">
    <w:name w:val="Body Text Indent 2"/>
    <w:basedOn w:val="Normln"/>
    <w:semiHidden/>
    <w:rsid w:val="00274A50"/>
    <w:pPr>
      <w:ind w:left="705"/>
    </w:pPr>
  </w:style>
  <w:style w:type="character" w:styleId="Odkaznakoment">
    <w:name w:val="annotation reference"/>
    <w:aliases w:val="Comment Reference (Czech Tourism)"/>
    <w:basedOn w:val="Standardnpsmoodstavce"/>
    <w:uiPriority w:val="99"/>
    <w:semiHidden/>
    <w:unhideWhenUsed/>
    <w:rsid w:val="00F15516"/>
    <w:rPr>
      <w:sz w:val="16"/>
      <w:szCs w:val="16"/>
    </w:rPr>
  </w:style>
  <w:style w:type="paragraph" w:styleId="Textkomente">
    <w:name w:val="annotation text"/>
    <w:aliases w:val="Comment Text (Czech Tourism)"/>
    <w:basedOn w:val="Normln"/>
    <w:link w:val="TextkomenteChar"/>
    <w:unhideWhenUsed/>
    <w:rsid w:val="00F15516"/>
    <w:rPr>
      <w:sz w:val="20"/>
      <w:szCs w:val="20"/>
    </w:rPr>
  </w:style>
  <w:style w:type="character" w:customStyle="1" w:styleId="TextkomenteChar">
    <w:name w:val="Text komentáře Char"/>
    <w:aliases w:val="Comment Text (Czech Tourism) Char"/>
    <w:basedOn w:val="Standardnpsmoodstavce"/>
    <w:link w:val="Textkomente"/>
    <w:rsid w:val="00F15516"/>
    <w:rPr>
      <w:rFonts w:ascii="Arial" w:hAnsi="Arial"/>
    </w:rPr>
  </w:style>
  <w:style w:type="paragraph" w:styleId="Pedmtkomente">
    <w:name w:val="annotation subject"/>
    <w:basedOn w:val="Textkomente"/>
    <w:next w:val="Textkomente"/>
    <w:link w:val="PedmtkomenteChar"/>
    <w:uiPriority w:val="99"/>
    <w:semiHidden/>
    <w:unhideWhenUsed/>
    <w:rsid w:val="00F15516"/>
    <w:rPr>
      <w:b/>
      <w:bCs/>
    </w:rPr>
  </w:style>
  <w:style w:type="character" w:customStyle="1" w:styleId="PedmtkomenteChar">
    <w:name w:val="Předmět komentáře Char"/>
    <w:basedOn w:val="TextkomenteChar"/>
    <w:link w:val="Pedmtkomente"/>
    <w:uiPriority w:val="99"/>
    <w:semiHidden/>
    <w:rsid w:val="00F15516"/>
    <w:rPr>
      <w:rFonts w:ascii="Arial" w:hAnsi="Arial"/>
      <w:b/>
      <w:bCs/>
    </w:rPr>
  </w:style>
  <w:style w:type="paragraph" w:styleId="Textbubliny">
    <w:name w:val="Balloon Text"/>
    <w:basedOn w:val="Normln"/>
    <w:link w:val="TextbublinyChar"/>
    <w:uiPriority w:val="99"/>
    <w:semiHidden/>
    <w:unhideWhenUsed/>
    <w:rsid w:val="00F15516"/>
    <w:rPr>
      <w:rFonts w:ascii="Tahoma" w:hAnsi="Tahoma" w:cs="Tahoma"/>
      <w:sz w:val="16"/>
      <w:szCs w:val="16"/>
    </w:rPr>
  </w:style>
  <w:style w:type="character" w:customStyle="1" w:styleId="TextbublinyChar">
    <w:name w:val="Text bubliny Char"/>
    <w:basedOn w:val="Standardnpsmoodstavce"/>
    <w:link w:val="Textbubliny"/>
    <w:uiPriority w:val="99"/>
    <w:semiHidden/>
    <w:rsid w:val="00F15516"/>
    <w:rPr>
      <w:rFonts w:ascii="Tahoma" w:hAnsi="Tahoma" w:cs="Tahoma"/>
      <w:sz w:val="16"/>
      <w:szCs w:val="16"/>
    </w:rPr>
  </w:style>
  <w:style w:type="character" w:customStyle="1" w:styleId="Nadpis2Char">
    <w:name w:val="Nadpis 2 Char"/>
    <w:basedOn w:val="Standardnpsmoodstavce"/>
    <w:link w:val="Nadpis2"/>
    <w:uiPriority w:val="9"/>
    <w:rsid w:val="008A5F74"/>
    <w:rPr>
      <w:rFonts w:ascii="Calibri" w:hAnsi="Calibri" w:cs="Arial"/>
      <w:b/>
      <w:bCs/>
      <w:iCs/>
      <w:color w:val="0070C0"/>
      <w:sz w:val="24"/>
      <w:szCs w:val="28"/>
    </w:rPr>
  </w:style>
  <w:style w:type="character" w:customStyle="1" w:styleId="ZhlavChar">
    <w:name w:val="Záhlaví Char"/>
    <w:basedOn w:val="Standardnpsmoodstavce"/>
    <w:link w:val="Zhlav"/>
    <w:uiPriority w:val="99"/>
    <w:rsid w:val="00D80C04"/>
    <w:rPr>
      <w:rFonts w:ascii="Arial" w:hAnsi="Arial"/>
      <w:sz w:val="24"/>
      <w:szCs w:val="24"/>
    </w:rPr>
  </w:style>
  <w:style w:type="paragraph" w:styleId="Odstavecseseznamem">
    <w:name w:val="List Paragraph"/>
    <w:aliases w:val="List Paragraph (Czech Tourism),Odstavec se seznamem1,Conclusion de partie,Odstavec se seznamem a odrážkou,1 úroveň Odstavec se seznamem,Odstavec_muj,A-Odrážky1,Nad,_Odstavec se seznamem,Odstavec_muj1,Odstavec_muj2,Odstavec_muj3,Nad1"/>
    <w:basedOn w:val="Normln"/>
    <w:link w:val="OdstavecseseznamemChar"/>
    <w:uiPriority w:val="34"/>
    <w:qFormat/>
    <w:rsid w:val="00D80C04"/>
    <w:pPr>
      <w:ind w:left="720"/>
      <w:contextualSpacing/>
    </w:pPr>
  </w:style>
  <w:style w:type="character" w:customStyle="1" w:styleId="hps">
    <w:name w:val="hps"/>
    <w:basedOn w:val="Standardnpsmoodstavce"/>
    <w:rsid w:val="00DB7F3E"/>
  </w:style>
  <w:style w:type="paragraph" w:styleId="slovanseznam2">
    <w:name w:val="List Number 2"/>
    <w:basedOn w:val="Normln"/>
    <w:uiPriority w:val="99"/>
    <w:semiHidden/>
    <w:unhideWhenUsed/>
    <w:rsid w:val="00CF047B"/>
    <w:pPr>
      <w:numPr>
        <w:numId w:val="7"/>
      </w:numPr>
      <w:contextualSpacing/>
    </w:pPr>
  </w:style>
  <w:style w:type="paragraph" w:customStyle="1" w:styleId="lnek1">
    <w:name w:val="Článek 1"/>
    <w:basedOn w:val="Normln"/>
    <w:next w:val="Normln"/>
    <w:rsid w:val="00CF047B"/>
    <w:pPr>
      <w:keepNext/>
      <w:numPr>
        <w:numId w:val="8"/>
      </w:numPr>
      <w:spacing w:before="480" w:after="240" w:line="280" w:lineRule="exact"/>
      <w:jc w:val="center"/>
      <w:outlineLvl w:val="0"/>
    </w:pPr>
    <w:rPr>
      <w:rFonts w:cs="Arial"/>
      <w:b/>
    </w:rPr>
  </w:style>
  <w:style w:type="paragraph" w:customStyle="1" w:styleId="Seznamslovan1">
    <w:name w:val="Seznam číslovaný 1"/>
    <w:basedOn w:val="Normln"/>
    <w:rsid w:val="00CF047B"/>
    <w:pPr>
      <w:spacing w:line="280" w:lineRule="exact"/>
    </w:pPr>
    <w:rPr>
      <w:rFonts w:cs="Arial"/>
    </w:rPr>
  </w:style>
  <w:style w:type="paragraph" w:customStyle="1" w:styleId="Seznamslovan2">
    <w:name w:val="Seznam číslovaný 2"/>
    <w:basedOn w:val="Normln"/>
    <w:rsid w:val="00CF047B"/>
    <w:pPr>
      <w:numPr>
        <w:numId w:val="9"/>
      </w:numPr>
      <w:spacing w:line="280" w:lineRule="exact"/>
    </w:pPr>
    <w:rPr>
      <w:rFonts w:cs="Arial"/>
    </w:rPr>
  </w:style>
  <w:style w:type="paragraph" w:styleId="Seznam2">
    <w:name w:val="List 2"/>
    <w:basedOn w:val="Normln"/>
    <w:unhideWhenUsed/>
    <w:rsid w:val="00CF047B"/>
    <w:pPr>
      <w:ind w:left="566" w:hanging="283"/>
      <w:contextualSpacing/>
    </w:pPr>
  </w:style>
  <w:style w:type="paragraph" w:customStyle="1" w:styleId="Smlouva">
    <w:name w:val="Smlouva"/>
    <w:basedOn w:val="Normln"/>
    <w:rsid w:val="00F478E2"/>
    <w:pPr>
      <w:numPr>
        <w:numId w:val="10"/>
      </w:numPr>
    </w:pPr>
    <w:rPr>
      <w:rFonts w:ascii="Times New Roman" w:hAnsi="Times New Roman"/>
      <w:sz w:val="20"/>
      <w:szCs w:val="20"/>
    </w:rPr>
  </w:style>
  <w:style w:type="table" w:styleId="Mkatabulky">
    <w:name w:val="Table Grid"/>
    <w:basedOn w:val="Normlntabulka"/>
    <w:uiPriority w:val="59"/>
    <w:rsid w:val="007D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List Paragraph (Czech Tourism) Char,Odstavec se seznamem1 Char,Conclusion de partie Char,Odstavec se seznamem a odrážkou Char,1 úroveň Odstavec se seznamem Char,Odstavec_muj Char,A-Odrážky1 Char,Nad Char,Odstavec_muj1 Char"/>
    <w:link w:val="Odstavecseseznamem"/>
    <w:uiPriority w:val="34"/>
    <w:locked/>
    <w:rsid w:val="00AF72FD"/>
    <w:rPr>
      <w:rFonts w:ascii="Calibri" w:hAnsi="Calibri"/>
      <w:sz w:val="24"/>
      <w:szCs w:val="24"/>
    </w:rPr>
  </w:style>
  <w:style w:type="paragraph" w:styleId="Textpoznpodarou">
    <w:name w:val="footnote text"/>
    <w:basedOn w:val="Normln"/>
    <w:link w:val="TextpoznpodarouChar"/>
    <w:uiPriority w:val="99"/>
    <w:rsid w:val="007A5514"/>
    <w:pPr>
      <w:spacing w:line="240" w:lineRule="auto"/>
      <w:jc w:val="left"/>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qFormat/>
    <w:rsid w:val="007A5514"/>
  </w:style>
  <w:style w:type="character" w:styleId="Znakapoznpodarou">
    <w:name w:val="footnote reference"/>
    <w:uiPriority w:val="99"/>
    <w:qFormat/>
    <w:rsid w:val="007A5514"/>
    <w:rPr>
      <w:vertAlign w:val="superscript"/>
    </w:rPr>
  </w:style>
  <w:style w:type="paragraph" w:customStyle="1" w:styleId="Standard">
    <w:name w:val="Standard"/>
    <w:uiPriority w:val="99"/>
    <w:rsid w:val="007A5514"/>
    <w:pPr>
      <w:autoSpaceDN w:val="0"/>
      <w:textAlignment w:val="baseline"/>
    </w:pPr>
    <w:rPr>
      <w:rFonts w:ascii="Courier New" w:hAnsi="Courier New"/>
      <w:kern w:val="3"/>
      <w:sz w:val="24"/>
      <w:szCs w:val="24"/>
    </w:rPr>
  </w:style>
  <w:style w:type="character" w:styleId="Siln">
    <w:name w:val="Strong"/>
    <w:aliases w:val="Strong (Czech Tourism)"/>
    <w:basedOn w:val="Standardnpsmoodstavce"/>
    <w:uiPriority w:val="99"/>
    <w:qFormat/>
    <w:rsid w:val="00E928C3"/>
    <w:rPr>
      <w:b/>
      <w:bCs/>
    </w:rPr>
  </w:style>
  <w:style w:type="paragraph" w:customStyle="1" w:styleId="Textodrkaa">
    <w:name w:val="Text odrážka a"/>
    <w:aliases w:val="b"/>
    <w:basedOn w:val="Normln"/>
    <w:rsid w:val="005A2D25"/>
    <w:pPr>
      <w:numPr>
        <w:numId w:val="11"/>
      </w:numPr>
      <w:overflowPunct w:val="0"/>
      <w:autoSpaceDE w:val="0"/>
      <w:autoSpaceDN w:val="0"/>
      <w:adjustRightInd w:val="0"/>
      <w:spacing w:before="40" w:after="40" w:line="240" w:lineRule="auto"/>
      <w:jc w:val="left"/>
      <w:textAlignment w:val="baseline"/>
    </w:pPr>
    <w:rPr>
      <w:rFonts w:ascii="Arial" w:hAnsi="Arial"/>
      <w:sz w:val="20"/>
      <w:szCs w:val="17"/>
    </w:rPr>
  </w:style>
  <w:style w:type="paragraph" w:customStyle="1" w:styleId="RLTextlnkuslovan">
    <w:name w:val="RL Text článku číslovaný"/>
    <w:basedOn w:val="Normln"/>
    <w:link w:val="RLTextlnkuslovanChar"/>
    <w:rsid w:val="005A2D25"/>
    <w:pPr>
      <w:numPr>
        <w:ilvl w:val="1"/>
        <w:numId w:val="12"/>
      </w:numPr>
      <w:spacing w:after="120" w:line="280" w:lineRule="exact"/>
    </w:pPr>
    <w:rPr>
      <w:rFonts w:ascii="Arial" w:hAnsi="Arial"/>
      <w:sz w:val="20"/>
    </w:rPr>
  </w:style>
  <w:style w:type="paragraph" w:customStyle="1" w:styleId="RLlneksmlouvy">
    <w:name w:val="RL Článek smlouvy"/>
    <w:basedOn w:val="Normln"/>
    <w:next w:val="RLTextlnkuslovan"/>
    <w:rsid w:val="005A2D25"/>
    <w:pPr>
      <w:keepNext/>
      <w:numPr>
        <w:numId w:val="12"/>
      </w:numPr>
      <w:suppressAutoHyphens/>
      <w:spacing w:before="360" w:after="120" w:line="280" w:lineRule="exact"/>
      <w:outlineLvl w:val="0"/>
    </w:pPr>
    <w:rPr>
      <w:rFonts w:ascii="Arial" w:hAnsi="Arial"/>
      <w:b/>
      <w:sz w:val="20"/>
      <w:lang w:eastAsia="en-US"/>
    </w:rPr>
  </w:style>
  <w:style w:type="paragraph" w:customStyle="1" w:styleId="Default">
    <w:name w:val="Default"/>
    <w:rsid w:val="002E4C08"/>
    <w:pPr>
      <w:autoSpaceDE w:val="0"/>
      <w:autoSpaceDN w:val="0"/>
      <w:adjustRightInd w:val="0"/>
    </w:pPr>
    <w:rPr>
      <w:color w:val="000000"/>
      <w:sz w:val="24"/>
      <w:szCs w:val="24"/>
    </w:rPr>
  </w:style>
  <w:style w:type="character" w:customStyle="1" w:styleId="Nadpis1Char">
    <w:name w:val="Nadpis 1 Char"/>
    <w:basedOn w:val="Standardnpsmoodstavce"/>
    <w:link w:val="Nadpis1"/>
    <w:rsid w:val="00360DF2"/>
    <w:rPr>
      <w:rFonts w:ascii="Calibri" w:hAnsi="Calibri" w:cs="Arial"/>
      <w:b/>
      <w:bCs/>
      <w:color w:val="0070C0"/>
      <w:sz w:val="32"/>
      <w:szCs w:val="24"/>
    </w:rPr>
  </w:style>
  <w:style w:type="paragraph" w:customStyle="1" w:styleId="Textnormln">
    <w:name w:val="Text normální"/>
    <w:link w:val="TextnormlnChar"/>
    <w:rsid w:val="00360DF2"/>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360DF2"/>
    <w:rPr>
      <w:rFonts w:ascii="Arial" w:hAnsi="Arial"/>
      <w:szCs w:val="17"/>
    </w:rPr>
  </w:style>
  <w:style w:type="paragraph" w:customStyle="1" w:styleId="Textnormlntabulka">
    <w:name w:val="Text normální tabulka"/>
    <w:basedOn w:val="Textnormln"/>
    <w:next w:val="Textnormln"/>
    <w:rsid w:val="00360DF2"/>
    <w:pPr>
      <w:spacing w:before="20" w:after="0"/>
      <w:ind w:left="0"/>
    </w:pPr>
  </w:style>
  <w:style w:type="paragraph" w:customStyle="1" w:styleId="Textnadpis1">
    <w:name w:val="Text nadpis1"/>
    <w:basedOn w:val="Textnormln"/>
    <w:next w:val="Textnormln"/>
    <w:link w:val="Textnadpis1CharChar"/>
    <w:rsid w:val="00360DF2"/>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360DF2"/>
    <w:rPr>
      <w:rFonts w:ascii="Arial" w:hAnsi="Arial"/>
      <w:b/>
      <w:bCs/>
      <w:sz w:val="28"/>
      <w:szCs w:val="24"/>
    </w:rPr>
  </w:style>
  <w:style w:type="paragraph" w:customStyle="1" w:styleId="Textodstavec">
    <w:name w:val="Text odstavec"/>
    <w:basedOn w:val="Textnormln"/>
    <w:link w:val="TextodstavecChar"/>
    <w:rsid w:val="00360DF2"/>
    <w:pPr>
      <w:spacing w:before="120"/>
    </w:pPr>
    <w:rPr>
      <w:b/>
      <w:szCs w:val="24"/>
    </w:rPr>
  </w:style>
  <w:style w:type="character" w:customStyle="1" w:styleId="ZkladntextChar">
    <w:name w:val="Základní text Char"/>
    <w:basedOn w:val="Standardnpsmoodstavce"/>
    <w:link w:val="Zkladntext"/>
    <w:rsid w:val="00360DF2"/>
    <w:rPr>
      <w:rFonts w:ascii="Calibri" w:hAnsi="Calibri" w:cs="Arial"/>
      <w:bCs/>
      <w:sz w:val="22"/>
    </w:rPr>
  </w:style>
  <w:style w:type="character" w:customStyle="1" w:styleId="TextodstavecChar">
    <w:name w:val="Text odstavec Char"/>
    <w:link w:val="Textodstavec"/>
    <w:rsid w:val="00360DF2"/>
    <w:rPr>
      <w:rFonts w:ascii="Arial" w:hAnsi="Arial"/>
      <w:b/>
      <w:szCs w:val="24"/>
    </w:rPr>
  </w:style>
  <w:style w:type="character" w:customStyle="1" w:styleId="ZkladntextChar1">
    <w:name w:val="Základní text Char1"/>
    <w:rsid w:val="00360DF2"/>
    <w:rPr>
      <w:rFonts w:ascii="Times New Roman" w:eastAsia="Times New Roman" w:hAnsi="Times New Roman"/>
      <w:szCs w:val="24"/>
    </w:rPr>
  </w:style>
  <w:style w:type="paragraph" w:customStyle="1" w:styleId="StylTextnadpis112b">
    <w:name w:val="Styl Text nadpis1 + 12 b."/>
    <w:basedOn w:val="Textnadpis1"/>
    <w:rsid w:val="00360DF2"/>
    <w:rPr>
      <w:i/>
      <w:sz w:val="24"/>
    </w:rPr>
  </w:style>
  <w:style w:type="paragraph" w:customStyle="1" w:styleId="TextnormlnslovanChar">
    <w:name w:val="Text normální číslovaný Char"/>
    <w:basedOn w:val="Textnormln"/>
    <w:next w:val="Text"/>
    <w:link w:val="TextnormlnslovanCharChar"/>
    <w:rsid w:val="00360DF2"/>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360DF2"/>
    <w:rPr>
      <w:rFonts w:ascii="Arial" w:hAnsi="Arial" w:cs="Arial"/>
      <w:bCs/>
      <w:snapToGrid w:val="0"/>
      <w:szCs w:val="17"/>
    </w:rPr>
  </w:style>
  <w:style w:type="character" w:customStyle="1" w:styleId="StylTun">
    <w:name w:val="Styl Tučné"/>
    <w:rsid w:val="00360DF2"/>
    <w:rPr>
      <w:rFonts w:ascii="Times New Roman" w:hAnsi="Times New Roman"/>
      <w:b/>
      <w:bCs/>
      <w:caps/>
      <w:sz w:val="24"/>
    </w:rPr>
  </w:style>
  <w:style w:type="character" w:customStyle="1" w:styleId="ProsttextChar">
    <w:name w:val="Prostý text Char"/>
    <w:basedOn w:val="Standardnpsmoodstavce"/>
    <w:link w:val="Prosttext"/>
    <w:uiPriority w:val="99"/>
    <w:rsid w:val="00360DF2"/>
    <w:rPr>
      <w:rFonts w:ascii="Courier New" w:hAnsi="Courier New" w:cs="Courier New"/>
    </w:rPr>
  </w:style>
  <w:style w:type="paragraph" w:customStyle="1" w:styleId="Textodstavce">
    <w:name w:val="Text odstavce"/>
    <w:basedOn w:val="Normln"/>
    <w:rsid w:val="00360DF2"/>
    <w:pPr>
      <w:numPr>
        <w:ilvl w:val="6"/>
        <w:numId w:val="14"/>
      </w:numPr>
      <w:tabs>
        <w:tab w:val="left" w:pos="851"/>
      </w:tabs>
      <w:spacing w:before="120" w:after="120" w:line="240" w:lineRule="auto"/>
      <w:outlineLvl w:val="6"/>
    </w:pPr>
    <w:rPr>
      <w:rFonts w:ascii="Times New Roman" w:hAnsi="Times New Roman"/>
    </w:rPr>
  </w:style>
  <w:style w:type="paragraph" w:customStyle="1" w:styleId="Textbodu">
    <w:name w:val="Text bodu"/>
    <w:basedOn w:val="Normln"/>
    <w:rsid w:val="00360DF2"/>
    <w:pPr>
      <w:numPr>
        <w:ilvl w:val="8"/>
        <w:numId w:val="14"/>
      </w:numPr>
      <w:spacing w:line="240" w:lineRule="auto"/>
      <w:outlineLvl w:val="8"/>
    </w:pPr>
    <w:rPr>
      <w:rFonts w:ascii="Times New Roman" w:hAnsi="Times New Roman"/>
    </w:rPr>
  </w:style>
  <w:style w:type="paragraph" w:customStyle="1" w:styleId="Textpsmene">
    <w:name w:val="Text písmene"/>
    <w:basedOn w:val="Normln"/>
    <w:rsid w:val="00360DF2"/>
    <w:pPr>
      <w:numPr>
        <w:ilvl w:val="7"/>
        <w:numId w:val="14"/>
      </w:numPr>
      <w:spacing w:line="240" w:lineRule="auto"/>
      <w:outlineLvl w:val="7"/>
    </w:pPr>
    <w:rPr>
      <w:rFonts w:ascii="Times New Roman" w:hAnsi="Times New Roman"/>
    </w:rPr>
  </w:style>
  <w:style w:type="character" w:customStyle="1" w:styleId="ZpatChar">
    <w:name w:val="Zápatí Char"/>
    <w:basedOn w:val="Standardnpsmoodstavce"/>
    <w:link w:val="Zpat"/>
    <w:uiPriority w:val="99"/>
    <w:rsid w:val="00360DF2"/>
    <w:rPr>
      <w:rFonts w:ascii="Calibri" w:hAnsi="Calibri"/>
      <w:sz w:val="24"/>
      <w:szCs w:val="24"/>
    </w:rPr>
  </w:style>
  <w:style w:type="paragraph" w:customStyle="1" w:styleId="Normlnslovan">
    <w:name w:val="Normální číslovaný"/>
    <w:basedOn w:val="Normln"/>
    <w:rsid w:val="00360DF2"/>
    <w:pPr>
      <w:tabs>
        <w:tab w:val="num" w:pos="792"/>
      </w:tabs>
      <w:spacing w:after="120" w:line="240" w:lineRule="auto"/>
      <w:ind w:left="792" w:hanging="432"/>
      <w:jc w:val="left"/>
    </w:pPr>
    <w:rPr>
      <w:rFonts w:ascii="Times New Roman" w:hAnsi="Times New Roman"/>
      <w:sz w:val="22"/>
    </w:rPr>
  </w:style>
  <w:style w:type="character" w:customStyle="1" w:styleId="RLTextlnkuslovanChar">
    <w:name w:val="RL Text článku číslovaný Char"/>
    <w:link w:val="RLTextlnkuslovan"/>
    <w:rsid w:val="00360DF2"/>
    <w:rPr>
      <w:rFonts w:ascii="Arial" w:hAnsi="Arial"/>
      <w:szCs w:val="24"/>
    </w:rPr>
  </w:style>
  <w:style w:type="paragraph" w:styleId="Revize">
    <w:name w:val="Revision"/>
    <w:hidden/>
    <w:uiPriority w:val="99"/>
    <w:semiHidden/>
    <w:rsid w:val="00360DF2"/>
    <w:rPr>
      <w:rFonts w:ascii="Trebuchet MS" w:hAnsi="Trebuchet MS"/>
      <w:color w:val="000000"/>
      <w:lang w:eastAsia="en-US" w:bidi="en-US"/>
    </w:rPr>
  </w:style>
  <w:style w:type="paragraph" w:customStyle="1" w:styleId="vty">
    <w:name w:val="vty"/>
    <w:basedOn w:val="Normln"/>
    <w:rsid w:val="00360DF2"/>
    <w:pPr>
      <w:spacing w:before="100" w:beforeAutospacing="1" w:after="100" w:afterAutospacing="1" w:line="240" w:lineRule="auto"/>
      <w:jc w:val="left"/>
    </w:pPr>
    <w:rPr>
      <w:rFonts w:ascii="Times New Roman" w:hAnsi="Times New Roman"/>
    </w:rPr>
  </w:style>
  <w:style w:type="paragraph" w:styleId="Bezmezer">
    <w:name w:val="No Spacing"/>
    <w:uiPriority w:val="1"/>
    <w:qFormat/>
    <w:rsid w:val="00360DF2"/>
    <w:rPr>
      <w:rFonts w:ascii="Calibri" w:eastAsia="Calibri" w:hAnsi="Calibri"/>
      <w:sz w:val="22"/>
      <w:szCs w:val="22"/>
      <w:lang w:eastAsia="en-US"/>
    </w:rPr>
  </w:style>
  <w:style w:type="paragraph" w:customStyle="1" w:styleId="Odrazka1">
    <w:name w:val="Odrazka 1"/>
    <w:basedOn w:val="Normln"/>
    <w:qFormat/>
    <w:rsid w:val="00360DF2"/>
    <w:pPr>
      <w:numPr>
        <w:numId w:val="15"/>
      </w:numPr>
      <w:spacing w:before="60" w:after="60" w:line="276" w:lineRule="auto"/>
    </w:pPr>
    <w:rPr>
      <w:rFonts w:ascii="Times New Roman" w:hAnsi="Times New Roman"/>
      <w:sz w:val="22"/>
      <w:lang w:eastAsia="en-US"/>
    </w:rPr>
  </w:style>
  <w:style w:type="paragraph" w:customStyle="1" w:styleId="Odrazka2">
    <w:name w:val="Odrazka 2"/>
    <w:basedOn w:val="Odrazka1"/>
    <w:link w:val="Odrazka2Char"/>
    <w:qFormat/>
    <w:rsid w:val="00360DF2"/>
    <w:pPr>
      <w:numPr>
        <w:ilvl w:val="1"/>
      </w:numPr>
    </w:pPr>
    <w:rPr>
      <w:rFonts w:ascii="Calibri" w:hAnsi="Calibri"/>
    </w:rPr>
  </w:style>
  <w:style w:type="character" w:customStyle="1" w:styleId="Odrazka2Char">
    <w:name w:val="Odrazka 2 Char"/>
    <w:link w:val="Odrazka2"/>
    <w:rsid w:val="00360DF2"/>
    <w:rPr>
      <w:rFonts w:ascii="Calibri" w:hAnsi="Calibri"/>
      <w:sz w:val="22"/>
      <w:szCs w:val="24"/>
      <w:lang w:eastAsia="en-US"/>
    </w:rPr>
  </w:style>
  <w:style w:type="paragraph" w:customStyle="1" w:styleId="Odrazka3">
    <w:name w:val="Odrazka 3"/>
    <w:basedOn w:val="Odrazka2"/>
    <w:qFormat/>
    <w:rsid w:val="00360DF2"/>
    <w:pPr>
      <w:numPr>
        <w:ilvl w:val="2"/>
      </w:numPr>
      <w:tabs>
        <w:tab w:val="clear" w:pos="1304"/>
        <w:tab w:val="num" w:pos="567"/>
        <w:tab w:val="num" w:pos="2160"/>
      </w:tabs>
      <w:ind w:left="2160" w:hanging="360"/>
    </w:pPr>
  </w:style>
  <w:style w:type="character" w:customStyle="1" w:styleId="WW8Num4z7">
    <w:name w:val="WW8Num4z7"/>
    <w:rsid w:val="00360DF2"/>
  </w:style>
  <w:style w:type="character" w:customStyle="1" w:styleId="Odkaznakoment1">
    <w:name w:val="Odkaz na komentář1"/>
    <w:rsid w:val="00360DF2"/>
    <w:rPr>
      <w:sz w:val="16"/>
      <w:szCs w:val="16"/>
    </w:rPr>
  </w:style>
  <w:style w:type="character" w:styleId="Zvraznn">
    <w:name w:val="Emphasis"/>
    <w:uiPriority w:val="20"/>
    <w:qFormat/>
    <w:rsid w:val="00360DF2"/>
    <w:rPr>
      <w:i/>
      <w:iCs/>
    </w:rPr>
  </w:style>
  <w:style w:type="paragraph" w:customStyle="1" w:styleId="ListNumber-ContractCzechRadio">
    <w:name w:val="List Number - Contract (Czech Radio)"/>
    <w:basedOn w:val="Normln"/>
    <w:uiPriority w:val="13"/>
    <w:qFormat/>
    <w:rsid w:val="00360DF2"/>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sz w:val="20"/>
      <w:szCs w:val="20"/>
      <w:lang w:eastAsia="en-US"/>
    </w:rPr>
  </w:style>
  <w:style w:type="paragraph" w:customStyle="1" w:styleId="ListLetter-ContractCzechRadio">
    <w:name w:val="List Letter - Contract (Czech Radio)"/>
    <w:basedOn w:val="Normln"/>
    <w:uiPriority w:val="15"/>
    <w:qFormat/>
    <w:rsid w:val="00360DF2"/>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sz w:val="20"/>
      <w:szCs w:val="20"/>
      <w:lang w:eastAsia="en-US"/>
    </w:rPr>
  </w:style>
  <w:style w:type="paragraph" w:customStyle="1" w:styleId="Heading-Number-ContractCzechRadio">
    <w:name w:val="Heading-Number - Contract (Czech Radio)"/>
    <w:basedOn w:val="Normln"/>
    <w:next w:val="ListNumber-ContractCzechRadio"/>
    <w:uiPriority w:val="11"/>
    <w:qFormat/>
    <w:rsid w:val="00360DF2"/>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cs="Arial"/>
      <w:b/>
      <w:bCs/>
      <w:color w:val="000F37"/>
      <w:sz w:val="20"/>
      <w:szCs w:val="20"/>
      <w:lang w:eastAsia="en-US"/>
    </w:rPr>
  </w:style>
  <w:style w:type="numbering" w:customStyle="1" w:styleId="List-Contract">
    <w:name w:val="List - Contract"/>
    <w:uiPriority w:val="99"/>
    <w:rsid w:val="00360DF2"/>
    <w:pPr>
      <w:numPr>
        <w:numId w:val="18"/>
      </w:numPr>
    </w:pPr>
  </w:style>
  <w:style w:type="numbering" w:customStyle="1" w:styleId="Captions-Numbering">
    <w:name w:val="Captions - Numbering"/>
    <w:uiPriority w:val="99"/>
    <w:rsid w:val="00360DF2"/>
    <w:pPr>
      <w:numPr>
        <w:numId w:val="17"/>
      </w:numPr>
    </w:pPr>
  </w:style>
  <w:style w:type="character" w:customStyle="1" w:styleId="MVtextChar">
    <w:name w:val="MV_text Char"/>
    <w:basedOn w:val="Standardnpsmoodstavce"/>
    <w:link w:val="MVtext"/>
    <w:locked/>
    <w:rsid w:val="006B5C9D"/>
    <w:rPr>
      <w:rFonts w:eastAsia="Calibri"/>
      <w:sz w:val="24"/>
      <w:szCs w:val="24"/>
      <w:lang w:eastAsia="en-US"/>
    </w:rPr>
  </w:style>
  <w:style w:type="paragraph" w:customStyle="1" w:styleId="MVtext">
    <w:name w:val="MV_text"/>
    <w:basedOn w:val="Normln"/>
    <w:link w:val="MVtextChar"/>
    <w:qFormat/>
    <w:rsid w:val="006B5C9D"/>
    <w:pPr>
      <w:spacing w:after="120" w:line="240" w:lineRule="auto"/>
    </w:pPr>
    <w:rPr>
      <w:rFonts w:ascii="Times New Roman" w:eastAsia="Calibri"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8C7"/>
    <w:pPr>
      <w:spacing w:line="300" w:lineRule="exact"/>
      <w:jc w:val="both"/>
    </w:pPr>
    <w:rPr>
      <w:rFonts w:ascii="Calibri" w:hAnsi="Calibri"/>
      <w:sz w:val="24"/>
      <w:szCs w:val="24"/>
    </w:rPr>
  </w:style>
  <w:style w:type="paragraph" w:styleId="Nadpis1">
    <w:name w:val="heading 1"/>
    <w:basedOn w:val="Normln"/>
    <w:next w:val="Normln"/>
    <w:link w:val="Nadpis1Char"/>
    <w:qFormat/>
    <w:rsid w:val="00343880"/>
    <w:pPr>
      <w:keepNext/>
      <w:spacing w:before="360" w:after="240"/>
      <w:jc w:val="center"/>
      <w:outlineLvl w:val="0"/>
    </w:pPr>
    <w:rPr>
      <w:rFonts w:cs="Arial"/>
      <w:b/>
      <w:bCs/>
      <w:color w:val="0070C0"/>
      <w:sz w:val="32"/>
    </w:rPr>
  </w:style>
  <w:style w:type="paragraph" w:styleId="Nadpis2">
    <w:name w:val="heading 2"/>
    <w:basedOn w:val="Normln"/>
    <w:next w:val="Normln"/>
    <w:link w:val="Nadpis2Char"/>
    <w:uiPriority w:val="9"/>
    <w:qFormat/>
    <w:rsid w:val="008A5F74"/>
    <w:pPr>
      <w:keepNext/>
      <w:spacing w:before="240" w:after="60"/>
      <w:outlineLvl w:val="1"/>
    </w:pPr>
    <w:rPr>
      <w:rFonts w:cs="Arial"/>
      <w:b/>
      <w:bCs/>
      <w:iCs/>
      <w:color w:val="0070C0"/>
      <w:szCs w:val="28"/>
    </w:rPr>
  </w:style>
  <w:style w:type="paragraph" w:styleId="Nadpis3">
    <w:name w:val="heading 3"/>
    <w:basedOn w:val="Normln"/>
    <w:next w:val="Normln"/>
    <w:qFormat/>
    <w:rsid w:val="006B4784"/>
    <w:pPr>
      <w:keepNext/>
      <w:spacing w:before="240" w:after="60"/>
      <w:outlineLvl w:val="2"/>
    </w:pPr>
    <w:rPr>
      <w:rFonts w:cs="Arial"/>
      <w:b/>
      <w:bCs/>
      <w:i/>
      <w:color w:val="4F81BD" w:themeColor="accent1"/>
      <w:szCs w:val="26"/>
    </w:rPr>
  </w:style>
  <w:style w:type="paragraph" w:styleId="Nadpis4">
    <w:name w:val="heading 4"/>
    <w:basedOn w:val="Normln"/>
    <w:next w:val="Normln"/>
    <w:qFormat/>
    <w:rsid w:val="001239F9"/>
    <w:pPr>
      <w:keepNext/>
      <w:spacing w:before="240" w:after="60"/>
      <w:outlineLvl w:val="3"/>
    </w:pPr>
    <w:rPr>
      <w:bCs/>
      <w:i/>
      <w:color w:val="0070C0"/>
      <w:szCs w:val="28"/>
      <w:u w:val="single"/>
    </w:rPr>
  </w:style>
  <w:style w:type="paragraph" w:styleId="Nadpis5">
    <w:name w:val="heading 5"/>
    <w:basedOn w:val="Normln"/>
    <w:next w:val="Nadpis6"/>
    <w:qFormat/>
    <w:rsid w:val="00274A50"/>
    <w:pPr>
      <w:spacing w:before="3000"/>
      <w:outlineLvl w:val="4"/>
    </w:pPr>
    <w:rPr>
      <w:b/>
      <w:bCs/>
      <w:iCs/>
      <w:color w:val="FE660D"/>
      <w:sz w:val="36"/>
      <w:szCs w:val="26"/>
    </w:rPr>
  </w:style>
  <w:style w:type="paragraph" w:styleId="Nadpis6">
    <w:name w:val="heading 6"/>
    <w:basedOn w:val="Normln"/>
    <w:next w:val="Normln"/>
    <w:qFormat/>
    <w:rsid w:val="00274A50"/>
    <w:pPr>
      <w:spacing w:before="240"/>
      <w:outlineLvl w:val="5"/>
    </w:pPr>
    <w:rPr>
      <w:b/>
      <w:bCs/>
      <w:sz w:val="28"/>
      <w:szCs w:val="22"/>
    </w:rPr>
  </w:style>
  <w:style w:type="paragraph" w:styleId="Nadpis7">
    <w:name w:val="heading 7"/>
    <w:basedOn w:val="Normln"/>
    <w:next w:val="Normln"/>
    <w:qFormat/>
    <w:rsid w:val="00274A50"/>
    <w:pPr>
      <w:numPr>
        <w:ilvl w:val="6"/>
        <w:numId w:val="2"/>
      </w:numPr>
      <w:spacing w:before="240" w:after="60"/>
      <w:outlineLvl w:val="6"/>
    </w:pPr>
  </w:style>
  <w:style w:type="paragraph" w:styleId="Nadpis8">
    <w:name w:val="heading 8"/>
    <w:basedOn w:val="Normln"/>
    <w:next w:val="Normln"/>
    <w:qFormat/>
    <w:rsid w:val="00274A50"/>
    <w:pPr>
      <w:numPr>
        <w:ilvl w:val="7"/>
        <w:numId w:val="2"/>
      </w:numPr>
      <w:spacing w:before="240" w:after="60"/>
      <w:outlineLvl w:val="7"/>
    </w:pPr>
    <w:rPr>
      <w:i/>
      <w:iCs/>
    </w:rPr>
  </w:style>
  <w:style w:type="paragraph" w:styleId="Nadpis9">
    <w:name w:val="heading 9"/>
    <w:basedOn w:val="Normln"/>
    <w:next w:val="Normln"/>
    <w:qFormat/>
    <w:rsid w:val="00274A50"/>
    <w:pPr>
      <w:numPr>
        <w:ilvl w:val="8"/>
        <w:numId w:val="2"/>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74A50"/>
    <w:pPr>
      <w:tabs>
        <w:tab w:val="center" w:pos="4536"/>
        <w:tab w:val="right" w:pos="9072"/>
      </w:tabs>
    </w:pPr>
  </w:style>
  <w:style w:type="paragraph" w:styleId="Zpat">
    <w:name w:val="footer"/>
    <w:basedOn w:val="Normln"/>
    <w:link w:val="ZpatChar"/>
    <w:uiPriority w:val="99"/>
    <w:rsid w:val="00274A50"/>
    <w:pPr>
      <w:tabs>
        <w:tab w:val="center" w:pos="4536"/>
        <w:tab w:val="right" w:pos="9072"/>
      </w:tabs>
    </w:pPr>
  </w:style>
  <w:style w:type="character" w:styleId="slostrnky">
    <w:name w:val="page number"/>
    <w:basedOn w:val="Standardnpsmoodstavce"/>
    <w:semiHidden/>
    <w:rsid w:val="00274A50"/>
  </w:style>
  <w:style w:type="paragraph" w:styleId="Rozloendokumentu">
    <w:name w:val="Document Map"/>
    <w:basedOn w:val="Normln"/>
    <w:semiHidden/>
    <w:rsid w:val="00274A50"/>
    <w:pPr>
      <w:shd w:val="clear" w:color="auto" w:fill="000080"/>
    </w:pPr>
    <w:rPr>
      <w:rFonts w:ascii="Tahoma" w:hAnsi="Tahoma" w:cs="Tahoma"/>
      <w:lang w:val="en-US" w:eastAsia="en-US"/>
    </w:rPr>
  </w:style>
  <w:style w:type="paragraph" w:customStyle="1" w:styleId="Titul1">
    <w:name w:val="Titul 1"/>
    <w:basedOn w:val="Prosttext"/>
    <w:rsid w:val="00274A50"/>
    <w:pPr>
      <w:keepNext/>
      <w:keepLines/>
      <w:pageBreakBefore/>
      <w:numPr>
        <w:numId w:val="1"/>
      </w:numPr>
      <w:spacing w:before="480" w:after="360"/>
      <w:jc w:val="center"/>
    </w:pPr>
    <w:rPr>
      <w:rFonts w:ascii="Arial" w:hAnsi="Arial" w:cs="Times New Roman"/>
      <w:b/>
      <w:color w:val="FE660D"/>
      <w:sz w:val="32"/>
    </w:rPr>
  </w:style>
  <w:style w:type="paragraph" w:styleId="Prosttext">
    <w:name w:val="Plain Text"/>
    <w:basedOn w:val="Normln"/>
    <w:link w:val="ProsttextChar"/>
    <w:uiPriority w:val="99"/>
    <w:rsid w:val="00274A50"/>
    <w:rPr>
      <w:rFonts w:ascii="Courier New" w:hAnsi="Courier New" w:cs="Courier New"/>
      <w:sz w:val="20"/>
      <w:szCs w:val="20"/>
    </w:rPr>
  </w:style>
  <w:style w:type="paragraph" w:customStyle="1" w:styleId="Titul2">
    <w:name w:val="Titul 2"/>
    <w:basedOn w:val="Prosttext"/>
    <w:rsid w:val="00274A50"/>
    <w:pPr>
      <w:keepNext/>
      <w:keepLines/>
      <w:spacing w:before="240" w:after="240"/>
    </w:pPr>
    <w:rPr>
      <w:rFonts w:ascii="Arial" w:hAnsi="Arial" w:cs="Times New Roman"/>
      <w:b/>
      <w:color w:val="FE660D"/>
      <w:sz w:val="32"/>
    </w:rPr>
  </w:style>
  <w:style w:type="paragraph" w:customStyle="1" w:styleId="Text">
    <w:name w:val="Text"/>
    <w:basedOn w:val="Prosttext"/>
    <w:qFormat/>
    <w:rsid w:val="00274A50"/>
    <w:pPr>
      <w:spacing w:before="60" w:after="60" w:line="280" w:lineRule="exact"/>
    </w:pPr>
    <w:rPr>
      <w:rFonts w:ascii="Arial" w:hAnsi="Arial" w:cs="Times New Roman"/>
      <w:sz w:val="24"/>
    </w:rPr>
  </w:style>
  <w:style w:type="paragraph" w:customStyle="1" w:styleId="Titul3">
    <w:name w:val="Titul 3"/>
    <w:basedOn w:val="Prosttext"/>
    <w:rsid w:val="00274A50"/>
    <w:pPr>
      <w:spacing w:before="240"/>
    </w:pPr>
    <w:rPr>
      <w:rFonts w:ascii="Arial" w:hAnsi="Arial" w:cs="Times New Roman"/>
      <w:b/>
      <w:sz w:val="28"/>
    </w:rPr>
  </w:style>
  <w:style w:type="paragraph" w:styleId="Obsah1">
    <w:name w:val="toc 1"/>
    <w:basedOn w:val="Normln"/>
    <w:next w:val="Normln"/>
    <w:autoRedefine/>
    <w:uiPriority w:val="39"/>
    <w:rsid w:val="00274A50"/>
    <w:pPr>
      <w:spacing w:before="120"/>
    </w:pPr>
    <w:rPr>
      <w:b/>
      <w:bCs/>
      <w:iCs/>
      <w:szCs w:val="28"/>
    </w:rPr>
  </w:style>
  <w:style w:type="paragraph" w:styleId="Obsah2">
    <w:name w:val="toc 2"/>
    <w:basedOn w:val="Normln"/>
    <w:next w:val="Normln"/>
    <w:autoRedefine/>
    <w:uiPriority w:val="39"/>
    <w:rsid w:val="00274A50"/>
    <w:pPr>
      <w:spacing w:before="120"/>
      <w:ind w:left="240"/>
    </w:pPr>
    <w:rPr>
      <w:bCs/>
      <w:szCs w:val="26"/>
    </w:rPr>
  </w:style>
  <w:style w:type="paragraph" w:styleId="Obsah3">
    <w:name w:val="toc 3"/>
    <w:basedOn w:val="Normln"/>
    <w:next w:val="Normln"/>
    <w:autoRedefine/>
    <w:uiPriority w:val="39"/>
    <w:rsid w:val="00274A50"/>
    <w:pPr>
      <w:ind w:left="480"/>
    </w:pPr>
    <w:rPr>
      <w:sz w:val="20"/>
    </w:rPr>
  </w:style>
  <w:style w:type="paragraph" w:styleId="Obsah4">
    <w:name w:val="toc 4"/>
    <w:basedOn w:val="Normln"/>
    <w:next w:val="Normln"/>
    <w:autoRedefine/>
    <w:semiHidden/>
    <w:rsid w:val="00274A50"/>
    <w:pPr>
      <w:ind w:left="720"/>
    </w:pPr>
  </w:style>
  <w:style w:type="paragraph" w:styleId="Obsah5">
    <w:name w:val="toc 5"/>
    <w:basedOn w:val="Normln"/>
    <w:next w:val="Normln"/>
    <w:autoRedefine/>
    <w:semiHidden/>
    <w:rsid w:val="00274A50"/>
    <w:pPr>
      <w:ind w:left="960"/>
    </w:pPr>
  </w:style>
  <w:style w:type="paragraph" w:styleId="Obsah6">
    <w:name w:val="toc 6"/>
    <w:basedOn w:val="Normln"/>
    <w:next w:val="Normln"/>
    <w:autoRedefine/>
    <w:semiHidden/>
    <w:rsid w:val="00274A50"/>
    <w:pPr>
      <w:ind w:left="1200"/>
    </w:pPr>
  </w:style>
  <w:style w:type="paragraph" w:styleId="Obsah7">
    <w:name w:val="toc 7"/>
    <w:basedOn w:val="Normln"/>
    <w:next w:val="Normln"/>
    <w:autoRedefine/>
    <w:semiHidden/>
    <w:rsid w:val="00274A50"/>
    <w:pPr>
      <w:ind w:left="1440"/>
    </w:pPr>
  </w:style>
  <w:style w:type="paragraph" w:styleId="Obsah8">
    <w:name w:val="toc 8"/>
    <w:basedOn w:val="Normln"/>
    <w:next w:val="Normln"/>
    <w:autoRedefine/>
    <w:semiHidden/>
    <w:rsid w:val="00274A50"/>
    <w:pPr>
      <w:ind w:left="1680"/>
    </w:pPr>
  </w:style>
  <w:style w:type="paragraph" w:styleId="Obsah9">
    <w:name w:val="toc 9"/>
    <w:basedOn w:val="Normln"/>
    <w:next w:val="Normln"/>
    <w:autoRedefine/>
    <w:semiHidden/>
    <w:rsid w:val="00274A50"/>
    <w:pPr>
      <w:ind w:left="1920"/>
    </w:pPr>
  </w:style>
  <w:style w:type="character" w:styleId="Hypertextovodkaz">
    <w:name w:val="Hyperlink"/>
    <w:basedOn w:val="Standardnpsmoodstavce"/>
    <w:uiPriority w:val="99"/>
    <w:rsid w:val="00274A50"/>
    <w:rPr>
      <w:color w:val="0000FF"/>
      <w:u w:val="single"/>
    </w:rPr>
  </w:style>
  <w:style w:type="paragraph" w:customStyle="1" w:styleId="text0">
    <w:name w:val="text"/>
    <w:basedOn w:val="Normln"/>
    <w:rsid w:val="00274A50"/>
    <w:pPr>
      <w:spacing w:before="100" w:beforeAutospacing="1" w:after="100" w:afterAutospacing="1"/>
    </w:pPr>
    <w:rPr>
      <w:rFonts w:ascii="Times New Roman" w:hAnsi="Times New Roman"/>
    </w:rPr>
  </w:style>
  <w:style w:type="paragraph" w:customStyle="1" w:styleId="tabulka">
    <w:name w:val="tabulka"/>
    <w:basedOn w:val="Textvysvtlivek"/>
    <w:rsid w:val="00274A50"/>
    <w:pPr>
      <w:numPr>
        <w:numId w:val="3"/>
      </w:numPr>
    </w:pPr>
    <w:rPr>
      <w:rFonts w:cs="Arial"/>
    </w:rPr>
  </w:style>
  <w:style w:type="paragraph" w:styleId="Textvysvtlivek">
    <w:name w:val="endnote text"/>
    <w:basedOn w:val="Normln"/>
    <w:semiHidden/>
    <w:rsid w:val="00274A50"/>
    <w:rPr>
      <w:sz w:val="20"/>
      <w:szCs w:val="20"/>
    </w:rPr>
  </w:style>
  <w:style w:type="paragraph" w:customStyle="1" w:styleId="graf">
    <w:name w:val="graf"/>
    <w:basedOn w:val="Textvysvtlivek"/>
    <w:rsid w:val="00274A50"/>
    <w:pPr>
      <w:numPr>
        <w:numId w:val="4"/>
      </w:numPr>
    </w:pPr>
    <w:rPr>
      <w:rFonts w:cs="Arial"/>
    </w:rPr>
  </w:style>
  <w:style w:type="paragraph" w:styleId="Nzev">
    <w:name w:val="Title"/>
    <w:basedOn w:val="Normln"/>
    <w:qFormat/>
    <w:rsid w:val="00274A50"/>
    <w:pPr>
      <w:spacing w:line="290" w:lineRule="exact"/>
      <w:jc w:val="center"/>
    </w:pPr>
    <w:rPr>
      <w:b/>
      <w:bCs/>
    </w:rPr>
  </w:style>
  <w:style w:type="character" w:styleId="Sledovanodkaz">
    <w:name w:val="FollowedHyperlink"/>
    <w:basedOn w:val="Standardnpsmoodstavce"/>
    <w:semiHidden/>
    <w:rsid w:val="00274A50"/>
    <w:rPr>
      <w:color w:val="800080"/>
      <w:u w:val="single"/>
    </w:rPr>
  </w:style>
  <w:style w:type="paragraph" w:customStyle="1" w:styleId="citace">
    <w:name w:val="citace"/>
    <w:basedOn w:val="Normln"/>
    <w:next w:val="Normln"/>
    <w:rsid w:val="00274A50"/>
    <w:pPr>
      <w:spacing w:before="120"/>
      <w:jc w:val="center"/>
    </w:pPr>
    <w:rPr>
      <w:i/>
      <w:spacing w:val="2"/>
    </w:rPr>
  </w:style>
  <w:style w:type="paragraph" w:styleId="Titulek">
    <w:name w:val="caption"/>
    <w:basedOn w:val="Normln"/>
    <w:next w:val="Normln"/>
    <w:qFormat/>
    <w:rsid w:val="00274A50"/>
    <w:rPr>
      <w:i/>
      <w:iCs/>
    </w:rPr>
  </w:style>
  <w:style w:type="paragraph" w:customStyle="1" w:styleId="Odrky1">
    <w:name w:val="Odrážky1"/>
    <w:basedOn w:val="Normln"/>
    <w:rsid w:val="00274A50"/>
    <w:pPr>
      <w:numPr>
        <w:numId w:val="5"/>
      </w:numPr>
    </w:pPr>
  </w:style>
  <w:style w:type="paragraph" w:customStyle="1" w:styleId="odrky2">
    <w:name w:val="odrážky2"/>
    <w:basedOn w:val="Normln"/>
    <w:rsid w:val="00274A50"/>
    <w:pPr>
      <w:numPr>
        <w:ilvl w:val="1"/>
        <w:numId w:val="5"/>
      </w:numPr>
    </w:pPr>
  </w:style>
  <w:style w:type="paragraph" w:customStyle="1" w:styleId="odrky3">
    <w:name w:val="odrážky3"/>
    <w:basedOn w:val="Normln"/>
    <w:rsid w:val="00274A50"/>
    <w:pPr>
      <w:numPr>
        <w:ilvl w:val="2"/>
        <w:numId w:val="5"/>
      </w:numPr>
    </w:pPr>
  </w:style>
  <w:style w:type="paragraph" w:customStyle="1" w:styleId="Nadpis90">
    <w:name w:val="Nadpis9"/>
    <w:basedOn w:val="Normln"/>
    <w:rsid w:val="00274A50"/>
    <w:rPr>
      <w:rFonts w:cs="Arial"/>
      <w:b/>
      <w:bCs/>
      <w:szCs w:val="20"/>
    </w:rPr>
  </w:style>
  <w:style w:type="paragraph" w:customStyle="1" w:styleId="QuickFormat1">
    <w:name w:val="QuickFormat1"/>
    <w:basedOn w:val="Normln"/>
    <w:rsid w:val="00274A50"/>
    <w:pPr>
      <w:widowControl w:val="0"/>
      <w:autoSpaceDE w:val="0"/>
      <w:autoSpaceDN w:val="0"/>
      <w:adjustRightInd w:val="0"/>
    </w:pPr>
    <w:rPr>
      <w:rFonts w:ascii="Times" w:hAnsi="Times"/>
      <w:b/>
      <w:bCs/>
      <w:color w:val="000000"/>
      <w:sz w:val="28"/>
      <w:szCs w:val="28"/>
      <w:lang w:val="en-US" w:eastAsia="en-US"/>
    </w:rPr>
  </w:style>
  <w:style w:type="paragraph" w:styleId="Zkladntext">
    <w:name w:val="Body Text"/>
    <w:basedOn w:val="Normln"/>
    <w:link w:val="ZkladntextChar"/>
    <w:rsid w:val="00274A50"/>
    <w:rPr>
      <w:rFonts w:cs="Arial"/>
      <w:bCs/>
      <w:sz w:val="22"/>
      <w:szCs w:val="20"/>
    </w:rPr>
  </w:style>
  <w:style w:type="paragraph" w:styleId="FormtovanvHTML">
    <w:name w:val="HTML Preformatted"/>
    <w:basedOn w:val="Normln"/>
    <w:semiHidden/>
    <w:rsid w:val="0027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kladntextodsazen">
    <w:name w:val="Body Text Indent"/>
    <w:basedOn w:val="Normln"/>
    <w:semiHidden/>
    <w:rsid w:val="00274A50"/>
    <w:pPr>
      <w:ind w:left="1080" w:hanging="360"/>
    </w:pPr>
    <w:rPr>
      <w:rFonts w:cs="Arial"/>
      <w:szCs w:val="20"/>
    </w:rPr>
  </w:style>
  <w:style w:type="paragraph" w:customStyle="1" w:styleId="odrky10">
    <w:name w:val="odrky1"/>
    <w:basedOn w:val="Normln"/>
    <w:rsid w:val="00274A50"/>
    <w:pPr>
      <w:spacing w:before="100" w:beforeAutospacing="1" w:after="100" w:afterAutospacing="1"/>
    </w:pPr>
    <w:rPr>
      <w:rFonts w:ascii="Arial Unicode MS" w:eastAsia="Arial Unicode MS" w:hAnsi="Arial Unicode MS" w:cs="Arial Unicode MS"/>
    </w:rPr>
  </w:style>
  <w:style w:type="paragraph" w:styleId="Seznam">
    <w:name w:val="List"/>
    <w:basedOn w:val="Normln"/>
    <w:semiHidden/>
    <w:rsid w:val="00274A50"/>
    <w:pPr>
      <w:numPr>
        <w:numId w:val="6"/>
      </w:numPr>
      <w:spacing w:after="180" w:line="360" w:lineRule="auto"/>
    </w:pPr>
    <w:rPr>
      <w:rFonts w:ascii="Tahoma" w:hAnsi="Tahoma"/>
      <w:sz w:val="20"/>
      <w:szCs w:val="20"/>
      <w:lang w:val="de-DE"/>
    </w:rPr>
  </w:style>
  <w:style w:type="paragraph" w:styleId="Zkladntextodsazen2">
    <w:name w:val="Body Text Indent 2"/>
    <w:basedOn w:val="Normln"/>
    <w:semiHidden/>
    <w:rsid w:val="00274A50"/>
    <w:pPr>
      <w:ind w:left="705"/>
    </w:pPr>
  </w:style>
  <w:style w:type="character" w:styleId="Odkaznakoment">
    <w:name w:val="annotation reference"/>
    <w:aliases w:val="Comment Reference (Czech Tourism)"/>
    <w:basedOn w:val="Standardnpsmoodstavce"/>
    <w:uiPriority w:val="99"/>
    <w:semiHidden/>
    <w:unhideWhenUsed/>
    <w:rsid w:val="00F15516"/>
    <w:rPr>
      <w:sz w:val="16"/>
      <w:szCs w:val="16"/>
    </w:rPr>
  </w:style>
  <w:style w:type="paragraph" w:styleId="Textkomente">
    <w:name w:val="annotation text"/>
    <w:aliases w:val="Comment Text (Czech Tourism)"/>
    <w:basedOn w:val="Normln"/>
    <w:link w:val="TextkomenteChar"/>
    <w:unhideWhenUsed/>
    <w:rsid w:val="00F15516"/>
    <w:rPr>
      <w:sz w:val="20"/>
      <w:szCs w:val="20"/>
    </w:rPr>
  </w:style>
  <w:style w:type="character" w:customStyle="1" w:styleId="TextkomenteChar">
    <w:name w:val="Text komentáře Char"/>
    <w:aliases w:val="Comment Text (Czech Tourism) Char"/>
    <w:basedOn w:val="Standardnpsmoodstavce"/>
    <w:link w:val="Textkomente"/>
    <w:rsid w:val="00F15516"/>
    <w:rPr>
      <w:rFonts w:ascii="Arial" w:hAnsi="Arial"/>
    </w:rPr>
  </w:style>
  <w:style w:type="paragraph" w:styleId="Pedmtkomente">
    <w:name w:val="annotation subject"/>
    <w:basedOn w:val="Textkomente"/>
    <w:next w:val="Textkomente"/>
    <w:link w:val="PedmtkomenteChar"/>
    <w:uiPriority w:val="99"/>
    <w:semiHidden/>
    <w:unhideWhenUsed/>
    <w:rsid w:val="00F15516"/>
    <w:rPr>
      <w:b/>
      <w:bCs/>
    </w:rPr>
  </w:style>
  <w:style w:type="character" w:customStyle="1" w:styleId="PedmtkomenteChar">
    <w:name w:val="Předmět komentáře Char"/>
    <w:basedOn w:val="TextkomenteChar"/>
    <w:link w:val="Pedmtkomente"/>
    <w:uiPriority w:val="99"/>
    <w:semiHidden/>
    <w:rsid w:val="00F15516"/>
    <w:rPr>
      <w:rFonts w:ascii="Arial" w:hAnsi="Arial"/>
      <w:b/>
      <w:bCs/>
    </w:rPr>
  </w:style>
  <w:style w:type="paragraph" w:styleId="Textbubliny">
    <w:name w:val="Balloon Text"/>
    <w:basedOn w:val="Normln"/>
    <w:link w:val="TextbublinyChar"/>
    <w:uiPriority w:val="99"/>
    <w:semiHidden/>
    <w:unhideWhenUsed/>
    <w:rsid w:val="00F15516"/>
    <w:rPr>
      <w:rFonts w:ascii="Tahoma" w:hAnsi="Tahoma" w:cs="Tahoma"/>
      <w:sz w:val="16"/>
      <w:szCs w:val="16"/>
    </w:rPr>
  </w:style>
  <w:style w:type="character" w:customStyle="1" w:styleId="TextbublinyChar">
    <w:name w:val="Text bubliny Char"/>
    <w:basedOn w:val="Standardnpsmoodstavce"/>
    <w:link w:val="Textbubliny"/>
    <w:uiPriority w:val="99"/>
    <w:semiHidden/>
    <w:rsid w:val="00F15516"/>
    <w:rPr>
      <w:rFonts w:ascii="Tahoma" w:hAnsi="Tahoma" w:cs="Tahoma"/>
      <w:sz w:val="16"/>
      <w:szCs w:val="16"/>
    </w:rPr>
  </w:style>
  <w:style w:type="character" w:customStyle="1" w:styleId="Nadpis2Char">
    <w:name w:val="Nadpis 2 Char"/>
    <w:basedOn w:val="Standardnpsmoodstavce"/>
    <w:link w:val="Nadpis2"/>
    <w:uiPriority w:val="9"/>
    <w:rsid w:val="008A5F74"/>
    <w:rPr>
      <w:rFonts w:ascii="Calibri" w:hAnsi="Calibri" w:cs="Arial"/>
      <w:b/>
      <w:bCs/>
      <w:iCs/>
      <w:color w:val="0070C0"/>
      <w:sz w:val="24"/>
      <w:szCs w:val="28"/>
    </w:rPr>
  </w:style>
  <w:style w:type="character" w:customStyle="1" w:styleId="ZhlavChar">
    <w:name w:val="Záhlaví Char"/>
    <w:basedOn w:val="Standardnpsmoodstavce"/>
    <w:link w:val="Zhlav"/>
    <w:uiPriority w:val="99"/>
    <w:rsid w:val="00D80C04"/>
    <w:rPr>
      <w:rFonts w:ascii="Arial" w:hAnsi="Arial"/>
      <w:sz w:val="24"/>
      <w:szCs w:val="24"/>
    </w:rPr>
  </w:style>
  <w:style w:type="paragraph" w:styleId="Odstavecseseznamem">
    <w:name w:val="List Paragraph"/>
    <w:aliases w:val="List Paragraph (Czech Tourism),Odstavec se seznamem1,Conclusion de partie,Odstavec se seznamem a odrážkou,1 úroveň Odstavec se seznamem,Odstavec_muj,A-Odrážky1,Nad,_Odstavec se seznamem,Odstavec_muj1,Odstavec_muj2,Odstavec_muj3,Nad1"/>
    <w:basedOn w:val="Normln"/>
    <w:link w:val="OdstavecseseznamemChar"/>
    <w:uiPriority w:val="34"/>
    <w:qFormat/>
    <w:rsid w:val="00D80C04"/>
    <w:pPr>
      <w:ind w:left="720"/>
      <w:contextualSpacing/>
    </w:pPr>
  </w:style>
  <w:style w:type="character" w:customStyle="1" w:styleId="hps">
    <w:name w:val="hps"/>
    <w:basedOn w:val="Standardnpsmoodstavce"/>
    <w:rsid w:val="00DB7F3E"/>
  </w:style>
  <w:style w:type="paragraph" w:styleId="slovanseznam2">
    <w:name w:val="List Number 2"/>
    <w:basedOn w:val="Normln"/>
    <w:uiPriority w:val="99"/>
    <w:semiHidden/>
    <w:unhideWhenUsed/>
    <w:rsid w:val="00CF047B"/>
    <w:pPr>
      <w:numPr>
        <w:numId w:val="7"/>
      </w:numPr>
      <w:contextualSpacing/>
    </w:pPr>
  </w:style>
  <w:style w:type="paragraph" w:customStyle="1" w:styleId="lnek1">
    <w:name w:val="Článek 1"/>
    <w:basedOn w:val="Normln"/>
    <w:next w:val="Normln"/>
    <w:rsid w:val="00CF047B"/>
    <w:pPr>
      <w:keepNext/>
      <w:numPr>
        <w:numId w:val="8"/>
      </w:numPr>
      <w:spacing w:before="480" w:after="240" w:line="280" w:lineRule="exact"/>
      <w:jc w:val="center"/>
      <w:outlineLvl w:val="0"/>
    </w:pPr>
    <w:rPr>
      <w:rFonts w:cs="Arial"/>
      <w:b/>
    </w:rPr>
  </w:style>
  <w:style w:type="paragraph" w:customStyle="1" w:styleId="Seznamslovan1">
    <w:name w:val="Seznam číslovaný 1"/>
    <w:basedOn w:val="Normln"/>
    <w:rsid w:val="00CF047B"/>
    <w:pPr>
      <w:spacing w:line="280" w:lineRule="exact"/>
    </w:pPr>
    <w:rPr>
      <w:rFonts w:cs="Arial"/>
    </w:rPr>
  </w:style>
  <w:style w:type="paragraph" w:customStyle="1" w:styleId="Seznamslovan2">
    <w:name w:val="Seznam číslovaný 2"/>
    <w:basedOn w:val="Normln"/>
    <w:rsid w:val="00CF047B"/>
    <w:pPr>
      <w:numPr>
        <w:numId w:val="9"/>
      </w:numPr>
      <w:spacing w:line="280" w:lineRule="exact"/>
    </w:pPr>
    <w:rPr>
      <w:rFonts w:cs="Arial"/>
    </w:rPr>
  </w:style>
  <w:style w:type="paragraph" w:styleId="Seznam2">
    <w:name w:val="List 2"/>
    <w:basedOn w:val="Normln"/>
    <w:unhideWhenUsed/>
    <w:rsid w:val="00CF047B"/>
    <w:pPr>
      <w:ind w:left="566" w:hanging="283"/>
      <w:contextualSpacing/>
    </w:pPr>
  </w:style>
  <w:style w:type="paragraph" w:customStyle="1" w:styleId="Smlouva">
    <w:name w:val="Smlouva"/>
    <w:basedOn w:val="Normln"/>
    <w:rsid w:val="00F478E2"/>
    <w:pPr>
      <w:numPr>
        <w:numId w:val="10"/>
      </w:numPr>
    </w:pPr>
    <w:rPr>
      <w:rFonts w:ascii="Times New Roman" w:hAnsi="Times New Roman"/>
      <w:sz w:val="20"/>
      <w:szCs w:val="20"/>
    </w:rPr>
  </w:style>
  <w:style w:type="table" w:styleId="Mkatabulky">
    <w:name w:val="Table Grid"/>
    <w:basedOn w:val="Normlntabulka"/>
    <w:uiPriority w:val="59"/>
    <w:rsid w:val="007D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List Paragraph (Czech Tourism) Char,Odstavec se seznamem1 Char,Conclusion de partie Char,Odstavec se seznamem a odrážkou Char,1 úroveň Odstavec se seznamem Char,Odstavec_muj Char,A-Odrážky1 Char,Nad Char,Odstavec_muj1 Char"/>
    <w:link w:val="Odstavecseseznamem"/>
    <w:uiPriority w:val="34"/>
    <w:locked/>
    <w:rsid w:val="00AF72FD"/>
    <w:rPr>
      <w:rFonts w:ascii="Calibri" w:hAnsi="Calibri"/>
      <w:sz w:val="24"/>
      <w:szCs w:val="24"/>
    </w:rPr>
  </w:style>
  <w:style w:type="paragraph" w:styleId="Textpoznpodarou">
    <w:name w:val="footnote text"/>
    <w:basedOn w:val="Normln"/>
    <w:link w:val="TextpoznpodarouChar"/>
    <w:uiPriority w:val="99"/>
    <w:rsid w:val="007A5514"/>
    <w:pPr>
      <w:spacing w:line="240" w:lineRule="auto"/>
      <w:jc w:val="left"/>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qFormat/>
    <w:rsid w:val="007A5514"/>
  </w:style>
  <w:style w:type="character" w:styleId="Znakapoznpodarou">
    <w:name w:val="footnote reference"/>
    <w:uiPriority w:val="99"/>
    <w:qFormat/>
    <w:rsid w:val="007A5514"/>
    <w:rPr>
      <w:vertAlign w:val="superscript"/>
    </w:rPr>
  </w:style>
  <w:style w:type="paragraph" w:customStyle="1" w:styleId="Standard">
    <w:name w:val="Standard"/>
    <w:uiPriority w:val="99"/>
    <w:rsid w:val="007A5514"/>
    <w:pPr>
      <w:autoSpaceDN w:val="0"/>
      <w:textAlignment w:val="baseline"/>
    </w:pPr>
    <w:rPr>
      <w:rFonts w:ascii="Courier New" w:hAnsi="Courier New"/>
      <w:kern w:val="3"/>
      <w:sz w:val="24"/>
      <w:szCs w:val="24"/>
    </w:rPr>
  </w:style>
  <w:style w:type="character" w:styleId="Siln">
    <w:name w:val="Strong"/>
    <w:aliases w:val="Strong (Czech Tourism)"/>
    <w:basedOn w:val="Standardnpsmoodstavce"/>
    <w:uiPriority w:val="99"/>
    <w:qFormat/>
    <w:rsid w:val="00E928C3"/>
    <w:rPr>
      <w:b/>
      <w:bCs/>
    </w:rPr>
  </w:style>
  <w:style w:type="paragraph" w:customStyle="1" w:styleId="Textodrkaa">
    <w:name w:val="Text odrážka a"/>
    <w:aliases w:val="b"/>
    <w:basedOn w:val="Normln"/>
    <w:rsid w:val="005A2D25"/>
    <w:pPr>
      <w:numPr>
        <w:numId w:val="11"/>
      </w:numPr>
      <w:overflowPunct w:val="0"/>
      <w:autoSpaceDE w:val="0"/>
      <w:autoSpaceDN w:val="0"/>
      <w:adjustRightInd w:val="0"/>
      <w:spacing w:before="40" w:after="40" w:line="240" w:lineRule="auto"/>
      <w:jc w:val="left"/>
      <w:textAlignment w:val="baseline"/>
    </w:pPr>
    <w:rPr>
      <w:rFonts w:ascii="Arial" w:hAnsi="Arial"/>
      <w:sz w:val="20"/>
      <w:szCs w:val="17"/>
    </w:rPr>
  </w:style>
  <w:style w:type="paragraph" w:customStyle="1" w:styleId="RLTextlnkuslovan">
    <w:name w:val="RL Text článku číslovaný"/>
    <w:basedOn w:val="Normln"/>
    <w:link w:val="RLTextlnkuslovanChar"/>
    <w:rsid w:val="005A2D25"/>
    <w:pPr>
      <w:numPr>
        <w:ilvl w:val="1"/>
        <w:numId w:val="12"/>
      </w:numPr>
      <w:spacing w:after="120" w:line="280" w:lineRule="exact"/>
    </w:pPr>
    <w:rPr>
      <w:rFonts w:ascii="Arial" w:hAnsi="Arial"/>
      <w:sz w:val="20"/>
    </w:rPr>
  </w:style>
  <w:style w:type="paragraph" w:customStyle="1" w:styleId="RLlneksmlouvy">
    <w:name w:val="RL Článek smlouvy"/>
    <w:basedOn w:val="Normln"/>
    <w:next w:val="RLTextlnkuslovan"/>
    <w:rsid w:val="005A2D25"/>
    <w:pPr>
      <w:keepNext/>
      <w:numPr>
        <w:numId w:val="12"/>
      </w:numPr>
      <w:suppressAutoHyphens/>
      <w:spacing w:before="360" w:after="120" w:line="280" w:lineRule="exact"/>
      <w:outlineLvl w:val="0"/>
    </w:pPr>
    <w:rPr>
      <w:rFonts w:ascii="Arial" w:hAnsi="Arial"/>
      <w:b/>
      <w:sz w:val="20"/>
      <w:lang w:eastAsia="en-US"/>
    </w:rPr>
  </w:style>
  <w:style w:type="paragraph" w:customStyle="1" w:styleId="Default">
    <w:name w:val="Default"/>
    <w:rsid w:val="002E4C08"/>
    <w:pPr>
      <w:autoSpaceDE w:val="0"/>
      <w:autoSpaceDN w:val="0"/>
      <w:adjustRightInd w:val="0"/>
    </w:pPr>
    <w:rPr>
      <w:color w:val="000000"/>
      <w:sz w:val="24"/>
      <w:szCs w:val="24"/>
    </w:rPr>
  </w:style>
  <w:style w:type="character" w:customStyle="1" w:styleId="Nadpis1Char">
    <w:name w:val="Nadpis 1 Char"/>
    <w:basedOn w:val="Standardnpsmoodstavce"/>
    <w:link w:val="Nadpis1"/>
    <w:rsid w:val="00360DF2"/>
    <w:rPr>
      <w:rFonts w:ascii="Calibri" w:hAnsi="Calibri" w:cs="Arial"/>
      <w:b/>
      <w:bCs/>
      <w:color w:val="0070C0"/>
      <w:sz w:val="32"/>
      <w:szCs w:val="24"/>
    </w:rPr>
  </w:style>
  <w:style w:type="paragraph" w:customStyle="1" w:styleId="Textnormln">
    <w:name w:val="Text normální"/>
    <w:link w:val="TextnormlnChar"/>
    <w:rsid w:val="00360DF2"/>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link w:val="Textnormln"/>
    <w:rsid w:val="00360DF2"/>
    <w:rPr>
      <w:rFonts w:ascii="Arial" w:hAnsi="Arial"/>
      <w:szCs w:val="17"/>
    </w:rPr>
  </w:style>
  <w:style w:type="paragraph" w:customStyle="1" w:styleId="Textnormlntabulka">
    <w:name w:val="Text normální tabulka"/>
    <w:basedOn w:val="Textnormln"/>
    <w:next w:val="Textnormln"/>
    <w:rsid w:val="00360DF2"/>
    <w:pPr>
      <w:spacing w:before="20" w:after="0"/>
      <w:ind w:left="0"/>
    </w:pPr>
  </w:style>
  <w:style w:type="paragraph" w:customStyle="1" w:styleId="Textnadpis1">
    <w:name w:val="Text nadpis1"/>
    <w:basedOn w:val="Textnormln"/>
    <w:next w:val="Textnormln"/>
    <w:link w:val="Textnadpis1CharChar"/>
    <w:rsid w:val="00360DF2"/>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360DF2"/>
    <w:rPr>
      <w:rFonts w:ascii="Arial" w:hAnsi="Arial"/>
      <w:b/>
      <w:bCs/>
      <w:sz w:val="28"/>
      <w:szCs w:val="24"/>
    </w:rPr>
  </w:style>
  <w:style w:type="paragraph" w:customStyle="1" w:styleId="Textodstavec">
    <w:name w:val="Text odstavec"/>
    <w:basedOn w:val="Textnormln"/>
    <w:link w:val="TextodstavecChar"/>
    <w:rsid w:val="00360DF2"/>
    <w:pPr>
      <w:spacing w:before="120"/>
    </w:pPr>
    <w:rPr>
      <w:b/>
      <w:szCs w:val="24"/>
    </w:rPr>
  </w:style>
  <w:style w:type="character" w:customStyle="1" w:styleId="ZkladntextChar">
    <w:name w:val="Základní text Char"/>
    <w:basedOn w:val="Standardnpsmoodstavce"/>
    <w:link w:val="Zkladntext"/>
    <w:rsid w:val="00360DF2"/>
    <w:rPr>
      <w:rFonts w:ascii="Calibri" w:hAnsi="Calibri" w:cs="Arial"/>
      <w:bCs/>
      <w:sz w:val="22"/>
    </w:rPr>
  </w:style>
  <w:style w:type="character" w:customStyle="1" w:styleId="TextodstavecChar">
    <w:name w:val="Text odstavec Char"/>
    <w:link w:val="Textodstavec"/>
    <w:rsid w:val="00360DF2"/>
    <w:rPr>
      <w:rFonts w:ascii="Arial" w:hAnsi="Arial"/>
      <w:b/>
      <w:szCs w:val="24"/>
    </w:rPr>
  </w:style>
  <w:style w:type="character" w:customStyle="1" w:styleId="ZkladntextChar1">
    <w:name w:val="Základní text Char1"/>
    <w:rsid w:val="00360DF2"/>
    <w:rPr>
      <w:rFonts w:ascii="Times New Roman" w:eastAsia="Times New Roman" w:hAnsi="Times New Roman"/>
      <w:szCs w:val="24"/>
    </w:rPr>
  </w:style>
  <w:style w:type="paragraph" w:customStyle="1" w:styleId="StylTextnadpis112b">
    <w:name w:val="Styl Text nadpis1 + 12 b."/>
    <w:basedOn w:val="Textnadpis1"/>
    <w:rsid w:val="00360DF2"/>
    <w:rPr>
      <w:i/>
      <w:sz w:val="24"/>
    </w:rPr>
  </w:style>
  <w:style w:type="paragraph" w:customStyle="1" w:styleId="TextnormlnslovanChar">
    <w:name w:val="Text normální číslovaný Char"/>
    <w:basedOn w:val="Textnormln"/>
    <w:next w:val="Text"/>
    <w:link w:val="TextnormlnslovanCharChar"/>
    <w:rsid w:val="00360DF2"/>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360DF2"/>
    <w:rPr>
      <w:rFonts w:ascii="Arial" w:hAnsi="Arial" w:cs="Arial"/>
      <w:bCs/>
      <w:snapToGrid w:val="0"/>
      <w:szCs w:val="17"/>
    </w:rPr>
  </w:style>
  <w:style w:type="character" w:customStyle="1" w:styleId="StylTun">
    <w:name w:val="Styl Tučné"/>
    <w:rsid w:val="00360DF2"/>
    <w:rPr>
      <w:rFonts w:ascii="Times New Roman" w:hAnsi="Times New Roman"/>
      <w:b/>
      <w:bCs/>
      <w:caps/>
      <w:sz w:val="24"/>
    </w:rPr>
  </w:style>
  <w:style w:type="character" w:customStyle="1" w:styleId="ProsttextChar">
    <w:name w:val="Prostý text Char"/>
    <w:basedOn w:val="Standardnpsmoodstavce"/>
    <w:link w:val="Prosttext"/>
    <w:uiPriority w:val="99"/>
    <w:rsid w:val="00360DF2"/>
    <w:rPr>
      <w:rFonts w:ascii="Courier New" w:hAnsi="Courier New" w:cs="Courier New"/>
    </w:rPr>
  </w:style>
  <w:style w:type="paragraph" w:customStyle="1" w:styleId="Textodstavce">
    <w:name w:val="Text odstavce"/>
    <w:basedOn w:val="Normln"/>
    <w:rsid w:val="00360DF2"/>
    <w:pPr>
      <w:numPr>
        <w:ilvl w:val="6"/>
        <w:numId w:val="14"/>
      </w:numPr>
      <w:tabs>
        <w:tab w:val="left" w:pos="851"/>
      </w:tabs>
      <w:spacing w:before="120" w:after="120" w:line="240" w:lineRule="auto"/>
      <w:outlineLvl w:val="6"/>
    </w:pPr>
    <w:rPr>
      <w:rFonts w:ascii="Times New Roman" w:hAnsi="Times New Roman"/>
    </w:rPr>
  </w:style>
  <w:style w:type="paragraph" w:customStyle="1" w:styleId="Textbodu">
    <w:name w:val="Text bodu"/>
    <w:basedOn w:val="Normln"/>
    <w:rsid w:val="00360DF2"/>
    <w:pPr>
      <w:numPr>
        <w:ilvl w:val="8"/>
        <w:numId w:val="14"/>
      </w:numPr>
      <w:spacing w:line="240" w:lineRule="auto"/>
      <w:outlineLvl w:val="8"/>
    </w:pPr>
    <w:rPr>
      <w:rFonts w:ascii="Times New Roman" w:hAnsi="Times New Roman"/>
    </w:rPr>
  </w:style>
  <w:style w:type="paragraph" w:customStyle="1" w:styleId="Textpsmene">
    <w:name w:val="Text písmene"/>
    <w:basedOn w:val="Normln"/>
    <w:rsid w:val="00360DF2"/>
    <w:pPr>
      <w:numPr>
        <w:ilvl w:val="7"/>
        <w:numId w:val="14"/>
      </w:numPr>
      <w:spacing w:line="240" w:lineRule="auto"/>
      <w:outlineLvl w:val="7"/>
    </w:pPr>
    <w:rPr>
      <w:rFonts w:ascii="Times New Roman" w:hAnsi="Times New Roman"/>
    </w:rPr>
  </w:style>
  <w:style w:type="character" w:customStyle="1" w:styleId="ZpatChar">
    <w:name w:val="Zápatí Char"/>
    <w:basedOn w:val="Standardnpsmoodstavce"/>
    <w:link w:val="Zpat"/>
    <w:uiPriority w:val="99"/>
    <w:rsid w:val="00360DF2"/>
    <w:rPr>
      <w:rFonts w:ascii="Calibri" w:hAnsi="Calibri"/>
      <w:sz w:val="24"/>
      <w:szCs w:val="24"/>
    </w:rPr>
  </w:style>
  <w:style w:type="paragraph" w:customStyle="1" w:styleId="Normlnslovan">
    <w:name w:val="Normální číslovaný"/>
    <w:basedOn w:val="Normln"/>
    <w:rsid w:val="00360DF2"/>
    <w:pPr>
      <w:tabs>
        <w:tab w:val="num" w:pos="792"/>
      </w:tabs>
      <w:spacing w:after="120" w:line="240" w:lineRule="auto"/>
      <w:ind w:left="792" w:hanging="432"/>
      <w:jc w:val="left"/>
    </w:pPr>
    <w:rPr>
      <w:rFonts w:ascii="Times New Roman" w:hAnsi="Times New Roman"/>
      <w:sz w:val="22"/>
    </w:rPr>
  </w:style>
  <w:style w:type="character" w:customStyle="1" w:styleId="RLTextlnkuslovanChar">
    <w:name w:val="RL Text článku číslovaný Char"/>
    <w:link w:val="RLTextlnkuslovan"/>
    <w:rsid w:val="00360DF2"/>
    <w:rPr>
      <w:rFonts w:ascii="Arial" w:hAnsi="Arial"/>
      <w:szCs w:val="24"/>
    </w:rPr>
  </w:style>
  <w:style w:type="paragraph" w:styleId="Revize">
    <w:name w:val="Revision"/>
    <w:hidden/>
    <w:uiPriority w:val="99"/>
    <w:semiHidden/>
    <w:rsid w:val="00360DF2"/>
    <w:rPr>
      <w:rFonts w:ascii="Trebuchet MS" w:hAnsi="Trebuchet MS"/>
      <w:color w:val="000000"/>
      <w:lang w:eastAsia="en-US" w:bidi="en-US"/>
    </w:rPr>
  </w:style>
  <w:style w:type="paragraph" w:customStyle="1" w:styleId="vty">
    <w:name w:val="vty"/>
    <w:basedOn w:val="Normln"/>
    <w:rsid w:val="00360DF2"/>
    <w:pPr>
      <w:spacing w:before="100" w:beforeAutospacing="1" w:after="100" w:afterAutospacing="1" w:line="240" w:lineRule="auto"/>
      <w:jc w:val="left"/>
    </w:pPr>
    <w:rPr>
      <w:rFonts w:ascii="Times New Roman" w:hAnsi="Times New Roman"/>
    </w:rPr>
  </w:style>
  <w:style w:type="paragraph" w:styleId="Bezmezer">
    <w:name w:val="No Spacing"/>
    <w:uiPriority w:val="1"/>
    <w:qFormat/>
    <w:rsid w:val="00360DF2"/>
    <w:rPr>
      <w:rFonts w:ascii="Calibri" w:eastAsia="Calibri" w:hAnsi="Calibri"/>
      <w:sz w:val="22"/>
      <w:szCs w:val="22"/>
      <w:lang w:eastAsia="en-US"/>
    </w:rPr>
  </w:style>
  <w:style w:type="paragraph" w:customStyle="1" w:styleId="Odrazka1">
    <w:name w:val="Odrazka 1"/>
    <w:basedOn w:val="Normln"/>
    <w:qFormat/>
    <w:rsid w:val="00360DF2"/>
    <w:pPr>
      <w:numPr>
        <w:numId w:val="15"/>
      </w:numPr>
      <w:spacing w:before="60" w:after="60" w:line="276" w:lineRule="auto"/>
    </w:pPr>
    <w:rPr>
      <w:rFonts w:ascii="Times New Roman" w:hAnsi="Times New Roman"/>
      <w:sz w:val="22"/>
      <w:lang w:eastAsia="en-US"/>
    </w:rPr>
  </w:style>
  <w:style w:type="paragraph" w:customStyle="1" w:styleId="Odrazka2">
    <w:name w:val="Odrazka 2"/>
    <w:basedOn w:val="Odrazka1"/>
    <w:link w:val="Odrazka2Char"/>
    <w:qFormat/>
    <w:rsid w:val="00360DF2"/>
    <w:pPr>
      <w:numPr>
        <w:ilvl w:val="1"/>
      </w:numPr>
    </w:pPr>
    <w:rPr>
      <w:rFonts w:ascii="Calibri" w:hAnsi="Calibri"/>
    </w:rPr>
  </w:style>
  <w:style w:type="character" w:customStyle="1" w:styleId="Odrazka2Char">
    <w:name w:val="Odrazka 2 Char"/>
    <w:link w:val="Odrazka2"/>
    <w:rsid w:val="00360DF2"/>
    <w:rPr>
      <w:rFonts w:ascii="Calibri" w:hAnsi="Calibri"/>
      <w:sz w:val="22"/>
      <w:szCs w:val="24"/>
      <w:lang w:eastAsia="en-US"/>
    </w:rPr>
  </w:style>
  <w:style w:type="paragraph" w:customStyle="1" w:styleId="Odrazka3">
    <w:name w:val="Odrazka 3"/>
    <w:basedOn w:val="Odrazka2"/>
    <w:qFormat/>
    <w:rsid w:val="00360DF2"/>
    <w:pPr>
      <w:numPr>
        <w:ilvl w:val="2"/>
      </w:numPr>
      <w:tabs>
        <w:tab w:val="clear" w:pos="1304"/>
        <w:tab w:val="num" w:pos="567"/>
        <w:tab w:val="num" w:pos="2160"/>
      </w:tabs>
      <w:ind w:left="2160" w:hanging="360"/>
    </w:pPr>
  </w:style>
  <w:style w:type="character" w:customStyle="1" w:styleId="WW8Num4z7">
    <w:name w:val="WW8Num4z7"/>
    <w:rsid w:val="00360DF2"/>
  </w:style>
  <w:style w:type="character" w:customStyle="1" w:styleId="Odkaznakoment1">
    <w:name w:val="Odkaz na komentář1"/>
    <w:rsid w:val="00360DF2"/>
    <w:rPr>
      <w:sz w:val="16"/>
      <w:szCs w:val="16"/>
    </w:rPr>
  </w:style>
  <w:style w:type="character" w:styleId="Zvraznn">
    <w:name w:val="Emphasis"/>
    <w:uiPriority w:val="20"/>
    <w:qFormat/>
    <w:rsid w:val="00360DF2"/>
    <w:rPr>
      <w:i/>
      <w:iCs/>
    </w:rPr>
  </w:style>
  <w:style w:type="paragraph" w:customStyle="1" w:styleId="ListNumber-ContractCzechRadio">
    <w:name w:val="List Number - Contract (Czech Radio)"/>
    <w:basedOn w:val="Normln"/>
    <w:uiPriority w:val="13"/>
    <w:qFormat/>
    <w:rsid w:val="00360DF2"/>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sz w:val="20"/>
      <w:szCs w:val="20"/>
      <w:lang w:eastAsia="en-US"/>
    </w:rPr>
  </w:style>
  <w:style w:type="paragraph" w:customStyle="1" w:styleId="ListLetter-ContractCzechRadio">
    <w:name w:val="List Letter - Contract (Czech Radio)"/>
    <w:basedOn w:val="Normln"/>
    <w:uiPriority w:val="15"/>
    <w:qFormat/>
    <w:rsid w:val="00360DF2"/>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Arial"/>
      <w:sz w:val="20"/>
      <w:szCs w:val="20"/>
      <w:lang w:eastAsia="en-US"/>
    </w:rPr>
  </w:style>
  <w:style w:type="paragraph" w:customStyle="1" w:styleId="Heading-Number-ContractCzechRadio">
    <w:name w:val="Heading-Number - Contract (Czech Radio)"/>
    <w:basedOn w:val="Normln"/>
    <w:next w:val="ListNumber-ContractCzechRadio"/>
    <w:uiPriority w:val="11"/>
    <w:qFormat/>
    <w:rsid w:val="00360DF2"/>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cs="Arial"/>
      <w:b/>
      <w:bCs/>
      <w:color w:val="000F37"/>
      <w:sz w:val="20"/>
      <w:szCs w:val="20"/>
      <w:lang w:eastAsia="en-US"/>
    </w:rPr>
  </w:style>
  <w:style w:type="numbering" w:customStyle="1" w:styleId="List-Contract">
    <w:name w:val="List - Contract"/>
    <w:uiPriority w:val="99"/>
    <w:rsid w:val="00360DF2"/>
    <w:pPr>
      <w:numPr>
        <w:numId w:val="18"/>
      </w:numPr>
    </w:pPr>
  </w:style>
  <w:style w:type="numbering" w:customStyle="1" w:styleId="Captions-Numbering">
    <w:name w:val="Captions - Numbering"/>
    <w:uiPriority w:val="99"/>
    <w:rsid w:val="00360DF2"/>
    <w:pPr>
      <w:numPr>
        <w:numId w:val="17"/>
      </w:numPr>
    </w:pPr>
  </w:style>
  <w:style w:type="character" w:customStyle="1" w:styleId="MVtextChar">
    <w:name w:val="MV_text Char"/>
    <w:basedOn w:val="Standardnpsmoodstavce"/>
    <w:link w:val="MVtext"/>
    <w:locked/>
    <w:rsid w:val="006B5C9D"/>
    <w:rPr>
      <w:rFonts w:eastAsia="Calibri"/>
      <w:sz w:val="24"/>
      <w:szCs w:val="24"/>
      <w:lang w:eastAsia="en-US"/>
    </w:rPr>
  </w:style>
  <w:style w:type="paragraph" w:customStyle="1" w:styleId="MVtext">
    <w:name w:val="MV_text"/>
    <w:basedOn w:val="Normln"/>
    <w:link w:val="MVtextChar"/>
    <w:qFormat/>
    <w:rsid w:val="006B5C9D"/>
    <w:pPr>
      <w:spacing w:after="120" w:line="240" w:lineRule="auto"/>
    </w:pPr>
    <w:rPr>
      <w:rFonts w:ascii="Times New Roman" w:eastAsia="Calibr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7973">
      <w:bodyDiv w:val="1"/>
      <w:marLeft w:val="0"/>
      <w:marRight w:val="0"/>
      <w:marTop w:val="0"/>
      <w:marBottom w:val="0"/>
      <w:divBdr>
        <w:top w:val="none" w:sz="0" w:space="0" w:color="auto"/>
        <w:left w:val="none" w:sz="0" w:space="0" w:color="auto"/>
        <w:bottom w:val="none" w:sz="0" w:space="0" w:color="auto"/>
        <w:right w:val="none" w:sz="0" w:space="0" w:color="auto"/>
      </w:divBdr>
    </w:div>
    <w:div w:id="382559034">
      <w:bodyDiv w:val="1"/>
      <w:marLeft w:val="0"/>
      <w:marRight w:val="0"/>
      <w:marTop w:val="0"/>
      <w:marBottom w:val="0"/>
      <w:divBdr>
        <w:top w:val="none" w:sz="0" w:space="0" w:color="auto"/>
        <w:left w:val="none" w:sz="0" w:space="0" w:color="auto"/>
        <w:bottom w:val="none" w:sz="0" w:space="0" w:color="auto"/>
        <w:right w:val="none" w:sz="0" w:space="0" w:color="auto"/>
      </w:divBdr>
    </w:div>
    <w:div w:id="529143325">
      <w:bodyDiv w:val="1"/>
      <w:marLeft w:val="0"/>
      <w:marRight w:val="0"/>
      <w:marTop w:val="0"/>
      <w:marBottom w:val="0"/>
      <w:divBdr>
        <w:top w:val="none" w:sz="0" w:space="0" w:color="auto"/>
        <w:left w:val="none" w:sz="0" w:space="0" w:color="auto"/>
        <w:bottom w:val="none" w:sz="0" w:space="0" w:color="auto"/>
        <w:right w:val="none" w:sz="0" w:space="0" w:color="auto"/>
      </w:divBdr>
    </w:div>
    <w:div w:id="862784362">
      <w:bodyDiv w:val="1"/>
      <w:marLeft w:val="0"/>
      <w:marRight w:val="0"/>
      <w:marTop w:val="0"/>
      <w:marBottom w:val="0"/>
      <w:divBdr>
        <w:top w:val="none" w:sz="0" w:space="0" w:color="auto"/>
        <w:left w:val="none" w:sz="0" w:space="0" w:color="auto"/>
        <w:bottom w:val="none" w:sz="0" w:space="0" w:color="auto"/>
        <w:right w:val="none" w:sz="0" w:space="0" w:color="auto"/>
      </w:divBdr>
    </w:div>
    <w:div w:id="1089232376">
      <w:bodyDiv w:val="1"/>
      <w:marLeft w:val="0"/>
      <w:marRight w:val="0"/>
      <w:marTop w:val="0"/>
      <w:marBottom w:val="0"/>
      <w:divBdr>
        <w:top w:val="none" w:sz="0" w:space="0" w:color="auto"/>
        <w:left w:val="none" w:sz="0" w:space="0" w:color="auto"/>
        <w:bottom w:val="none" w:sz="0" w:space="0" w:color="auto"/>
        <w:right w:val="none" w:sz="0" w:space="0" w:color="auto"/>
      </w:divBdr>
    </w:div>
    <w:div w:id="1285650553">
      <w:bodyDiv w:val="1"/>
      <w:marLeft w:val="0"/>
      <w:marRight w:val="0"/>
      <w:marTop w:val="0"/>
      <w:marBottom w:val="0"/>
      <w:divBdr>
        <w:top w:val="none" w:sz="0" w:space="0" w:color="auto"/>
        <w:left w:val="none" w:sz="0" w:space="0" w:color="auto"/>
        <w:bottom w:val="none" w:sz="0" w:space="0" w:color="auto"/>
        <w:right w:val="none" w:sz="0" w:space="0" w:color="auto"/>
      </w:divBdr>
    </w:div>
    <w:div w:id="1530416551">
      <w:bodyDiv w:val="1"/>
      <w:marLeft w:val="0"/>
      <w:marRight w:val="0"/>
      <w:marTop w:val="0"/>
      <w:marBottom w:val="0"/>
      <w:divBdr>
        <w:top w:val="none" w:sz="0" w:space="0" w:color="auto"/>
        <w:left w:val="none" w:sz="0" w:space="0" w:color="auto"/>
        <w:bottom w:val="none" w:sz="0" w:space="0" w:color="auto"/>
        <w:right w:val="none" w:sz="0" w:space="0" w:color="auto"/>
      </w:divBdr>
      <w:divsChild>
        <w:div w:id="13071304">
          <w:marLeft w:val="0"/>
          <w:marRight w:val="0"/>
          <w:marTop w:val="0"/>
          <w:marBottom w:val="0"/>
          <w:divBdr>
            <w:top w:val="none" w:sz="0" w:space="0" w:color="auto"/>
            <w:left w:val="none" w:sz="0" w:space="0" w:color="auto"/>
            <w:bottom w:val="none" w:sz="0" w:space="0" w:color="auto"/>
            <w:right w:val="none" w:sz="0" w:space="0" w:color="auto"/>
          </w:divBdr>
        </w:div>
        <w:div w:id="1554804104">
          <w:marLeft w:val="0"/>
          <w:marRight w:val="0"/>
          <w:marTop w:val="0"/>
          <w:marBottom w:val="0"/>
          <w:divBdr>
            <w:top w:val="none" w:sz="0" w:space="0" w:color="auto"/>
            <w:left w:val="none" w:sz="0" w:space="0" w:color="auto"/>
            <w:bottom w:val="none" w:sz="0" w:space="0" w:color="auto"/>
            <w:right w:val="none" w:sz="0" w:space="0" w:color="auto"/>
          </w:divBdr>
        </w:div>
        <w:div w:id="628821623">
          <w:marLeft w:val="0"/>
          <w:marRight w:val="0"/>
          <w:marTop w:val="0"/>
          <w:marBottom w:val="0"/>
          <w:divBdr>
            <w:top w:val="none" w:sz="0" w:space="0" w:color="auto"/>
            <w:left w:val="none" w:sz="0" w:space="0" w:color="auto"/>
            <w:bottom w:val="none" w:sz="0" w:space="0" w:color="auto"/>
            <w:right w:val="none" w:sz="0" w:space="0" w:color="auto"/>
          </w:divBdr>
        </w:div>
        <w:div w:id="1974405552">
          <w:marLeft w:val="0"/>
          <w:marRight w:val="0"/>
          <w:marTop w:val="0"/>
          <w:marBottom w:val="0"/>
          <w:divBdr>
            <w:top w:val="none" w:sz="0" w:space="0" w:color="auto"/>
            <w:left w:val="none" w:sz="0" w:space="0" w:color="auto"/>
            <w:bottom w:val="none" w:sz="0" w:space="0" w:color="auto"/>
            <w:right w:val="none" w:sz="0" w:space="0" w:color="auto"/>
          </w:divBdr>
        </w:div>
        <w:div w:id="848061061">
          <w:marLeft w:val="0"/>
          <w:marRight w:val="0"/>
          <w:marTop w:val="0"/>
          <w:marBottom w:val="0"/>
          <w:divBdr>
            <w:top w:val="none" w:sz="0" w:space="0" w:color="auto"/>
            <w:left w:val="none" w:sz="0" w:space="0" w:color="auto"/>
            <w:bottom w:val="none" w:sz="0" w:space="0" w:color="auto"/>
            <w:right w:val="none" w:sz="0" w:space="0" w:color="auto"/>
          </w:divBdr>
        </w:div>
        <w:div w:id="886533175">
          <w:marLeft w:val="0"/>
          <w:marRight w:val="0"/>
          <w:marTop w:val="0"/>
          <w:marBottom w:val="0"/>
          <w:divBdr>
            <w:top w:val="none" w:sz="0" w:space="0" w:color="auto"/>
            <w:left w:val="none" w:sz="0" w:space="0" w:color="auto"/>
            <w:bottom w:val="none" w:sz="0" w:space="0" w:color="auto"/>
            <w:right w:val="none" w:sz="0" w:space="0" w:color="auto"/>
          </w:divBdr>
        </w:div>
        <w:div w:id="255478479">
          <w:marLeft w:val="0"/>
          <w:marRight w:val="0"/>
          <w:marTop w:val="0"/>
          <w:marBottom w:val="0"/>
          <w:divBdr>
            <w:top w:val="none" w:sz="0" w:space="0" w:color="auto"/>
            <w:left w:val="none" w:sz="0" w:space="0" w:color="auto"/>
            <w:bottom w:val="none" w:sz="0" w:space="0" w:color="auto"/>
            <w:right w:val="none" w:sz="0" w:space="0" w:color="auto"/>
          </w:divBdr>
        </w:div>
        <w:div w:id="1970473009">
          <w:marLeft w:val="0"/>
          <w:marRight w:val="0"/>
          <w:marTop w:val="0"/>
          <w:marBottom w:val="0"/>
          <w:divBdr>
            <w:top w:val="none" w:sz="0" w:space="0" w:color="auto"/>
            <w:left w:val="none" w:sz="0" w:space="0" w:color="auto"/>
            <w:bottom w:val="none" w:sz="0" w:space="0" w:color="auto"/>
            <w:right w:val="none" w:sz="0" w:space="0" w:color="auto"/>
          </w:divBdr>
        </w:div>
        <w:div w:id="1137186053">
          <w:marLeft w:val="0"/>
          <w:marRight w:val="0"/>
          <w:marTop w:val="0"/>
          <w:marBottom w:val="0"/>
          <w:divBdr>
            <w:top w:val="none" w:sz="0" w:space="0" w:color="auto"/>
            <w:left w:val="none" w:sz="0" w:space="0" w:color="auto"/>
            <w:bottom w:val="none" w:sz="0" w:space="0" w:color="auto"/>
            <w:right w:val="none" w:sz="0" w:space="0" w:color="auto"/>
          </w:divBdr>
        </w:div>
        <w:div w:id="2037853390">
          <w:marLeft w:val="0"/>
          <w:marRight w:val="0"/>
          <w:marTop w:val="0"/>
          <w:marBottom w:val="0"/>
          <w:divBdr>
            <w:top w:val="none" w:sz="0" w:space="0" w:color="auto"/>
            <w:left w:val="none" w:sz="0" w:space="0" w:color="auto"/>
            <w:bottom w:val="none" w:sz="0" w:space="0" w:color="auto"/>
            <w:right w:val="none" w:sz="0" w:space="0" w:color="auto"/>
          </w:divBdr>
        </w:div>
        <w:div w:id="2062747815">
          <w:marLeft w:val="0"/>
          <w:marRight w:val="0"/>
          <w:marTop w:val="0"/>
          <w:marBottom w:val="0"/>
          <w:divBdr>
            <w:top w:val="none" w:sz="0" w:space="0" w:color="auto"/>
            <w:left w:val="none" w:sz="0" w:space="0" w:color="auto"/>
            <w:bottom w:val="none" w:sz="0" w:space="0" w:color="auto"/>
            <w:right w:val="none" w:sz="0" w:space="0" w:color="auto"/>
          </w:divBdr>
        </w:div>
        <w:div w:id="1991202596">
          <w:marLeft w:val="0"/>
          <w:marRight w:val="0"/>
          <w:marTop w:val="0"/>
          <w:marBottom w:val="0"/>
          <w:divBdr>
            <w:top w:val="none" w:sz="0" w:space="0" w:color="auto"/>
            <w:left w:val="none" w:sz="0" w:space="0" w:color="auto"/>
            <w:bottom w:val="none" w:sz="0" w:space="0" w:color="auto"/>
            <w:right w:val="none" w:sz="0" w:space="0" w:color="auto"/>
          </w:divBdr>
        </w:div>
        <w:div w:id="612903869">
          <w:marLeft w:val="0"/>
          <w:marRight w:val="0"/>
          <w:marTop w:val="0"/>
          <w:marBottom w:val="0"/>
          <w:divBdr>
            <w:top w:val="none" w:sz="0" w:space="0" w:color="auto"/>
            <w:left w:val="none" w:sz="0" w:space="0" w:color="auto"/>
            <w:bottom w:val="none" w:sz="0" w:space="0" w:color="auto"/>
            <w:right w:val="none" w:sz="0" w:space="0" w:color="auto"/>
          </w:divBdr>
        </w:div>
        <w:div w:id="158355557">
          <w:marLeft w:val="0"/>
          <w:marRight w:val="0"/>
          <w:marTop w:val="0"/>
          <w:marBottom w:val="0"/>
          <w:divBdr>
            <w:top w:val="none" w:sz="0" w:space="0" w:color="auto"/>
            <w:left w:val="none" w:sz="0" w:space="0" w:color="auto"/>
            <w:bottom w:val="none" w:sz="0" w:space="0" w:color="auto"/>
            <w:right w:val="none" w:sz="0" w:space="0" w:color="auto"/>
          </w:divBdr>
        </w:div>
        <w:div w:id="1280331979">
          <w:marLeft w:val="0"/>
          <w:marRight w:val="0"/>
          <w:marTop w:val="0"/>
          <w:marBottom w:val="0"/>
          <w:divBdr>
            <w:top w:val="none" w:sz="0" w:space="0" w:color="auto"/>
            <w:left w:val="none" w:sz="0" w:space="0" w:color="auto"/>
            <w:bottom w:val="none" w:sz="0" w:space="0" w:color="auto"/>
            <w:right w:val="none" w:sz="0" w:space="0" w:color="auto"/>
          </w:divBdr>
        </w:div>
        <w:div w:id="727917891">
          <w:marLeft w:val="0"/>
          <w:marRight w:val="0"/>
          <w:marTop w:val="0"/>
          <w:marBottom w:val="0"/>
          <w:divBdr>
            <w:top w:val="none" w:sz="0" w:space="0" w:color="auto"/>
            <w:left w:val="none" w:sz="0" w:space="0" w:color="auto"/>
            <w:bottom w:val="none" w:sz="0" w:space="0" w:color="auto"/>
            <w:right w:val="none" w:sz="0" w:space="0" w:color="auto"/>
          </w:divBdr>
        </w:div>
        <w:div w:id="495147011">
          <w:marLeft w:val="0"/>
          <w:marRight w:val="0"/>
          <w:marTop w:val="0"/>
          <w:marBottom w:val="0"/>
          <w:divBdr>
            <w:top w:val="none" w:sz="0" w:space="0" w:color="auto"/>
            <w:left w:val="none" w:sz="0" w:space="0" w:color="auto"/>
            <w:bottom w:val="none" w:sz="0" w:space="0" w:color="auto"/>
            <w:right w:val="none" w:sz="0" w:space="0" w:color="auto"/>
          </w:divBdr>
        </w:div>
        <w:div w:id="294064454">
          <w:marLeft w:val="0"/>
          <w:marRight w:val="0"/>
          <w:marTop w:val="0"/>
          <w:marBottom w:val="0"/>
          <w:divBdr>
            <w:top w:val="none" w:sz="0" w:space="0" w:color="auto"/>
            <w:left w:val="none" w:sz="0" w:space="0" w:color="auto"/>
            <w:bottom w:val="none" w:sz="0" w:space="0" w:color="auto"/>
            <w:right w:val="none" w:sz="0" w:space="0" w:color="auto"/>
          </w:divBdr>
        </w:div>
        <w:div w:id="810825646">
          <w:marLeft w:val="0"/>
          <w:marRight w:val="0"/>
          <w:marTop w:val="0"/>
          <w:marBottom w:val="0"/>
          <w:divBdr>
            <w:top w:val="none" w:sz="0" w:space="0" w:color="auto"/>
            <w:left w:val="none" w:sz="0" w:space="0" w:color="auto"/>
            <w:bottom w:val="none" w:sz="0" w:space="0" w:color="auto"/>
            <w:right w:val="none" w:sz="0" w:space="0" w:color="auto"/>
          </w:divBdr>
        </w:div>
        <w:div w:id="938415515">
          <w:marLeft w:val="0"/>
          <w:marRight w:val="0"/>
          <w:marTop w:val="0"/>
          <w:marBottom w:val="0"/>
          <w:divBdr>
            <w:top w:val="none" w:sz="0" w:space="0" w:color="auto"/>
            <w:left w:val="none" w:sz="0" w:space="0" w:color="auto"/>
            <w:bottom w:val="none" w:sz="0" w:space="0" w:color="auto"/>
            <w:right w:val="none" w:sz="0" w:space="0" w:color="auto"/>
          </w:divBdr>
        </w:div>
        <w:div w:id="1935477999">
          <w:marLeft w:val="0"/>
          <w:marRight w:val="0"/>
          <w:marTop w:val="0"/>
          <w:marBottom w:val="0"/>
          <w:divBdr>
            <w:top w:val="none" w:sz="0" w:space="0" w:color="auto"/>
            <w:left w:val="none" w:sz="0" w:space="0" w:color="auto"/>
            <w:bottom w:val="none" w:sz="0" w:space="0" w:color="auto"/>
            <w:right w:val="none" w:sz="0" w:space="0" w:color="auto"/>
          </w:divBdr>
        </w:div>
        <w:div w:id="1072238484">
          <w:marLeft w:val="0"/>
          <w:marRight w:val="0"/>
          <w:marTop w:val="0"/>
          <w:marBottom w:val="0"/>
          <w:divBdr>
            <w:top w:val="none" w:sz="0" w:space="0" w:color="auto"/>
            <w:left w:val="none" w:sz="0" w:space="0" w:color="auto"/>
            <w:bottom w:val="none" w:sz="0" w:space="0" w:color="auto"/>
            <w:right w:val="none" w:sz="0" w:space="0" w:color="auto"/>
          </w:divBdr>
        </w:div>
        <w:div w:id="789858873">
          <w:marLeft w:val="0"/>
          <w:marRight w:val="0"/>
          <w:marTop w:val="0"/>
          <w:marBottom w:val="0"/>
          <w:divBdr>
            <w:top w:val="none" w:sz="0" w:space="0" w:color="auto"/>
            <w:left w:val="none" w:sz="0" w:space="0" w:color="auto"/>
            <w:bottom w:val="none" w:sz="0" w:space="0" w:color="auto"/>
            <w:right w:val="none" w:sz="0" w:space="0" w:color="auto"/>
          </w:divBdr>
        </w:div>
        <w:div w:id="151416602">
          <w:marLeft w:val="0"/>
          <w:marRight w:val="0"/>
          <w:marTop w:val="0"/>
          <w:marBottom w:val="0"/>
          <w:divBdr>
            <w:top w:val="none" w:sz="0" w:space="0" w:color="auto"/>
            <w:left w:val="none" w:sz="0" w:space="0" w:color="auto"/>
            <w:bottom w:val="none" w:sz="0" w:space="0" w:color="auto"/>
            <w:right w:val="none" w:sz="0" w:space="0" w:color="auto"/>
          </w:divBdr>
        </w:div>
        <w:div w:id="1755738439">
          <w:marLeft w:val="0"/>
          <w:marRight w:val="0"/>
          <w:marTop w:val="0"/>
          <w:marBottom w:val="0"/>
          <w:divBdr>
            <w:top w:val="none" w:sz="0" w:space="0" w:color="auto"/>
            <w:left w:val="none" w:sz="0" w:space="0" w:color="auto"/>
            <w:bottom w:val="none" w:sz="0" w:space="0" w:color="auto"/>
            <w:right w:val="none" w:sz="0" w:space="0" w:color="auto"/>
          </w:divBdr>
        </w:div>
        <w:div w:id="1293289122">
          <w:marLeft w:val="0"/>
          <w:marRight w:val="0"/>
          <w:marTop w:val="0"/>
          <w:marBottom w:val="0"/>
          <w:divBdr>
            <w:top w:val="none" w:sz="0" w:space="0" w:color="auto"/>
            <w:left w:val="none" w:sz="0" w:space="0" w:color="auto"/>
            <w:bottom w:val="none" w:sz="0" w:space="0" w:color="auto"/>
            <w:right w:val="none" w:sz="0" w:space="0" w:color="auto"/>
          </w:divBdr>
        </w:div>
        <w:div w:id="192888107">
          <w:marLeft w:val="0"/>
          <w:marRight w:val="0"/>
          <w:marTop w:val="0"/>
          <w:marBottom w:val="0"/>
          <w:divBdr>
            <w:top w:val="none" w:sz="0" w:space="0" w:color="auto"/>
            <w:left w:val="none" w:sz="0" w:space="0" w:color="auto"/>
            <w:bottom w:val="none" w:sz="0" w:space="0" w:color="auto"/>
            <w:right w:val="none" w:sz="0" w:space="0" w:color="auto"/>
          </w:divBdr>
        </w:div>
        <w:div w:id="866140861">
          <w:marLeft w:val="0"/>
          <w:marRight w:val="0"/>
          <w:marTop w:val="0"/>
          <w:marBottom w:val="0"/>
          <w:divBdr>
            <w:top w:val="none" w:sz="0" w:space="0" w:color="auto"/>
            <w:left w:val="none" w:sz="0" w:space="0" w:color="auto"/>
            <w:bottom w:val="none" w:sz="0" w:space="0" w:color="auto"/>
            <w:right w:val="none" w:sz="0" w:space="0" w:color="auto"/>
          </w:divBdr>
        </w:div>
      </w:divsChild>
    </w:div>
    <w:div w:id="1588076237">
      <w:bodyDiv w:val="1"/>
      <w:marLeft w:val="0"/>
      <w:marRight w:val="0"/>
      <w:marTop w:val="0"/>
      <w:marBottom w:val="0"/>
      <w:divBdr>
        <w:top w:val="none" w:sz="0" w:space="0" w:color="auto"/>
        <w:left w:val="none" w:sz="0" w:space="0" w:color="auto"/>
        <w:bottom w:val="none" w:sz="0" w:space="0" w:color="auto"/>
        <w:right w:val="none" w:sz="0" w:space="0" w:color="auto"/>
      </w:divBdr>
    </w:div>
    <w:div w:id="1591622975">
      <w:bodyDiv w:val="1"/>
      <w:marLeft w:val="0"/>
      <w:marRight w:val="0"/>
      <w:marTop w:val="0"/>
      <w:marBottom w:val="0"/>
      <w:divBdr>
        <w:top w:val="none" w:sz="0" w:space="0" w:color="auto"/>
        <w:left w:val="none" w:sz="0" w:space="0" w:color="auto"/>
        <w:bottom w:val="none" w:sz="0" w:space="0" w:color="auto"/>
        <w:right w:val="none" w:sz="0" w:space="0" w:color="auto"/>
      </w:divBdr>
    </w:div>
    <w:div w:id="1705907950">
      <w:bodyDiv w:val="1"/>
      <w:marLeft w:val="0"/>
      <w:marRight w:val="0"/>
      <w:marTop w:val="0"/>
      <w:marBottom w:val="0"/>
      <w:divBdr>
        <w:top w:val="none" w:sz="0" w:space="0" w:color="auto"/>
        <w:left w:val="none" w:sz="0" w:space="0" w:color="auto"/>
        <w:bottom w:val="none" w:sz="0" w:space="0" w:color="auto"/>
        <w:right w:val="none" w:sz="0" w:space="0" w:color="auto"/>
      </w:divBdr>
    </w:div>
    <w:div w:id="17962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zso.cz/csu/czso/zaostreno-na-zeny-a-muz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uni.cz/vyzkum/publikace/1350861" TargetMode="External"/><Relationship Id="rId10" Type="http://schemas.openxmlformats.org/officeDocument/2006/relationships/hyperlink" Target="http://www.esfcr.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avniradce.ihned.cz/c1-65683220-zeny-dostavaly-za-stejnou-praci-nizsi-plat-odhalila-inspekce-a-to-i-u-polic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C84F4-D25C-4253-AFDD-60351D15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12265</Words>
  <Characters>72368</Characters>
  <Application>Microsoft Office Word</Application>
  <DocSecurity>0</DocSecurity>
  <Lines>603</Lines>
  <Paragraphs>168</Paragraphs>
  <ScaleCrop>false</ScaleCrop>
  <HeadingPairs>
    <vt:vector size="2" baseType="variant">
      <vt:variant>
        <vt:lpstr>Název</vt:lpstr>
      </vt:variant>
      <vt:variant>
        <vt:i4>1</vt:i4>
      </vt:variant>
    </vt:vector>
  </HeadingPairs>
  <TitlesOfParts>
    <vt:vector size="1" baseType="lpstr">
      <vt:lpstr>Název zprávy</vt:lpstr>
    </vt:vector>
  </TitlesOfParts>
  <Company>TNS Factum</Company>
  <LinksUpToDate>false</LinksUpToDate>
  <CharactersWithSpaces>84465</CharactersWithSpaces>
  <SharedDoc>false</SharedDoc>
  <HLinks>
    <vt:vector size="222" baseType="variant">
      <vt:variant>
        <vt:i4>5308525</vt:i4>
      </vt:variant>
      <vt:variant>
        <vt:i4>168</vt:i4>
      </vt:variant>
      <vt:variant>
        <vt:i4>0</vt:i4>
      </vt:variant>
      <vt:variant>
        <vt:i4>5</vt:i4>
      </vt:variant>
      <vt:variant>
        <vt:lpwstr>mailto:mokrosova@czechtourism.cz</vt:lpwstr>
      </vt:variant>
      <vt:variant>
        <vt:lpwstr/>
      </vt:variant>
      <vt:variant>
        <vt:i4>7798863</vt:i4>
      </vt:variant>
      <vt:variant>
        <vt:i4>165</vt:i4>
      </vt:variant>
      <vt:variant>
        <vt:i4>0</vt:i4>
      </vt:variant>
      <vt:variant>
        <vt:i4>5</vt:i4>
      </vt:variant>
      <vt:variant>
        <vt:lpwstr>mailto:klara.plecita@soc.cas.cz</vt:lpwstr>
      </vt:variant>
      <vt:variant>
        <vt:lpwstr/>
      </vt:variant>
      <vt:variant>
        <vt:i4>1114168</vt:i4>
      </vt:variant>
      <vt:variant>
        <vt:i4>162</vt:i4>
      </vt:variant>
      <vt:variant>
        <vt:i4>0</vt:i4>
      </vt:variant>
      <vt:variant>
        <vt:i4>5</vt:i4>
      </vt:variant>
      <vt:variant>
        <vt:lpwstr>mailto:ChurellaMU@state.gov</vt:lpwstr>
      </vt:variant>
      <vt:variant>
        <vt:lpwstr/>
      </vt:variant>
      <vt:variant>
        <vt:i4>7209048</vt:i4>
      </vt:variant>
      <vt:variant>
        <vt:i4>159</vt:i4>
      </vt:variant>
      <vt:variant>
        <vt:i4>0</vt:i4>
      </vt:variant>
      <vt:variant>
        <vt:i4>5</vt:i4>
      </vt:variant>
      <vt:variant>
        <vt:lpwstr>mailto:patkova@ppmfactum.cz</vt:lpwstr>
      </vt:variant>
      <vt:variant>
        <vt:lpwstr/>
      </vt:variant>
      <vt:variant>
        <vt:i4>5308525</vt:i4>
      </vt:variant>
      <vt:variant>
        <vt:i4>156</vt:i4>
      </vt:variant>
      <vt:variant>
        <vt:i4>0</vt:i4>
      </vt:variant>
      <vt:variant>
        <vt:i4>5</vt:i4>
      </vt:variant>
      <vt:variant>
        <vt:lpwstr>mailto:mokrosova@czechtourism.cz</vt:lpwstr>
      </vt:variant>
      <vt:variant>
        <vt:lpwstr/>
      </vt:variant>
      <vt:variant>
        <vt:i4>7798863</vt:i4>
      </vt:variant>
      <vt:variant>
        <vt:i4>153</vt:i4>
      </vt:variant>
      <vt:variant>
        <vt:i4>0</vt:i4>
      </vt:variant>
      <vt:variant>
        <vt:i4>5</vt:i4>
      </vt:variant>
      <vt:variant>
        <vt:lpwstr>mailto:klara.plecita@soc.cas.cz</vt:lpwstr>
      </vt:variant>
      <vt:variant>
        <vt:lpwstr/>
      </vt:variant>
      <vt:variant>
        <vt:i4>1114168</vt:i4>
      </vt:variant>
      <vt:variant>
        <vt:i4>150</vt:i4>
      </vt:variant>
      <vt:variant>
        <vt:i4>0</vt:i4>
      </vt:variant>
      <vt:variant>
        <vt:i4>5</vt:i4>
      </vt:variant>
      <vt:variant>
        <vt:lpwstr>mailto:ChurellaMU@state.gov</vt:lpwstr>
      </vt:variant>
      <vt:variant>
        <vt:lpwstr/>
      </vt:variant>
      <vt:variant>
        <vt:i4>589866</vt:i4>
      </vt:variant>
      <vt:variant>
        <vt:i4>147</vt:i4>
      </vt:variant>
      <vt:variant>
        <vt:i4>0</vt:i4>
      </vt:variant>
      <vt:variant>
        <vt:i4>5</vt:i4>
      </vt:variant>
      <vt:variant>
        <vt:lpwstr>mailto:bartos@ppmfactum.cz</vt:lpwstr>
      </vt:variant>
      <vt:variant>
        <vt:lpwstr/>
      </vt:variant>
      <vt:variant>
        <vt:i4>3145752</vt:i4>
      </vt:variant>
      <vt:variant>
        <vt:i4>144</vt:i4>
      </vt:variant>
      <vt:variant>
        <vt:i4>0</vt:i4>
      </vt:variant>
      <vt:variant>
        <vt:i4>5</vt:i4>
      </vt:variant>
      <vt:variant>
        <vt:lpwstr>mailto:Jana.Strakova@soc.cas.cz</vt:lpwstr>
      </vt:variant>
      <vt:variant>
        <vt:lpwstr/>
      </vt:variant>
      <vt:variant>
        <vt:i4>852021</vt:i4>
      </vt:variant>
      <vt:variant>
        <vt:i4>141</vt:i4>
      </vt:variant>
      <vt:variant>
        <vt:i4>0</vt:i4>
      </vt:variant>
      <vt:variant>
        <vt:i4>5</vt:i4>
      </vt:variant>
      <vt:variant>
        <vt:lpwstr>mailto:hampl@ppmfactum.cz</vt:lpwstr>
      </vt:variant>
      <vt:variant>
        <vt:lpwstr/>
      </vt:variant>
      <vt:variant>
        <vt:i4>7798863</vt:i4>
      </vt:variant>
      <vt:variant>
        <vt:i4>138</vt:i4>
      </vt:variant>
      <vt:variant>
        <vt:i4>0</vt:i4>
      </vt:variant>
      <vt:variant>
        <vt:i4>5</vt:i4>
      </vt:variant>
      <vt:variant>
        <vt:lpwstr>mailto:klara.plecita@soc.cas.cz</vt:lpwstr>
      </vt:variant>
      <vt:variant>
        <vt:lpwstr/>
      </vt:variant>
      <vt:variant>
        <vt:i4>1114168</vt:i4>
      </vt:variant>
      <vt:variant>
        <vt:i4>135</vt:i4>
      </vt:variant>
      <vt:variant>
        <vt:i4>0</vt:i4>
      </vt:variant>
      <vt:variant>
        <vt:i4>5</vt:i4>
      </vt:variant>
      <vt:variant>
        <vt:lpwstr>mailto:ChurellaMU@state.gov</vt:lpwstr>
      </vt:variant>
      <vt:variant>
        <vt:lpwstr/>
      </vt:variant>
      <vt:variant>
        <vt:i4>1703990</vt:i4>
      </vt:variant>
      <vt:variant>
        <vt:i4>132</vt:i4>
      </vt:variant>
      <vt:variant>
        <vt:i4>0</vt:i4>
      </vt:variant>
      <vt:variant>
        <vt:i4>5</vt:i4>
      </vt:variant>
      <vt:variant>
        <vt:lpwstr>mailto:SelingerMU@state.gov</vt:lpwstr>
      </vt:variant>
      <vt:variant>
        <vt:lpwstr/>
      </vt:variant>
      <vt:variant>
        <vt:i4>852021</vt:i4>
      </vt:variant>
      <vt:variant>
        <vt:i4>129</vt:i4>
      </vt:variant>
      <vt:variant>
        <vt:i4>0</vt:i4>
      </vt:variant>
      <vt:variant>
        <vt:i4>5</vt:i4>
      </vt:variant>
      <vt:variant>
        <vt:lpwstr>mailto:hampl@ppmfactum.cz</vt:lpwstr>
      </vt:variant>
      <vt:variant>
        <vt:lpwstr/>
      </vt:variant>
      <vt:variant>
        <vt:i4>1441817</vt:i4>
      </vt:variant>
      <vt:variant>
        <vt:i4>126</vt:i4>
      </vt:variant>
      <vt:variant>
        <vt:i4>0</vt:i4>
      </vt:variant>
      <vt:variant>
        <vt:i4>5</vt:i4>
      </vt:variant>
      <vt:variant>
        <vt:lpwstr>http://www.czso.cz/csu/rso.nsf/i/registr_scitacich_obvodu</vt:lpwstr>
      </vt:variant>
      <vt:variant>
        <vt:lpwstr/>
      </vt:variant>
      <vt:variant>
        <vt:i4>8323171</vt:i4>
      </vt:variant>
      <vt:variant>
        <vt:i4>123</vt:i4>
      </vt:variant>
      <vt:variant>
        <vt:i4>0</vt:i4>
      </vt:variant>
      <vt:variant>
        <vt:i4>5</vt:i4>
      </vt:variant>
      <vt:variant>
        <vt:lpwstr>http://www.czso.cz/csu/rso.nsf/i/zakladni_sidelni_jednotky</vt:lpwstr>
      </vt:variant>
      <vt:variant>
        <vt:lpwstr/>
      </vt:variant>
      <vt:variant>
        <vt:i4>852021</vt:i4>
      </vt:variant>
      <vt:variant>
        <vt:i4>120</vt:i4>
      </vt:variant>
      <vt:variant>
        <vt:i4>0</vt:i4>
      </vt:variant>
      <vt:variant>
        <vt:i4>5</vt:i4>
      </vt:variant>
      <vt:variant>
        <vt:lpwstr>mailto:hampl@ppmfactum.cz</vt:lpwstr>
      </vt:variant>
      <vt:variant>
        <vt:lpwstr/>
      </vt:variant>
      <vt:variant>
        <vt:i4>2031666</vt:i4>
      </vt:variant>
      <vt:variant>
        <vt:i4>113</vt:i4>
      </vt:variant>
      <vt:variant>
        <vt:i4>0</vt:i4>
      </vt:variant>
      <vt:variant>
        <vt:i4>5</vt:i4>
      </vt:variant>
      <vt:variant>
        <vt:lpwstr/>
      </vt:variant>
      <vt:variant>
        <vt:lpwstr>_Toc398301935</vt:lpwstr>
      </vt:variant>
      <vt:variant>
        <vt:i4>2031666</vt:i4>
      </vt:variant>
      <vt:variant>
        <vt:i4>107</vt:i4>
      </vt:variant>
      <vt:variant>
        <vt:i4>0</vt:i4>
      </vt:variant>
      <vt:variant>
        <vt:i4>5</vt:i4>
      </vt:variant>
      <vt:variant>
        <vt:lpwstr/>
      </vt:variant>
      <vt:variant>
        <vt:lpwstr>_Toc398301934</vt:lpwstr>
      </vt:variant>
      <vt:variant>
        <vt:i4>2031666</vt:i4>
      </vt:variant>
      <vt:variant>
        <vt:i4>101</vt:i4>
      </vt:variant>
      <vt:variant>
        <vt:i4>0</vt:i4>
      </vt:variant>
      <vt:variant>
        <vt:i4>5</vt:i4>
      </vt:variant>
      <vt:variant>
        <vt:lpwstr/>
      </vt:variant>
      <vt:variant>
        <vt:lpwstr>_Toc398301933</vt:lpwstr>
      </vt:variant>
      <vt:variant>
        <vt:i4>2031666</vt:i4>
      </vt:variant>
      <vt:variant>
        <vt:i4>95</vt:i4>
      </vt:variant>
      <vt:variant>
        <vt:i4>0</vt:i4>
      </vt:variant>
      <vt:variant>
        <vt:i4>5</vt:i4>
      </vt:variant>
      <vt:variant>
        <vt:lpwstr/>
      </vt:variant>
      <vt:variant>
        <vt:lpwstr>_Toc398301932</vt:lpwstr>
      </vt:variant>
      <vt:variant>
        <vt:i4>2031666</vt:i4>
      </vt:variant>
      <vt:variant>
        <vt:i4>89</vt:i4>
      </vt:variant>
      <vt:variant>
        <vt:i4>0</vt:i4>
      </vt:variant>
      <vt:variant>
        <vt:i4>5</vt:i4>
      </vt:variant>
      <vt:variant>
        <vt:lpwstr/>
      </vt:variant>
      <vt:variant>
        <vt:lpwstr>_Toc398301931</vt:lpwstr>
      </vt:variant>
      <vt:variant>
        <vt:i4>2031666</vt:i4>
      </vt:variant>
      <vt:variant>
        <vt:i4>83</vt:i4>
      </vt:variant>
      <vt:variant>
        <vt:i4>0</vt:i4>
      </vt:variant>
      <vt:variant>
        <vt:i4>5</vt:i4>
      </vt:variant>
      <vt:variant>
        <vt:lpwstr/>
      </vt:variant>
      <vt:variant>
        <vt:lpwstr>_Toc398301930</vt:lpwstr>
      </vt:variant>
      <vt:variant>
        <vt:i4>1966130</vt:i4>
      </vt:variant>
      <vt:variant>
        <vt:i4>77</vt:i4>
      </vt:variant>
      <vt:variant>
        <vt:i4>0</vt:i4>
      </vt:variant>
      <vt:variant>
        <vt:i4>5</vt:i4>
      </vt:variant>
      <vt:variant>
        <vt:lpwstr/>
      </vt:variant>
      <vt:variant>
        <vt:lpwstr>_Toc398301929</vt:lpwstr>
      </vt:variant>
      <vt:variant>
        <vt:i4>1966130</vt:i4>
      </vt:variant>
      <vt:variant>
        <vt:i4>71</vt:i4>
      </vt:variant>
      <vt:variant>
        <vt:i4>0</vt:i4>
      </vt:variant>
      <vt:variant>
        <vt:i4>5</vt:i4>
      </vt:variant>
      <vt:variant>
        <vt:lpwstr/>
      </vt:variant>
      <vt:variant>
        <vt:lpwstr>_Toc398301928</vt:lpwstr>
      </vt:variant>
      <vt:variant>
        <vt:i4>1966130</vt:i4>
      </vt:variant>
      <vt:variant>
        <vt:i4>65</vt:i4>
      </vt:variant>
      <vt:variant>
        <vt:i4>0</vt:i4>
      </vt:variant>
      <vt:variant>
        <vt:i4>5</vt:i4>
      </vt:variant>
      <vt:variant>
        <vt:lpwstr/>
      </vt:variant>
      <vt:variant>
        <vt:lpwstr>_Toc398301927</vt:lpwstr>
      </vt:variant>
      <vt:variant>
        <vt:i4>1966130</vt:i4>
      </vt:variant>
      <vt:variant>
        <vt:i4>59</vt:i4>
      </vt:variant>
      <vt:variant>
        <vt:i4>0</vt:i4>
      </vt:variant>
      <vt:variant>
        <vt:i4>5</vt:i4>
      </vt:variant>
      <vt:variant>
        <vt:lpwstr/>
      </vt:variant>
      <vt:variant>
        <vt:lpwstr>_Toc398301926</vt:lpwstr>
      </vt:variant>
      <vt:variant>
        <vt:i4>1966130</vt:i4>
      </vt:variant>
      <vt:variant>
        <vt:i4>53</vt:i4>
      </vt:variant>
      <vt:variant>
        <vt:i4>0</vt:i4>
      </vt:variant>
      <vt:variant>
        <vt:i4>5</vt:i4>
      </vt:variant>
      <vt:variant>
        <vt:lpwstr/>
      </vt:variant>
      <vt:variant>
        <vt:lpwstr>_Toc398301925</vt:lpwstr>
      </vt:variant>
      <vt:variant>
        <vt:i4>1966130</vt:i4>
      </vt:variant>
      <vt:variant>
        <vt:i4>47</vt:i4>
      </vt:variant>
      <vt:variant>
        <vt:i4>0</vt:i4>
      </vt:variant>
      <vt:variant>
        <vt:i4>5</vt:i4>
      </vt:variant>
      <vt:variant>
        <vt:lpwstr/>
      </vt:variant>
      <vt:variant>
        <vt:lpwstr>_Toc398301924</vt:lpwstr>
      </vt:variant>
      <vt:variant>
        <vt:i4>1966130</vt:i4>
      </vt:variant>
      <vt:variant>
        <vt:i4>41</vt:i4>
      </vt:variant>
      <vt:variant>
        <vt:i4>0</vt:i4>
      </vt:variant>
      <vt:variant>
        <vt:i4>5</vt:i4>
      </vt:variant>
      <vt:variant>
        <vt:lpwstr/>
      </vt:variant>
      <vt:variant>
        <vt:lpwstr>_Toc398301923</vt:lpwstr>
      </vt:variant>
      <vt:variant>
        <vt:i4>1966130</vt:i4>
      </vt:variant>
      <vt:variant>
        <vt:i4>35</vt:i4>
      </vt:variant>
      <vt:variant>
        <vt:i4>0</vt:i4>
      </vt:variant>
      <vt:variant>
        <vt:i4>5</vt:i4>
      </vt:variant>
      <vt:variant>
        <vt:lpwstr/>
      </vt:variant>
      <vt:variant>
        <vt:lpwstr>_Toc398301922</vt:lpwstr>
      </vt:variant>
      <vt:variant>
        <vt:i4>1966130</vt:i4>
      </vt:variant>
      <vt:variant>
        <vt:i4>29</vt:i4>
      </vt:variant>
      <vt:variant>
        <vt:i4>0</vt:i4>
      </vt:variant>
      <vt:variant>
        <vt:i4>5</vt:i4>
      </vt:variant>
      <vt:variant>
        <vt:lpwstr/>
      </vt:variant>
      <vt:variant>
        <vt:lpwstr>_Toc398301921</vt:lpwstr>
      </vt:variant>
      <vt:variant>
        <vt:i4>1966130</vt:i4>
      </vt:variant>
      <vt:variant>
        <vt:i4>23</vt:i4>
      </vt:variant>
      <vt:variant>
        <vt:i4>0</vt:i4>
      </vt:variant>
      <vt:variant>
        <vt:i4>5</vt:i4>
      </vt:variant>
      <vt:variant>
        <vt:lpwstr/>
      </vt:variant>
      <vt:variant>
        <vt:lpwstr>_Toc398301920</vt:lpwstr>
      </vt:variant>
      <vt:variant>
        <vt:i4>1900594</vt:i4>
      </vt:variant>
      <vt:variant>
        <vt:i4>17</vt:i4>
      </vt:variant>
      <vt:variant>
        <vt:i4>0</vt:i4>
      </vt:variant>
      <vt:variant>
        <vt:i4>5</vt:i4>
      </vt:variant>
      <vt:variant>
        <vt:lpwstr/>
      </vt:variant>
      <vt:variant>
        <vt:lpwstr>_Toc398301919</vt:lpwstr>
      </vt:variant>
      <vt:variant>
        <vt:i4>1900594</vt:i4>
      </vt:variant>
      <vt:variant>
        <vt:i4>11</vt:i4>
      </vt:variant>
      <vt:variant>
        <vt:i4>0</vt:i4>
      </vt:variant>
      <vt:variant>
        <vt:i4>5</vt:i4>
      </vt:variant>
      <vt:variant>
        <vt:lpwstr/>
      </vt:variant>
      <vt:variant>
        <vt:lpwstr>_Toc398301918</vt:lpwstr>
      </vt:variant>
      <vt:variant>
        <vt:i4>1900594</vt:i4>
      </vt:variant>
      <vt:variant>
        <vt:i4>5</vt:i4>
      </vt:variant>
      <vt:variant>
        <vt:i4>0</vt:i4>
      </vt:variant>
      <vt:variant>
        <vt:i4>5</vt:i4>
      </vt:variant>
      <vt:variant>
        <vt:lpwstr/>
      </vt:variant>
      <vt:variant>
        <vt:lpwstr>_Toc398301917</vt:lpwstr>
      </vt:variant>
      <vt:variant>
        <vt:i4>852021</vt:i4>
      </vt:variant>
      <vt:variant>
        <vt:i4>0</vt:i4>
      </vt:variant>
      <vt:variant>
        <vt:i4>0</vt:i4>
      </vt:variant>
      <vt:variant>
        <vt:i4>5</vt:i4>
      </vt:variant>
      <vt:variant>
        <vt:lpwstr>mailto:hampl@ppmfactum.cz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zprávy</dc:title>
  <dc:creator>Božena Valentová</dc:creator>
  <cp:lastModifiedBy>Urbánek Stanislav MbA.</cp:lastModifiedBy>
  <cp:revision>30</cp:revision>
  <cp:lastPrinted>2016-02-11T14:05:00Z</cp:lastPrinted>
  <dcterms:created xsi:type="dcterms:W3CDTF">2018-01-16T11:41:00Z</dcterms:created>
  <dcterms:modified xsi:type="dcterms:W3CDTF">2018-02-15T09:48:00Z</dcterms:modified>
</cp:coreProperties>
</file>