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7" w:rsidRDefault="004651B6" w:rsidP="00702757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7</w:t>
      </w:r>
    </w:p>
    <w:p w:rsidR="00D96B20" w:rsidRDefault="008E4B37" w:rsidP="008E4B3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</w:t>
      </w:r>
      <w:r w:rsidR="00D96B20">
        <w:rPr>
          <w:snapToGrid w:val="0"/>
          <w:sz w:val="24"/>
          <w:szCs w:val="24"/>
        </w:rPr>
        <w:t xml:space="preserve"> nájmu prostor sloužících k podnikání</w:t>
      </w:r>
      <w:r w:rsidR="005A5512">
        <w:rPr>
          <w:snapToGrid w:val="0"/>
          <w:sz w:val="24"/>
          <w:szCs w:val="24"/>
        </w:rPr>
        <w:t xml:space="preserve"> č. 963/2006, uzavřené </w:t>
      </w:r>
      <w:proofErr w:type="gramStart"/>
      <w:r w:rsidR="005A5512">
        <w:rPr>
          <w:snapToGrid w:val="0"/>
          <w:sz w:val="24"/>
          <w:szCs w:val="24"/>
        </w:rPr>
        <w:t>21.12</w:t>
      </w:r>
      <w:r>
        <w:rPr>
          <w:snapToGrid w:val="0"/>
          <w:sz w:val="24"/>
          <w:szCs w:val="24"/>
        </w:rPr>
        <w:t>.2006</w:t>
      </w:r>
      <w:proofErr w:type="gramEnd"/>
    </w:p>
    <w:p w:rsidR="008B6CB9" w:rsidRDefault="008E4B37" w:rsidP="008E4B3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mezi smluvními stranami</w:t>
      </w:r>
    </w:p>
    <w:p w:rsidR="008E4B37" w:rsidRPr="008E4B37" w:rsidRDefault="008E4B37" w:rsidP="008E4B37">
      <w:pPr>
        <w:jc w:val="center"/>
        <w:rPr>
          <w:snapToGrid w:val="0"/>
          <w:sz w:val="24"/>
          <w:szCs w:val="24"/>
        </w:rPr>
      </w:pPr>
    </w:p>
    <w:p w:rsidR="008B6CB9" w:rsidRDefault="008B6CB9">
      <w:pPr>
        <w:rPr>
          <w:b/>
          <w:sz w:val="24"/>
        </w:rPr>
      </w:pPr>
    </w:p>
    <w:p w:rsidR="008B6CB9" w:rsidRDefault="008B6CB9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8B6CB9" w:rsidRDefault="008B6C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8B6CB9" w:rsidRDefault="008B6C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8B6CB9" w:rsidRDefault="008B6CB9" w:rsidP="008818B6">
      <w:pPr>
        <w:ind w:left="708" w:firstLine="708"/>
        <w:rPr>
          <w:sz w:val="24"/>
        </w:rPr>
      </w:pPr>
      <w:r>
        <w:rPr>
          <w:sz w:val="24"/>
        </w:rPr>
        <w:t xml:space="preserve"> ve věcech sm</w:t>
      </w:r>
      <w:r w:rsidR="003E011A">
        <w:rPr>
          <w:sz w:val="24"/>
        </w:rPr>
        <w:t>luvních Ing. Radkem Jelínkem</w:t>
      </w:r>
      <w:r>
        <w:rPr>
          <w:sz w:val="24"/>
        </w:rPr>
        <w:t>, ekonomickým</w:t>
      </w:r>
      <w:r w:rsidR="008818B6">
        <w:rPr>
          <w:sz w:val="24"/>
        </w:rPr>
        <w:t xml:space="preserve"> </w:t>
      </w:r>
      <w:r>
        <w:rPr>
          <w:sz w:val="24"/>
        </w:rPr>
        <w:t>ředitelem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D96B20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8B6CB9" w:rsidRDefault="00540A0D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8B6CB9" w:rsidRDefault="008B6CB9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 v Ústí</w:t>
      </w:r>
      <w:proofErr w:type="gramEnd"/>
      <w:r>
        <w:rPr>
          <w:sz w:val="24"/>
        </w:rPr>
        <w:t xml:space="preserve"> nad Labem v oddílu A, vložka č. 13052</w:t>
      </w:r>
    </w:p>
    <w:p w:rsidR="00227DDC" w:rsidRDefault="00227DDC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8B6CB9" w:rsidRDefault="008B6CB9">
      <w:pPr>
        <w:rPr>
          <w:b/>
          <w:sz w:val="22"/>
        </w:rPr>
      </w:pPr>
      <w:r>
        <w:rPr>
          <w:b/>
          <w:sz w:val="22"/>
        </w:rPr>
        <w:t>a</w:t>
      </w:r>
    </w:p>
    <w:p w:rsidR="008B6CB9" w:rsidRDefault="008B6CB9">
      <w:pPr>
        <w:widowControl w:val="0"/>
        <w:rPr>
          <w:b/>
          <w:sz w:val="24"/>
        </w:rPr>
      </w:pPr>
    </w:p>
    <w:p w:rsidR="008B6CB9" w:rsidRDefault="008B6CB9">
      <w:pPr>
        <w:widowControl w:val="0"/>
        <w:rPr>
          <w:sz w:val="24"/>
        </w:rPr>
      </w:pPr>
      <w:r>
        <w:rPr>
          <w:b/>
          <w:sz w:val="24"/>
        </w:rPr>
        <w:t>Nájemce:</w:t>
      </w:r>
      <w:r w:rsidR="005A5512">
        <w:rPr>
          <w:sz w:val="24"/>
        </w:rPr>
        <w:tab/>
        <w:t>Petra Drahošová – YES</w:t>
      </w:r>
    </w:p>
    <w:p w:rsidR="005A5512" w:rsidRDefault="00540A0D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Národní 14, </w:t>
      </w:r>
      <w:r w:rsidR="006825AA">
        <w:rPr>
          <w:sz w:val="24"/>
        </w:rPr>
        <w:t>360 20</w:t>
      </w:r>
      <w:r w:rsidR="005A5512">
        <w:rPr>
          <w:sz w:val="24"/>
        </w:rPr>
        <w:t xml:space="preserve"> Karlovy Vary</w:t>
      </w:r>
    </w:p>
    <w:p w:rsidR="008B6CB9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5A5512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Petra Drahošová má vydaný živnostenský list Magistrátem města Karlovy Vary,</w:t>
      </w:r>
    </w:p>
    <w:p w:rsidR="005A5512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odborem obecní živnostenský úřad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ŽÚ/F/01/1070/2004</w:t>
      </w:r>
    </w:p>
    <w:p w:rsidR="00106B64" w:rsidRDefault="00540A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</w:t>
      </w:r>
      <w:r w:rsidR="008B6CB9">
        <w:rPr>
          <w:sz w:val="24"/>
        </w:rPr>
        <w:tab/>
      </w:r>
      <w:r w:rsidR="005A5512">
        <w:rPr>
          <w:sz w:val="24"/>
        </w:rPr>
        <w:tab/>
      </w:r>
    </w:p>
    <w:p w:rsidR="008B6CB9" w:rsidRDefault="00540A0D" w:rsidP="00106B64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8B6CB9" w:rsidRDefault="005A5512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227DDC" w:rsidRDefault="00227DDC">
      <w:pPr>
        <w:widowControl w:val="0"/>
        <w:ind w:left="1440"/>
        <w:rPr>
          <w:sz w:val="24"/>
        </w:rPr>
      </w:pPr>
      <w:r>
        <w:rPr>
          <w:sz w:val="24"/>
        </w:rPr>
        <w:t>( dále jen ,,nájemce‘‘)</w:t>
      </w:r>
    </w:p>
    <w:p w:rsidR="005A5512" w:rsidRDefault="005A5512">
      <w:pPr>
        <w:widowControl w:val="0"/>
        <w:ind w:left="1440"/>
        <w:rPr>
          <w:sz w:val="24"/>
        </w:rPr>
      </w:pPr>
    </w:p>
    <w:p w:rsidR="008B6CB9" w:rsidRDefault="008B6CB9">
      <w:pPr>
        <w:widowControl w:val="0"/>
        <w:rPr>
          <w:b/>
          <w:sz w:val="24"/>
        </w:rPr>
      </w:pPr>
    </w:p>
    <w:p w:rsidR="008B6CB9" w:rsidRDefault="008E4B37">
      <w:pPr>
        <w:pStyle w:val="Zkladntext"/>
        <w:jc w:val="both"/>
      </w:pPr>
      <w:r>
        <w:t>Tímto dodatkem se mění ustanovení článku</w:t>
      </w:r>
      <w:r w:rsidR="005A5512">
        <w:t xml:space="preserve"> IV.</w:t>
      </w:r>
      <w:r w:rsidR="00626836">
        <w:t>,</w:t>
      </w:r>
      <w:r w:rsidR="005A5512">
        <w:t xml:space="preserve"> třetí a pátá</w:t>
      </w:r>
      <w:r w:rsidR="00236178">
        <w:t xml:space="preserve"> věta článku V.</w:t>
      </w:r>
      <w:r w:rsidR="00D96B20">
        <w:t>, nově se vkládá článek VIII. a článek IX.</w:t>
      </w:r>
    </w:p>
    <w:p w:rsidR="008E4B37" w:rsidRDefault="008E4B37">
      <w:pPr>
        <w:pStyle w:val="Zkladntext"/>
        <w:jc w:val="both"/>
      </w:pPr>
    </w:p>
    <w:p w:rsidR="008E4B37" w:rsidRDefault="008E4B37">
      <w:pPr>
        <w:pStyle w:val="Zkladntext"/>
        <w:jc w:val="both"/>
      </w:pPr>
    </w:p>
    <w:p w:rsidR="008B6CB9" w:rsidRDefault="008B6CB9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8B6CB9" w:rsidRDefault="008B6CB9">
      <w:pPr>
        <w:pStyle w:val="Zkladntext"/>
        <w:jc w:val="both"/>
      </w:pPr>
    </w:p>
    <w:p w:rsidR="008B6CB9" w:rsidRDefault="008B6CB9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089530959"/>
    <w:bookmarkStart w:id="2" w:name="_MON_1091424282"/>
    <w:bookmarkStart w:id="3" w:name="_MON_1091425518"/>
    <w:bookmarkStart w:id="4" w:name="_MON_1091425650"/>
    <w:bookmarkStart w:id="5" w:name="_MON_1091425691"/>
    <w:bookmarkStart w:id="6" w:name="_MON_1091425838"/>
    <w:bookmarkStart w:id="7" w:name="_MON_1091425864"/>
    <w:bookmarkStart w:id="8" w:name="_MON_1091427020"/>
    <w:bookmarkStart w:id="9" w:name="_MON_1091435850"/>
    <w:bookmarkStart w:id="10" w:name="_MON_1091436306"/>
    <w:bookmarkStart w:id="11" w:name="_MON_1097912776"/>
    <w:bookmarkStart w:id="12" w:name="_MON_1222661678"/>
    <w:bookmarkStart w:id="13" w:name="_MON_1222661992"/>
    <w:bookmarkStart w:id="14" w:name="_MON_1223124684"/>
    <w:bookmarkStart w:id="15" w:name="_MON_1223277006"/>
    <w:bookmarkStart w:id="16" w:name="_MON_1223277663"/>
    <w:bookmarkStart w:id="17" w:name="_MON_1223277966"/>
    <w:bookmarkStart w:id="18" w:name="_MON_1223279491"/>
    <w:bookmarkStart w:id="19" w:name="_MON_1223279690"/>
    <w:bookmarkStart w:id="20" w:name="_MON_1223279766"/>
    <w:bookmarkStart w:id="21" w:name="_MON_1223279869"/>
    <w:bookmarkStart w:id="22" w:name="_MON_1223279886"/>
    <w:bookmarkStart w:id="23" w:name="_MON_1223722371"/>
    <w:bookmarkStart w:id="24" w:name="_MON_1223723315"/>
    <w:bookmarkStart w:id="25" w:name="_MON_1224062681"/>
    <w:bookmarkStart w:id="26" w:name="_MON_1224063090"/>
    <w:bookmarkStart w:id="27" w:name="_MON_1224302824"/>
    <w:bookmarkStart w:id="28" w:name="_MON_1224317961"/>
    <w:bookmarkStart w:id="29" w:name="_MON_1224318403"/>
    <w:bookmarkStart w:id="30" w:name="_MON_1265688585"/>
    <w:bookmarkStart w:id="31" w:name="_MON_1294045594"/>
    <w:bookmarkStart w:id="32" w:name="_MON_1322649536"/>
    <w:bookmarkStart w:id="33" w:name="_MON_1325327685"/>
    <w:bookmarkStart w:id="34" w:name="_MON_1325327715"/>
    <w:bookmarkStart w:id="35" w:name="_MON_1325919971"/>
    <w:bookmarkStart w:id="36" w:name="_MON_1325927781"/>
    <w:bookmarkStart w:id="37" w:name="_MON_1326106507"/>
    <w:bookmarkStart w:id="38" w:name="_MON_1326188247"/>
    <w:bookmarkStart w:id="39" w:name="_MON_1326516645"/>
    <w:bookmarkStart w:id="40" w:name="_MON_1356159116"/>
    <w:bookmarkStart w:id="41" w:name="_MON_1356160087"/>
    <w:bookmarkStart w:id="42" w:name="_MON_1357098037"/>
    <w:bookmarkStart w:id="43" w:name="_MON_1357098120"/>
    <w:bookmarkStart w:id="44" w:name="_MON_1387794317"/>
    <w:bookmarkStart w:id="45" w:name="_MON_1388992526"/>
    <w:bookmarkStart w:id="46" w:name="_MON_1390026005"/>
    <w:bookmarkStart w:id="47" w:name="_MON_1421039973"/>
    <w:bookmarkStart w:id="48" w:name="_MON_1430709515"/>
    <w:bookmarkStart w:id="49" w:name="_MON_1432965452"/>
    <w:bookmarkStart w:id="50" w:name="_MON_1433129066"/>
    <w:bookmarkStart w:id="51" w:name="_MON_1433129310"/>
    <w:bookmarkStart w:id="52" w:name="_MON_1089525621"/>
    <w:bookmarkStart w:id="53" w:name="_MON_1089525819"/>
    <w:bookmarkStart w:id="54" w:name="_MON_1089526078"/>
    <w:bookmarkStart w:id="55" w:name="_MON_1089526131"/>
    <w:bookmarkStart w:id="56" w:name="_MON_1089526177"/>
    <w:bookmarkStart w:id="57" w:name="_MON_1089526973"/>
    <w:bookmarkStart w:id="58" w:name="_MON_1089527415"/>
    <w:bookmarkStart w:id="59" w:name="_MON_1089527599"/>
    <w:bookmarkStart w:id="60" w:name="_MON_1089527734"/>
    <w:bookmarkStart w:id="61" w:name="_MON_1089528173"/>
    <w:bookmarkStart w:id="62" w:name="_MON_1089528189"/>
    <w:bookmarkStart w:id="63" w:name="_MON_1089528209"/>
    <w:bookmarkStart w:id="64" w:name="_MON_1089528233"/>
    <w:bookmarkStart w:id="65" w:name="_MON_1089528257"/>
    <w:bookmarkStart w:id="66" w:name="_MON_1089528569"/>
    <w:bookmarkStart w:id="67" w:name="_MON_1089528591"/>
    <w:bookmarkStart w:id="68" w:name="_MON_1089528622"/>
    <w:bookmarkStart w:id="69" w:name="_MON_1089528902"/>
    <w:bookmarkStart w:id="70" w:name="_MON_108952894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Start w:id="71" w:name="_MON_1089529005"/>
    <w:bookmarkEnd w:id="71"/>
    <w:p w:rsidR="008B6CB9" w:rsidRDefault="00E26985">
      <w:pPr>
        <w:pStyle w:val="Zkladntext"/>
        <w:jc w:val="both"/>
      </w:pPr>
      <w:r>
        <w:object w:dxaOrig="9718" w:dyaOrig="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14pt" o:ole="" fillcolor="window">
            <v:imagedata r:id="rId8" o:title=""/>
          </v:shape>
          <o:OLEObject Type="Embed" ProgID="Excel.Sheet.8" ShapeID="_x0000_i1025" DrawAspect="Content" ObjectID="_1580182600" r:id="rId9"/>
        </w:object>
      </w:r>
    </w:p>
    <w:p w:rsidR="00236178" w:rsidRDefault="00236178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236178" w:rsidRDefault="00236178">
      <w:pPr>
        <w:pStyle w:val="Zkladntext"/>
        <w:jc w:val="both"/>
      </w:pPr>
    </w:p>
    <w:p w:rsidR="00236178" w:rsidRDefault="00236178">
      <w:pPr>
        <w:pStyle w:val="Zkladntext"/>
        <w:jc w:val="both"/>
      </w:pPr>
    </w:p>
    <w:p w:rsidR="008818B6" w:rsidRDefault="008818B6">
      <w:pPr>
        <w:pStyle w:val="Zkladntext"/>
        <w:jc w:val="both"/>
      </w:pPr>
    </w:p>
    <w:p w:rsidR="00C11840" w:rsidRDefault="00C11840">
      <w:pPr>
        <w:pStyle w:val="Zkladntext"/>
        <w:jc w:val="both"/>
      </w:pPr>
    </w:p>
    <w:p w:rsidR="00C11840" w:rsidRDefault="00C11840">
      <w:pPr>
        <w:pStyle w:val="Zkladntext"/>
        <w:jc w:val="both"/>
      </w:pPr>
    </w:p>
    <w:p w:rsidR="00C11840" w:rsidRDefault="00C11840">
      <w:pPr>
        <w:pStyle w:val="Zkladntext"/>
        <w:jc w:val="both"/>
      </w:pPr>
    </w:p>
    <w:p w:rsidR="00236178" w:rsidRDefault="00626836" w:rsidP="00626836">
      <w:pPr>
        <w:pStyle w:val="Zkladntext"/>
        <w:rPr>
          <w:b/>
        </w:rPr>
      </w:pPr>
      <w:r>
        <w:rPr>
          <w:b/>
        </w:rPr>
        <w:t xml:space="preserve">  </w:t>
      </w:r>
      <w:r w:rsidR="00236178" w:rsidRPr="00236178">
        <w:rPr>
          <w:b/>
        </w:rPr>
        <w:t>V.</w:t>
      </w:r>
      <w:r w:rsidR="00236178" w:rsidRPr="00236178">
        <w:rPr>
          <w:b/>
        </w:rPr>
        <w:tab/>
        <w:t>Splatnost nájemného a ceny služeb</w:t>
      </w:r>
    </w:p>
    <w:p w:rsidR="00236178" w:rsidRDefault="00236178">
      <w:pPr>
        <w:pStyle w:val="Zkladntext"/>
        <w:jc w:val="both"/>
        <w:rPr>
          <w:b/>
        </w:rPr>
      </w:pPr>
    </w:p>
    <w:p w:rsidR="00195424" w:rsidRDefault="00195424">
      <w:pPr>
        <w:pStyle w:val="Zkladntext"/>
        <w:jc w:val="both"/>
      </w:pPr>
      <w:r>
        <w:t xml:space="preserve">   </w:t>
      </w:r>
      <w:r w:rsidR="00573EE2">
        <w:t>První splátka (nájemné na 2</w:t>
      </w:r>
      <w:r w:rsidR="00236178">
        <w:t>. čt</w:t>
      </w:r>
      <w:r w:rsidR="00D96B20">
        <w:t>vrtletí roku 2018</w:t>
      </w:r>
      <w:r w:rsidR="00661D59">
        <w:t xml:space="preserve"> činí </w:t>
      </w:r>
      <w:r w:rsidR="00E26985" w:rsidRPr="00E26985">
        <w:t>10 206,30</w:t>
      </w:r>
      <w:r w:rsidR="00236178" w:rsidRPr="00E26985">
        <w:t xml:space="preserve"> </w:t>
      </w:r>
      <w:r w:rsidR="00236178">
        <w:t xml:space="preserve">Kč vč. DPH) bude započtena </w:t>
      </w:r>
      <w:r>
        <w:t xml:space="preserve">  </w:t>
      </w:r>
    </w:p>
    <w:p w:rsidR="00195424" w:rsidRDefault="00195424">
      <w:pPr>
        <w:pStyle w:val="Zkladntext"/>
        <w:jc w:val="both"/>
      </w:pPr>
      <w:r>
        <w:t xml:space="preserve">   </w:t>
      </w:r>
      <w:r w:rsidR="00236178">
        <w:t>prot</w:t>
      </w:r>
      <w:r w:rsidR="00573EE2">
        <w:t>i již zaplaceném</w:t>
      </w:r>
      <w:r w:rsidR="00D96B20">
        <w:t>u nájemnému za 1. čtvrtletí 2018</w:t>
      </w:r>
      <w:r w:rsidR="00573EE2">
        <w:t xml:space="preserve"> při vyúčtování nájemného za 2</w:t>
      </w:r>
      <w:r w:rsidR="00236178">
        <w:t xml:space="preserve">. </w:t>
      </w:r>
      <w:r w:rsidR="006245C5">
        <w:t>č</w:t>
      </w:r>
      <w:r w:rsidR="008818B6">
        <w:t xml:space="preserve">tvrtletí </w:t>
      </w:r>
      <w:r>
        <w:t xml:space="preserve"> </w:t>
      </w:r>
    </w:p>
    <w:p w:rsidR="00AA6E39" w:rsidRDefault="00195424">
      <w:pPr>
        <w:pStyle w:val="Zkladntext"/>
        <w:jc w:val="both"/>
      </w:pPr>
      <w:r>
        <w:t xml:space="preserve">   </w:t>
      </w:r>
      <w:r w:rsidR="008818B6">
        <w:t>20</w:t>
      </w:r>
      <w:r w:rsidR="00D96B20">
        <w:t>18</w:t>
      </w:r>
      <w:r w:rsidR="000346A4">
        <w:t xml:space="preserve"> </w:t>
      </w:r>
      <w:r w:rsidR="00236178">
        <w:t>podle daňového dokladu</w:t>
      </w:r>
      <w:r w:rsidR="00AA6E39">
        <w:t xml:space="preserve"> a údajů v něm uvedených.</w:t>
      </w:r>
    </w:p>
    <w:p w:rsidR="00AA6E39" w:rsidRDefault="00AA6E39">
      <w:pPr>
        <w:pStyle w:val="Zkladntext"/>
        <w:jc w:val="both"/>
      </w:pPr>
    </w:p>
    <w:p w:rsidR="00195424" w:rsidRDefault="00195424">
      <w:pPr>
        <w:pStyle w:val="Zkladntext"/>
        <w:jc w:val="both"/>
      </w:pPr>
      <w:r>
        <w:t xml:space="preserve">   </w:t>
      </w:r>
      <w:r w:rsidR="00AA6E39">
        <w:t xml:space="preserve">Nájemné a služby ve výši tří měsíčních nájmů vč. DPH </w:t>
      </w:r>
      <w:r w:rsidR="006245C5">
        <w:t xml:space="preserve">bude placeno pronajímateli podle </w:t>
      </w:r>
    </w:p>
    <w:p w:rsidR="00195424" w:rsidRDefault="00195424">
      <w:pPr>
        <w:pStyle w:val="Zkladntext"/>
        <w:jc w:val="both"/>
      </w:pPr>
      <w:r>
        <w:t xml:space="preserve">   </w:t>
      </w:r>
      <w:r w:rsidR="006245C5">
        <w:t xml:space="preserve">daňového dokladu a údajů v něm uvedených vždy do 15. dne prostředního měsíce </w:t>
      </w:r>
      <w:r>
        <w:t xml:space="preserve"> </w:t>
      </w:r>
    </w:p>
    <w:p w:rsidR="00AA6E39" w:rsidRDefault="00195424">
      <w:pPr>
        <w:pStyle w:val="Zkladntext"/>
        <w:jc w:val="both"/>
      </w:pPr>
      <w:r>
        <w:t xml:space="preserve">   </w:t>
      </w:r>
      <w:r w:rsidR="006245C5">
        <w:t>předcházejícího čtvrtletí, tj.</w:t>
      </w:r>
    </w:p>
    <w:p w:rsidR="006245C5" w:rsidRDefault="006245C5">
      <w:pPr>
        <w:pStyle w:val="Zkladntext"/>
        <w:jc w:val="both"/>
      </w:pPr>
    </w:p>
    <w:p w:rsidR="006245C5" w:rsidRDefault="00195424">
      <w:pPr>
        <w:pStyle w:val="Zkladntext"/>
        <w:jc w:val="both"/>
      </w:pPr>
      <w:r>
        <w:t xml:space="preserve">   </w:t>
      </w:r>
      <w:r w:rsidR="008818B6">
        <w:t>15. kvě</w:t>
      </w:r>
      <w:r w:rsidR="00D96B20">
        <w:t>tna 2018</w:t>
      </w:r>
      <w:r w:rsidR="00661D59">
        <w:tab/>
      </w:r>
      <w:r w:rsidR="00661D59">
        <w:tab/>
      </w:r>
      <w:r w:rsidR="00D96B20" w:rsidRPr="00E26985">
        <w:t>10</w:t>
      </w:r>
      <w:r w:rsidR="00E26985" w:rsidRPr="00E26985">
        <w:t> 206,30</w:t>
      </w:r>
      <w:r w:rsidR="006245C5" w:rsidRPr="00E26985">
        <w:t xml:space="preserve"> </w:t>
      </w:r>
      <w:r w:rsidR="006245C5">
        <w:t>Kč vč. DPH</w:t>
      </w:r>
      <w:r w:rsidR="00D96B20">
        <w:t xml:space="preserve"> (nájemné na 3. čtvrtletí 2018</w:t>
      </w:r>
      <w:r w:rsidR="006245C5">
        <w:t>)</w:t>
      </w:r>
    </w:p>
    <w:p w:rsidR="006245C5" w:rsidRDefault="00195424">
      <w:pPr>
        <w:pStyle w:val="Zkladntext"/>
        <w:jc w:val="both"/>
      </w:pPr>
      <w:r>
        <w:t xml:space="preserve">   </w:t>
      </w:r>
      <w:r w:rsidR="00D96B20">
        <w:t>15. srpen 2018</w:t>
      </w:r>
      <w:r w:rsidR="00661D59">
        <w:tab/>
      </w:r>
      <w:r w:rsidR="00661D59">
        <w:tab/>
      </w:r>
      <w:r w:rsidR="00D96B20" w:rsidRPr="00E26985">
        <w:t>10</w:t>
      </w:r>
      <w:r w:rsidR="00E26985" w:rsidRPr="00E26985">
        <w:t> 206,30</w:t>
      </w:r>
      <w:r w:rsidR="00573EE2" w:rsidRPr="00E26985">
        <w:t xml:space="preserve"> </w:t>
      </w:r>
      <w:r w:rsidR="00573EE2">
        <w:t>Kč vč. DPH (nájemné na 4</w:t>
      </w:r>
      <w:r w:rsidR="00317E8D">
        <w:t xml:space="preserve">. čtvrtletí </w:t>
      </w:r>
      <w:r w:rsidR="00D96B20">
        <w:t>2018</w:t>
      </w:r>
      <w:r w:rsidR="006245C5">
        <w:t>) atd.</w:t>
      </w:r>
    </w:p>
    <w:p w:rsidR="00626836" w:rsidRDefault="00626836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D96B20" w:rsidRDefault="00D96B20" w:rsidP="00D96B2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>VIII</w:t>
      </w:r>
      <w:r w:rsidRPr="00083B62">
        <w:rPr>
          <w:b/>
          <w:sz w:val="24"/>
        </w:rPr>
        <w:t>.</w:t>
      </w:r>
      <w:r w:rsidRPr="002B76B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Compliance</w:t>
      </w:r>
      <w:proofErr w:type="spellEnd"/>
      <w:r>
        <w:rPr>
          <w:b/>
          <w:bCs/>
          <w:color w:val="000000"/>
          <w:sz w:val="24"/>
          <w:szCs w:val="24"/>
        </w:rPr>
        <w:t xml:space="preserve"> doložka</w:t>
      </w:r>
    </w:p>
    <w:p w:rsidR="00D96B20" w:rsidRDefault="00D96B20" w:rsidP="00D96B2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96B20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 Smluvní strany níže svým podpisem stvrzují, že v průběhu vyjednávání o této Smlouvě vždy</w:t>
      </w:r>
    </w:p>
    <w:p w:rsidR="00D96B20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jednaly a postupovaly čestně a transparentně, a současně se zavazují, že takto budou jednat i </w:t>
      </w:r>
    </w:p>
    <w:p w:rsidR="00D96B20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při plnění této Smlouvy a veškerých činností s ní souvisejících.</w:t>
      </w:r>
    </w:p>
    <w:p w:rsidR="00D96B20" w:rsidRDefault="00D96B20" w:rsidP="00D96B20">
      <w:pPr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:rsidR="00D96B20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Smluvní strany se dále zavazují vždy jednat tak a přijmout taková opatření, aby nedošlo </w:t>
      </w:r>
      <w:proofErr w:type="gramStart"/>
      <w:r>
        <w:rPr>
          <w:color w:val="000000"/>
          <w:sz w:val="24"/>
          <w:szCs w:val="24"/>
        </w:rPr>
        <w:t>ke</w:t>
      </w:r>
      <w:proofErr w:type="gramEnd"/>
    </w:p>
    <w:p w:rsidR="00306B99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vzniku důvodného podezření na spáchání trestného činu či k samotnému jeho spáchání </w:t>
      </w:r>
    </w:p>
    <w:p w:rsidR="00306B99" w:rsidRDefault="00306B99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96B20">
        <w:rPr>
          <w:color w:val="000000"/>
          <w:sz w:val="24"/>
          <w:szCs w:val="24"/>
        </w:rPr>
        <w:t xml:space="preserve">(včetně formy účastenství), tj. jednat tak, aby kterékoli ze smluvních stran nemohla být </w:t>
      </w:r>
    </w:p>
    <w:p w:rsidR="00306B99" w:rsidRDefault="00306B99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96B20">
        <w:rPr>
          <w:color w:val="000000"/>
          <w:sz w:val="24"/>
          <w:szCs w:val="24"/>
        </w:rPr>
        <w:t>přičtena odpovědnost podle zákona č. 418/2011 Sb., o trestní odpovědnosti právnických osob</w:t>
      </w:r>
    </w:p>
    <w:p w:rsidR="00306B99" w:rsidRDefault="00306B99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6B20">
        <w:rPr>
          <w:color w:val="000000"/>
          <w:sz w:val="24"/>
          <w:szCs w:val="24"/>
        </w:rPr>
        <w:t xml:space="preserve"> a řízení proti nim, nebo nevznikla trestní odpovědnost fyzických osob (včetně zaměstnanců)</w:t>
      </w:r>
    </w:p>
    <w:p w:rsidR="00306B99" w:rsidRDefault="00306B99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6B20">
        <w:rPr>
          <w:color w:val="000000"/>
          <w:sz w:val="24"/>
          <w:szCs w:val="24"/>
        </w:rPr>
        <w:t xml:space="preserve"> </w:t>
      </w:r>
      <w:proofErr w:type="gramStart"/>
      <w:r w:rsidR="00D96B20">
        <w:rPr>
          <w:color w:val="000000"/>
          <w:sz w:val="24"/>
          <w:szCs w:val="24"/>
        </w:rPr>
        <w:t>podle  trestního</w:t>
      </w:r>
      <w:proofErr w:type="gramEnd"/>
      <w:r w:rsidR="00D96B20">
        <w:rPr>
          <w:color w:val="000000"/>
          <w:sz w:val="24"/>
          <w:szCs w:val="24"/>
        </w:rPr>
        <w:t xml:space="preserve"> zákoníku, případně aby nebylo zahájeno trestní stíhání proti kterékoli ze </w:t>
      </w:r>
    </w:p>
    <w:p w:rsidR="00D96B20" w:rsidRDefault="00306B99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96B20">
        <w:rPr>
          <w:color w:val="000000"/>
          <w:sz w:val="24"/>
          <w:szCs w:val="24"/>
        </w:rPr>
        <w:t xml:space="preserve">smluvních </w:t>
      </w:r>
      <w:r>
        <w:rPr>
          <w:color w:val="000000"/>
          <w:sz w:val="24"/>
          <w:szCs w:val="24"/>
        </w:rPr>
        <w:t>s</w:t>
      </w:r>
      <w:r w:rsidR="00D96B20">
        <w:rPr>
          <w:color w:val="000000"/>
          <w:sz w:val="24"/>
          <w:szCs w:val="24"/>
        </w:rPr>
        <w:t xml:space="preserve">tran, včetně jejích zaměstnanců podle platných právních předpisů. </w:t>
      </w:r>
    </w:p>
    <w:p w:rsidR="00D96B20" w:rsidRDefault="00D96B20" w:rsidP="00D96B20">
      <w:pPr>
        <w:autoSpaceDE w:val="0"/>
        <w:autoSpaceDN w:val="0"/>
        <w:adjustRightInd w:val="0"/>
        <w:spacing w:after="240"/>
        <w:ind w:left="708"/>
        <w:contextualSpacing/>
        <w:rPr>
          <w:color w:val="000000"/>
          <w:sz w:val="24"/>
          <w:szCs w:val="24"/>
        </w:rPr>
      </w:pPr>
    </w:p>
    <w:p w:rsidR="00D96B20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Druhá smluvní strana (zhotovitel, kupující, prodávající, pronajímatel, nájemce, atd.) </w:t>
      </w:r>
    </w:p>
    <w:p w:rsidR="00306B99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prohlašuje, že se seznámila se zásadami, hodnotami a cíli </w:t>
      </w:r>
      <w:proofErr w:type="spellStart"/>
      <w:r>
        <w:rPr>
          <w:color w:val="000000"/>
          <w:sz w:val="24"/>
          <w:szCs w:val="24"/>
        </w:rPr>
        <w:t>Compliance</w:t>
      </w:r>
      <w:proofErr w:type="spellEnd"/>
      <w:r>
        <w:rPr>
          <w:color w:val="000000"/>
          <w:sz w:val="24"/>
          <w:szCs w:val="24"/>
        </w:rPr>
        <w:t xml:space="preserve"> programu Povodí</w:t>
      </w:r>
    </w:p>
    <w:p w:rsidR="000B17ED" w:rsidRDefault="00306B99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0B17E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Ohře, </w:t>
      </w:r>
      <w:r w:rsidR="00D96B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D96B20">
        <w:rPr>
          <w:color w:val="000000"/>
          <w:sz w:val="24"/>
          <w:szCs w:val="24"/>
        </w:rPr>
        <w:t>s.p</w:t>
      </w:r>
      <w:proofErr w:type="spellEnd"/>
      <w:r w:rsidR="00D96B20">
        <w:rPr>
          <w:color w:val="000000"/>
          <w:sz w:val="24"/>
          <w:szCs w:val="24"/>
        </w:rPr>
        <w:t>.</w:t>
      </w:r>
      <w:proofErr w:type="gramEnd"/>
      <w:r w:rsidR="00D96B20">
        <w:rPr>
          <w:color w:val="000000"/>
          <w:sz w:val="24"/>
          <w:szCs w:val="24"/>
        </w:rPr>
        <w:t xml:space="preserve"> (viz </w:t>
      </w:r>
      <w:hyperlink r:id="rId10" w:history="1">
        <w:r w:rsidR="00D96B20">
          <w:rPr>
            <w:rStyle w:val="Hypertextovodkaz"/>
            <w:sz w:val="24"/>
            <w:szCs w:val="24"/>
          </w:rPr>
          <w:t>http://www.poh.cz/profilfirmy/Compliance_programy.htm</w:t>
        </w:r>
      </w:hyperlink>
      <w:r w:rsidR="00D96B20">
        <w:rPr>
          <w:color w:val="000000"/>
          <w:sz w:val="24"/>
          <w:szCs w:val="24"/>
        </w:rPr>
        <w:t>), dále s</w:t>
      </w:r>
      <w:r w:rsidR="000B17ED">
        <w:rPr>
          <w:color w:val="000000"/>
          <w:sz w:val="24"/>
          <w:szCs w:val="24"/>
        </w:rPr>
        <w:t> </w:t>
      </w:r>
      <w:r w:rsidR="00D96B20">
        <w:rPr>
          <w:color w:val="000000"/>
          <w:sz w:val="24"/>
          <w:szCs w:val="24"/>
        </w:rPr>
        <w:t>Etickým</w:t>
      </w:r>
    </w:p>
    <w:p w:rsidR="000B17ED" w:rsidRDefault="000B17ED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6B20">
        <w:rPr>
          <w:color w:val="000000"/>
          <w:sz w:val="24"/>
          <w:szCs w:val="24"/>
        </w:rPr>
        <w:t xml:space="preserve"> </w:t>
      </w:r>
      <w:proofErr w:type="gramStart"/>
      <w:r w:rsidR="00D96B20">
        <w:rPr>
          <w:color w:val="000000"/>
          <w:sz w:val="24"/>
          <w:szCs w:val="24"/>
        </w:rPr>
        <w:t>kodexem  Povodí</w:t>
      </w:r>
      <w:proofErr w:type="gramEnd"/>
      <w:r w:rsidR="00D96B20">
        <w:rPr>
          <w:color w:val="000000"/>
          <w:sz w:val="24"/>
          <w:szCs w:val="24"/>
        </w:rPr>
        <w:t xml:space="preserve"> Ohře, státní podnik a Protikorupčním programem Povodí Ohře, státní </w:t>
      </w:r>
    </w:p>
    <w:p w:rsidR="000B17ED" w:rsidRDefault="000B17ED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96B20">
        <w:rPr>
          <w:color w:val="000000"/>
          <w:sz w:val="24"/>
          <w:szCs w:val="24"/>
        </w:rPr>
        <w:t>podnik. Druhá smluvní strana se při plnění této Smlouvy zavazuje po celou dobu jejího trvání</w:t>
      </w:r>
    </w:p>
    <w:p w:rsidR="000B17ED" w:rsidRDefault="000B17ED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6B20">
        <w:rPr>
          <w:color w:val="000000"/>
          <w:sz w:val="24"/>
          <w:szCs w:val="24"/>
        </w:rPr>
        <w:t xml:space="preserve"> dodržovat zásady a hodnoty obsažené v uvedených dokumentech, pokud to jejich povaha</w:t>
      </w:r>
    </w:p>
    <w:p w:rsidR="00D96B20" w:rsidRDefault="000B17ED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D96B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D96B20">
        <w:rPr>
          <w:color w:val="000000"/>
          <w:sz w:val="24"/>
          <w:szCs w:val="24"/>
        </w:rPr>
        <w:t>umožňuje.</w:t>
      </w:r>
    </w:p>
    <w:p w:rsidR="00D96B20" w:rsidRDefault="00D96B20" w:rsidP="00D96B20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:rsidR="00D96B20" w:rsidRDefault="00D96B20" w:rsidP="00D96B20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Smluvní strany se dále zavazují navzájem si neprodleně oznámit důvodné podezření </w:t>
      </w:r>
      <w:proofErr w:type="gramStart"/>
      <w:r>
        <w:rPr>
          <w:color w:val="000000"/>
          <w:sz w:val="24"/>
          <w:szCs w:val="24"/>
        </w:rPr>
        <w:t>ohledně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D96B20" w:rsidRDefault="00D96B20" w:rsidP="00D96B20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možného naplnění skutkové podstaty jakéhokoli z trestných činů, zejména trestného činu</w:t>
      </w:r>
    </w:p>
    <w:p w:rsidR="00D96B20" w:rsidRDefault="00D96B20" w:rsidP="00D96B20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korupční povahy, a to bez ohledu a nad rámec případné zákonné oznamovací povinnosti; </w:t>
      </w:r>
    </w:p>
    <w:p w:rsidR="000B17ED" w:rsidRDefault="00D96B20" w:rsidP="00D96B20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obdobné platí ve vztahu k jednání, které je v rozporu se zásadami vyjádřenými v</w:t>
      </w:r>
      <w:r w:rsidR="000B17E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tomto</w:t>
      </w:r>
    </w:p>
    <w:p w:rsidR="00E26985" w:rsidRDefault="000B17ED" w:rsidP="00E26985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6B20">
        <w:rPr>
          <w:color w:val="000000"/>
          <w:sz w:val="24"/>
          <w:szCs w:val="24"/>
        </w:rPr>
        <w:t xml:space="preserve"> článku.</w:t>
      </w:r>
    </w:p>
    <w:p w:rsidR="00E26985" w:rsidRDefault="00E26985" w:rsidP="00E26985">
      <w:pPr>
        <w:contextualSpacing/>
        <w:rPr>
          <w:color w:val="000000"/>
          <w:sz w:val="24"/>
          <w:szCs w:val="24"/>
        </w:rPr>
      </w:pPr>
    </w:p>
    <w:p w:rsidR="00E26985" w:rsidRDefault="00E26985" w:rsidP="00E26985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96B20" w:rsidRPr="00E26985" w:rsidRDefault="00E26985" w:rsidP="00E26985">
      <w:pPr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I</w:t>
      </w:r>
      <w:r w:rsidR="00D96B20">
        <w:rPr>
          <w:b/>
          <w:sz w:val="24"/>
        </w:rPr>
        <w:t>X.    Z</w:t>
      </w:r>
      <w:r w:rsidR="00D96B20" w:rsidRPr="00083B62">
        <w:rPr>
          <w:b/>
          <w:sz w:val="24"/>
        </w:rPr>
        <w:t>ávěrečná ustanovení</w:t>
      </w:r>
    </w:p>
    <w:p w:rsidR="00D96B20" w:rsidRPr="00083B62" w:rsidRDefault="00D96B20" w:rsidP="00D96B20">
      <w:pPr>
        <w:jc w:val="center"/>
        <w:rPr>
          <w:b/>
          <w:sz w:val="24"/>
        </w:rPr>
      </w:pPr>
    </w:p>
    <w:p w:rsidR="00D96B20" w:rsidRDefault="00D96B20" w:rsidP="00D96B20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Pr="006F5B94">
        <w:rPr>
          <w:sz w:val="24"/>
        </w:rPr>
        <w:t>. Práva a povinnosti neupravené touto smlouvou se řídí občanským zákoníkem a</w:t>
      </w:r>
      <w:r>
        <w:rPr>
          <w:sz w:val="24"/>
        </w:rPr>
        <w:t xml:space="preserve"> </w:t>
      </w:r>
      <w:r w:rsidRPr="006F5B94">
        <w:rPr>
          <w:sz w:val="24"/>
        </w:rPr>
        <w:t>právními předpisy souvisejícími, vše v platném a účinném znění.</w:t>
      </w:r>
    </w:p>
    <w:p w:rsidR="00D96B20" w:rsidRPr="006F5B94" w:rsidRDefault="00D96B20" w:rsidP="00D96B20">
      <w:pPr>
        <w:ind w:left="322" w:hanging="322"/>
        <w:jc w:val="both"/>
        <w:rPr>
          <w:sz w:val="24"/>
        </w:rPr>
      </w:pPr>
    </w:p>
    <w:p w:rsidR="00D96B20" w:rsidRDefault="00D96B20" w:rsidP="00D96B20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6F5B94">
        <w:rPr>
          <w:sz w:val="24"/>
        </w:rPr>
        <w:t>. Změny a doplňky této smlouvy je možné činit pouze po dohodě smluvních stran</w:t>
      </w:r>
      <w:r>
        <w:rPr>
          <w:sz w:val="24"/>
        </w:rPr>
        <w:t xml:space="preserve"> </w:t>
      </w:r>
      <w:r w:rsidRPr="006F5B94">
        <w:rPr>
          <w:sz w:val="24"/>
        </w:rPr>
        <w:t>formou písemných dodatků.</w:t>
      </w:r>
    </w:p>
    <w:p w:rsidR="00E26985" w:rsidRDefault="00E26985" w:rsidP="00D96B20">
      <w:pPr>
        <w:ind w:left="284" w:hanging="284"/>
        <w:jc w:val="both"/>
        <w:rPr>
          <w:sz w:val="24"/>
        </w:rPr>
      </w:pPr>
    </w:p>
    <w:p w:rsidR="00D96B20" w:rsidRPr="006F5B94" w:rsidRDefault="00D96B20" w:rsidP="00D96B20">
      <w:pPr>
        <w:ind w:left="284" w:hanging="284"/>
        <w:jc w:val="both"/>
        <w:rPr>
          <w:sz w:val="24"/>
        </w:rPr>
      </w:pPr>
    </w:p>
    <w:p w:rsidR="00D96B20" w:rsidRDefault="00D96B20" w:rsidP="00D96B20">
      <w:pPr>
        <w:rPr>
          <w:sz w:val="24"/>
        </w:rPr>
      </w:pPr>
      <w:r>
        <w:rPr>
          <w:sz w:val="24"/>
        </w:rPr>
        <w:lastRenderedPageBreak/>
        <w:t>3</w:t>
      </w:r>
      <w:r w:rsidRPr="006F5B94">
        <w:rPr>
          <w:sz w:val="24"/>
        </w:rPr>
        <w:t xml:space="preserve">. </w:t>
      </w:r>
      <w:r>
        <w:rPr>
          <w:sz w:val="24"/>
        </w:rPr>
        <w:t>Smluvní strany nepovažují žádné ustanovení smlouvy za obchodní tajemství. Smlouva byla</w:t>
      </w:r>
    </w:p>
    <w:p w:rsidR="00D96B20" w:rsidRDefault="00D96B20" w:rsidP="00D96B20">
      <w:pPr>
        <w:rPr>
          <w:sz w:val="24"/>
        </w:rPr>
      </w:pPr>
      <w:r>
        <w:rPr>
          <w:sz w:val="24"/>
        </w:rPr>
        <w:t xml:space="preserve">    vypracována</w:t>
      </w:r>
      <w:r w:rsidRPr="006F5B94">
        <w:rPr>
          <w:sz w:val="24"/>
        </w:rPr>
        <w:t xml:space="preserve"> ve </w:t>
      </w:r>
      <w:r>
        <w:rPr>
          <w:sz w:val="24"/>
        </w:rPr>
        <w:t xml:space="preserve">čtyřech </w:t>
      </w:r>
      <w:r w:rsidRPr="006F5B94">
        <w:rPr>
          <w:sz w:val="24"/>
        </w:rPr>
        <w:t>vyhotoveních, z nichž každý z</w:t>
      </w:r>
      <w:r>
        <w:rPr>
          <w:sz w:val="24"/>
        </w:rPr>
        <w:t> </w:t>
      </w:r>
      <w:r w:rsidRPr="006F5B94">
        <w:rPr>
          <w:sz w:val="24"/>
        </w:rPr>
        <w:t>účastníků</w:t>
      </w:r>
      <w:r>
        <w:rPr>
          <w:sz w:val="24"/>
        </w:rPr>
        <w:t xml:space="preserve"> </w:t>
      </w:r>
      <w:r w:rsidRPr="006F5B94">
        <w:rPr>
          <w:sz w:val="24"/>
        </w:rPr>
        <w:t xml:space="preserve">obdrží </w:t>
      </w:r>
      <w:r>
        <w:rPr>
          <w:sz w:val="24"/>
        </w:rPr>
        <w:t>dvě vyhotovení</w:t>
      </w:r>
      <w:r w:rsidRPr="006F5B94">
        <w:rPr>
          <w:sz w:val="24"/>
        </w:rPr>
        <w:t>.</w:t>
      </w:r>
      <w:r>
        <w:rPr>
          <w:sz w:val="24"/>
        </w:rPr>
        <w:t xml:space="preserve"> </w:t>
      </w:r>
    </w:p>
    <w:p w:rsidR="00D96B20" w:rsidRDefault="00D96B20" w:rsidP="00D96B20">
      <w:pPr>
        <w:rPr>
          <w:sz w:val="24"/>
        </w:rPr>
      </w:pPr>
      <w:r>
        <w:rPr>
          <w:sz w:val="24"/>
        </w:rPr>
        <w:t xml:space="preserve">    </w:t>
      </w:r>
      <w:r w:rsidR="000B17ED">
        <w:rPr>
          <w:sz w:val="24"/>
        </w:rPr>
        <w:t>Smlouva č. 963/2006</w:t>
      </w:r>
      <w:r>
        <w:rPr>
          <w:sz w:val="24"/>
        </w:rPr>
        <w:t xml:space="preserve">  nabývá platnosti dnem jejího podpisu poslední ze smluvních stran </w:t>
      </w:r>
    </w:p>
    <w:p w:rsidR="00D96B20" w:rsidRDefault="00D96B20" w:rsidP="00D96B20">
      <w:pPr>
        <w:rPr>
          <w:sz w:val="24"/>
        </w:rPr>
      </w:pPr>
      <w:r>
        <w:rPr>
          <w:sz w:val="24"/>
        </w:rPr>
        <w:t xml:space="preserve">    a účinno</w:t>
      </w:r>
      <w:r w:rsidR="000B17ED">
        <w:rPr>
          <w:sz w:val="24"/>
        </w:rPr>
        <w:t xml:space="preserve">sti </w:t>
      </w:r>
      <w:proofErr w:type="gramStart"/>
      <w:r w:rsidR="000B17ED">
        <w:rPr>
          <w:sz w:val="24"/>
        </w:rPr>
        <w:t>1.1.2007</w:t>
      </w:r>
      <w:proofErr w:type="gramEnd"/>
      <w:r>
        <w:rPr>
          <w:sz w:val="24"/>
        </w:rPr>
        <w:t>.</w:t>
      </w:r>
    </w:p>
    <w:p w:rsidR="00D96B20" w:rsidRPr="006F5B94" w:rsidRDefault="00D96B20" w:rsidP="00D96B20">
      <w:pPr>
        <w:ind w:left="284" w:hanging="284"/>
        <w:jc w:val="both"/>
        <w:rPr>
          <w:sz w:val="24"/>
        </w:rPr>
      </w:pPr>
    </w:p>
    <w:p w:rsidR="00D96B20" w:rsidRDefault="00D96B20" w:rsidP="00D96B20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Pr="006F5B94">
        <w:rPr>
          <w:sz w:val="24"/>
        </w:rPr>
        <w:t>seznámily se s jejím obsahem a na důkaz svého souhlasu ji podepisují.</w:t>
      </w:r>
    </w:p>
    <w:p w:rsidR="00D96B20" w:rsidRDefault="00D96B20" w:rsidP="00D96B20">
      <w:pPr>
        <w:ind w:left="284" w:hanging="284"/>
        <w:jc w:val="both"/>
        <w:rPr>
          <w:sz w:val="24"/>
        </w:rPr>
      </w:pPr>
    </w:p>
    <w:p w:rsidR="00D96B20" w:rsidRDefault="00D96B20" w:rsidP="00D96B20">
      <w:pPr>
        <w:rPr>
          <w:bCs/>
          <w:iCs/>
          <w:color w:val="000000"/>
          <w:sz w:val="24"/>
          <w:szCs w:val="24"/>
        </w:rPr>
      </w:pPr>
      <w:r>
        <w:rPr>
          <w:sz w:val="24"/>
        </w:rPr>
        <w:t xml:space="preserve">5. </w:t>
      </w:r>
      <w:r w:rsidRPr="006752BE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</w:t>
      </w:r>
    </w:p>
    <w:p w:rsidR="000B17ED" w:rsidRDefault="00D96B20" w:rsidP="00D96B2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>smlouvy a jejích případných změn (dodatků) a dalších dokumentů od této smlouvy</w:t>
      </w:r>
    </w:p>
    <w:p w:rsidR="000B17ED" w:rsidRDefault="000B17ED" w:rsidP="00D96B2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</w:t>
      </w:r>
      <w:r w:rsidR="00D96B20" w:rsidRPr="006752BE">
        <w:rPr>
          <w:bCs/>
          <w:iCs/>
          <w:color w:val="000000"/>
          <w:sz w:val="24"/>
          <w:szCs w:val="24"/>
        </w:rPr>
        <w:t xml:space="preserve"> odvozených</w:t>
      </w:r>
      <w:r w:rsidR="00D96B20">
        <w:rPr>
          <w:bCs/>
          <w:iCs/>
          <w:color w:val="000000"/>
          <w:sz w:val="24"/>
          <w:szCs w:val="24"/>
        </w:rPr>
        <w:t xml:space="preserve"> </w:t>
      </w:r>
      <w:r w:rsidR="00D96B20" w:rsidRPr="006752BE">
        <w:rPr>
          <w:bCs/>
          <w:iCs/>
          <w:color w:val="000000"/>
          <w:sz w:val="24"/>
          <w:szCs w:val="24"/>
        </w:rPr>
        <w:t xml:space="preserve">včetně </w:t>
      </w:r>
      <w:proofErr w:type="spellStart"/>
      <w:r w:rsidR="00D96B20"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="00D96B20" w:rsidRPr="006752BE">
        <w:rPr>
          <w:bCs/>
          <w:iCs/>
          <w:color w:val="000000"/>
          <w:sz w:val="24"/>
          <w:szCs w:val="24"/>
        </w:rPr>
        <w:t xml:space="preserve"> požadovaných k uveřejnění dle zákona č. 340/2015 Sb. o registru</w:t>
      </w:r>
    </w:p>
    <w:p w:rsidR="000B17ED" w:rsidRDefault="000B17ED" w:rsidP="00D96B2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</w:t>
      </w:r>
      <w:r w:rsidR="00D96B20" w:rsidRPr="006752BE">
        <w:rPr>
          <w:bCs/>
          <w:iCs/>
          <w:color w:val="000000"/>
          <w:sz w:val="24"/>
          <w:szCs w:val="24"/>
        </w:rPr>
        <w:t xml:space="preserve"> smluv. Zveřejnění smlouvy a </w:t>
      </w:r>
      <w:proofErr w:type="spellStart"/>
      <w:r w:rsidR="00D96B20"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="00D96B20" w:rsidRPr="006752BE">
        <w:rPr>
          <w:bCs/>
          <w:iCs/>
          <w:color w:val="000000"/>
          <w:sz w:val="24"/>
          <w:szCs w:val="24"/>
        </w:rPr>
        <w:t xml:space="preserve"> v registru smluv zajistí Povodí Ohře, státní podnik, </w:t>
      </w:r>
    </w:p>
    <w:p w:rsidR="000B17ED" w:rsidRDefault="000B17ED" w:rsidP="00D96B2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="00D96B20" w:rsidRPr="006752BE">
        <w:rPr>
          <w:bCs/>
          <w:iCs/>
          <w:color w:val="000000"/>
          <w:sz w:val="24"/>
          <w:szCs w:val="24"/>
        </w:rPr>
        <w:t>který má</w:t>
      </w:r>
      <w:r w:rsidR="00D96B20">
        <w:rPr>
          <w:bCs/>
          <w:iCs/>
          <w:color w:val="000000"/>
          <w:sz w:val="24"/>
          <w:szCs w:val="24"/>
        </w:rPr>
        <w:t xml:space="preserve"> </w:t>
      </w:r>
      <w:r w:rsidR="00D96B20" w:rsidRPr="006752BE">
        <w:rPr>
          <w:bCs/>
          <w:iCs/>
          <w:color w:val="000000"/>
          <w:sz w:val="24"/>
          <w:szCs w:val="24"/>
        </w:rPr>
        <w:t xml:space="preserve">právo tuto smlouvu zveřejnit rovněž v pochybnostech o tom, zda tato smlouva </w:t>
      </w:r>
    </w:p>
    <w:p w:rsidR="00D96B20" w:rsidRPr="006752BE" w:rsidRDefault="000B17ED" w:rsidP="00D96B20">
      <w:r>
        <w:rPr>
          <w:bCs/>
          <w:iCs/>
          <w:color w:val="000000"/>
          <w:sz w:val="24"/>
          <w:szCs w:val="24"/>
        </w:rPr>
        <w:t xml:space="preserve">    </w:t>
      </w:r>
      <w:r w:rsidR="00D96B20" w:rsidRPr="006752BE">
        <w:rPr>
          <w:bCs/>
          <w:iCs/>
          <w:color w:val="000000"/>
          <w:sz w:val="24"/>
          <w:szCs w:val="24"/>
        </w:rPr>
        <w:t>zveřejnění podléhá či nikoliv.</w:t>
      </w:r>
    </w:p>
    <w:p w:rsidR="00D96B20" w:rsidRDefault="00D96B20" w:rsidP="00D96B20">
      <w:pPr>
        <w:jc w:val="both"/>
        <w:rPr>
          <w:sz w:val="24"/>
        </w:rPr>
      </w:pPr>
    </w:p>
    <w:p w:rsidR="00D96B20" w:rsidRDefault="00D96B20" w:rsidP="00D96B20">
      <w:pPr>
        <w:jc w:val="center"/>
        <w:rPr>
          <w:sz w:val="24"/>
        </w:rPr>
      </w:pPr>
    </w:p>
    <w:p w:rsidR="00D96B20" w:rsidRDefault="00D96B20" w:rsidP="00D96B20">
      <w:pPr>
        <w:jc w:val="both"/>
        <w:rPr>
          <w:sz w:val="24"/>
        </w:rPr>
      </w:pPr>
      <w:r>
        <w:rPr>
          <w:sz w:val="24"/>
        </w:rPr>
        <w:t xml:space="preserve">   Ostatní ujednání smlouvy o nájmu prostor sloužících k podnikání zůstávají nezměněna.</w:t>
      </w:r>
    </w:p>
    <w:p w:rsidR="00D96B20" w:rsidRDefault="00D96B20" w:rsidP="00D96B20">
      <w:pPr>
        <w:jc w:val="both"/>
        <w:rPr>
          <w:sz w:val="24"/>
        </w:rPr>
      </w:pPr>
    </w:p>
    <w:p w:rsidR="00D96B20" w:rsidRDefault="00A62758" w:rsidP="00D96B20">
      <w:pPr>
        <w:jc w:val="both"/>
        <w:rPr>
          <w:sz w:val="24"/>
        </w:rPr>
      </w:pPr>
      <w:r>
        <w:rPr>
          <w:sz w:val="24"/>
        </w:rPr>
        <w:t xml:space="preserve">   Dodatek </w:t>
      </w:r>
      <w:proofErr w:type="gramStart"/>
      <w:r>
        <w:rPr>
          <w:sz w:val="24"/>
        </w:rPr>
        <w:t>č.7</w:t>
      </w:r>
      <w:r w:rsidR="00D96B20">
        <w:rPr>
          <w:sz w:val="24"/>
        </w:rPr>
        <w:t xml:space="preserve"> je</w:t>
      </w:r>
      <w:proofErr w:type="gramEnd"/>
      <w:r w:rsidR="00D96B20">
        <w:rPr>
          <w:sz w:val="24"/>
        </w:rPr>
        <w:t xml:space="preserve"> vyhotoven ve 3 stejnopisech, přičemž nájemce obdrží 1 oboustranně podepsaný</w:t>
      </w:r>
    </w:p>
    <w:p w:rsidR="00D96B20" w:rsidRDefault="00D96B20" w:rsidP="00D96B20">
      <w:pPr>
        <w:jc w:val="both"/>
        <w:rPr>
          <w:sz w:val="24"/>
        </w:rPr>
      </w:pPr>
      <w:r>
        <w:rPr>
          <w:sz w:val="24"/>
        </w:rPr>
        <w:t xml:space="preserve">   výtisk a pronajímatel po 2 oboustranně podepsaných výtiscích.</w:t>
      </w:r>
    </w:p>
    <w:p w:rsidR="00D96B20" w:rsidRDefault="00A62758" w:rsidP="00D96B20">
      <w:pPr>
        <w:rPr>
          <w:sz w:val="24"/>
        </w:rPr>
      </w:pPr>
      <w:r>
        <w:rPr>
          <w:sz w:val="24"/>
        </w:rPr>
        <w:t xml:space="preserve">   Dodatek č. 7 smlouvy č. 963/2006</w:t>
      </w:r>
      <w:r w:rsidR="00D96B20">
        <w:rPr>
          <w:sz w:val="24"/>
        </w:rPr>
        <w:t xml:space="preserve"> nabývá platnosti dnem jeho podpisu poslední ze smluvních </w:t>
      </w:r>
    </w:p>
    <w:p w:rsidR="00D96B20" w:rsidRDefault="00D96B20" w:rsidP="00D96B20">
      <w:pPr>
        <w:rPr>
          <w:sz w:val="24"/>
        </w:rPr>
      </w:pPr>
      <w:r>
        <w:rPr>
          <w:sz w:val="24"/>
        </w:rPr>
        <w:t xml:space="preserve">   stran a účinnosti zveřejněním v Registru smluv.</w:t>
      </w:r>
    </w:p>
    <w:p w:rsidR="00D96B20" w:rsidRDefault="00D96B20" w:rsidP="00D96B20">
      <w:pPr>
        <w:rPr>
          <w:sz w:val="24"/>
        </w:rPr>
      </w:pPr>
    </w:p>
    <w:p w:rsidR="00D96B20" w:rsidRDefault="00D96B20" w:rsidP="00D96B20">
      <w:pPr>
        <w:rPr>
          <w:sz w:val="24"/>
        </w:rPr>
      </w:pPr>
    </w:p>
    <w:p w:rsidR="00D96B20" w:rsidRDefault="00D96B2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14480F">
      <w:pPr>
        <w:pStyle w:val="Zkladntext"/>
        <w:jc w:val="both"/>
      </w:pPr>
      <w:r>
        <w:t>V Karlových Varech dne: …………</w:t>
      </w:r>
      <w:proofErr w:type="gramStart"/>
      <w:r>
        <w:t>…..</w:t>
      </w:r>
      <w:r>
        <w:tab/>
      </w:r>
      <w:r>
        <w:tab/>
      </w:r>
      <w:r>
        <w:tab/>
      </w:r>
      <w:r w:rsidR="00BA2C60">
        <w:t>V Chomutově</w:t>
      </w:r>
      <w:proofErr w:type="gramEnd"/>
      <w:r w:rsidR="00BA2C60">
        <w:t xml:space="preserve"> dne:</w:t>
      </w:r>
      <w:r>
        <w:t>………………..</w:t>
      </w: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6245C5" w:rsidRPr="00236178" w:rsidRDefault="00BA2C60">
      <w:pPr>
        <w:pStyle w:val="Zkladntext"/>
        <w:jc w:val="both"/>
      </w:pPr>
      <w:r>
        <w:t>------------------------------------------------</w:t>
      </w:r>
      <w:r>
        <w:tab/>
      </w:r>
      <w:r>
        <w:tab/>
      </w:r>
      <w:r>
        <w:tab/>
        <w:t>---------------------------------------------</w:t>
      </w:r>
      <w:r>
        <w:tab/>
      </w:r>
      <w:r>
        <w:tab/>
      </w:r>
      <w:r w:rsidR="00227DDC">
        <w:t xml:space="preserve">za </w:t>
      </w:r>
      <w:r w:rsidR="0014480F">
        <w:t>nájemce</w:t>
      </w:r>
      <w:r w:rsidR="00227DDC">
        <w:tab/>
      </w:r>
      <w:r w:rsidR="00227DDC">
        <w:tab/>
      </w:r>
      <w:r w:rsidR="00227DDC">
        <w:tab/>
      </w:r>
      <w:r w:rsidR="00227DDC">
        <w:tab/>
        <w:t xml:space="preserve">                  za</w:t>
      </w:r>
      <w:r w:rsidR="0014480F">
        <w:tab/>
        <w:t>pronajímatele</w:t>
      </w:r>
      <w:r w:rsidR="006245C5">
        <w:tab/>
      </w:r>
      <w:r w:rsidR="006245C5">
        <w:tab/>
      </w:r>
    </w:p>
    <w:sectPr w:rsidR="006245C5" w:rsidRPr="00236178">
      <w:footerReference w:type="even" r:id="rId11"/>
      <w:footerReference w:type="default" r:id="rId12"/>
      <w:pgSz w:w="11906" w:h="16838"/>
      <w:pgMar w:top="1134" w:right="1304" w:bottom="107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1B" w:rsidRDefault="00E35A1B">
      <w:r>
        <w:separator/>
      </w:r>
    </w:p>
  </w:endnote>
  <w:endnote w:type="continuationSeparator" w:id="0">
    <w:p w:rsidR="00E35A1B" w:rsidRDefault="00E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9" w:rsidRDefault="008B6C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B6CB9" w:rsidRDefault="008B6C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9" w:rsidRDefault="008B6C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0A0D">
      <w:rPr>
        <w:rStyle w:val="slostrnky"/>
        <w:noProof/>
      </w:rPr>
      <w:t>3</w:t>
    </w:r>
    <w:r>
      <w:rPr>
        <w:rStyle w:val="slostrnky"/>
      </w:rPr>
      <w:fldChar w:fldCharType="end"/>
    </w:r>
  </w:p>
  <w:p w:rsidR="008B6CB9" w:rsidRDefault="008B6C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1B" w:rsidRDefault="00E35A1B">
      <w:r>
        <w:separator/>
      </w:r>
    </w:p>
  </w:footnote>
  <w:footnote w:type="continuationSeparator" w:id="0">
    <w:p w:rsidR="00E35A1B" w:rsidRDefault="00E3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DB74C7"/>
    <w:multiLevelType w:val="singleLevel"/>
    <w:tmpl w:val="862A77DA"/>
    <w:lvl w:ilvl="0">
      <w:start w:val="5"/>
      <w:numFmt w:val="upperRoman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D"/>
    <w:rsid w:val="00025AD5"/>
    <w:rsid w:val="000346A4"/>
    <w:rsid w:val="00066F27"/>
    <w:rsid w:val="000B17ED"/>
    <w:rsid w:val="000E6659"/>
    <w:rsid w:val="000F2E5D"/>
    <w:rsid w:val="00103AA1"/>
    <w:rsid w:val="00106B64"/>
    <w:rsid w:val="0014480F"/>
    <w:rsid w:val="0017606E"/>
    <w:rsid w:val="00193E22"/>
    <w:rsid w:val="00194356"/>
    <w:rsid w:val="00195424"/>
    <w:rsid w:val="001D189B"/>
    <w:rsid w:val="001E6FCB"/>
    <w:rsid w:val="001F1290"/>
    <w:rsid w:val="00227DDC"/>
    <w:rsid w:val="00232F64"/>
    <w:rsid w:val="00234067"/>
    <w:rsid w:val="00236178"/>
    <w:rsid w:val="00306B99"/>
    <w:rsid w:val="00317E8D"/>
    <w:rsid w:val="00326179"/>
    <w:rsid w:val="00375DD1"/>
    <w:rsid w:val="003D7741"/>
    <w:rsid w:val="003E011A"/>
    <w:rsid w:val="003E3391"/>
    <w:rsid w:val="004253E6"/>
    <w:rsid w:val="004651B6"/>
    <w:rsid w:val="004A4795"/>
    <w:rsid w:val="004D71E2"/>
    <w:rsid w:val="005166E8"/>
    <w:rsid w:val="0053622F"/>
    <w:rsid w:val="00540A0D"/>
    <w:rsid w:val="00573EE2"/>
    <w:rsid w:val="005A5512"/>
    <w:rsid w:val="005E4A11"/>
    <w:rsid w:val="005F5B08"/>
    <w:rsid w:val="0060567C"/>
    <w:rsid w:val="00621D13"/>
    <w:rsid w:val="00622192"/>
    <w:rsid w:val="006245C5"/>
    <w:rsid w:val="00626836"/>
    <w:rsid w:val="006549D1"/>
    <w:rsid w:val="0066095A"/>
    <w:rsid w:val="00661D59"/>
    <w:rsid w:val="00675833"/>
    <w:rsid w:val="006825AA"/>
    <w:rsid w:val="006C137D"/>
    <w:rsid w:val="006E5408"/>
    <w:rsid w:val="006F0364"/>
    <w:rsid w:val="00702757"/>
    <w:rsid w:val="00792766"/>
    <w:rsid w:val="007B5F9F"/>
    <w:rsid w:val="007C21A3"/>
    <w:rsid w:val="007E68CE"/>
    <w:rsid w:val="00842A44"/>
    <w:rsid w:val="008502AF"/>
    <w:rsid w:val="008818B6"/>
    <w:rsid w:val="008B6CB9"/>
    <w:rsid w:val="008D2274"/>
    <w:rsid w:val="008D6E8B"/>
    <w:rsid w:val="008E4B37"/>
    <w:rsid w:val="00916CA7"/>
    <w:rsid w:val="009D1FAD"/>
    <w:rsid w:val="009E695E"/>
    <w:rsid w:val="00A03C50"/>
    <w:rsid w:val="00A201D7"/>
    <w:rsid w:val="00A456B6"/>
    <w:rsid w:val="00A62758"/>
    <w:rsid w:val="00A63B57"/>
    <w:rsid w:val="00AA0D91"/>
    <w:rsid w:val="00AA6E39"/>
    <w:rsid w:val="00AB0330"/>
    <w:rsid w:val="00B701F1"/>
    <w:rsid w:val="00B7206A"/>
    <w:rsid w:val="00B848AD"/>
    <w:rsid w:val="00B84DE5"/>
    <w:rsid w:val="00B969A9"/>
    <w:rsid w:val="00BA2C60"/>
    <w:rsid w:val="00BA79B6"/>
    <w:rsid w:val="00BF37F2"/>
    <w:rsid w:val="00C11840"/>
    <w:rsid w:val="00C171D5"/>
    <w:rsid w:val="00C57B92"/>
    <w:rsid w:val="00C818F5"/>
    <w:rsid w:val="00D26033"/>
    <w:rsid w:val="00D80D96"/>
    <w:rsid w:val="00D83AC3"/>
    <w:rsid w:val="00D96B20"/>
    <w:rsid w:val="00DC44EB"/>
    <w:rsid w:val="00E26985"/>
    <w:rsid w:val="00E35A1B"/>
    <w:rsid w:val="00E50EC6"/>
    <w:rsid w:val="00E73790"/>
    <w:rsid w:val="00EA4BE5"/>
    <w:rsid w:val="00EA529B"/>
    <w:rsid w:val="00EC0A52"/>
    <w:rsid w:val="00EF533C"/>
    <w:rsid w:val="00F02113"/>
    <w:rsid w:val="00F71233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unhideWhenUsed/>
    <w:rsid w:val="00D96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unhideWhenUsed/>
    <w:rsid w:val="00D96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h.cz/profilfirmy/Compliance_programy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2018-01-31T09:40:00Z</cp:lastPrinted>
  <dcterms:created xsi:type="dcterms:W3CDTF">2018-02-15T05:50:00Z</dcterms:created>
  <dcterms:modified xsi:type="dcterms:W3CDTF">2018-02-15T05:50:00Z</dcterms:modified>
</cp:coreProperties>
</file>