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 w:rsidP="00BC7728">
      <w:pPr>
        <w:pStyle w:val="Podtitul"/>
        <w:jc w:val="left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</w:t>
      </w:r>
      <w:r w:rsidR="006C6845">
        <w:rPr>
          <w:rFonts w:ascii="Palatino Linotype" w:hAnsi="Palatino Linotype"/>
          <w:i/>
        </w:rPr>
        <w:t>„</w:t>
      </w:r>
      <w:r w:rsidR="006C6845">
        <w:rPr>
          <w:rFonts w:ascii="Palatino Linotype" w:hAnsi="Palatino Linotype"/>
          <w:i/>
          <w:sz w:val="20"/>
        </w:rPr>
        <w:t>Zajištění dozoru v expozicích Technického muzea v Brně</w:t>
      </w:r>
      <w:r w:rsidR="006C6845">
        <w:rPr>
          <w:rFonts w:ascii="Palatino Linotype" w:hAnsi="Palatino Linotype"/>
          <w:i/>
        </w:rPr>
        <w:t xml:space="preserve">“           </w:t>
      </w:r>
      <w:r w:rsidR="006C6845"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1EFE" w:rsidRDefault="005C1EFE">
      <w:pPr>
        <w:pStyle w:val="Zhlav"/>
        <w:rPr>
          <w:sz w:val="20"/>
          <w:szCs w:val="20"/>
        </w:rPr>
      </w:pPr>
    </w:p>
    <w:p w:rsidR="003F35B6" w:rsidRDefault="003F35B6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B276A0">
        <w:rPr>
          <w:b/>
          <w:bCs/>
          <w:sz w:val="28"/>
          <w:szCs w:val="28"/>
          <w:lang w:val="pt-PT"/>
        </w:rPr>
        <w:t>SLO 03</w:t>
      </w:r>
    </w:p>
    <w:p w:rsidR="005C1EFE" w:rsidRDefault="006C6845">
      <w:pPr>
        <w:pStyle w:val="Zhlav"/>
        <w:jc w:val="center"/>
        <w:rPr>
          <w:b/>
          <w:bCs/>
        </w:rPr>
      </w:pPr>
      <w:r>
        <w:rPr>
          <w:b/>
          <w:bCs/>
        </w:rPr>
        <w:t>ke smlouv</w:t>
      </w:r>
      <w:r>
        <w:rPr>
          <w:rFonts w:hAnsi="Times New Roman"/>
          <w:b/>
          <w:bCs/>
        </w:rPr>
        <w:t>ě o poskytování služeb dozoru v expozicích, průvodce a správce památek v budově Technického muzea v Brně a v technických památkách spravovaných Technickým muzeem        v Brně</w:t>
      </w:r>
      <w:r w:rsidR="00CB311A">
        <w:rPr>
          <w:b/>
          <w:bCs/>
        </w:rPr>
        <w:t xml:space="preserve"> ze dne</w:t>
      </w:r>
      <w:r>
        <w:rPr>
          <w:b/>
          <w:bCs/>
        </w:rPr>
        <w:t xml:space="preserve"> 21. 1. 2015</w:t>
      </w:r>
      <w:r w:rsidR="00CB311A">
        <w:rPr>
          <w:b/>
          <w:bCs/>
        </w:rPr>
        <w:t xml:space="preserve">, </w:t>
      </w:r>
    </w:p>
    <w:p w:rsidR="005C1EFE" w:rsidRDefault="00CB311A" w:rsidP="006C6845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>í</w:t>
      </w:r>
      <w:r w:rsidR="006C6845" w:rsidRPr="006C6845">
        <w:t xml:space="preserve"> </w:t>
      </w:r>
      <w:r w:rsidR="006C6845" w:rsidRPr="006C6845">
        <w:rPr>
          <w:rFonts w:hAnsi="Times New Roman"/>
          <w:b/>
          <w:bCs/>
        </w:rPr>
        <w:t>zákona č. 89/2012 Sb., Občanský zákoník</w:t>
      </w:r>
      <w:r>
        <w:rPr>
          <w:rFonts w:hAnsi="Times New Roman"/>
          <w:b/>
          <w:bCs/>
        </w:rPr>
        <w:t xml:space="preserve"> 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Purkyňova 2950/105, 612 00 Brno</w:t>
      </w:r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jehož jménem jedná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CB311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ng. Ivo Štěpánek  - ředitel TMB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CZ00101435</w:t>
      </w:r>
    </w:p>
    <w:p w:rsidR="005C1EFE" w:rsidRDefault="008058B8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Pr="008058B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8058B8" w:rsidRPr="008058B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Technické muzeum v Brně je státní příspěvkovou organizací, zřízenou Ministerstvem kultury ČR, Zřizovací listinou č.</w:t>
      </w:r>
      <w:r w:rsidR="00B276A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j. 17474/2000 ve znění Rozhodnutí ministryně kultury č. 40/2012 a je oprávněno naklá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dat s</w:t>
      </w:r>
      <w:r>
        <w:rPr>
          <w:rFonts w:ascii="Palatino Linotype" w:eastAsia="Palatino Linotype" w:hAnsi="Palatino Linotype" w:cs="Palatino Linotype"/>
          <w:sz w:val="20"/>
          <w:szCs w:val="20"/>
        </w:rPr>
        <w:t> majetkem stá</w:t>
      </w:r>
      <w:r w:rsidR="00B276A0"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tu dle Zákona </w:t>
      </w:r>
      <w:r>
        <w:rPr>
          <w:rFonts w:ascii="Palatino Linotype" w:eastAsia="Palatino Linotype" w:hAnsi="Palatino Linotype" w:cs="Palatino Linotype"/>
          <w:sz w:val="20"/>
          <w:szCs w:val="20"/>
        </w:rPr>
        <w:t>č. 219/2000 Sb.</w:t>
      </w:r>
      <w:r w:rsidR="00D720E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plátce DPH, muzejní činnost </w:t>
      </w:r>
      <w:r w:rsidR="00B276A0">
        <w:rPr>
          <w:rFonts w:ascii="Palatino Linotype" w:eastAsia="Palatino Linotype" w:hAnsi="Palatino Linotype" w:cs="Palatino Linotype"/>
          <w:sz w:val="20"/>
          <w:szCs w:val="20"/>
        </w:rPr>
        <w:br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Wurmova 3, 602 00 Brno</w:t>
      </w:r>
    </w:p>
    <w:p w:rsidR="005C1EFE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Marcel Feik, jednatelem společnosti 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IČO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8058B8" w:rsidRPr="008058B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č.ú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8058B8" w:rsidRPr="008058B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</w:t>
      </w:r>
      <w:r w:rsidR="008058B8" w:rsidRPr="008058B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</w:t>
      </w:r>
      <w:proofErr w:type="spellEnd"/>
      <w:proofErr w:type="gramEnd"/>
    </w:p>
    <w:p w:rsidR="005C1EFE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identifikace: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Obchodní rejstřík vedený u Krajského soudu v Brně, oddí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l C, vlo</w:t>
      </w:r>
      <w:r>
        <w:rPr>
          <w:rFonts w:ascii="Palatino Linotype" w:eastAsia="Palatino Linotype" w:hAnsi="Palatino Linotype" w:cs="Palatino Linotype"/>
          <w:sz w:val="20"/>
          <w:szCs w:val="20"/>
        </w:rPr>
        <w:t>žka 26076</w:t>
      </w:r>
    </w:p>
    <w:p w:rsidR="005C1EFE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úř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 xml:space="preserve"> m</w:t>
      </w:r>
      <w:proofErr w:type="spellStart"/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Brna, č.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j.  ZUMB/18378/2009/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/3, dne 22.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7.</w:t>
      </w:r>
      <w:r w:rsidR="00B276A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B276A0">
      <w:pPr>
        <w:pStyle w:val="Vchoz"/>
        <w:rPr>
          <w:b/>
          <w:bCs/>
        </w:rPr>
      </w:pPr>
      <w:proofErr w:type="gramStart"/>
      <w:r>
        <w:rPr>
          <w:b/>
          <w:bCs/>
        </w:rPr>
        <w:t xml:space="preserve">Se </w:t>
      </w:r>
      <w:r w:rsidR="00CB311A">
        <w:rPr>
          <w:b/>
          <w:bCs/>
        </w:rPr>
        <w:t>dohodly</w:t>
      </w:r>
      <w:proofErr w:type="gramEnd"/>
      <w:r w:rsidR="00CB311A">
        <w:rPr>
          <w:b/>
          <w:bCs/>
        </w:rPr>
        <w:t xml:space="preserve"> na 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sleduj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ch zm</w:t>
      </w:r>
      <w:r w:rsidR="00CB311A">
        <w:rPr>
          <w:rFonts w:ascii="Arial Unicode MS" w:hAnsi="Times New Roman"/>
          <w:b/>
          <w:bCs/>
        </w:rPr>
        <w:t>ě</w:t>
      </w:r>
      <w:r w:rsidR="00CB311A">
        <w:rPr>
          <w:b/>
          <w:bCs/>
        </w:rPr>
        <w:t>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ch v</w:t>
      </w:r>
      <w:r w:rsidR="00CB311A">
        <w:rPr>
          <w:rFonts w:ascii="Arial Unicode MS" w:hAnsi="Times New Roman"/>
          <w:b/>
          <w:bCs/>
        </w:rPr>
        <w:t>ýš</w:t>
      </w:r>
      <w:r w:rsidR="00CB311A">
        <w:rPr>
          <w:b/>
          <w:bCs/>
        </w:rPr>
        <w:t>e uveden</w:t>
      </w:r>
      <w:r w:rsidR="00CB311A">
        <w:rPr>
          <w:rFonts w:ascii="Arial Unicode MS" w:hAnsi="Times New Roman"/>
          <w:b/>
          <w:bCs/>
        </w:rPr>
        <w:t>é</w:t>
      </w:r>
      <w:r w:rsidR="00CB311A"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 xml:space="preserve">smlouvy </w:t>
      </w:r>
    </w:p>
    <w:p w:rsidR="00B276A0" w:rsidRDefault="00B276A0">
      <w:pPr>
        <w:pStyle w:val="Vchoz"/>
        <w:rPr>
          <w:b/>
          <w:bCs/>
        </w:rPr>
      </w:pPr>
    </w:p>
    <w:p w:rsidR="00B276A0" w:rsidRDefault="00B276A0">
      <w:pPr>
        <w:pStyle w:val="Vchoz"/>
        <w:rPr>
          <w:b/>
          <w:bCs/>
        </w:rPr>
      </w:pPr>
      <w:r>
        <w:rPr>
          <w:b/>
          <w:bCs/>
        </w:rPr>
        <w:t>Preambule</w:t>
      </w:r>
    </w:p>
    <w:p w:rsidR="00B276A0" w:rsidRPr="00B276A0" w:rsidRDefault="00B276A0">
      <w:pPr>
        <w:pStyle w:val="Vchoz"/>
        <w:rPr>
          <w:rFonts w:hAnsi="Times New Roman"/>
          <w:bCs/>
        </w:rPr>
      </w:pPr>
      <w:r w:rsidRPr="00B276A0">
        <w:rPr>
          <w:rFonts w:hAnsi="Times New Roman"/>
          <w:bCs/>
        </w:rPr>
        <w:t>Původní smlouva byla uzavřena dne 21. 1. 2015,</w:t>
      </w:r>
      <w:r>
        <w:rPr>
          <w:rFonts w:hAnsi="Times New Roman"/>
          <w:bCs/>
        </w:rPr>
        <w:t xml:space="preserve"> nárok na uplatnění ustanovení odst. V. 12. vznikl od 1. 2. 2016 (dodatek č.</w:t>
      </w:r>
      <w:r w:rsidR="00D941C7">
        <w:rPr>
          <w:rFonts w:hAnsi="Times New Roman"/>
          <w:bCs/>
        </w:rPr>
        <w:t xml:space="preserve"> </w:t>
      </w:r>
      <w:r>
        <w:rPr>
          <w:rFonts w:hAnsi="Times New Roman"/>
          <w:bCs/>
        </w:rPr>
        <w:t>1) a v dalších letech vždy k 1.</w:t>
      </w:r>
      <w:r w:rsidR="00D941C7">
        <w:rPr>
          <w:rFonts w:hAnsi="Times New Roman"/>
          <w:bCs/>
        </w:rPr>
        <w:t xml:space="preserve"> 2. 2017 (dodatek č. 2). V případě dodatku </w:t>
      </w:r>
      <w:r w:rsidR="00D941C7">
        <w:rPr>
          <w:rFonts w:hAnsi="Times New Roman"/>
          <w:bCs/>
        </w:rPr>
        <w:br/>
        <w:t xml:space="preserve">č. 2 došlo k uplatnění </w:t>
      </w:r>
      <w:r w:rsidR="00DD0F13">
        <w:rPr>
          <w:rFonts w:hAnsi="Times New Roman"/>
          <w:bCs/>
        </w:rPr>
        <w:t xml:space="preserve">ustanovení odst. V. 12. až k 1. 4. 2017 po dohodě smluvních stran, tedy </w:t>
      </w:r>
      <w:r w:rsidR="00DD0F13">
        <w:rPr>
          <w:rFonts w:hAnsi="Times New Roman"/>
          <w:bCs/>
        </w:rPr>
        <w:br/>
        <w:t xml:space="preserve">o 2 měsíce později než vznikl nárok. Při uplatnění ustanovení odst. V. 12. </w:t>
      </w:r>
      <w:r w:rsidR="00BC7728">
        <w:rPr>
          <w:rFonts w:hAnsi="Times New Roman"/>
          <w:bCs/>
        </w:rPr>
        <w:t>v</w:t>
      </w:r>
      <w:r w:rsidR="00DD0F13">
        <w:rPr>
          <w:rFonts w:hAnsi="Times New Roman"/>
          <w:bCs/>
        </w:rPr>
        <w:t> tomto dodatku</w:t>
      </w:r>
      <w:r w:rsidR="00BC7728">
        <w:rPr>
          <w:rFonts w:hAnsi="Times New Roman"/>
          <w:bCs/>
        </w:rPr>
        <w:t xml:space="preserve"> č. 3 </w:t>
      </w:r>
      <w:r w:rsidR="00BC7728">
        <w:rPr>
          <w:rFonts w:hAnsi="Times New Roman"/>
          <w:bCs/>
        </w:rPr>
        <w:br/>
        <w:t xml:space="preserve">se smluvní strany vrací k datu 1. 2., kdy vzniká nárok na uplatnění citovaného ustanovení odst. </w:t>
      </w:r>
      <w:r w:rsidR="00BC7728">
        <w:rPr>
          <w:rFonts w:hAnsi="Times New Roman"/>
          <w:bCs/>
        </w:rPr>
        <w:br/>
        <w:t xml:space="preserve">V. 12 této smlouvy. </w:t>
      </w:r>
      <w:r>
        <w:rPr>
          <w:rFonts w:hAnsi="Times New Roman"/>
          <w:bCs/>
        </w:rPr>
        <w:t xml:space="preserve"> </w:t>
      </w:r>
      <w:r w:rsidRPr="00B276A0">
        <w:rPr>
          <w:rFonts w:hAnsi="Times New Roman"/>
          <w:bCs/>
        </w:rPr>
        <w:t xml:space="preserve"> </w:t>
      </w:r>
    </w:p>
    <w:p w:rsidR="005C1EFE" w:rsidRDefault="005C1EFE">
      <w:pPr>
        <w:pStyle w:val="Vchoz"/>
        <w:rPr>
          <w:b/>
          <w:bCs/>
        </w:rPr>
      </w:pPr>
    </w:p>
    <w:p w:rsidR="005C1EFE" w:rsidRDefault="007B19EC">
      <w:pPr>
        <w:pStyle w:val="Vchoz"/>
        <w:widowControl/>
        <w:spacing w:line="100" w:lineRule="atLeast"/>
      </w:pPr>
      <w:r w:rsidRPr="007B19EC">
        <w:t xml:space="preserve">Smlouva o </w:t>
      </w:r>
      <w:r w:rsidRPr="007B19EC">
        <w:rPr>
          <w:rFonts w:hAnsi="Times New Roman"/>
          <w:bCs/>
        </w:rPr>
        <w:t>poskytování služeb dozoru v expozicích, průvodce a správce památek v budově Technického muzea v Brně a v technických památkách</w:t>
      </w:r>
      <w:r w:rsidR="00B314BA">
        <w:rPr>
          <w:rFonts w:hAnsi="Times New Roman"/>
          <w:bCs/>
        </w:rPr>
        <w:t xml:space="preserve"> spravovaných Technickým muzeem</w:t>
      </w:r>
      <w:r w:rsidR="00B314BA">
        <w:rPr>
          <w:rFonts w:hAnsi="Times New Roman"/>
          <w:bCs/>
        </w:rPr>
        <w:br/>
      </w:r>
      <w:r w:rsidR="00CB311A" w:rsidRPr="007B19EC">
        <w:rPr>
          <w:rFonts w:hAnsi="Times New Roman"/>
        </w:rPr>
        <w:t>č</w:t>
      </w:r>
      <w:r w:rsidR="006C6845" w:rsidRPr="007B19EC">
        <w:t>. 149</w:t>
      </w:r>
      <w:r w:rsidRPr="007B19EC">
        <w:t>/H/2014</w:t>
      </w:r>
      <w:r w:rsidR="00CB311A" w:rsidRPr="007B19EC">
        <w:t xml:space="preserve"> uzav</w:t>
      </w:r>
      <w:r w:rsidR="00CB311A" w:rsidRPr="007B19EC">
        <w:rPr>
          <w:rFonts w:hAnsi="Times New Roman"/>
        </w:rPr>
        <w:t>ř</w:t>
      </w:r>
      <w:r w:rsidR="00CB311A" w:rsidRPr="007B19EC">
        <w:t>en</w:t>
      </w:r>
      <w:r w:rsidR="00CB311A" w:rsidRPr="007B19EC">
        <w:rPr>
          <w:rFonts w:hAnsi="Times New Roman"/>
        </w:rPr>
        <w:t xml:space="preserve">á </w:t>
      </w:r>
      <w:r w:rsidRPr="007B19EC">
        <w:t>dne 21. 1. 2015</w:t>
      </w:r>
      <w:r w:rsidR="00CB311A" w:rsidRPr="007B19EC">
        <w:t xml:space="preserve"> (d</w:t>
      </w:r>
      <w:r w:rsidR="00CB311A" w:rsidRPr="007B19EC">
        <w:rPr>
          <w:rFonts w:hAnsi="Times New Roman"/>
        </w:rPr>
        <w:t>á</w:t>
      </w:r>
      <w:r w:rsidR="00CB311A" w:rsidRPr="007B19EC">
        <w:t xml:space="preserve">le jen </w:t>
      </w:r>
      <w:r w:rsidR="00CB311A" w:rsidRPr="007B19EC">
        <w:rPr>
          <w:rFonts w:hAnsi="Times New Roman"/>
        </w:rPr>
        <w:t>„</w:t>
      </w:r>
      <w:r w:rsidR="00CB311A" w:rsidRPr="007B19EC">
        <w:rPr>
          <w:lang w:val="fr-FR"/>
        </w:rPr>
        <w:t>smlouva</w:t>
      </w:r>
      <w:r w:rsidR="00CB311A" w:rsidRPr="007B19EC">
        <w:rPr>
          <w:rFonts w:hAnsi="Times New Roman"/>
        </w:rPr>
        <w:t>“</w:t>
      </w:r>
      <w:r w:rsidR="00CB311A" w:rsidRPr="007B19EC">
        <w:t>):</w:t>
      </w:r>
    </w:p>
    <w:p w:rsidR="005C1EFE" w:rsidRDefault="005C1EFE">
      <w:pPr>
        <w:pStyle w:val="Vchoz"/>
        <w:widowControl/>
        <w:spacing w:line="100" w:lineRule="atLeast"/>
      </w:pPr>
    </w:p>
    <w:p w:rsidR="00BC7728" w:rsidRPr="00BC7728" w:rsidRDefault="00BC7728" w:rsidP="00BC7728">
      <w:pPr>
        <w:pStyle w:val="Zhlav"/>
        <w:spacing w:before="40"/>
        <w:rPr>
          <w:rFonts w:ascii="Palatino Linotype" w:hAnsi="Palatino Linotype"/>
          <w:i/>
        </w:rPr>
      </w:pPr>
      <w:r w:rsidRPr="00BC7728">
        <w:rPr>
          <w:rFonts w:ascii="Palatino Linotype" w:hAnsi="Palatino Linotype"/>
          <w:i/>
        </w:rPr>
        <w:lastRenderedPageBreak/>
        <w:t xml:space="preserve">                                                                 „Zajištění dozoru v expozicích Technického muzea v Brně“            </w:t>
      </w:r>
    </w:p>
    <w:p w:rsidR="00BC7728" w:rsidRDefault="00BC7728">
      <w:pPr>
        <w:pStyle w:val="Vchoz"/>
        <w:widowControl/>
        <w:spacing w:line="100" w:lineRule="atLeast"/>
        <w:rPr>
          <w:rFonts w:hAnsi="Times New Roman"/>
          <w:bCs/>
        </w:rPr>
      </w:pPr>
    </w:p>
    <w:p w:rsidR="00BC7728" w:rsidRDefault="00BC7728">
      <w:pPr>
        <w:pStyle w:val="Vchoz"/>
        <w:widowControl/>
        <w:spacing w:line="100" w:lineRule="atLeast"/>
        <w:rPr>
          <w:rFonts w:hAnsi="Times New Roman"/>
          <w:bCs/>
        </w:rPr>
      </w:pPr>
    </w:p>
    <w:p w:rsidR="00BC7728" w:rsidRDefault="00BC7728">
      <w:pPr>
        <w:pStyle w:val="Vchoz"/>
        <w:widowControl/>
        <w:spacing w:line="100" w:lineRule="atLeast"/>
        <w:rPr>
          <w:rFonts w:hAnsi="Times New Roman"/>
          <w:bCs/>
        </w:rPr>
      </w:pPr>
    </w:p>
    <w:p w:rsidR="005C1EFE" w:rsidRPr="007B19EC" w:rsidRDefault="007B19EC">
      <w:pPr>
        <w:pStyle w:val="Vchoz"/>
        <w:widowControl/>
        <w:spacing w:line="100" w:lineRule="atLeast"/>
        <w:rPr>
          <w:rFonts w:hAnsi="Times New Roman"/>
          <w:bCs/>
        </w:rPr>
      </w:pPr>
      <w:r w:rsidRPr="007B19EC">
        <w:rPr>
          <w:rFonts w:hAnsi="Times New Roman"/>
          <w:bCs/>
        </w:rPr>
        <w:t>1</w:t>
      </w:r>
      <w:r w:rsidR="00CB311A" w:rsidRPr="007B19EC">
        <w:rPr>
          <w:rFonts w:hAnsi="Times New Roman"/>
          <w:bCs/>
        </w:rPr>
        <w:t>) se ve smyslu č</w:t>
      </w:r>
      <w:r w:rsidRPr="007B19EC">
        <w:rPr>
          <w:rFonts w:hAnsi="Times New Roman"/>
          <w:bCs/>
        </w:rPr>
        <w:t>l. V. „Cena, její účtování a placení“ o</w:t>
      </w:r>
      <w:r w:rsidR="00AF3CA6" w:rsidRPr="007B19EC">
        <w:rPr>
          <w:rFonts w:hAnsi="Times New Roman"/>
          <w:bCs/>
        </w:rPr>
        <w:t>dst.</w:t>
      </w:r>
      <w:r w:rsidRPr="007B19EC">
        <w:rPr>
          <w:rFonts w:hAnsi="Times New Roman"/>
          <w:bCs/>
        </w:rPr>
        <w:t xml:space="preserve"> V. 12.2</w:t>
      </w:r>
      <w:r w:rsidR="001869DA" w:rsidRPr="007B19EC">
        <w:rPr>
          <w:rFonts w:hAnsi="Times New Roman"/>
          <w:bCs/>
        </w:rPr>
        <w:t xml:space="preserve"> </w:t>
      </w:r>
      <w:r w:rsidR="00CB311A" w:rsidRPr="007B19EC">
        <w:rPr>
          <w:rFonts w:hAnsi="Times New Roman"/>
          <w:bCs/>
        </w:rPr>
        <w:t>smlouvy mění takto:</w:t>
      </w:r>
    </w:p>
    <w:p w:rsidR="005C1EFE" w:rsidRDefault="005C1EFE">
      <w:pPr>
        <w:pStyle w:val="Vchoz"/>
        <w:widowControl/>
        <w:spacing w:line="100" w:lineRule="atLeast"/>
      </w:pPr>
    </w:p>
    <w:p w:rsidR="00B314BA" w:rsidRPr="00B314BA" w:rsidRDefault="00B83C92">
      <w:pPr>
        <w:pStyle w:val="Vchoz"/>
        <w:widowControl/>
        <w:spacing w:line="100" w:lineRule="atLeast"/>
        <w:rPr>
          <w:b/>
        </w:rPr>
      </w:pPr>
      <w:r>
        <w:t xml:space="preserve">V. 2. 1. </w:t>
      </w:r>
      <w:r w:rsidR="00CB311A">
        <w:t>Hodinov</w:t>
      </w:r>
      <w:r w:rsidR="00CB311A">
        <w:rPr>
          <w:rFonts w:hAnsi="Times New Roman"/>
        </w:rPr>
        <w:t xml:space="preserve">á </w:t>
      </w:r>
      <w:r w:rsidR="00CB311A">
        <w:t>sazba pro</w:t>
      </w:r>
      <w:r>
        <w:t xml:space="preserve"> profesi dozor v</w:t>
      </w:r>
      <w:r>
        <w:t> </w:t>
      </w:r>
      <w:r>
        <w:t>expozic</w:t>
      </w:r>
      <w:r>
        <w:t>í</w:t>
      </w:r>
      <w:r>
        <w:t xml:space="preserve">ch:                  </w:t>
      </w:r>
      <w:r w:rsidR="00BC7728">
        <w:t xml:space="preserve">   </w:t>
      </w:r>
      <w:r w:rsidR="00BC7728">
        <w:rPr>
          <w:b/>
        </w:rPr>
        <w:t>8</w:t>
      </w:r>
      <w:r w:rsidR="00B314BA">
        <w:rPr>
          <w:b/>
        </w:rPr>
        <w:t>0,-</w:t>
      </w:r>
      <w:r>
        <w:rPr>
          <w:b/>
        </w:rPr>
        <w:t xml:space="preserve"> </w:t>
      </w:r>
      <w:r w:rsidR="00CB311A" w:rsidRPr="008662F3">
        <w:rPr>
          <w:b/>
        </w:rPr>
        <w:t>K</w:t>
      </w:r>
      <w:r w:rsidR="00CB311A" w:rsidRPr="008662F3">
        <w:rPr>
          <w:rFonts w:hAnsi="Times New Roman"/>
          <w:b/>
        </w:rPr>
        <w:t>č</w:t>
      </w:r>
      <w:r>
        <w:rPr>
          <w:b/>
        </w:rPr>
        <w:t xml:space="preserve"> </w:t>
      </w:r>
      <w:r w:rsidR="00CB311A" w:rsidRPr="008662F3">
        <w:rPr>
          <w:b/>
        </w:rPr>
        <w:t>bez DPH</w:t>
      </w:r>
    </w:p>
    <w:p w:rsidR="005C1EFE" w:rsidRPr="00BC7728" w:rsidRDefault="00CB311A" w:rsidP="00BC7728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</w:t>
      </w:r>
      <w:r w:rsidR="00BC7728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</w:t>
      </w: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</w:t>
      </w:r>
      <w:r w:rsidR="00B83C92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</w:t>
      </w:r>
      <w:r w:rsidR="00BC7728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</w:t>
      </w:r>
      <w:r w:rsidR="00B314BA" w:rsidRPr="00B314BA">
        <w:rPr>
          <w:rFonts w:hAnsi="Times New Roman"/>
          <w:bCs/>
        </w:rPr>
        <w:t>2) se čl. XII. „Závěrečná ustanovení“</w:t>
      </w:r>
      <w:r w:rsidR="001676C4">
        <w:rPr>
          <w:rFonts w:hAnsi="Times New Roman"/>
          <w:bCs/>
        </w:rPr>
        <w:t xml:space="preserve"> doplňuje o odst. XII. 8.</w:t>
      </w:r>
      <w:r w:rsidR="00B314BA" w:rsidRPr="00B314BA">
        <w:rPr>
          <w:rFonts w:hAnsi="Times New Roman"/>
          <w:bCs/>
        </w:rPr>
        <w:t>:</w:t>
      </w:r>
    </w:p>
    <w:p w:rsidR="001676C4" w:rsidRDefault="001676C4" w:rsidP="007E3192">
      <w:pPr>
        <w:pStyle w:val="Vchoz"/>
        <w:widowControl/>
        <w:spacing w:line="100" w:lineRule="atLeast"/>
        <w:rPr>
          <w:rFonts w:hAnsi="Times New Roman"/>
          <w:bCs/>
        </w:rPr>
      </w:pPr>
    </w:p>
    <w:p w:rsidR="001676C4" w:rsidRPr="001676C4" w:rsidRDefault="00BC7728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Tento dodatek č. 03</w:t>
      </w:r>
      <w:r w:rsidR="001676C4" w:rsidRPr="001676C4">
        <w:rPr>
          <w:rFonts w:hAnsi="Times New Roman"/>
          <w:bCs/>
        </w:rPr>
        <w:t xml:space="preserve"> nabývá platnosti dnem podpisu oběma smluvními stranami. Účinnost</w:t>
      </w:r>
      <w:r>
        <w:rPr>
          <w:rFonts w:hAnsi="Times New Roman"/>
          <w:bCs/>
        </w:rPr>
        <w:t>i nabude dne 1. 2. 2018</w:t>
      </w:r>
      <w:r w:rsidR="001676C4">
        <w:rPr>
          <w:rFonts w:hAnsi="Times New Roman"/>
          <w:bCs/>
        </w:rPr>
        <w:t xml:space="preserve"> splněním povinnosti ho</w:t>
      </w:r>
      <w:r w:rsidR="001676C4" w:rsidRPr="001676C4">
        <w:rPr>
          <w:rFonts w:hAnsi="Times New Roman"/>
          <w:bCs/>
        </w:rPr>
        <w:t xml:space="preserve"> zveřejnit dle Zákona č. 340/2015 Sb. Zákona o zvláštních podmínkách účinnosti některých smluv, uveřejňování těchto smluv a o registru smluv v platném znění  - dnem jejího zveřejnění do Registru smluv.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Zveřejněním tohoto dodatku</w:t>
      </w:r>
      <w:r w:rsidRPr="001676C4">
        <w:rPr>
          <w:rFonts w:hAnsi="Times New Roman"/>
          <w:bCs/>
        </w:rPr>
        <w:t xml:space="preserve"> nejsou dotčena práva druhé smluvní strany ve smyslu Zákona </w:t>
      </w:r>
      <w:r w:rsidR="007E3192">
        <w:rPr>
          <w:rFonts w:hAnsi="Times New Roman"/>
          <w:bCs/>
        </w:rPr>
        <w:br/>
      </w:r>
      <w:r w:rsidRPr="001676C4">
        <w:rPr>
          <w:rFonts w:hAnsi="Times New Roman"/>
          <w:bCs/>
        </w:rPr>
        <w:t>č. 101/2000 Sb., o ochraně osobních údajů, v platném znění a oprávněná smluvní strana dává tímto souhlas Technickému muzeu v Brně ke zpracování a zveřejnění osobních údajů druhé smluvní stran, dle § 5 Zákona č. 101/2000 Sb., o ochraně osobních údajů, v platném znění.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Smluvní strany se dohodly, že v případě naplnění zákonné po</w:t>
      </w:r>
      <w:r>
        <w:rPr>
          <w:rFonts w:hAnsi="Times New Roman"/>
          <w:bCs/>
        </w:rPr>
        <w:t>vinnosti zveřejnit tento dodatek</w:t>
      </w:r>
      <w:r w:rsidRPr="001676C4">
        <w:rPr>
          <w:rFonts w:hAnsi="Times New Roman"/>
          <w:bCs/>
        </w:rPr>
        <w:t xml:space="preserve"> 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 xml:space="preserve">dle Zákona č. 340/2015 Sb., Zákona o zvláštních podmínkách účinnosti některých smluv, </w:t>
      </w:r>
    </w:p>
    <w:p w:rsidR="001676C4" w:rsidRDefault="001676C4" w:rsidP="007E3192">
      <w:pPr>
        <w:pStyle w:val="Vchoz"/>
        <w:widowControl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uveřejňování těchto smluv a o registru smluv v platném znění  - zveřejní  tuto smlouvu Technické muzeum v Brně.</w:t>
      </w:r>
    </w:p>
    <w:p w:rsidR="003F35B6" w:rsidRDefault="003F35B6" w:rsidP="007E3192">
      <w:pPr>
        <w:pStyle w:val="Vchoz"/>
        <w:widowControl/>
        <w:spacing w:line="100" w:lineRule="atLeast"/>
      </w:pPr>
    </w:p>
    <w:p w:rsidR="005C1EFE" w:rsidRDefault="00CB311A" w:rsidP="007E3192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 w:rsidR="00B83C92">
        <w:rPr>
          <w:rFonts w:hAnsi="Times New Roman"/>
        </w:rPr>
        <w:t>í předmětné smlouvy</w:t>
      </w:r>
      <w:r w:rsidR="00B45419">
        <w:rPr>
          <w:rFonts w:hAnsi="Times New Roman"/>
        </w:rPr>
        <w:t xml:space="preserve"> zůstávají beze změny</w:t>
      </w:r>
      <w:r>
        <w:t>.</w:t>
      </w:r>
    </w:p>
    <w:p w:rsidR="005C1EFE" w:rsidRDefault="00CB311A" w:rsidP="007E3192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5C1EFE" w:rsidRDefault="00CB311A" w:rsidP="007E3192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BC7728">
        <w:t>. 03</w:t>
      </w:r>
      <w:r>
        <w:t xml:space="preserve"> je vyhotoven ve </w:t>
      </w:r>
      <w:r w:rsidR="003326F5">
        <w:rPr>
          <w:rFonts w:hAnsi="Times New Roman"/>
        </w:rPr>
        <w:t>dvou</w:t>
      </w:r>
      <w:r>
        <w:t xml:space="preserve"> stejnopisech, z nich</w:t>
      </w:r>
      <w:r>
        <w:rPr>
          <w:rFonts w:hAnsi="Times New Roman"/>
        </w:rPr>
        <w:t xml:space="preserve">ž </w:t>
      </w:r>
      <w:r w:rsidR="003326F5">
        <w:t>jeden</w:t>
      </w:r>
      <w:r>
        <w:t xml:space="preserve"> obdr</w:t>
      </w:r>
      <w:r>
        <w:rPr>
          <w:rFonts w:hAnsi="Times New Roman"/>
        </w:rPr>
        <w:t xml:space="preserve">ží </w:t>
      </w:r>
      <w:r w:rsidR="003326F5">
        <w:t>objednatel a jeden</w:t>
      </w:r>
      <w:r>
        <w:t xml:space="preserve">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CB311A" w:rsidP="007E3192">
      <w:pPr>
        <w:pStyle w:val="Vchoz"/>
        <w:widowControl/>
        <w:spacing w:line="100" w:lineRule="atLeast"/>
      </w:pPr>
      <w:r>
        <w:t>V Brn</w:t>
      </w:r>
      <w:r w:rsidRPr="001676C4">
        <w:t>ě</w:t>
      </w:r>
      <w:r w:rsidR="00BC7728">
        <w:t>, dne 31</w:t>
      </w:r>
      <w:r w:rsidR="00B314BA">
        <w:t>.</w:t>
      </w:r>
      <w:r w:rsidR="001676C4">
        <w:t xml:space="preserve"> </w:t>
      </w:r>
      <w:r w:rsidR="00BC7728">
        <w:t>1</w:t>
      </w:r>
      <w:r w:rsidR="00B314BA">
        <w:t>.</w:t>
      </w:r>
      <w:r w:rsidR="001676C4">
        <w:t xml:space="preserve"> </w:t>
      </w:r>
      <w:proofErr w:type="gramStart"/>
      <w:r w:rsidR="00BC7728">
        <w:t>2018</w:t>
      </w:r>
      <w:r>
        <w:t xml:space="preserve">                                                                            V Brn</w:t>
      </w:r>
      <w:r w:rsidRPr="001676C4">
        <w:t>ě</w:t>
      </w:r>
      <w:proofErr w:type="gramEnd"/>
      <w:r w:rsidR="00BC7728">
        <w:t>, dne 31</w:t>
      </w:r>
      <w:r w:rsidR="00B314BA">
        <w:t>.</w:t>
      </w:r>
      <w:r w:rsidR="001676C4">
        <w:t xml:space="preserve"> </w:t>
      </w:r>
      <w:r w:rsidR="00BC7728">
        <w:t>1</w:t>
      </w:r>
      <w:r w:rsidR="00B314BA">
        <w:t>.</w:t>
      </w:r>
      <w:r w:rsidR="001676C4">
        <w:t xml:space="preserve"> </w:t>
      </w:r>
      <w:r w:rsidR="00BC7728">
        <w:t>2018</w:t>
      </w:r>
      <w:r>
        <w:t xml:space="preserve">                               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B45419" w:rsidP="007E3192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 w:rsidP="007E3192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</w:t>
      </w:r>
      <w:proofErr w:type="gramStart"/>
      <w:r w:rsidR="00CB311A">
        <w:t xml:space="preserve">objednatele                                                                </w:t>
      </w:r>
      <w:r>
        <w:t xml:space="preserve">                         </w:t>
      </w:r>
      <w:r w:rsidR="00BC7728">
        <w:t xml:space="preserve">        </w:t>
      </w:r>
      <w:r>
        <w:t xml:space="preserve"> </w:t>
      </w:r>
      <w:r w:rsidR="00CB311A">
        <w:t>za</w:t>
      </w:r>
      <w:proofErr w:type="gramEnd"/>
      <w:r w:rsidR="00CB311A">
        <w:t xml:space="preserve">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 w:rsidP="007E3192">
      <w:pPr>
        <w:pStyle w:val="Vchoz"/>
        <w:rPr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bookmarkStart w:id="0" w:name="_GoBack"/>
      <w:bookmarkEnd w:id="0"/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FC533F" w:rsidRDefault="00FC533F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FC533F" w:rsidRDefault="00FC533F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6B4B1A">
      <w:pPr>
        <w:pStyle w:val="Vchoz"/>
      </w:pPr>
      <w:r w:rsidRPr="006B4B1A">
        <w:t>P</w:t>
      </w:r>
      <w:r w:rsidRPr="006B4B1A">
        <w:t>ří</w:t>
      </w:r>
      <w:r w:rsidRPr="006B4B1A">
        <w:t>loha</w:t>
      </w:r>
      <w:r w:rsidR="00621213">
        <w:rPr>
          <w:rFonts w:asciiTheme="minorHAnsi" w:hAnsiTheme="minorHAnsi" w:cstheme="minorHAnsi"/>
        </w:rPr>
        <w:t>: Ž</w:t>
      </w:r>
      <w:r w:rsidR="008058B8">
        <w:rPr>
          <w:rFonts w:asciiTheme="minorHAnsi" w:hAnsiTheme="minorHAnsi" w:cstheme="minorHAnsi"/>
        </w:rPr>
        <w:t>ádost o úpravu hodinové sazby</w:t>
      </w:r>
    </w:p>
    <w:sectPr w:rsidR="005C1EFE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0E" w:rsidRDefault="009B4C0E">
      <w:r>
        <w:separator/>
      </w:r>
    </w:p>
  </w:endnote>
  <w:endnote w:type="continuationSeparator" w:id="0">
    <w:p w:rsidR="009B4C0E" w:rsidRDefault="009B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0E" w:rsidRDefault="009B4C0E">
      <w:r>
        <w:separator/>
      </w:r>
    </w:p>
  </w:footnote>
  <w:footnote w:type="continuationSeparator" w:id="0">
    <w:p w:rsidR="009B4C0E" w:rsidRDefault="009B4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1676C4"/>
    <w:rsid w:val="001869DA"/>
    <w:rsid w:val="001E7F86"/>
    <w:rsid w:val="003326F5"/>
    <w:rsid w:val="0034672A"/>
    <w:rsid w:val="003F35B6"/>
    <w:rsid w:val="005C1EFE"/>
    <w:rsid w:val="005F03CE"/>
    <w:rsid w:val="00621213"/>
    <w:rsid w:val="006B4B1A"/>
    <w:rsid w:val="006C6845"/>
    <w:rsid w:val="007B19EC"/>
    <w:rsid w:val="007E3192"/>
    <w:rsid w:val="008058B8"/>
    <w:rsid w:val="008662F3"/>
    <w:rsid w:val="009B4C0E"/>
    <w:rsid w:val="00A946BE"/>
    <w:rsid w:val="00AF3CA6"/>
    <w:rsid w:val="00B276A0"/>
    <w:rsid w:val="00B314BA"/>
    <w:rsid w:val="00B3492E"/>
    <w:rsid w:val="00B45419"/>
    <w:rsid w:val="00B83C92"/>
    <w:rsid w:val="00BC7728"/>
    <w:rsid w:val="00BD427C"/>
    <w:rsid w:val="00C97474"/>
    <w:rsid w:val="00CB311A"/>
    <w:rsid w:val="00D720EF"/>
    <w:rsid w:val="00D941C7"/>
    <w:rsid w:val="00DD0F13"/>
    <w:rsid w:val="00E72602"/>
    <w:rsid w:val="00EE0EEA"/>
    <w:rsid w:val="00FB56F2"/>
    <w:rsid w:val="00FC533F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2018-02-13T08:46:00Z</cp:lastPrinted>
  <dcterms:created xsi:type="dcterms:W3CDTF">2018-02-15T07:26:00Z</dcterms:created>
  <dcterms:modified xsi:type="dcterms:W3CDTF">2018-02-15T07:26:00Z</dcterms:modified>
</cp:coreProperties>
</file>