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object w:dxaOrig="7704" w:dyaOrig="4128">
          <v:rect xmlns:o="urn:schemas-microsoft-com:office:office" xmlns:v="urn:schemas-microsoft-com:vml" id="rectole0000000000" style="width:385.200000pt;height:20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  <w:t xml:space="preserve">Autorizovaný servis a  dealer </w: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</w:pPr>
      <w:r>
        <w:object w:dxaOrig="3744" w:dyaOrig="820">
          <v:rect xmlns:o="urn:schemas-microsoft-com:office:office" xmlns:v="urn:schemas-microsoft-com:vml" id="rectole0000000001" style="width:187.200000pt;height:41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  <w:t xml:space="preserve">v jižních </w:t>
      </w: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36"/>
          <w:u w:val="single"/>
          <w:shd w:fill="auto" w:val="clear"/>
        </w:rPr>
        <w:t xml:space="preserve">Čechách</w:t>
      </w:r>
    </w:p>
    <w:p>
      <w:pPr>
        <w:spacing w:before="240" w:after="6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Technická a cenová nabídka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Vozidlo MULTICAR M 26 4x4 krátký rozvor,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řístranný sklápěč včetně zimních nástaveb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  <w:t xml:space="preserve">Zadavatel: M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  <w:t xml:space="preserve">ěstské služby Písek s.r.o.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  <w:t xml:space="preserve">„Dodání použitého stroje – nosi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0"/>
          <w:shd w:fill="auto" w:val="clear"/>
        </w:rPr>
        <w:t xml:space="preserve">če výměnných nástaveb“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Kontaktní údaje 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MaK. Lkw s.r.o.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Ant. Janouška 832/2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370 08 </w:t>
      </w: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České Budějovice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Tel: </w:t>
      </w: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xxx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DI</w:t>
      </w: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Č: CZ28116810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email:</w:t>
      </w: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 xxx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jednatel: </w:t>
      </w: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xxx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0000FF"/>
          <w:spacing w:val="0"/>
          <w:position w:val="0"/>
          <w:sz w:val="22"/>
          <w:shd w:fill="auto" w:val="clear"/>
        </w:rPr>
        <w:t xml:space="preserve">Nabídka ze dne 10.10.2016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Multicar M26  – 4x4  rok výroby 2010 – 1 ks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Základní údaje: 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Rok výroby: 2010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Mth/km: 48.400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Výkon: 74 kW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Objem motoru: 3000 cm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  <w:vertAlign w:val="superscript"/>
        </w:rPr>
        <w:t xml:space="preserve">3 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Pohon náprav: 4x4 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Celková hmostnost 4800 kg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Uzáv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ěrka diferenciálu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Plazivý chod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Plná komunální hydraulika 07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Čelní upínací deska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Výkon motoru: 74 kW / 101 PS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 prvním majiteli!! – Bytové družstvo v DE – možno doložit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Záruka na vozidla: na skryté závady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6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ěsíců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Vozidla jsou vybaveny zimními nástavbami – sypa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 + pluh</w:t>
      </w:r>
    </w:p>
    <w:p>
      <w:pPr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Dodání: 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object w:dxaOrig="9388" w:dyaOrig="6249">
          <v:rect xmlns:o="urn:schemas-microsoft-com:office:office" xmlns:v="urn:schemas-microsoft-com:vml" id="rectole0000000002" style="width:469.400000pt;height:312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Vozidlo bude dodáno do 14 dní od potvrzení objednávky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Vozidlo je dodáváno s 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českým  TP, evidenční kontrolou včetně nové STK a emise do r. 2017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Na vozidlo bude sepsána kupní smlouva a faktura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Záloha na vozidla je ve výši 20% z kupní ceny splatná v den objednávky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Faktura je splatná v den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řevzetí vozidel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řevzetí bude stvrzeno předávacím protokolem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K 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řevzetí vozidel dojde na adrese prodávajícího</w:t>
      </w: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Po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řevzetí je možné zajistit dopravu vozidla k zákazníkovi – za příplatek (cca 5.000,- Kč + DPH)</w:t>
      </w:r>
    </w:p>
    <w:p>
      <w:pPr>
        <w:spacing w:before="0" w:after="0" w:line="240"/>
        <w:ind w:right="0" w:left="72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ZDARMA: 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Umytí vozu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Naimpregnování plast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ů 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Vy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čištění kabiny uvnitř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0"/>
          <w:shd w:fill="auto" w:val="clear"/>
        </w:rPr>
        <w:t xml:space="preserve">Celková technická prohlídka 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Návod k obsluze v 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ČJ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Snížení váhy na 3,5 t –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ŘP B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FINANCOVÁNÍ: 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V 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řípadě zájmu Vám zajistíme financování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SERVIS ZAJIŠT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ĚN VE VAŠÍ LOKALITĚ: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Autorizovaný servis MaK. Lkw s.r.o. – U Pily 609, 370 01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České Budějovice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S pozdravem,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xxx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xxx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</w:pPr>
      <w:r>
        <w:object w:dxaOrig="1468" w:dyaOrig="792">
          <v:rect xmlns:o="urn:schemas-microsoft-com:office:office" xmlns:v="urn:schemas-microsoft-com:vml" id="rectole0000000003" style="width:73.400000pt;height:39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Komunální vozidlo  -  Multicar M26– 4x4</w:t>
      </w:r>
    </w:p>
    <w:tbl>
      <w:tblPr/>
      <w:tblGrid>
        <w:gridCol w:w="9889"/>
      </w:tblGrid>
      <w:tr>
        <w:trPr>
          <w:trHeight w:val="1" w:hRule="atLeast"/>
          <w:jc w:val="left"/>
        </w:trPr>
        <w:tc>
          <w:tcPr>
            <w:tcW w:w="988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b8cce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6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r.v.: 2010, najeto 48.400 km ; 4x4, Diesel, výkon: 74 kW (101 PS) 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726" w:dyaOrig="6523">
          <v:rect xmlns:o="urn:schemas-microsoft-com:office:office" xmlns:v="urn:schemas-microsoft-com:vml" id="rectole0000000004" style="width:436.300000pt;height:326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</w:p>
    <w:tbl>
      <w:tblPr/>
      <w:tblGrid>
        <w:gridCol w:w="4786"/>
        <w:gridCol w:w="5103"/>
      </w:tblGrid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Objem: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3000 cm3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Maják, odpružené sedadlo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řidiče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Motor: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VM Motori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D2D2D"/>
                <w:spacing w:val="0"/>
                <w:position w:val="0"/>
                <w:sz w:val="18"/>
                <w:shd w:fill="auto" w:val="clear"/>
              </w:rPr>
              <w:t xml:space="preserve">3str. skláp</w:t>
            </w:r>
            <w:r>
              <w:rPr>
                <w:rFonts w:ascii="Calibri" w:hAnsi="Calibri" w:cs="Calibri" w:eastAsia="Calibri"/>
                <w:b/>
                <w:color w:val="2D2D2D"/>
                <w:spacing w:val="0"/>
                <w:position w:val="0"/>
                <w:sz w:val="18"/>
                <w:shd w:fill="auto" w:val="clear"/>
              </w:rPr>
              <w:t xml:space="preserve">ěč  včetně zvýšených bočnic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Provedení šasí: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4x4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2x Spojovací za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řízení pro přívěs – 3500 kg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Celková váha: 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4800 kg  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D2D2D"/>
                <w:spacing w:val="0"/>
                <w:position w:val="0"/>
                <w:sz w:val="18"/>
                <w:shd w:fill="auto" w:val="clear"/>
              </w:rPr>
              <w:t xml:space="preserve">Krátký rozvor 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EURO 4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Výfuk vyvedený za kabinou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Barva: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ORANŽOVÁ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D2D2D"/>
                <w:spacing w:val="0"/>
                <w:position w:val="0"/>
                <w:sz w:val="18"/>
                <w:shd w:fill="auto" w:val="clear"/>
              </w:rPr>
              <w:t xml:space="preserve">Manuální 5st. p</w:t>
            </w:r>
            <w:r>
              <w:rPr>
                <w:rFonts w:ascii="Calibri" w:hAnsi="Calibri" w:cs="Calibri" w:eastAsia="Calibri"/>
                <w:color w:val="2D2D2D"/>
                <w:spacing w:val="0"/>
                <w:position w:val="0"/>
                <w:sz w:val="18"/>
                <w:shd w:fill="auto" w:val="clear"/>
              </w:rPr>
              <w:t xml:space="preserve">řevodovka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D2D2D"/>
                <w:spacing w:val="0"/>
                <w:position w:val="0"/>
                <w:sz w:val="18"/>
                <w:shd w:fill="auto" w:val="clear"/>
              </w:rPr>
              <w:t xml:space="preserve">Pneu 80-90 %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Uzáv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ěrka difer. zadní nápravy, 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D2D2D"/>
                <w:spacing w:val="0"/>
                <w:position w:val="0"/>
                <w:sz w:val="18"/>
                <w:shd w:fill="auto" w:val="clear"/>
              </w:rPr>
              <w:t xml:space="preserve">Čelní upínací deska SWV 500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Plazivý chod</w:t>
            </w:r>
          </w:p>
        </w:tc>
      </w:tr>
      <w:tr>
        <w:trPr>
          <w:trHeight w:val="1" w:hRule="atLeast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D2D2D"/>
                <w:spacing w:val="0"/>
                <w:position w:val="0"/>
                <w:sz w:val="18"/>
                <w:shd w:fill="auto" w:val="clear"/>
              </w:rPr>
              <w:t xml:space="preserve">St</w:t>
            </w:r>
            <w:r>
              <w:rPr>
                <w:rFonts w:ascii="Calibri" w:hAnsi="Calibri" w:cs="Calibri" w:eastAsia="Calibri"/>
                <w:color w:val="2D2D2D"/>
                <w:spacing w:val="0"/>
                <w:position w:val="0"/>
                <w:sz w:val="18"/>
                <w:shd w:fill="auto" w:val="clear"/>
              </w:rPr>
              <w:t xml:space="preserve">řešní okno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Povinná výbava</w:t>
            </w:r>
          </w:p>
        </w:tc>
      </w:tr>
      <w:tr>
        <w:trPr>
          <w:trHeight w:val="248" w:hRule="auto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Servo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Po 1. majiteli</w:t>
            </w:r>
          </w:p>
        </w:tc>
      </w:tr>
      <w:tr>
        <w:trPr>
          <w:trHeight w:val="248" w:hRule="auto"/>
          <w:jc w:val="left"/>
        </w:trPr>
        <w:tc>
          <w:tcPr>
            <w:tcW w:w="47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Plná komunální hydraulika 07</w:t>
            </w:r>
          </w:p>
        </w:tc>
        <w:tc>
          <w:tcPr>
            <w:tcW w:w="5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eeece1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Perfektní  stav!!!! – v cen</w:t>
            </w: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2"/>
                <w:shd w:fill="auto" w:val="clear"/>
              </w:rPr>
              <w:t xml:space="preserve">ě šnekový sypač + šípová radlice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C6D9F1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C6D9F1" w:val="clear"/>
        </w:rPr>
        <w:t xml:space="preserve">Cena uvedeného 1 ks vozidla: 1.195.000,- K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C6D9F1" w:val="clear"/>
        </w:rPr>
        <w:t xml:space="preserve">č + DPH – v ceně je sypač a radlice!!!!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numPr>
          <w:ilvl w:val="0"/>
          <w:numId w:val="5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Vozidlo bude dodáno s 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ěmito dokumenty: </w:t>
      </w:r>
    </w:p>
    <w:p>
      <w:pPr>
        <w:numPr>
          <w:ilvl w:val="0"/>
          <w:numId w:val="53"/>
        </w:numPr>
        <w:spacing w:before="0" w:after="0" w:line="240"/>
        <w:ind w:right="0" w:left="144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TP, eviden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ční kontrola, nové STK a emise do r. 2017</w:t>
      </w:r>
    </w:p>
    <w:p>
      <w:pPr>
        <w:numPr>
          <w:ilvl w:val="0"/>
          <w:numId w:val="5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Vozidla mají známou historii, po prvním majiteli </w:t>
      </w:r>
    </w:p>
    <w:p>
      <w:pPr>
        <w:numPr>
          <w:ilvl w:val="0"/>
          <w:numId w:val="53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Na vozidlech bude 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řed předáním udělán předprodejní servis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 pozdravem,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xxx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MaK. Lkw s.r.o.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Ostatní fotky: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363" w:dyaOrig="3268">
          <v:rect xmlns:o="urn:schemas-microsoft-com:office:office" xmlns:v="urn:schemas-microsoft-com:vml" id="rectole0000000005" style="width:218.150000pt;height:163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object w:dxaOrig="4363" w:dyaOrig="3268">
          <v:rect xmlns:o="urn:schemas-microsoft-com:office:office" xmlns:v="urn:schemas-microsoft-com:vml" id="rectole0000000006" style="width:218.150000pt;height:163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363" w:dyaOrig="3268">
          <v:rect xmlns:o="urn:schemas-microsoft-com:office:office" xmlns:v="urn:schemas-microsoft-com:vml" id="rectole0000000007" style="width:218.150000pt;height:163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object w:dxaOrig="4363" w:dyaOrig="3268">
          <v:rect xmlns:o="urn:schemas-microsoft-com:office:office" xmlns:v="urn:schemas-microsoft-com:vml" id="rectole0000000008" style="width:218.150000pt;height:163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4363" w:dyaOrig="3268">
          <v:rect xmlns:o="urn:schemas-microsoft-com:office:office" xmlns:v="urn:schemas-microsoft-com:vml" id="rectole0000000009" style="width:218.150000pt;height:163.4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object w:dxaOrig="4363" w:dyaOrig="3268">
          <v:rect xmlns:o="urn:schemas-microsoft-com:office:office" xmlns:v="urn:schemas-microsoft-com:vml" id="rectole0000000010" style="width:218.150000pt;height:163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NÁSTAVBY – použité – pln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ě kompatibilní s vozidlem:</w: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D9D9D9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D9D9D9" w:val="clear"/>
        </w:rPr>
        <w:t xml:space="preserve">Pásový sypa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D9D9D9" w:val="clear"/>
        </w:rPr>
        <w:t xml:space="preserve">č – EPOKE S2300H – použitá nástavba</w: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u w:val="single"/>
          <w:shd w:fill="auto" w:val="clear"/>
        </w:rPr>
      </w:pPr>
    </w:p>
    <w:tbl>
      <w:tblPr/>
      <w:tblGrid>
        <w:gridCol w:w="9921"/>
      </w:tblGrid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Objem: 0,8 m3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Rok výroby: 2003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Odklopná st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řecha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Odstavné nohy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Ovládání z kabiny 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řidiče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Návod k použití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Servisní st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ředisko: Unikont Group s.r.o., Praha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5803" w:dyaOrig="3268">
          <v:rect xmlns:o="urn:schemas-microsoft-com:office:office" xmlns:v="urn:schemas-microsoft-com:vml" id="rectole0000000011" style="width:290.150000pt;height:163.4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D9D9D9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D9D9D9" w:val="clear"/>
        </w:rPr>
        <w:t xml:space="preserve">Šípový pluh – AB Bohemia – PKV 172 – použitá nástavba</w: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u w:val="single"/>
          <w:shd w:fill="auto" w:val="clear"/>
        </w:rPr>
      </w:pPr>
    </w:p>
    <w:tbl>
      <w:tblPr/>
      <w:tblGrid>
        <w:gridCol w:w="9921"/>
      </w:tblGrid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Pracovní ší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ře: 172 cm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Rok výroby: 2010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Váha: 225 kg</w:t>
            </w:r>
          </w:p>
        </w:tc>
      </w:tr>
      <w:tr>
        <w:trPr>
          <w:trHeight w:val="1" w:hRule="atLeast"/>
          <w:jc w:val="left"/>
        </w:trPr>
        <w:tc>
          <w:tcPr>
            <w:tcW w:w="9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9d9d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Servisní st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16"/>
                <w:shd w:fill="auto" w:val="clear"/>
              </w:rPr>
              <w:t xml:space="preserve">ředisko: Unikont Group s.r.o., Praha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5803" w:dyaOrig="3268">
          <v:rect xmlns:o="urn:schemas-microsoft-com:office:office" xmlns:v="urn:schemas-microsoft-com:vml" id="rectole0000000012" style="width:290.150000pt;height:163.4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center"/>
        <w:rPr>
          <w:rFonts w:ascii="Arial Black" w:hAnsi="Arial Black" w:cs="Arial Black" w:eastAsia="Arial Black"/>
          <w:b/>
          <w:color w:val="auto"/>
          <w:spacing w:val="0"/>
          <w:position w:val="0"/>
          <w:sz w:val="8"/>
          <w:u w:val="single"/>
          <w:shd w:fill="auto" w:val="clear"/>
        </w:rPr>
      </w:pPr>
    </w:p>
    <w:tbl>
      <w:tblPr/>
      <w:tblGrid>
        <w:gridCol w:w="4960"/>
        <w:gridCol w:w="4961"/>
      </w:tblGrid>
      <w:tr>
        <w:trPr>
          <w:trHeight w:val="1" w:hRule="atLeast"/>
          <w:jc w:val="left"/>
        </w:trPr>
        <w:tc>
          <w:tcPr>
            <w:tcW w:w="992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 E N O V Á   R E K A P I T U L A C E</w:t>
            </w:r>
          </w:p>
        </w:tc>
      </w:tr>
      <w:tr>
        <w:trPr>
          <w:trHeight w:val="1" w:hRule="atLeast"/>
          <w:jc w:val="left"/>
        </w:trPr>
        <w:tc>
          <w:tcPr>
            <w:tcW w:w="4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Cena vozidla v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četně nástaveb bez DPH:</w:t>
            </w:r>
          </w:p>
        </w:tc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72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1.195.000,- K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 </w:t>
            </w:r>
          </w:p>
        </w:tc>
      </w:tr>
      <w:tr>
        <w:trPr>
          <w:trHeight w:val="1" w:hRule="atLeast"/>
          <w:jc w:val="left"/>
        </w:trPr>
        <w:tc>
          <w:tcPr>
            <w:tcW w:w="4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21 % DPH:</w:t>
            </w:r>
          </w:p>
        </w:tc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250.950,- K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</w:p>
        </w:tc>
      </w:tr>
      <w:tr>
        <w:trPr>
          <w:trHeight w:val="1" w:hRule="atLeast"/>
          <w:jc w:val="left"/>
        </w:trPr>
        <w:tc>
          <w:tcPr>
            <w:tcW w:w="49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Cena vozidla v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četně 21% DPH:</w:t>
            </w:r>
          </w:p>
        </w:tc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abf8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1.445.950,- K</w:t>
            </w:r>
            <w:r>
              <w:rPr>
                <w:rFonts w:ascii="Arial Black" w:hAnsi="Arial Black" w:cs="Arial Black" w:eastAsia="Arial Black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shd w:fill="auto" w:val="clear"/>
        </w:rPr>
        <w:t xml:space="preserve">Vypracoval: 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shd w:fill="auto" w:val="clear"/>
        </w:rPr>
        <w:t xml:space="preserve">xxx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shd w:fill="auto" w:val="clear"/>
        </w:rPr>
        <w:t xml:space="preserve">, 10.10.2016 v 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12"/>
          <w:shd w:fill="auto" w:val="clear"/>
        </w:rPr>
        <w:t xml:space="preserve">Českých Budějovicích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num w:numId="7">
    <w:abstractNumId w:val="24"/>
  </w:num>
  <w:num w:numId="12">
    <w:abstractNumId w:val="18"/>
  </w:num>
  <w:num w:numId="15">
    <w:abstractNumId w:val="12"/>
  </w:num>
  <w:num w:numId="17">
    <w:abstractNumId w:val="6"/>
  </w:num>
  <w:num w:numId="5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styles.xml" Id="docRId27" Type="http://schemas.openxmlformats.org/officeDocument/2006/relationships/styles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numbering.xml" Id="docRId26" Type="http://schemas.openxmlformats.org/officeDocument/2006/relationships/numbering"/><Relationship Target="media/image2.wmf" Id="docRId5" Type="http://schemas.openxmlformats.org/officeDocument/2006/relationships/image"/></Relationships>
</file>