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3F2" w:rsidRDefault="00DA63F2" w:rsidP="00DA63F2">
      <w:pPr>
        <w:jc w:val="center"/>
        <w:rPr>
          <w:rFonts w:ascii="Book Antiqua" w:eastAsia="Times New Roman" w:hAnsi="Book Antiqua"/>
          <w:b/>
          <w:sz w:val="8"/>
          <w:szCs w:val="20"/>
        </w:rPr>
      </w:pPr>
      <w:r>
        <w:rPr>
          <w:rFonts w:ascii="Book Antiqua" w:hAnsi="Book Antiqua"/>
          <w:b/>
          <w:sz w:val="32"/>
          <w:szCs w:val="32"/>
        </w:rPr>
        <w:t>SMLOUVA O DÍLO č. 9/18</w:t>
      </w:r>
      <w:r w:rsidR="00D64308">
        <w:rPr>
          <w:rFonts w:ascii="Book Antiqua" w:hAnsi="Book Antiqua"/>
          <w:b/>
          <w:sz w:val="32"/>
          <w:szCs w:val="32"/>
        </w:rPr>
        <w:t xml:space="preserve"> Valtická 3 byt.</w:t>
      </w:r>
      <w:bookmarkStart w:id="0" w:name="_GoBack"/>
      <w:bookmarkEnd w:id="0"/>
      <w:r>
        <w:rPr>
          <w:rFonts w:ascii="Book Antiqua" w:hAnsi="Book Antiqua"/>
          <w:b/>
          <w:sz w:val="32"/>
          <w:szCs w:val="32"/>
        </w:rPr>
        <w:br/>
      </w:r>
    </w:p>
    <w:p w:rsidR="00DA63F2" w:rsidRDefault="00DA63F2" w:rsidP="00DA63F2">
      <w:pPr>
        <w:jc w:val="center"/>
        <w:rPr>
          <w:rFonts w:ascii="Book Antiqua" w:hAnsi="Book Antiqua"/>
          <w:sz w:val="10"/>
          <w:szCs w:val="20"/>
        </w:rPr>
      </w:pPr>
      <w:r>
        <w:rPr>
          <w:rFonts w:ascii="Book Antiqua" w:hAnsi="Book Antiqua"/>
          <w:sz w:val="20"/>
          <w:szCs w:val="20"/>
        </w:rPr>
        <w:t xml:space="preserve">uzavřená na základě ustanovení zákona č. 89/2012 </w:t>
      </w:r>
      <w:proofErr w:type="spellStart"/>
      <w:r>
        <w:rPr>
          <w:rFonts w:ascii="Book Antiqua" w:hAnsi="Book Antiqua"/>
          <w:sz w:val="20"/>
          <w:szCs w:val="20"/>
        </w:rPr>
        <w:t>Sb</w:t>
      </w:r>
      <w:proofErr w:type="spellEnd"/>
      <w:r>
        <w:rPr>
          <w:rFonts w:ascii="Book Antiqua" w:hAnsi="Book Antiqua"/>
          <w:sz w:val="20"/>
          <w:szCs w:val="20"/>
        </w:rPr>
        <w:t>, Občanský zákoník</w:t>
      </w:r>
      <w:r>
        <w:rPr>
          <w:rFonts w:ascii="Book Antiqua" w:hAnsi="Book Antiqua"/>
          <w:sz w:val="20"/>
          <w:szCs w:val="20"/>
        </w:rPr>
        <w:br/>
      </w:r>
    </w:p>
    <w:p w:rsidR="00DA63F2" w:rsidRDefault="00DA63F2" w:rsidP="00DA63F2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1. SMLUVNÍ STRANY</w:t>
      </w:r>
      <w:r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b/>
          <w:sz w:val="20"/>
          <w:szCs w:val="20"/>
        </w:rPr>
        <w:t>1.1. Zhotovitel:</w:t>
      </w:r>
      <w:r>
        <w:rPr>
          <w:rFonts w:ascii="Book Antiqua" w:hAnsi="Book Antiqua"/>
          <w:sz w:val="20"/>
          <w:szCs w:val="20"/>
        </w:rPr>
        <w:br/>
        <w:t xml:space="preserve">Sokol – okna – dveře - vrata, s. r. o. 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 xml:space="preserve">IČ: 018 74 713   </w:t>
      </w:r>
      <w:r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sz w:val="20"/>
          <w:szCs w:val="20"/>
          <w:u w:val="single"/>
        </w:rPr>
        <w:t>Zastoupena:</w:t>
      </w:r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D11DBC">
        <w:rPr>
          <w:rFonts w:ascii="Book Antiqua" w:hAnsi="Book Antiqua"/>
          <w:sz w:val="20"/>
          <w:szCs w:val="20"/>
        </w:rPr>
        <w:t>XXXXXXXXXXXX</w:t>
      </w:r>
      <w:r>
        <w:rPr>
          <w:rFonts w:ascii="Book Antiqua" w:hAnsi="Book Antiqua"/>
          <w:sz w:val="20"/>
          <w:szCs w:val="20"/>
        </w:rPr>
        <w:t>jednatel</w:t>
      </w:r>
      <w:proofErr w:type="spellEnd"/>
      <w:r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>DIČ: CZ 01874713</w:t>
      </w:r>
      <w:r>
        <w:rPr>
          <w:rFonts w:ascii="Book Antiqua" w:hAnsi="Book Antiqua"/>
          <w:sz w:val="20"/>
          <w:szCs w:val="20"/>
        </w:rPr>
        <w:tab/>
        <w:t xml:space="preserve">  </w:t>
      </w:r>
      <w:r>
        <w:rPr>
          <w:rFonts w:ascii="Book Antiqua" w:hAnsi="Book Antiqua"/>
          <w:sz w:val="20"/>
          <w:szCs w:val="20"/>
        </w:rPr>
        <w:br/>
        <w:t>Břetislavova 3479/</w:t>
      </w:r>
      <w:proofErr w:type="gramStart"/>
      <w:r>
        <w:rPr>
          <w:rFonts w:ascii="Book Antiqua" w:hAnsi="Book Antiqua"/>
          <w:sz w:val="20"/>
          <w:szCs w:val="20"/>
        </w:rPr>
        <w:t>1b</w:t>
      </w:r>
      <w:proofErr w:type="gramEnd"/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>E-</w:t>
      </w:r>
      <w:proofErr w:type="spellStart"/>
      <w:r>
        <w:rPr>
          <w:rFonts w:ascii="Book Antiqua" w:hAnsi="Book Antiqua"/>
          <w:sz w:val="20"/>
          <w:szCs w:val="20"/>
        </w:rPr>
        <w:t>mail</w:t>
      </w:r>
      <w:r w:rsidR="00D11DBC">
        <w:rPr>
          <w:rFonts w:ascii="Book Antiqua" w:hAnsi="Book Antiqua"/>
          <w:sz w:val="20"/>
          <w:szCs w:val="20"/>
        </w:rPr>
        <w:t>xxxxxxxxxxxxxx</w:t>
      </w:r>
      <w:proofErr w:type="spellEnd"/>
    </w:p>
    <w:p w:rsidR="00DA63F2" w:rsidRDefault="00DA63F2" w:rsidP="00DA63F2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690 02 Břeclav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 xml:space="preserve">Tel.: </w:t>
      </w:r>
      <w:proofErr w:type="spellStart"/>
      <w:r w:rsidR="00D11DBC">
        <w:rPr>
          <w:rFonts w:ascii="Book Antiqua" w:hAnsi="Book Antiqua"/>
          <w:sz w:val="20"/>
          <w:szCs w:val="20"/>
        </w:rPr>
        <w:t>xxxxxxxxxxxxxxxxx</w:t>
      </w:r>
      <w:proofErr w:type="spellEnd"/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br/>
        <w:t xml:space="preserve">Bankovní spojení: </w:t>
      </w:r>
      <w:proofErr w:type="spellStart"/>
      <w:r w:rsidR="00D11DBC">
        <w:rPr>
          <w:rFonts w:ascii="Book Antiqua" w:hAnsi="Book Antiqua"/>
          <w:sz w:val="20"/>
          <w:szCs w:val="20"/>
        </w:rPr>
        <w:t>XXXXXxXXXXXXXXX</w:t>
      </w:r>
      <w:proofErr w:type="spellEnd"/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 xml:space="preserve">Číslo účtu: </w:t>
      </w:r>
      <w:proofErr w:type="spellStart"/>
      <w:r w:rsidR="00D11DBC">
        <w:rPr>
          <w:rFonts w:ascii="Book Antiqua" w:hAnsi="Book Antiqua"/>
          <w:sz w:val="20"/>
          <w:szCs w:val="20"/>
        </w:rPr>
        <w:t>xxxxxxxxxxxxxxxxxx</w:t>
      </w:r>
      <w:proofErr w:type="spellEnd"/>
    </w:p>
    <w:p w:rsidR="00DA63F2" w:rsidRDefault="00DA63F2" w:rsidP="00DA63F2">
      <w:pPr>
        <w:tabs>
          <w:tab w:val="left" w:pos="352"/>
        </w:tabs>
        <w:rPr>
          <w:rFonts w:ascii="Book Antiqua" w:hAnsi="Book Antiqua"/>
          <w:sz w:val="12"/>
          <w:szCs w:val="6"/>
        </w:rPr>
      </w:pPr>
      <w:r>
        <w:rPr>
          <w:rFonts w:ascii="Book Antiqua" w:hAnsi="Book Antiqua"/>
          <w:sz w:val="12"/>
          <w:szCs w:val="6"/>
        </w:rPr>
        <w:tab/>
      </w:r>
    </w:p>
    <w:p w:rsidR="00DA63F2" w:rsidRDefault="00DA63F2" w:rsidP="00DA63F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1.2. Objednavatel:</w:t>
      </w:r>
      <w:r>
        <w:rPr>
          <w:rFonts w:ascii="Book Antiqua" w:hAnsi="Book Antiqua"/>
          <w:b/>
          <w:sz w:val="16"/>
          <w:szCs w:val="20"/>
        </w:rPr>
        <w:tab/>
      </w:r>
      <w:r>
        <w:rPr>
          <w:rFonts w:ascii="Book Antiqua" w:hAnsi="Book Antiqua"/>
          <w:b/>
          <w:sz w:val="16"/>
          <w:szCs w:val="20"/>
        </w:rPr>
        <w:tab/>
      </w:r>
      <w:r>
        <w:rPr>
          <w:rFonts w:ascii="Book Antiqua" w:hAnsi="Book Antiqua"/>
          <w:b/>
          <w:sz w:val="16"/>
          <w:szCs w:val="20"/>
        </w:rPr>
        <w:tab/>
        <w:t xml:space="preserve">                                     </w:t>
      </w:r>
    </w:p>
    <w:p w:rsidR="00DA63F2" w:rsidRPr="00DA63F2" w:rsidRDefault="00DA63F2" w:rsidP="00DA63F2">
      <w:pPr>
        <w:rPr>
          <w:rFonts w:ascii="Book Antiqua" w:eastAsia="Times New Roman" w:hAnsi="Book Antiqua"/>
          <w:sz w:val="20"/>
          <w:szCs w:val="20"/>
        </w:rPr>
      </w:pPr>
      <w:r>
        <w:rPr>
          <w:rFonts w:ascii="Book Antiqua" w:eastAsia="Times New Roman" w:hAnsi="Book Antiqua"/>
          <w:sz w:val="20"/>
          <w:szCs w:val="20"/>
        </w:rPr>
        <w:t>Tedos Mikulov spol. s.r.o.</w:t>
      </w:r>
      <w:r>
        <w:rPr>
          <w:rFonts w:ascii="Book Antiqua" w:eastAsia="Times New Roman" w:hAnsi="Book Antiqua"/>
          <w:sz w:val="20"/>
          <w:szCs w:val="20"/>
        </w:rPr>
        <w:tab/>
      </w:r>
      <w:r>
        <w:rPr>
          <w:rFonts w:ascii="Book Antiqua" w:eastAsia="Times New Roman" w:hAnsi="Book Antiqua"/>
          <w:sz w:val="20"/>
          <w:szCs w:val="20"/>
        </w:rPr>
        <w:tab/>
      </w:r>
      <w:r>
        <w:rPr>
          <w:rFonts w:ascii="Book Antiqua" w:eastAsia="Times New Roman" w:hAnsi="Book Antiqua"/>
          <w:sz w:val="20"/>
          <w:szCs w:val="20"/>
        </w:rPr>
        <w:tab/>
      </w:r>
      <w:r>
        <w:rPr>
          <w:rFonts w:ascii="Book Antiqua" w:eastAsia="Times New Roman" w:hAnsi="Book Antiqua"/>
          <w:sz w:val="20"/>
          <w:szCs w:val="20"/>
        </w:rPr>
        <w:tab/>
      </w:r>
      <w:r>
        <w:rPr>
          <w:rFonts w:ascii="Book Antiqua" w:eastAsia="Times New Roman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>IČ: 26949962</w:t>
      </w:r>
      <w:r>
        <w:rPr>
          <w:rFonts w:ascii="Book Antiqua" w:eastAsia="Times New Roman" w:hAnsi="Book Antiqua"/>
          <w:sz w:val="20"/>
          <w:szCs w:val="20"/>
        </w:rPr>
        <w:br/>
        <w:t xml:space="preserve">Pavlovská 139/12                                                              </w:t>
      </w:r>
      <w:r>
        <w:rPr>
          <w:rFonts w:ascii="Book Antiqua" w:eastAsia="Times New Roman" w:hAnsi="Book Antiqua"/>
          <w:sz w:val="20"/>
          <w:szCs w:val="20"/>
        </w:rPr>
        <w:tab/>
      </w:r>
      <w:r>
        <w:rPr>
          <w:rFonts w:ascii="Book Antiqua" w:eastAsia="Times New Roman" w:hAnsi="Book Antiqua"/>
          <w:sz w:val="20"/>
          <w:szCs w:val="20"/>
        </w:rPr>
        <w:tab/>
        <w:t>D</w:t>
      </w:r>
      <w:r>
        <w:rPr>
          <w:rFonts w:ascii="Book Antiqua" w:hAnsi="Book Antiqua"/>
          <w:sz w:val="20"/>
          <w:szCs w:val="20"/>
        </w:rPr>
        <w:t>IČ: CZ26949962</w:t>
      </w:r>
      <w:r>
        <w:rPr>
          <w:rFonts w:ascii="Book Antiqua" w:eastAsia="Times New Roman" w:hAnsi="Book Antiqua"/>
          <w:sz w:val="20"/>
          <w:szCs w:val="20"/>
        </w:rPr>
        <w:t xml:space="preserve">                                   </w:t>
      </w:r>
      <w:r>
        <w:rPr>
          <w:rFonts w:ascii="Book Antiqua" w:eastAsia="Times New Roman" w:hAnsi="Book Antiqua"/>
          <w:sz w:val="20"/>
          <w:szCs w:val="20"/>
        </w:rPr>
        <w:br/>
        <w:t xml:space="preserve">Mikulov                 </w:t>
      </w:r>
      <w:r>
        <w:rPr>
          <w:rFonts w:ascii="Book Antiqua" w:eastAsia="Times New Roman" w:hAnsi="Book Antiqua"/>
          <w:sz w:val="20"/>
          <w:szCs w:val="20"/>
        </w:rPr>
        <w:tab/>
      </w:r>
      <w:r>
        <w:rPr>
          <w:rFonts w:ascii="Book Antiqua" w:eastAsia="Times New Roman" w:hAnsi="Book Antiqua"/>
          <w:sz w:val="20"/>
          <w:szCs w:val="20"/>
        </w:rPr>
        <w:tab/>
      </w:r>
      <w:r>
        <w:rPr>
          <w:rFonts w:ascii="Book Antiqua" w:eastAsia="Times New Roman" w:hAnsi="Book Antiqua"/>
          <w:sz w:val="20"/>
          <w:szCs w:val="20"/>
        </w:rPr>
        <w:tab/>
      </w:r>
      <w:r>
        <w:rPr>
          <w:rFonts w:ascii="Book Antiqua" w:eastAsia="Times New Roman" w:hAnsi="Book Antiqua"/>
          <w:sz w:val="20"/>
          <w:szCs w:val="20"/>
        </w:rPr>
        <w:tab/>
      </w:r>
      <w:r>
        <w:rPr>
          <w:rFonts w:ascii="Book Antiqua" w:eastAsia="Times New Roman" w:hAnsi="Book Antiqua"/>
          <w:sz w:val="20"/>
          <w:szCs w:val="20"/>
        </w:rPr>
        <w:tab/>
      </w:r>
      <w:r>
        <w:rPr>
          <w:rFonts w:ascii="Book Antiqua" w:eastAsia="Times New Roman" w:hAnsi="Book Antiqua"/>
          <w:sz w:val="20"/>
          <w:szCs w:val="20"/>
        </w:rPr>
        <w:tab/>
        <w:t xml:space="preserve">Tel.: </w:t>
      </w:r>
      <w:r w:rsidR="00D11DBC">
        <w:rPr>
          <w:rFonts w:ascii="Book Antiqua" w:eastAsia="Times New Roman" w:hAnsi="Book Antiqua"/>
          <w:sz w:val="20"/>
          <w:szCs w:val="20"/>
        </w:rPr>
        <w:t>XXXXX</w:t>
      </w:r>
      <w:r>
        <w:rPr>
          <w:rFonts w:ascii="Book Antiqua" w:eastAsia="Times New Roman" w:hAnsi="Book Antiqua"/>
          <w:sz w:val="20"/>
          <w:szCs w:val="20"/>
        </w:rPr>
        <w:t xml:space="preserve">           </w:t>
      </w:r>
    </w:p>
    <w:p w:rsidR="00DA63F2" w:rsidRDefault="00DA63F2" w:rsidP="00DA63F2">
      <w:pPr>
        <w:rPr>
          <w:rFonts w:ascii="Book Antiqua" w:hAnsi="Book Antiqua"/>
          <w:sz w:val="20"/>
          <w:szCs w:val="20"/>
        </w:rPr>
      </w:pPr>
    </w:p>
    <w:p w:rsidR="00DA63F2" w:rsidRDefault="00DA63F2" w:rsidP="00DA63F2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Dílo je oprávněno převzít a předat pouze osoba uvedená ve smlouvě, nebo osoba zmocněná oprávněnou osobou – statutárním zástupcem firmy, nebo osobou uvedenou ve smlouvě.</w:t>
      </w:r>
    </w:p>
    <w:p w:rsidR="00DA63F2" w:rsidRDefault="00DA63F2" w:rsidP="00DA63F2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2. </w:t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  <w:u w:val="single"/>
        </w:rPr>
        <w:t>Doba plnění</w:t>
      </w:r>
      <w:r>
        <w:rPr>
          <w:rFonts w:ascii="Book Antiqua" w:hAnsi="Book Antiqua"/>
          <w:sz w:val="20"/>
          <w:szCs w:val="20"/>
        </w:rPr>
        <w:br/>
        <w:t xml:space="preserve"> </w:t>
      </w:r>
      <w:r>
        <w:rPr>
          <w:rFonts w:ascii="Book Antiqua" w:hAnsi="Book Antiqua"/>
          <w:sz w:val="20"/>
          <w:szCs w:val="20"/>
        </w:rPr>
        <w:tab/>
        <w:t>Zhotovitel provede dílo v termínech dle dohody:</w:t>
      </w:r>
      <w:r>
        <w:rPr>
          <w:rFonts w:ascii="Book Antiqua" w:hAnsi="Book Antiqua"/>
          <w:sz w:val="20"/>
          <w:szCs w:val="20"/>
        </w:rPr>
        <w:br/>
        <w:t xml:space="preserve"> </w:t>
      </w:r>
      <w:r>
        <w:rPr>
          <w:rFonts w:ascii="Book Antiqua" w:hAnsi="Book Antiqua"/>
          <w:sz w:val="20"/>
          <w:szCs w:val="20"/>
        </w:rPr>
        <w:tab/>
        <w:t xml:space="preserve">- zahájení prací </w:t>
      </w:r>
      <w:r w:rsidR="002B5353">
        <w:rPr>
          <w:rFonts w:ascii="Book Antiqua" w:hAnsi="Book Antiqua"/>
          <w:sz w:val="20"/>
          <w:szCs w:val="20"/>
        </w:rPr>
        <w:t>5</w:t>
      </w:r>
      <w:r>
        <w:rPr>
          <w:rFonts w:ascii="Book Antiqua" w:hAnsi="Book Antiqua"/>
          <w:sz w:val="20"/>
          <w:szCs w:val="20"/>
        </w:rPr>
        <w:t xml:space="preserve">. </w:t>
      </w:r>
      <w:r w:rsidR="002B5353">
        <w:rPr>
          <w:rFonts w:ascii="Book Antiqua" w:hAnsi="Book Antiqua"/>
          <w:sz w:val="20"/>
          <w:szCs w:val="20"/>
        </w:rPr>
        <w:t>3. 2018 – 19</w:t>
      </w:r>
      <w:r>
        <w:rPr>
          <w:rFonts w:ascii="Book Antiqua" w:hAnsi="Book Antiqua"/>
          <w:sz w:val="20"/>
          <w:szCs w:val="20"/>
        </w:rPr>
        <w:t>. 3. 2018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 xml:space="preserve">– orientační termín dodání plastových výplní. </w:t>
      </w:r>
    </w:p>
    <w:p w:rsidR="00DA63F2" w:rsidRDefault="00DA63F2" w:rsidP="00DA63F2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Přesný termín dodávky bude po vzájemné dohodě upřesněn,</w:t>
      </w:r>
    </w:p>
    <w:p w:rsidR="00DA63F2" w:rsidRDefault="00DA63F2" w:rsidP="00DA63F2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ab/>
        <w:t xml:space="preserve">- Pokud výše uvedený termín montáže nebude dodržen, smluvní strany si po vzájemné </w:t>
      </w:r>
    </w:p>
    <w:p w:rsidR="00DA63F2" w:rsidRDefault="00DA63F2" w:rsidP="00DA63F2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dohodě stanoví náhradní termín uskutečnění dodávky.</w:t>
      </w:r>
    </w:p>
    <w:p w:rsidR="00DA63F2" w:rsidRDefault="00DA63F2" w:rsidP="00DA63F2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>- ukončen</w:t>
      </w:r>
      <w:r w:rsidR="002B5353">
        <w:rPr>
          <w:rFonts w:ascii="Book Antiqua" w:hAnsi="Book Antiqua"/>
          <w:sz w:val="20"/>
          <w:szCs w:val="20"/>
        </w:rPr>
        <w:t xml:space="preserve">í montážních prací plastových </w:t>
      </w:r>
      <w:r>
        <w:rPr>
          <w:rFonts w:ascii="Book Antiqua" w:hAnsi="Book Antiqua"/>
          <w:sz w:val="20"/>
          <w:szCs w:val="20"/>
        </w:rPr>
        <w:t>výplní nejpozději do 3 pracovního dne po zahájení</w:t>
      </w:r>
      <w:r w:rsidR="002B5353"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sz w:val="20"/>
          <w:szCs w:val="20"/>
        </w:rPr>
        <w:t xml:space="preserve"> </w:t>
      </w:r>
      <w:r w:rsidR="002B5353">
        <w:rPr>
          <w:rFonts w:ascii="Book Antiqua" w:hAnsi="Book Antiqua"/>
          <w:sz w:val="20"/>
          <w:szCs w:val="20"/>
        </w:rPr>
        <w:t xml:space="preserve"> </w:t>
      </w:r>
      <w:r w:rsidR="002B5353"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>montážních prací,</w:t>
      </w:r>
    </w:p>
    <w:p w:rsidR="00BF075F" w:rsidRDefault="00BF075F" w:rsidP="00DA63F2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ab/>
        <w:t>- ukončení zednických prací nejpozději do 5 pracovních dnů po zahájení montážních prací,</w:t>
      </w:r>
    </w:p>
    <w:p w:rsidR="00DA63F2" w:rsidRDefault="00DA63F2" w:rsidP="00DA63F2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ab/>
        <w:t>- ukončení montáže doplňků nejpozději do 2 pracovních dnů po zahájení montážních prací.</w:t>
      </w:r>
    </w:p>
    <w:p w:rsidR="00DA63F2" w:rsidRDefault="00DA63F2" w:rsidP="00DA63F2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3.   </w:t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  <w:u w:val="single"/>
        </w:rPr>
        <w:t>Předmět smlouvy</w:t>
      </w:r>
      <w:r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br/>
        <w:t xml:space="preserve">3.1. </w:t>
      </w:r>
      <w:r>
        <w:rPr>
          <w:rFonts w:ascii="Book Antiqua" w:hAnsi="Book Antiqua"/>
          <w:sz w:val="20"/>
          <w:szCs w:val="20"/>
        </w:rPr>
        <w:tab/>
        <w:t>Rozsah díla je specifikován dle cenové kalkulací č</w:t>
      </w:r>
      <w:r>
        <w:rPr>
          <w:rFonts w:ascii="Book Antiqua" w:hAnsi="Book Antiqua"/>
          <w:b/>
          <w:sz w:val="20"/>
          <w:szCs w:val="20"/>
        </w:rPr>
        <w:t>.</w:t>
      </w:r>
      <w:r>
        <w:rPr>
          <w:rFonts w:ascii="Book Antiqua" w:hAnsi="Book Antiqua"/>
          <w:b/>
          <w:sz w:val="20"/>
          <w:szCs w:val="20"/>
          <w:lang w:val="pt-BR"/>
        </w:rPr>
        <w:t xml:space="preserve"> </w:t>
      </w:r>
      <w:r>
        <w:rPr>
          <w:rFonts w:ascii="Book Antiqua" w:hAnsi="Book Antiqua"/>
          <w:b/>
          <w:sz w:val="20"/>
          <w:szCs w:val="20"/>
          <w:u w:val="single"/>
        </w:rPr>
        <w:t>27/2018/30</w:t>
      </w:r>
      <w:r>
        <w:rPr>
          <w:rFonts w:ascii="Book Antiqua" w:hAnsi="Book Antiqua"/>
          <w:b/>
          <w:sz w:val="20"/>
          <w:szCs w:val="20"/>
          <w:u w:val="single"/>
          <w:lang w:val="pt-BR"/>
        </w:rPr>
        <w:t>,</w:t>
      </w:r>
      <w:r>
        <w:rPr>
          <w:rFonts w:ascii="Book Antiqua" w:hAnsi="Book Antiqua"/>
          <w:b/>
          <w:sz w:val="20"/>
          <w:szCs w:val="20"/>
          <w:lang w:val="pt-BR"/>
        </w:rPr>
        <w:t xml:space="preserve"> </w:t>
      </w:r>
      <w:r>
        <w:rPr>
          <w:rFonts w:ascii="Book Antiqua" w:hAnsi="Book Antiqua"/>
          <w:sz w:val="20"/>
          <w:szCs w:val="20"/>
        </w:rPr>
        <w:t xml:space="preserve">která je nedílnou součástí této </w:t>
      </w:r>
    </w:p>
    <w:p w:rsidR="00DA63F2" w:rsidRDefault="00DA63F2" w:rsidP="00DA63F2">
      <w:pPr>
        <w:rPr>
          <w:rFonts w:ascii="Book Antiqua" w:hAnsi="Book Antiqua" w:cs="Arial"/>
          <w:sz w:val="20"/>
          <w:szCs w:val="20"/>
          <w:lang w:val="pt-BR"/>
        </w:rPr>
      </w:pPr>
      <w:r>
        <w:rPr>
          <w:rFonts w:ascii="Book Antiqua" w:hAnsi="Book Antiqua"/>
          <w:sz w:val="20"/>
          <w:szCs w:val="20"/>
        </w:rPr>
        <w:t xml:space="preserve">              smlouvy.</w:t>
      </w:r>
      <w:r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b/>
          <w:sz w:val="20"/>
          <w:szCs w:val="20"/>
        </w:rPr>
        <w:t xml:space="preserve">4.  </w:t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  <w:u w:val="single"/>
        </w:rPr>
        <w:t>Cena díla</w:t>
      </w:r>
      <w:r>
        <w:rPr>
          <w:rFonts w:ascii="Book Antiqua" w:hAnsi="Book Antiqua"/>
          <w:sz w:val="20"/>
          <w:szCs w:val="20"/>
        </w:rPr>
        <w:br/>
        <w:t xml:space="preserve">4.1.  </w:t>
      </w:r>
      <w:r>
        <w:rPr>
          <w:rFonts w:ascii="Book Antiqua" w:hAnsi="Book Antiqua"/>
          <w:sz w:val="20"/>
          <w:szCs w:val="20"/>
        </w:rPr>
        <w:tab/>
        <w:t xml:space="preserve">Cena díla byla stanovena po dohodě kupních stran takto: </w:t>
      </w:r>
      <w:r>
        <w:rPr>
          <w:rFonts w:ascii="Book Antiqua" w:hAnsi="Book Antiqua" w:cs="Arial"/>
          <w:b/>
          <w:bCs/>
          <w:sz w:val="20"/>
          <w:szCs w:val="20"/>
          <w:lang w:val="pt-BR"/>
        </w:rPr>
        <w:t> </w:t>
      </w:r>
      <w:r>
        <w:rPr>
          <w:rFonts w:ascii="Book Antiqua" w:hAnsi="Book Antiqua" w:cs="Arial"/>
          <w:sz w:val="20"/>
          <w:szCs w:val="20"/>
          <w:lang w:val="pt-BR"/>
        </w:rPr>
        <w:t> </w:t>
      </w:r>
    </w:p>
    <w:p w:rsidR="00DA63F2" w:rsidRDefault="00DA63F2" w:rsidP="00DA63F2">
      <w:pPr>
        <w:rPr>
          <w:rFonts w:ascii="Book Antiqua" w:hAnsi="Book Antiqua" w:cs="Arial"/>
          <w:sz w:val="20"/>
          <w:szCs w:val="20"/>
          <w:lang w:val="pt-BR"/>
        </w:rPr>
      </w:pP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4"/>
        <w:gridCol w:w="1805"/>
      </w:tblGrid>
      <w:tr w:rsidR="00054AED" w:rsidRPr="004B0D3E" w:rsidTr="003170BD">
        <w:trPr>
          <w:tblCellSpacing w:w="15" w:type="dxa"/>
        </w:trPr>
        <w:tc>
          <w:tcPr>
            <w:tcW w:w="4000" w:type="pct"/>
            <w:vAlign w:val="center"/>
            <w:hideMark/>
          </w:tcPr>
          <w:p w:rsidR="00054AED" w:rsidRPr="004B0D3E" w:rsidRDefault="00054AED" w:rsidP="003170B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B0D3E">
              <w:rPr>
                <w:rFonts w:ascii="Times New Roman" w:eastAsia="Times New Roman" w:hAnsi="Times New Roman"/>
                <w:b/>
                <w:sz w:val="24"/>
                <w:szCs w:val="24"/>
              </w:rPr>
              <w:t>Cena výrobků celkem (okna a dveře)</w:t>
            </w:r>
          </w:p>
        </w:tc>
        <w:tc>
          <w:tcPr>
            <w:tcW w:w="0" w:type="auto"/>
            <w:vAlign w:val="center"/>
            <w:hideMark/>
          </w:tcPr>
          <w:p w:rsidR="00054AED" w:rsidRPr="004B0D3E" w:rsidRDefault="00054AED" w:rsidP="003170BD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B0D3E">
              <w:rPr>
                <w:rFonts w:ascii="Times New Roman" w:eastAsia="Times New Roman" w:hAnsi="Times New Roman"/>
                <w:b/>
                <w:sz w:val="24"/>
                <w:szCs w:val="24"/>
              </w:rPr>
              <w:t>70 005 Kč</w:t>
            </w:r>
          </w:p>
        </w:tc>
      </w:tr>
      <w:tr w:rsidR="00054AED" w:rsidRPr="004B0D3E" w:rsidTr="003170BD">
        <w:trPr>
          <w:tblCellSpacing w:w="15" w:type="dxa"/>
        </w:trPr>
        <w:tc>
          <w:tcPr>
            <w:tcW w:w="4000" w:type="pct"/>
            <w:vAlign w:val="center"/>
            <w:hideMark/>
          </w:tcPr>
          <w:p w:rsidR="00054AED" w:rsidRPr="004B0D3E" w:rsidRDefault="00054AED" w:rsidP="003170BD">
            <w:pPr>
              <w:rPr>
                <w:rFonts w:ascii="Times New Roman" w:eastAsia="Times New Roman" w:hAnsi="Times New Roman"/>
                <w:b/>
                <w:color w:val="FF0000"/>
                <w:sz w:val="28"/>
                <w:szCs w:val="24"/>
              </w:rPr>
            </w:pPr>
            <w:r w:rsidRPr="004B0D3E">
              <w:rPr>
                <w:rFonts w:ascii="Times New Roman" w:eastAsia="Times New Roman" w:hAnsi="Times New Roman"/>
                <w:b/>
                <w:color w:val="FF0000"/>
                <w:sz w:val="28"/>
                <w:szCs w:val="24"/>
              </w:rPr>
              <w:t>Sleva celkem 25%</w:t>
            </w:r>
          </w:p>
        </w:tc>
        <w:tc>
          <w:tcPr>
            <w:tcW w:w="0" w:type="auto"/>
            <w:vAlign w:val="center"/>
            <w:hideMark/>
          </w:tcPr>
          <w:p w:rsidR="00054AED" w:rsidRPr="004B0D3E" w:rsidRDefault="00054AED" w:rsidP="003170BD">
            <w:pPr>
              <w:jc w:val="right"/>
              <w:rPr>
                <w:rFonts w:ascii="Times New Roman" w:eastAsia="Times New Roman" w:hAnsi="Times New Roman"/>
                <w:b/>
                <w:color w:val="FF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4"/>
              </w:rPr>
              <w:t>-</w:t>
            </w:r>
            <w:r w:rsidRPr="004B0D3E">
              <w:rPr>
                <w:rFonts w:ascii="Times New Roman" w:eastAsia="Times New Roman" w:hAnsi="Times New Roman"/>
                <w:b/>
                <w:color w:val="FF0000"/>
                <w:sz w:val="28"/>
                <w:szCs w:val="24"/>
              </w:rPr>
              <w:t>17 501 Kč</w:t>
            </w:r>
          </w:p>
        </w:tc>
      </w:tr>
      <w:tr w:rsidR="00054AED" w:rsidRPr="004B0D3E" w:rsidTr="003170BD">
        <w:trPr>
          <w:tblCellSpacing w:w="15" w:type="dxa"/>
        </w:trPr>
        <w:tc>
          <w:tcPr>
            <w:tcW w:w="4000" w:type="pct"/>
            <w:vAlign w:val="center"/>
            <w:hideMark/>
          </w:tcPr>
          <w:p w:rsidR="00054AED" w:rsidRPr="004B0D3E" w:rsidRDefault="00054AED" w:rsidP="003170B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B0D3E">
              <w:rPr>
                <w:rFonts w:ascii="Times New Roman" w:eastAsia="Times New Roman" w:hAnsi="Times New Roman"/>
                <w:b/>
                <w:sz w:val="24"/>
                <w:szCs w:val="24"/>
              </w:rPr>
              <w:t>Cena výrobků celkem po slevách</w:t>
            </w:r>
          </w:p>
        </w:tc>
        <w:tc>
          <w:tcPr>
            <w:tcW w:w="0" w:type="auto"/>
            <w:vAlign w:val="center"/>
            <w:hideMark/>
          </w:tcPr>
          <w:p w:rsidR="00054AED" w:rsidRPr="004B0D3E" w:rsidRDefault="00054AED" w:rsidP="003170BD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B0D3E">
              <w:rPr>
                <w:rFonts w:ascii="Times New Roman" w:eastAsia="Times New Roman" w:hAnsi="Times New Roman"/>
                <w:b/>
                <w:sz w:val="24"/>
                <w:szCs w:val="24"/>
              </w:rPr>
              <w:t>52 504 Kč</w:t>
            </w:r>
          </w:p>
        </w:tc>
      </w:tr>
      <w:tr w:rsidR="00054AED" w:rsidRPr="004B0D3E" w:rsidTr="003170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4AED" w:rsidRPr="004B0D3E" w:rsidRDefault="00D64308" w:rsidP="003170BD">
            <w:pPr>
              <w:rPr>
                <w:rFonts w:ascii="Times New Roman" w:eastAsia="Times New Roman" w:hAnsi="Times New Roman"/>
                <w:b/>
                <w:sz w:val="2"/>
                <w:szCs w:val="2"/>
              </w:rPr>
            </w:pPr>
            <w:r>
              <w:rPr>
                <w:rFonts w:ascii="Times New Roman" w:eastAsia="Times New Roman" w:hAnsi="Times New Roman"/>
                <w:b/>
                <w:sz w:val="2"/>
                <w:szCs w:val="2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054AED" w:rsidRPr="004B0D3E" w:rsidTr="00317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4AED" w:rsidRPr="004B0D3E" w:rsidRDefault="00054AED" w:rsidP="003170B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B0D3E">
              <w:rPr>
                <w:rFonts w:ascii="Times New Roman" w:eastAsia="Times New Roman" w:hAnsi="Times New Roman"/>
                <w:b/>
                <w:sz w:val="24"/>
                <w:szCs w:val="24"/>
              </w:rPr>
              <w:t>Zednické práce celkem (34.28 m)</w:t>
            </w:r>
          </w:p>
        </w:tc>
        <w:tc>
          <w:tcPr>
            <w:tcW w:w="0" w:type="auto"/>
            <w:vAlign w:val="center"/>
            <w:hideMark/>
          </w:tcPr>
          <w:p w:rsidR="00054AED" w:rsidRPr="004B0D3E" w:rsidRDefault="00054AED" w:rsidP="003170BD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B0D3E">
              <w:rPr>
                <w:rFonts w:ascii="Times New Roman" w:eastAsia="Times New Roman" w:hAnsi="Times New Roman"/>
                <w:b/>
                <w:sz w:val="24"/>
                <w:szCs w:val="24"/>
              </w:rPr>
              <w:t>6 513 Kč</w:t>
            </w:r>
          </w:p>
        </w:tc>
      </w:tr>
      <w:tr w:rsidR="00054AED" w:rsidRPr="004B0D3E" w:rsidTr="003170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4AED" w:rsidRPr="004B0D3E" w:rsidRDefault="00D64308" w:rsidP="003170BD">
            <w:pPr>
              <w:rPr>
                <w:rFonts w:ascii="Times New Roman" w:eastAsia="Times New Roman" w:hAnsi="Times New Roman"/>
                <w:b/>
                <w:sz w:val="2"/>
                <w:szCs w:val="2"/>
              </w:rPr>
            </w:pPr>
            <w:r>
              <w:rPr>
                <w:rFonts w:ascii="Times New Roman" w:eastAsia="Times New Roman" w:hAnsi="Times New Roman"/>
                <w:b/>
                <w:sz w:val="2"/>
                <w:szCs w:val="2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054AED" w:rsidRPr="004B0D3E" w:rsidTr="003170BD">
        <w:trPr>
          <w:tblCellSpacing w:w="15" w:type="dxa"/>
        </w:trPr>
        <w:tc>
          <w:tcPr>
            <w:tcW w:w="4000" w:type="pct"/>
            <w:vAlign w:val="center"/>
            <w:hideMark/>
          </w:tcPr>
          <w:p w:rsidR="00054AED" w:rsidRPr="004B0D3E" w:rsidRDefault="00054AED" w:rsidP="003170B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B0D3E">
              <w:rPr>
                <w:rFonts w:ascii="Times New Roman" w:eastAsia="Times New Roman" w:hAnsi="Times New Roman"/>
                <w:b/>
                <w:sz w:val="24"/>
                <w:szCs w:val="24"/>
              </w:rPr>
              <w:t>Parapet vnitřní celkem</w:t>
            </w:r>
          </w:p>
        </w:tc>
        <w:tc>
          <w:tcPr>
            <w:tcW w:w="0" w:type="auto"/>
            <w:vAlign w:val="center"/>
            <w:hideMark/>
          </w:tcPr>
          <w:p w:rsidR="00054AED" w:rsidRPr="004B0D3E" w:rsidRDefault="00054AED" w:rsidP="003170BD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B0D3E">
              <w:rPr>
                <w:rFonts w:ascii="Times New Roman" w:eastAsia="Times New Roman" w:hAnsi="Times New Roman"/>
                <w:b/>
                <w:sz w:val="24"/>
                <w:szCs w:val="24"/>
              </w:rPr>
              <w:t>4 431 Kč</w:t>
            </w:r>
          </w:p>
        </w:tc>
      </w:tr>
      <w:tr w:rsidR="00054AED" w:rsidRPr="004B0D3E" w:rsidTr="003170BD">
        <w:trPr>
          <w:tblCellSpacing w:w="15" w:type="dxa"/>
        </w:trPr>
        <w:tc>
          <w:tcPr>
            <w:tcW w:w="4000" w:type="pct"/>
            <w:vAlign w:val="center"/>
            <w:hideMark/>
          </w:tcPr>
          <w:p w:rsidR="00054AED" w:rsidRPr="004B0D3E" w:rsidRDefault="00054AED" w:rsidP="003170B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B0D3E">
              <w:rPr>
                <w:rFonts w:ascii="Times New Roman" w:eastAsia="Times New Roman" w:hAnsi="Times New Roman"/>
                <w:b/>
                <w:sz w:val="24"/>
                <w:szCs w:val="24"/>
              </w:rPr>
              <w:t>Parapet vnější celkem</w:t>
            </w:r>
          </w:p>
        </w:tc>
        <w:tc>
          <w:tcPr>
            <w:tcW w:w="0" w:type="auto"/>
            <w:vAlign w:val="center"/>
            <w:hideMark/>
          </w:tcPr>
          <w:p w:rsidR="00054AED" w:rsidRPr="004B0D3E" w:rsidRDefault="00054AED" w:rsidP="003170BD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B0D3E">
              <w:rPr>
                <w:rFonts w:ascii="Times New Roman" w:eastAsia="Times New Roman" w:hAnsi="Times New Roman"/>
                <w:b/>
                <w:sz w:val="24"/>
                <w:szCs w:val="24"/>
              </w:rPr>
              <w:t>1 140 Kč</w:t>
            </w:r>
          </w:p>
        </w:tc>
      </w:tr>
      <w:tr w:rsidR="00054AED" w:rsidRPr="004B0D3E" w:rsidTr="00317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4AED" w:rsidRPr="004B0D3E" w:rsidRDefault="00054AED" w:rsidP="003170B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E</w:t>
            </w:r>
            <w:r w:rsidRPr="004B0D3E">
              <w:rPr>
                <w:rFonts w:ascii="Times New Roman" w:eastAsia="Times New Roman" w:hAnsi="Times New Roman"/>
                <w:b/>
                <w:sz w:val="24"/>
                <w:szCs w:val="24"/>
              </w:rPr>
              <w:t>kologická likvidace odpadu a starých oken</w:t>
            </w:r>
          </w:p>
        </w:tc>
        <w:tc>
          <w:tcPr>
            <w:tcW w:w="0" w:type="auto"/>
            <w:vAlign w:val="center"/>
            <w:hideMark/>
          </w:tcPr>
          <w:p w:rsidR="00054AED" w:rsidRPr="004B0D3E" w:rsidRDefault="00054AED" w:rsidP="003170BD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B0D3E">
              <w:rPr>
                <w:rFonts w:ascii="Times New Roman" w:eastAsia="Times New Roman" w:hAnsi="Times New Roman"/>
                <w:b/>
                <w:sz w:val="24"/>
                <w:szCs w:val="24"/>
              </w:rPr>
              <w:t>1 750 Kč</w:t>
            </w:r>
          </w:p>
        </w:tc>
      </w:tr>
      <w:tr w:rsidR="00054AED" w:rsidRPr="004B0D3E" w:rsidTr="00317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4AED" w:rsidRPr="004B0D3E" w:rsidRDefault="00054AED" w:rsidP="003170B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B0D3E">
              <w:rPr>
                <w:rFonts w:ascii="Times New Roman" w:eastAsia="Times New Roman" w:hAnsi="Times New Roman"/>
                <w:b/>
                <w:sz w:val="24"/>
                <w:szCs w:val="24"/>
              </w:rPr>
              <w:t>Přechodový plech k venkovnímu parapetu</w:t>
            </w:r>
          </w:p>
        </w:tc>
        <w:tc>
          <w:tcPr>
            <w:tcW w:w="0" w:type="auto"/>
            <w:vAlign w:val="center"/>
            <w:hideMark/>
          </w:tcPr>
          <w:p w:rsidR="00054AED" w:rsidRPr="004B0D3E" w:rsidRDefault="00054AED" w:rsidP="003170BD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B0D3E">
              <w:rPr>
                <w:rFonts w:ascii="Times New Roman" w:eastAsia="Times New Roman" w:hAnsi="Times New Roman"/>
                <w:b/>
                <w:sz w:val="24"/>
                <w:szCs w:val="24"/>
              </w:rPr>
              <w:t>240 Kč</w:t>
            </w:r>
          </w:p>
        </w:tc>
      </w:tr>
    </w:tbl>
    <w:p w:rsidR="00054AED" w:rsidRPr="004B0D3E" w:rsidRDefault="00D64308" w:rsidP="00054AED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3"/>
        <w:gridCol w:w="1946"/>
      </w:tblGrid>
      <w:tr w:rsidR="00054AED" w:rsidRPr="00DA63F2" w:rsidTr="003170BD">
        <w:trPr>
          <w:tblCellSpacing w:w="15" w:type="dxa"/>
        </w:trPr>
        <w:tc>
          <w:tcPr>
            <w:tcW w:w="3920" w:type="pct"/>
            <w:vAlign w:val="center"/>
            <w:hideMark/>
          </w:tcPr>
          <w:p w:rsidR="00054AED" w:rsidRPr="00DA63F2" w:rsidRDefault="00054AED" w:rsidP="003170BD">
            <w:pPr>
              <w:rPr>
                <w:rFonts w:ascii="Times New Roman" w:eastAsia="Times New Roman" w:hAnsi="Times New Roman"/>
                <w:b/>
                <w:sz w:val="32"/>
                <w:szCs w:val="24"/>
                <w:u w:val="single"/>
              </w:rPr>
            </w:pPr>
            <w:r w:rsidRPr="00DA63F2">
              <w:rPr>
                <w:rFonts w:ascii="Times New Roman" w:eastAsia="Times New Roman" w:hAnsi="Times New Roman"/>
                <w:b/>
                <w:sz w:val="32"/>
                <w:szCs w:val="24"/>
                <w:u w:val="single"/>
              </w:rPr>
              <w:t>Cena celkem bez DPH</w:t>
            </w:r>
          </w:p>
        </w:tc>
        <w:tc>
          <w:tcPr>
            <w:tcW w:w="0" w:type="auto"/>
            <w:vAlign w:val="center"/>
            <w:hideMark/>
          </w:tcPr>
          <w:p w:rsidR="00054AED" w:rsidRPr="00DA63F2" w:rsidRDefault="00054AED" w:rsidP="003170BD">
            <w:pPr>
              <w:jc w:val="right"/>
              <w:rPr>
                <w:rFonts w:ascii="Times New Roman" w:eastAsia="Times New Roman" w:hAnsi="Times New Roman"/>
                <w:b/>
                <w:sz w:val="32"/>
                <w:szCs w:val="24"/>
                <w:u w:val="single"/>
              </w:rPr>
            </w:pPr>
            <w:r w:rsidRPr="00DA63F2">
              <w:rPr>
                <w:rFonts w:ascii="Times New Roman" w:eastAsia="Times New Roman" w:hAnsi="Times New Roman"/>
                <w:b/>
                <w:sz w:val="32"/>
                <w:szCs w:val="24"/>
                <w:u w:val="single"/>
              </w:rPr>
              <w:t>66 578 Kč</w:t>
            </w:r>
          </w:p>
        </w:tc>
      </w:tr>
    </w:tbl>
    <w:p w:rsidR="00054AED" w:rsidRDefault="00054AED" w:rsidP="00054AED">
      <w:pPr>
        <w:rPr>
          <w:rFonts w:ascii="Arial" w:hAnsi="Arial" w:cs="Arial"/>
          <w:b/>
          <w:sz w:val="28"/>
          <w:szCs w:val="28"/>
          <w:lang w:val="pt-BR" w:eastAsia="en-US"/>
        </w:rPr>
      </w:pPr>
      <w:r>
        <w:rPr>
          <w:rFonts w:ascii="Arial" w:hAnsi="Arial" w:cs="Arial"/>
          <w:b/>
          <w:sz w:val="28"/>
          <w:szCs w:val="28"/>
          <w:lang w:val="pt-BR" w:eastAsia="en-US"/>
        </w:rPr>
        <w:t>CENA JE UVEDENA VČETNĚ MONTÁŽE A DOPRAVY.</w:t>
      </w:r>
    </w:p>
    <w:p w:rsidR="00DA63F2" w:rsidRDefault="00DA63F2" w:rsidP="00DA63F2">
      <w:pPr>
        <w:rPr>
          <w:rFonts w:ascii="Times New Roman" w:hAnsi="Times New Roman"/>
          <w:sz w:val="20"/>
          <w:szCs w:val="22"/>
        </w:rPr>
      </w:pPr>
    </w:p>
    <w:p w:rsidR="00DA63F2" w:rsidRDefault="00DA63F2" w:rsidP="00DA63F2">
      <w:pPr>
        <w:rPr>
          <w:rFonts w:ascii="Times New Roman" w:hAnsi="Times New Roman"/>
          <w:sz w:val="20"/>
          <w:szCs w:val="22"/>
        </w:rPr>
      </w:pPr>
    </w:p>
    <w:p w:rsidR="00054AED" w:rsidRPr="00BB2521" w:rsidRDefault="00054AED" w:rsidP="00054AED">
      <w:pPr>
        <w:rPr>
          <w:rFonts w:ascii="Book Antiqua" w:hAnsi="Book Antiqua"/>
          <w:sz w:val="20"/>
          <w:szCs w:val="20"/>
        </w:rPr>
      </w:pPr>
      <w:r w:rsidRPr="00BB2521">
        <w:rPr>
          <w:rFonts w:ascii="Book Antiqua" w:hAnsi="Book Antiqua"/>
          <w:sz w:val="20"/>
          <w:szCs w:val="20"/>
        </w:rPr>
        <w:t xml:space="preserve">Dodání je v režimu přenesené daňové povinnosti dle § 92a zákona č. 235/2004 Sb., o DPH.                                                                                                                                                         </w:t>
      </w:r>
    </w:p>
    <w:p w:rsidR="00054AED" w:rsidRPr="00E93775" w:rsidRDefault="00054AED" w:rsidP="00054AED">
      <w:pPr>
        <w:rPr>
          <w:rFonts w:ascii="Book Antiqua" w:hAnsi="Book Antiqua"/>
          <w:sz w:val="20"/>
          <w:szCs w:val="20"/>
          <w:lang w:val="pt-BR" w:eastAsia="en-US"/>
        </w:rPr>
      </w:pPr>
      <w:r w:rsidRPr="00BB2521">
        <w:rPr>
          <w:rFonts w:ascii="Book Antiqua" w:hAnsi="Book Antiqua"/>
          <w:sz w:val="20"/>
          <w:szCs w:val="20"/>
          <w:lang w:val="pt-BR" w:eastAsia="en-US"/>
        </w:rPr>
        <w:t xml:space="preserve">"Daň odvede zákazník."                                                                                                                                                                                                                       </w:t>
      </w:r>
    </w:p>
    <w:p w:rsidR="00DA63F2" w:rsidRDefault="00DA63F2" w:rsidP="00DA63F2">
      <w:pPr>
        <w:rPr>
          <w:rFonts w:ascii="Times New Roman" w:hAnsi="Times New Roman"/>
          <w:sz w:val="20"/>
          <w:szCs w:val="22"/>
        </w:rPr>
      </w:pPr>
    </w:p>
    <w:p w:rsidR="00DA63F2" w:rsidRDefault="00DA63F2" w:rsidP="00DA63F2">
      <w:pPr>
        <w:rPr>
          <w:rFonts w:ascii="Times New Roman" w:hAnsi="Times New Roman"/>
          <w:sz w:val="20"/>
          <w:szCs w:val="22"/>
        </w:rPr>
      </w:pPr>
    </w:p>
    <w:p w:rsidR="00DA63F2" w:rsidRDefault="00DA63F2" w:rsidP="00DA63F2">
      <w:pPr>
        <w:rPr>
          <w:rFonts w:ascii="Times New Roman" w:hAnsi="Times New Roman"/>
          <w:sz w:val="20"/>
          <w:szCs w:val="22"/>
        </w:rPr>
      </w:pPr>
    </w:p>
    <w:p w:rsidR="002B5353" w:rsidRPr="00DA63F2" w:rsidRDefault="002B5353" w:rsidP="00DA63F2">
      <w:pPr>
        <w:rPr>
          <w:rFonts w:ascii="Times New Roman" w:hAnsi="Times New Roman"/>
          <w:sz w:val="22"/>
          <w:szCs w:val="22"/>
        </w:rPr>
      </w:pPr>
    </w:p>
    <w:p w:rsidR="00DA63F2" w:rsidRPr="00DA63F2" w:rsidRDefault="00DA63F2" w:rsidP="00DA63F2">
      <w:pPr>
        <w:rPr>
          <w:rFonts w:ascii="Times New Roman" w:hAnsi="Times New Roman"/>
          <w:sz w:val="22"/>
          <w:szCs w:val="22"/>
        </w:rPr>
      </w:pPr>
      <w:r w:rsidRPr="00DA63F2">
        <w:rPr>
          <w:rFonts w:ascii="Times New Roman" w:hAnsi="Times New Roman"/>
          <w:sz w:val="22"/>
          <w:szCs w:val="22"/>
        </w:rPr>
        <w:t xml:space="preserve">…………………………                        </w:t>
      </w:r>
      <w:r w:rsidRPr="00DA63F2">
        <w:rPr>
          <w:rFonts w:ascii="Times New Roman" w:hAnsi="Times New Roman"/>
          <w:sz w:val="22"/>
          <w:szCs w:val="22"/>
        </w:rPr>
        <w:tab/>
        <w:t xml:space="preserve">                </w:t>
      </w:r>
      <w:r w:rsidRPr="00DA63F2">
        <w:rPr>
          <w:rFonts w:ascii="Times New Roman" w:hAnsi="Times New Roman"/>
          <w:sz w:val="22"/>
          <w:szCs w:val="22"/>
        </w:rPr>
        <w:tab/>
        <w:t xml:space="preserve">                        …………………………      </w:t>
      </w:r>
      <w:r w:rsidRPr="00DA63F2">
        <w:rPr>
          <w:rFonts w:ascii="Times New Roman" w:hAnsi="Times New Roman"/>
          <w:sz w:val="22"/>
          <w:szCs w:val="22"/>
        </w:rPr>
        <w:br/>
        <w:t xml:space="preserve">           zhotovitel                                                              </w:t>
      </w:r>
      <w:r w:rsidRPr="00DA63F2">
        <w:rPr>
          <w:rFonts w:ascii="Times New Roman" w:hAnsi="Times New Roman"/>
          <w:sz w:val="22"/>
          <w:szCs w:val="22"/>
        </w:rPr>
        <w:tab/>
        <w:t xml:space="preserve">                                 objednavatel</w:t>
      </w:r>
    </w:p>
    <w:p w:rsidR="00DA63F2" w:rsidRDefault="00DA63F2" w:rsidP="00DA63F2">
      <w:pPr>
        <w:rPr>
          <w:rFonts w:ascii="Book Antiqua" w:hAnsi="Book Antiqua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185420</wp:posOffset>
                </wp:positionV>
                <wp:extent cx="5783580" cy="0"/>
                <wp:effectExtent l="0" t="0" r="26670" b="19050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3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AA47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9" o:spid="_x0000_s1026" type="#_x0000_t32" style="position:absolute;margin-left:-1.3pt;margin-top:14.6pt;width:455.4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"/>
            </w:pict>
          </mc:Fallback>
        </mc:AlternateContent>
      </w:r>
      <w:r>
        <w:rPr>
          <w:rFonts w:ascii="Book Antiqua" w:hAnsi="Book Antiqua"/>
          <w:sz w:val="20"/>
          <w:szCs w:val="20"/>
        </w:rPr>
        <w:t xml:space="preserve">Smlouva: S9/18       </w:t>
      </w:r>
      <w:r>
        <w:rPr>
          <w:rFonts w:ascii="Book Antiqua" w:hAnsi="Book Antiqua"/>
          <w:sz w:val="20"/>
          <w:szCs w:val="20"/>
        </w:rPr>
        <w:tab/>
        <w:t xml:space="preserve">       </w:t>
      </w:r>
      <w:r>
        <w:rPr>
          <w:rFonts w:ascii="Book Antiqua" w:hAnsi="Book Antiqua"/>
          <w:sz w:val="20"/>
          <w:szCs w:val="20"/>
        </w:rPr>
        <w:tab/>
        <w:t xml:space="preserve">         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>12. 2. 2018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 xml:space="preserve">            </w:t>
      </w:r>
      <w:r>
        <w:rPr>
          <w:rFonts w:ascii="Book Antiqua" w:hAnsi="Book Antiqua"/>
          <w:sz w:val="20"/>
          <w:szCs w:val="20"/>
        </w:rPr>
        <w:tab/>
        <w:t xml:space="preserve">                               list 2</w:t>
      </w:r>
    </w:p>
    <w:p w:rsidR="00DA63F2" w:rsidRDefault="00DA63F2" w:rsidP="00DA63F2">
      <w:pPr>
        <w:ind w:right="-567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br/>
        <w:t xml:space="preserve">4.2. </w:t>
      </w:r>
      <w:r>
        <w:rPr>
          <w:rFonts w:ascii="Book Antiqua" w:hAnsi="Book Antiqua"/>
          <w:sz w:val="20"/>
          <w:szCs w:val="20"/>
        </w:rPr>
        <w:tab/>
        <w:t xml:space="preserve">Za skutečnou velikost stavebních otvorů (přiměřeně větších než výrobní rozměry uvedené </w:t>
      </w:r>
      <w:r>
        <w:rPr>
          <w:rFonts w:ascii="Book Antiqua" w:hAnsi="Book Antiqua"/>
          <w:sz w:val="20"/>
          <w:szCs w:val="20"/>
        </w:rPr>
        <w:br/>
        <w:t xml:space="preserve">  </w:t>
      </w:r>
      <w:r>
        <w:rPr>
          <w:rFonts w:ascii="Book Antiqua" w:hAnsi="Book Antiqua"/>
          <w:sz w:val="20"/>
          <w:szCs w:val="20"/>
        </w:rPr>
        <w:tab/>
        <w:t xml:space="preserve">ve výpisu zboží) ručí objednatel, pokud nebylo provedeno zaměření stavebních otvorů 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br/>
        <w:t xml:space="preserve"> </w:t>
      </w:r>
      <w:r>
        <w:rPr>
          <w:rFonts w:ascii="Book Antiqua" w:hAnsi="Book Antiqua"/>
          <w:sz w:val="20"/>
          <w:szCs w:val="20"/>
        </w:rPr>
        <w:tab/>
        <w:t xml:space="preserve">pracovníky zhotovitele. </w:t>
      </w:r>
      <w:r>
        <w:rPr>
          <w:rFonts w:ascii="Book Antiqua" w:hAnsi="Book Antiqua"/>
          <w:sz w:val="20"/>
          <w:szCs w:val="20"/>
        </w:rPr>
        <w:br/>
        <w:t xml:space="preserve">4.3.  </w:t>
      </w:r>
      <w:r>
        <w:rPr>
          <w:rFonts w:ascii="Book Antiqua" w:hAnsi="Book Antiqua"/>
          <w:sz w:val="20"/>
          <w:szCs w:val="20"/>
        </w:rPr>
        <w:tab/>
        <w:t>Objednatel proplatí zhotoviteli:</w:t>
      </w:r>
    </w:p>
    <w:p w:rsidR="00DA63F2" w:rsidRDefault="00DA63F2" w:rsidP="00DA63F2">
      <w:pPr>
        <w:ind w:right="-567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>- zálohu ve výši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="00054AED">
        <w:rPr>
          <w:rFonts w:ascii="Book Antiqua" w:hAnsi="Book Antiqua"/>
          <w:b/>
          <w:sz w:val="24"/>
          <w:szCs w:val="24"/>
        </w:rPr>
        <w:t>47</w:t>
      </w:r>
      <w:r>
        <w:rPr>
          <w:rFonts w:ascii="Book Antiqua" w:hAnsi="Book Antiqua"/>
          <w:b/>
          <w:sz w:val="24"/>
          <w:szCs w:val="24"/>
        </w:rPr>
        <w:t>.000,- Kč,</w:t>
      </w:r>
      <w:r>
        <w:rPr>
          <w:rFonts w:ascii="Book Antiqua" w:hAnsi="Book Antiqua"/>
          <w:sz w:val="20"/>
          <w:szCs w:val="20"/>
        </w:rPr>
        <w:t xml:space="preserve"> splatnost faktury 19. 2. 2018 bankovním převodem. </w:t>
      </w:r>
      <w:r>
        <w:rPr>
          <w:rFonts w:ascii="Book Antiqua" w:hAnsi="Book Antiqua"/>
          <w:sz w:val="20"/>
          <w:szCs w:val="20"/>
        </w:rPr>
        <w:br/>
        <w:t xml:space="preserve"> </w:t>
      </w:r>
      <w:r>
        <w:rPr>
          <w:rFonts w:ascii="Book Antiqua" w:hAnsi="Book Antiqua"/>
          <w:sz w:val="20"/>
          <w:szCs w:val="20"/>
        </w:rPr>
        <w:tab/>
        <w:t xml:space="preserve">Podmínkou pro dodržení termínu dodávky je zaplacení záloh v termínu splatnosti (pokud </w:t>
      </w:r>
      <w:r>
        <w:rPr>
          <w:rFonts w:ascii="Book Antiqua" w:hAnsi="Book Antiqua"/>
          <w:sz w:val="20"/>
          <w:szCs w:val="20"/>
        </w:rPr>
        <w:br/>
        <w:t xml:space="preserve"> </w:t>
      </w:r>
      <w:r>
        <w:rPr>
          <w:rFonts w:ascii="Book Antiqua" w:hAnsi="Book Antiqua"/>
          <w:sz w:val="20"/>
          <w:szCs w:val="20"/>
        </w:rPr>
        <w:tab/>
        <w:t xml:space="preserve">je záloha předepsána) a vrácení potvrzené smlouvy zhotoviteli. </w:t>
      </w:r>
      <w:r>
        <w:rPr>
          <w:rFonts w:ascii="Book Antiqua" w:hAnsi="Book Antiqua"/>
          <w:sz w:val="20"/>
          <w:szCs w:val="20"/>
        </w:rPr>
        <w:br/>
        <w:t xml:space="preserve"> </w:t>
      </w:r>
      <w:r>
        <w:rPr>
          <w:rFonts w:ascii="Book Antiqua" w:hAnsi="Book Antiqua"/>
          <w:sz w:val="20"/>
          <w:szCs w:val="20"/>
        </w:rPr>
        <w:tab/>
        <w:t xml:space="preserve">V případě opožděné platby smluvené zálohy se posunuje termín dodávky o počet dnů, </w:t>
      </w:r>
      <w:r>
        <w:rPr>
          <w:rFonts w:ascii="Book Antiqua" w:hAnsi="Book Antiqua"/>
          <w:sz w:val="20"/>
          <w:szCs w:val="20"/>
        </w:rPr>
        <w:br/>
        <w:t xml:space="preserve"> </w:t>
      </w:r>
      <w:r>
        <w:rPr>
          <w:rFonts w:ascii="Book Antiqua" w:hAnsi="Book Antiqua"/>
          <w:sz w:val="20"/>
          <w:szCs w:val="20"/>
        </w:rPr>
        <w:tab/>
        <w:t>o které byla záloha připsána na účet ev. zaplacena v hotovosti,</w:t>
      </w:r>
      <w:r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sz w:val="24"/>
          <w:szCs w:val="24"/>
        </w:rPr>
        <w:tab/>
      </w:r>
      <w:r w:rsidRPr="00DA63F2">
        <w:rPr>
          <w:rFonts w:ascii="Book Antiqua" w:hAnsi="Book Antiqua"/>
          <w:b/>
          <w:sz w:val="24"/>
          <w:szCs w:val="24"/>
        </w:rPr>
        <w:t>- doplatek při dodání zboží hotově dle vystavené faktury.</w:t>
      </w:r>
      <w:r>
        <w:rPr>
          <w:rFonts w:ascii="Book Antiqua" w:hAnsi="Book Antiqua"/>
          <w:sz w:val="20"/>
          <w:szCs w:val="20"/>
        </w:rPr>
        <w:br/>
        <w:t xml:space="preserve">4.4 </w:t>
      </w:r>
      <w:r>
        <w:rPr>
          <w:rFonts w:ascii="Book Antiqua" w:hAnsi="Book Antiqua"/>
          <w:sz w:val="20"/>
          <w:szCs w:val="20"/>
        </w:rPr>
        <w:tab/>
        <w:t>Zhotovitel splní předmět smlouvy jeho řádným ukončením a předáním na dohodnutém</w:t>
      </w:r>
      <w:r>
        <w:rPr>
          <w:rFonts w:ascii="Book Antiqua" w:hAnsi="Book Antiqua"/>
          <w:sz w:val="20"/>
          <w:szCs w:val="20"/>
        </w:rPr>
        <w:br/>
        <w:t xml:space="preserve">   </w:t>
      </w:r>
      <w:r>
        <w:rPr>
          <w:rFonts w:ascii="Book Antiqua" w:hAnsi="Book Antiqua"/>
          <w:sz w:val="20"/>
          <w:szCs w:val="20"/>
        </w:rPr>
        <w:tab/>
        <w:t>místě. Objednatel je povinen převzít dílo po dokončení montáže díla nebo jeho podstatné</w:t>
      </w:r>
      <w:r>
        <w:rPr>
          <w:rFonts w:ascii="Book Antiqua" w:hAnsi="Book Antiqua"/>
          <w:sz w:val="20"/>
          <w:szCs w:val="20"/>
        </w:rPr>
        <w:br/>
        <w:t xml:space="preserve">  </w:t>
      </w:r>
      <w:r>
        <w:rPr>
          <w:rFonts w:ascii="Book Antiqua" w:hAnsi="Book Antiqua"/>
          <w:sz w:val="20"/>
          <w:szCs w:val="20"/>
        </w:rPr>
        <w:tab/>
        <w:t xml:space="preserve">části, případné drobné vady, které však nebrání užívání díla, budou zapsány do předávacího </w:t>
      </w:r>
      <w:r>
        <w:rPr>
          <w:rFonts w:ascii="Book Antiqua" w:hAnsi="Book Antiqua"/>
          <w:sz w:val="20"/>
          <w:szCs w:val="20"/>
        </w:rPr>
        <w:tab/>
        <w:t>protokolu a odstraněny v dohodnutém termínu.</w:t>
      </w:r>
    </w:p>
    <w:p w:rsidR="00DA63F2" w:rsidRDefault="00DA63F2" w:rsidP="00DA63F2">
      <w:pPr>
        <w:ind w:right="-567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4.5. </w:t>
      </w:r>
      <w:r>
        <w:rPr>
          <w:rFonts w:ascii="Book Antiqua" w:hAnsi="Book Antiqua"/>
          <w:sz w:val="20"/>
          <w:szCs w:val="20"/>
        </w:rPr>
        <w:tab/>
        <w:t xml:space="preserve">V případě drobných vad, které však nebrání užívání díla, uhradí objednatel doplatek </w:t>
      </w:r>
      <w:r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sz w:val="20"/>
          <w:szCs w:val="20"/>
        </w:rPr>
        <w:tab/>
        <w:t>za tu část díla, která je bez vad.</w:t>
      </w:r>
      <w:r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b/>
          <w:sz w:val="20"/>
          <w:szCs w:val="20"/>
        </w:rPr>
        <w:t xml:space="preserve">5. </w:t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  <w:u w:val="single"/>
        </w:rPr>
        <w:t>Odpovědnost za vady</w:t>
      </w:r>
      <w:r>
        <w:rPr>
          <w:rFonts w:ascii="Book Antiqua" w:hAnsi="Book Antiqua"/>
          <w:b/>
          <w:sz w:val="20"/>
          <w:szCs w:val="20"/>
        </w:rPr>
        <w:br/>
      </w:r>
      <w:r>
        <w:rPr>
          <w:rFonts w:ascii="Book Antiqua" w:hAnsi="Book Antiqua"/>
          <w:sz w:val="20"/>
          <w:szCs w:val="20"/>
        </w:rPr>
        <w:t xml:space="preserve">5.1. </w:t>
      </w:r>
      <w:r>
        <w:rPr>
          <w:rFonts w:ascii="Book Antiqua" w:hAnsi="Book Antiqua"/>
          <w:sz w:val="20"/>
          <w:szCs w:val="20"/>
        </w:rPr>
        <w:tab/>
        <w:t xml:space="preserve">Zhotovitel poskytuje záruku v délce 60 měsíců na plastové výplně stavebních otvorů, </w:t>
      </w:r>
      <w:r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sz w:val="20"/>
          <w:szCs w:val="20"/>
        </w:rPr>
        <w:tab/>
        <w:t xml:space="preserve">24 měsíců </w:t>
      </w:r>
      <w:r w:rsidR="002B5353">
        <w:rPr>
          <w:rFonts w:ascii="Book Antiqua" w:hAnsi="Book Antiqua"/>
          <w:sz w:val="20"/>
          <w:szCs w:val="20"/>
        </w:rPr>
        <w:t>n</w:t>
      </w:r>
      <w:r>
        <w:rPr>
          <w:rFonts w:ascii="Book Antiqua" w:hAnsi="Book Antiqua"/>
          <w:sz w:val="20"/>
          <w:szCs w:val="20"/>
        </w:rPr>
        <w:t>a příslušenství (tzn. venkovní rolety, žaluzie,</w:t>
      </w:r>
      <w:r w:rsidR="002B5353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sítě proti hmyzu, parapety, interiérové</w:t>
      </w:r>
      <w:r w:rsidR="002B5353">
        <w:rPr>
          <w:rFonts w:ascii="Book Antiqua" w:hAnsi="Book Antiqua"/>
          <w:sz w:val="20"/>
          <w:szCs w:val="20"/>
        </w:rPr>
        <w:br/>
        <w:t xml:space="preserve"> </w:t>
      </w:r>
      <w:r>
        <w:rPr>
          <w:rFonts w:ascii="Book Antiqua" w:hAnsi="Book Antiqua"/>
          <w:sz w:val="20"/>
          <w:szCs w:val="20"/>
        </w:rPr>
        <w:t xml:space="preserve"> </w:t>
      </w:r>
      <w:r w:rsidR="002B5353"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 xml:space="preserve">zednické zapravení, zámek vchodových dveří, kliky) od předání díla objednateli bez vad </w:t>
      </w:r>
      <w:r w:rsidR="002B5353">
        <w:rPr>
          <w:rFonts w:ascii="Book Antiqua" w:hAnsi="Book Antiqua"/>
          <w:sz w:val="20"/>
          <w:szCs w:val="20"/>
        </w:rPr>
        <w:br/>
        <w:t xml:space="preserve"> </w:t>
      </w:r>
      <w:r w:rsidR="002B5353"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>a nedodělků.</w:t>
      </w:r>
      <w:r>
        <w:rPr>
          <w:rFonts w:ascii="Book Antiqua" w:hAnsi="Book Antiqua"/>
          <w:sz w:val="20"/>
          <w:szCs w:val="20"/>
        </w:rPr>
        <w:br/>
        <w:t xml:space="preserve">5.2.  </w:t>
      </w:r>
      <w:r>
        <w:rPr>
          <w:rFonts w:ascii="Book Antiqua" w:hAnsi="Book Antiqua"/>
          <w:sz w:val="20"/>
          <w:szCs w:val="20"/>
        </w:rPr>
        <w:tab/>
        <w:t xml:space="preserve">Objednatel uplatňuje práva zodpovědnosti za vady zjištěné v záruční době přímo </w:t>
      </w:r>
      <w:r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sz w:val="20"/>
          <w:szCs w:val="20"/>
        </w:rPr>
        <w:tab/>
        <w:t xml:space="preserve">u zhotovitele písemnou formou. </w:t>
      </w:r>
      <w:r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b/>
          <w:sz w:val="20"/>
          <w:szCs w:val="20"/>
        </w:rPr>
        <w:t xml:space="preserve">6. </w:t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  <w:u w:val="single"/>
        </w:rPr>
        <w:t>Smluvní pokuty</w:t>
      </w:r>
      <w:r>
        <w:rPr>
          <w:rFonts w:ascii="Book Antiqua" w:hAnsi="Book Antiqua"/>
          <w:b/>
          <w:sz w:val="20"/>
          <w:szCs w:val="20"/>
        </w:rPr>
        <w:br/>
      </w:r>
      <w:r>
        <w:rPr>
          <w:rFonts w:ascii="Book Antiqua" w:hAnsi="Book Antiqua"/>
          <w:sz w:val="20"/>
          <w:szCs w:val="20"/>
        </w:rPr>
        <w:t xml:space="preserve">6.1.  </w:t>
      </w:r>
      <w:r>
        <w:rPr>
          <w:rFonts w:ascii="Book Antiqua" w:hAnsi="Book Antiqua"/>
          <w:sz w:val="20"/>
          <w:szCs w:val="20"/>
        </w:rPr>
        <w:tab/>
        <w:t xml:space="preserve">V případě prodlení s placením faktur sjednává se smluvní pokuta ve výši 0,05 % z dlužné </w:t>
      </w:r>
      <w:r>
        <w:rPr>
          <w:rFonts w:ascii="Book Antiqua" w:hAnsi="Book Antiqua"/>
          <w:sz w:val="20"/>
          <w:szCs w:val="20"/>
        </w:rPr>
        <w:br/>
        <w:t xml:space="preserve"> </w:t>
      </w:r>
      <w:r>
        <w:rPr>
          <w:rFonts w:ascii="Book Antiqua" w:hAnsi="Book Antiqua"/>
          <w:sz w:val="20"/>
          <w:szCs w:val="20"/>
        </w:rPr>
        <w:tab/>
        <w:t xml:space="preserve">částky za každý den prodlení. Nárok na úhradu smluvní pokuty vzniká zhotoviteli 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br/>
        <w:t xml:space="preserve"> </w:t>
      </w:r>
      <w:r>
        <w:rPr>
          <w:rFonts w:ascii="Book Antiqua" w:hAnsi="Book Antiqua"/>
          <w:sz w:val="20"/>
          <w:szCs w:val="20"/>
        </w:rPr>
        <w:tab/>
        <w:t>vystavením penalizační faktury.</w:t>
      </w:r>
      <w:r>
        <w:rPr>
          <w:rFonts w:ascii="Book Antiqua" w:hAnsi="Book Antiqua"/>
          <w:sz w:val="20"/>
          <w:szCs w:val="20"/>
        </w:rPr>
        <w:br/>
        <w:t xml:space="preserve">6.2. </w:t>
      </w:r>
      <w:r>
        <w:rPr>
          <w:rFonts w:ascii="Book Antiqua" w:hAnsi="Book Antiqua"/>
          <w:sz w:val="20"/>
          <w:szCs w:val="20"/>
        </w:rPr>
        <w:tab/>
        <w:t xml:space="preserve">Pokud dojde k prodlení zhotovitele s dodávkou z důvodu, které jsou na jeho straně,  </w:t>
      </w:r>
    </w:p>
    <w:p w:rsidR="00DA63F2" w:rsidRDefault="00DA63F2" w:rsidP="00DA63F2">
      <w:pPr>
        <w:ind w:right="-567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ab/>
        <w:t>sjednává se smluvní pokuta ve výši 0,05 % z ceny nedodané části díla za každý den prodlení.</w:t>
      </w:r>
      <w:r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b/>
          <w:sz w:val="20"/>
          <w:szCs w:val="20"/>
        </w:rPr>
        <w:t xml:space="preserve">7. </w:t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  <w:u w:val="single"/>
        </w:rPr>
        <w:t>Ostatní jednání</w:t>
      </w:r>
      <w:r>
        <w:rPr>
          <w:rFonts w:ascii="Book Antiqua" w:hAnsi="Book Antiqua"/>
          <w:b/>
          <w:sz w:val="20"/>
          <w:szCs w:val="20"/>
        </w:rPr>
        <w:br/>
      </w:r>
      <w:r>
        <w:rPr>
          <w:rFonts w:ascii="Book Antiqua" w:hAnsi="Book Antiqua"/>
          <w:sz w:val="20"/>
          <w:szCs w:val="20"/>
        </w:rPr>
        <w:t xml:space="preserve">7.1.  </w:t>
      </w:r>
      <w:r>
        <w:rPr>
          <w:rFonts w:ascii="Book Antiqua" w:hAnsi="Book Antiqua"/>
          <w:sz w:val="20"/>
          <w:szCs w:val="20"/>
        </w:rPr>
        <w:tab/>
        <w:t xml:space="preserve">Mezi smluvními stranami bylo dohodnuto, že vlastnictví k předmětu díla přechází </w:t>
      </w:r>
      <w:r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sz w:val="20"/>
          <w:szCs w:val="20"/>
        </w:rPr>
        <w:tab/>
        <w:t xml:space="preserve">na objednatele, až úplným uhrazením ceny díla. Do této doby zůstává majitelem díla </w:t>
      </w:r>
      <w:r>
        <w:rPr>
          <w:rFonts w:ascii="Book Antiqua" w:hAnsi="Book Antiqua"/>
          <w:sz w:val="20"/>
          <w:szCs w:val="20"/>
        </w:rPr>
        <w:br/>
        <w:t xml:space="preserve">  </w:t>
      </w:r>
      <w:r>
        <w:rPr>
          <w:rFonts w:ascii="Book Antiqua" w:hAnsi="Book Antiqua"/>
          <w:sz w:val="20"/>
          <w:szCs w:val="20"/>
        </w:rPr>
        <w:tab/>
        <w:t>zhotovitel. Nebezpečí škody na věci přechází již předáním předmětu díla.</w:t>
      </w:r>
    </w:p>
    <w:p w:rsidR="00DA63F2" w:rsidRDefault="00DA63F2" w:rsidP="00DA63F2">
      <w:pPr>
        <w:ind w:left="705" w:right="-567" w:hanging="705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7.2.</w:t>
      </w:r>
      <w:r>
        <w:rPr>
          <w:rFonts w:ascii="Book Antiqua" w:hAnsi="Book Antiqua"/>
          <w:sz w:val="20"/>
          <w:szCs w:val="20"/>
        </w:rPr>
        <w:tab/>
        <w:t xml:space="preserve">Zhotovitel doporučuje montáž dle ČSN 746077 - ošetření připojovací spáry (parotěsné pásky), </w:t>
      </w:r>
      <w:r>
        <w:rPr>
          <w:rFonts w:ascii="Book Antiqua" w:hAnsi="Book Antiqua"/>
          <w:sz w:val="20"/>
          <w:szCs w:val="20"/>
        </w:rPr>
        <w:br/>
        <w:t xml:space="preserve">tento způsob montáže provádíme za poplatek 80,- až 250,- za m obvodu stavebního otvoru </w:t>
      </w:r>
    </w:p>
    <w:p w:rsidR="00DA63F2" w:rsidRDefault="00DA63F2" w:rsidP="00DA63F2">
      <w:pPr>
        <w:ind w:left="705" w:right="-567" w:hanging="705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ab/>
        <w:t xml:space="preserve">a to pouze na výslovné přání objednatele. Pokud tato montáž není vyčíslena v cenové nabídce, </w:t>
      </w:r>
      <w:r>
        <w:rPr>
          <w:rFonts w:ascii="Book Antiqua" w:hAnsi="Book Antiqua"/>
          <w:sz w:val="20"/>
          <w:szCs w:val="20"/>
        </w:rPr>
        <w:br/>
        <w:t xml:space="preserve">která je nedílnou součástí této smlouvy, bude montáž provedena pouze pěnou. Objednatel souhlasí s tím, že montáž bude provedena pouze pomocí pěny a systémových kotev nebo turbošroubů. Objednatel podpisem této smlouvy potvrzuje, že si je vědom toho, že montáž pouze pomocí pěny neodpovídá normě ČSN </w:t>
      </w:r>
      <w:smartTag w:uri="urn:schemas-microsoft-com:office:smarttags" w:element="metricconverter">
        <w:smartTagPr>
          <w:attr w:name="ProductID" w:val="746077 a"/>
        </w:smartTagPr>
        <w:r>
          <w:rPr>
            <w:rFonts w:ascii="Book Antiqua" w:hAnsi="Book Antiqua"/>
            <w:sz w:val="20"/>
            <w:szCs w:val="20"/>
          </w:rPr>
          <w:t>746077 a</w:t>
        </w:r>
      </w:smartTag>
      <w:r>
        <w:rPr>
          <w:rFonts w:ascii="Book Antiqua" w:hAnsi="Book Antiqua"/>
          <w:sz w:val="20"/>
          <w:szCs w:val="20"/>
        </w:rPr>
        <w:t xml:space="preserve"> montáž dle normy nepožaduje.</w:t>
      </w:r>
    </w:p>
    <w:p w:rsidR="00DA63F2" w:rsidRDefault="00DA63F2" w:rsidP="00DA63F2">
      <w:pPr>
        <w:ind w:right="-567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7.3.  </w:t>
      </w:r>
      <w:r>
        <w:rPr>
          <w:rFonts w:ascii="Book Antiqua" w:hAnsi="Book Antiqua"/>
          <w:sz w:val="20"/>
          <w:szCs w:val="20"/>
        </w:rPr>
        <w:tab/>
        <w:t xml:space="preserve">Obě smluvní strany po pečlivém přečtení smlouvy prohlašují, že souhlasí s jejím obsahem, </w:t>
      </w:r>
      <w:r>
        <w:rPr>
          <w:rFonts w:ascii="Book Antiqua" w:hAnsi="Book Antiqua"/>
          <w:sz w:val="20"/>
          <w:szCs w:val="20"/>
        </w:rPr>
        <w:br/>
        <w:t xml:space="preserve"> </w:t>
      </w:r>
      <w:r>
        <w:rPr>
          <w:rFonts w:ascii="Book Antiqua" w:hAnsi="Book Antiqua"/>
          <w:sz w:val="20"/>
          <w:szCs w:val="20"/>
        </w:rPr>
        <w:tab/>
        <w:t>a že vyjadřuje jejich pravou svobodnou vůli. Na důkaz této skutečnosti připojují níže své podpisy.</w:t>
      </w:r>
      <w:r>
        <w:rPr>
          <w:rFonts w:ascii="Book Antiqua" w:hAnsi="Book Antiqua"/>
          <w:sz w:val="20"/>
          <w:szCs w:val="20"/>
        </w:rPr>
        <w:br/>
        <w:t xml:space="preserve">7.4.  </w:t>
      </w:r>
      <w:r>
        <w:rPr>
          <w:rFonts w:ascii="Book Antiqua" w:hAnsi="Book Antiqua"/>
          <w:sz w:val="20"/>
          <w:szCs w:val="20"/>
        </w:rPr>
        <w:tab/>
        <w:t xml:space="preserve">Ostatní práva a povinnosti v této smlouvě neupravené se řídí příslušnými ustanoveními </w:t>
      </w:r>
      <w:r>
        <w:rPr>
          <w:rFonts w:ascii="Book Antiqua" w:hAnsi="Book Antiqua"/>
          <w:sz w:val="20"/>
          <w:szCs w:val="20"/>
        </w:rPr>
        <w:br/>
        <w:t xml:space="preserve"> </w:t>
      </w:r>
      <w:r>
        <w:rPr>
          <w:rFonts w:ascii="Book Antiqua" w:hAnsi="Book Antiqua"/>
          <w:sz w:val="20"/>
          <w:szCs w:val="20"/>
        </w:rPr>
        <w:tab/>
        <w:t xml:space="preserve">zákona č. 89/2012 </w:t>
      </w:r>
      <w:proofErr w:type="spellStart"/>
      <w:r>
        <w:rPr>
          <w:rFonts w:ascii="Book Antiqua" w:hAnsi="Book Antiqua"/>
          <w:sz w:val="20"/>
          <w:szCs w:val="20"/>
        </w:rPr>
        <w:t>Sb</w:t>
      </w:r>
      <w:proofErr w:type="spellEnd"/>
      <w:r>
        <w:rPr>
          <w:rFonts w:ascii="Book Antiqua" w:hAnsi="Book Antiqua"/>
          <w:sz w:val="20"/>
          <w:szCs w:val="20"/>
        </w:rPr>
        <w:t>, Občanský zákoník, v platném znění.</w:t>
      </w:r>
      <w:r>
        <w:rPr>
          <w:rFonts w:ascii="Book Antiqua" w:hAnsi="Book Antiqua"/>
          <w:sz w:val="20"/>
          <w:szCs w:val="20"/>
        </w:rPr>
        <w:br/>
        <w:t xml:space="preserve">7.5.  </w:t>
      </w:r>
      <w:r>
        <w:rPr>
          <w:rFonts w:ascii="Book Antiqua" w:hAnsi="Book Antiqua"/>
          <w:sz w:val="20"/>
          <w:szCs w:val="20"/>
        </w:rPr>
        <w:tab/>
        <w:t xml:space="preserve">Žádná z níže podepsaných stran nemůže odstoupit od smlouvy. Pokud se tak stane, zavazuje </w:t>
      </w:r>
      <w:r>
        <w:rPr>
          <w:rFonts w:ascii="Book Antiqua" w:hAnsi="Book Antiqua"/>
          <w:sz w:val="20"/>
          <w:szCs w:val="20"/>
        </w:rPr>
        <w:br/>
        <w:t xml:space="preserve"> </w:t>
      </w:r>
      <w:r>
        <w:rPr>
          <w:rFonts w:ascii="Book Antiqua" w:hAnsi="Book Antiqua"/>
          <w:sz w:val="20"/>
          <w:szCs w:val="20"/>
        </w:rPr>
        <w:tab/>
        <w:t>se uhradit veškeré více náhrady s tímto spojené.</w:t>
      </w:r>
      <w:r>
        <w:rPr>
          <w:rFonts w:ascii="Book Antiqua" w:hAnsi="Book Antiqua"/>
          <w:sz w:val="20"/>
          <w:szCs w:val="20"/>
        </w:rPr>
        <w:br/>
        <w:t xml:space="preserve">7.6.  </w:t>
      </w:r>
      <w:r>
        <w:rPr>
          <w:rFonts w:ascii="Book Antiqua" w:hAnsi="Book Antiqua"/>
          <w:sz w:val="20"/>
          <w:szCs w:val="20"/>
        </w:rPr>
        <w:tab/>
        <w:t xml:space="preserve">Tato smlouva se zhotovuje ve dvou provedeních mající postavení originálu. </w:t>
      </w:r>
    </w:p>
    <w:p w:rsidR="00DA63F2" w:rsidRDefault="00DA63F2" w:rsidP="00DA63F2">
      <w:pPr>
        <w:ind w:right="-567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ab/>
        <w:t>Každá ze smluvních stran obdrží jedno vyhotovení.</w:t>
      </w:r>
    </w:p>
    <w:p w:rsidR="00DA63F2" w:rsidRDefault="00DA63F2" w:rsidP="00DA63F2">
      <w:pPr>
        <w:ind w:right="-567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                            V Břeclavi dne 12. 2. 2018</w:t>
      </w:r>
    </w:p>
    <w:p w:rsidR="00DA63F2" w:rsidRDefault="00DA63F2" w:rsidP="00DA63F2">
      <w:pPr>
        <w:rPr>
          <w:rFonts w:ascii="Times New Roman" w:hAnsi="Times New Roman"/>
          <w:sz w:val="22"/>
          <w:szCs w:val="22"/>
        </w:rPr>
      </w:pPr>
    </w:p>
    <w:p w:rsidR="00DA63F2" w:rsidRDefault="00DA63F2" w:rsidP="00DA63F2">
      <w:pPr>
        <w:rPr>
          <w:rFonts w:ascii="Times New Roman" w:hAnsi="Times New Roman"/>
          <w:sz w:val="22"/>
          <w:szCs w:val="22"/>
        </w:rPr>
      </w:pPr>
    </w:p>
    <w:p w:rsidR="00DA63F2" w:rsidRDefault="00DA63F2" w:rsidP="00DA63F2">
      <w:pPr>
        <w:rPr>
          <w:rFonts w:ascii="Times New Roman" w:hAnsi="Times New Roman"/>
          <w:sz w:val="22"/>
          <w:szCs w:val="22"/>
        </w:rPr>
      </w:pPr>
    </w:p>
    <w:p w:rsidR="00DA63F2" w:rsidRDefault="00DA63F2" w:rsidP="00DA63F2">
      <w:pPr>
        <w:rPr>
          <w:rFonts w:ascii="Times New Roman" w:hAnsi="Times New Roman"/>
          <w:sz w:val="22"/>
          <w:szCs w:val="22"/>
        </w:rPr>
      </w:pPr>
    </w:p>
    <w:p w:rsidR="00DA63F2" w:rsidRDefault="00DA63F2" w:rsidP="00DA63F2">
      <w:pPr>
        <w:rPr>
          <w:rFonts w:ascii="Times New Roman" w:hAnsi="Times New Roman"/>
          <w:sz w:val="22"/>
          <w:szCs w:val="22"/>
        </w:rPr>
      </w:pPr>
    </w:p>
    <w:p w:rsidR="00DA63F2" w:rsidRDefault="00DA63F2" w:rsidP="00DA63F2">
      <w:pPr>
        <w:rPr>
          <w:rFonts w:ascii="Times New Roman" w:hAnsi="Times New Roman"/>
          <w:sz w:val="22"/>
          <w:szCs w:val="22"/>
        </w:rPr>
      </w:pPr>
    </w:p>
    <w:p w:rsidR="00DA63F2" w:rsidRDefault="00DA63F2" w:rsidP="00DA63F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…………………………                             </w:t>
      </w:r>
      <w:r>
        <w:rPr>
          <w:rFonts w:ascii="Times New Roman" w:hAnsi="Times New Roman"/>
          <w:sz w:val="22"/>
          <w:szCs w:val="22"/>
        </w:rPr>
        <w:tab/>
        <w:t xml:space="preserve">   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 </w:t>
      </w:r>
      <w:r>
        <w:rPr>
          <w:rFonts w:ascii="Times New Roman" w:hAnsi="Times New Roman"/>
          <w:sz w:val="22"/>
          <w:szCs w:val="22"/>
        </w:rPr>
        <w:tab/>
        <w:t xml:space="preserve">         …………………………      </w:t>
      </w:r>
      <w:r>
        <w:rPr>
          <w:rFonts w:ascii="Times New Roman" w:hAnsi="Times New Roman"/>
          <w:sz w:val="22"/>
          <w:szCs w:val="22"/>
        </w:rPr>
        <w:br/>
        <w:t xml:space="preserve">         zhotovitel                                                                   </w:t>
      </w:r>
      <w:r>
        <w:rPr>
          <w:rFonts w:ascii="Times New Roman" w:hAnsi="Times New Roman"/>
          <w:sz w:val="22"/>
          <w:szCs w:val="22"/>
        </w:rPr>
        <w:tab/>
        <w:t xml:space="preserve">                      </w:t>
      </w:r>
      <w:r>
        <w:rPr>
          <w:rFonts w:ascii="Times New Roman" w:hAnsi="Times New Roman"/>
          <w:sz w:val="22"/>
          <w:szCs w:val="22"/>
        </w:rPr>
        <w:tab/>
        <w:t xml:space="preserve">     objednavatel</w:t>
      </w:r>
    </w:p>
    <w:p w:rsidR="00A65E4F" w:rsidRDefault="00A65E4F">
      <w:pPr>
        <w:rPr>
          <w:rFonts w:ascii="Times New Roman" w:eastAsia="Times New Roman" w:hAnsi="Times New Roman"/>
          <w:sz w:val="24"/>
          <w:szCs w:val="24"/>
        </w:rPr>
      </w:pPr>
    </w:p>
    <w:sectPr w:rsidR="00A65E4F" w:rsidSect="00DA63F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oNotHyphenateCaps/>
  <w:drawingGridHorizontalSpacing w:val="0"/>
  <w:drawingGridVerticalSpacing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B30"/>
    <w:rsid w:val="00054AED"/>
    <w:rsid w:val="002B5353"/>
    <w:rsid w:val="003F618D"/>
    <w:rsid w:val="004B0D3E"/>
    <w:rsid w:val="008A5D64"/>
    <w:rsid w:val="00936B30"/>
    <w:rsid w:val="00A65E4F"/>
    <w:rsid w:val="00BF075F"/>
    <w:rsid w:val="00D11DBC"/>
    <w:rsid w:val="00D64308"/>
    <w:rsid w:val="00DA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B35BD4"/>
  <w15:chartTrackingRefBased/>
  <w15:docId w15:val="{E6B85518-C079-416B-BDF9-D5FEFE37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Verdana" w:eastAsia="Verdana" w:hAnsi="Verdana"/>
      <w:sz w:val="15"/>
      <w:szCs w:val="16"/>
    </w:rPr>
  </w:style>
  <w:style w:type="paragraph" w:styleId="Nadpis1">
    <w:name w:val="heading 1"/>
    <w:basedOn w:val="Normln"/>
    <w:link w:val="Nadpis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pPr>
      <w:spacing w:before="100" w:beforeAutospacing="1" w:after="100" w:afterAutospacing="1"/>
      <w:outlineLvl w:val="1"/>
    </w:pPr>
    <w:rPr>
      <w:rFonts w:ascii="Times New Roman" w:eastAsiaTheme="minorEastAsia" w:hAnsi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A63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5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D64"/>
    <w:rPr>
      <w:rFonts w:ascii="Segoe UI" w:eastAsia="Verdana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A63F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A63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1000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Václav Gembický</cp:lastModifiedBy>
  <cp:revision>4</cp:revision>
  <cp:lastPrinted>2018-02-12T10:53:00Z</cp:lastPrinted>
  <dcterms:created xsi:type="dcterms:W3CDTF">2018-02-14T12:43:00Z</dcterms:created>
  <dcterms:modified xsi:type="dcterms:W3CDTF">2018-02-14T12:57:00Z</dcterms:modified>
</cp:coreProperties>
</file>