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3F" w:rsidRDefault="002F7A3F" w:rsidP="002F7A3F">
      <w:pPr>
        <w:jc w:val="center"/>
        <w:rPr>
          <w:rFonts w:ascii="Garamond" w:hAnsi="Garamond"/>
          <w:b/>
          <w:smallCaps/>
          <w:sz w:val="32"/>
          <w:szCs w:val="32"/>
        </w:rPr>
      </w:pPr>
    </w:p>
    <w:p w:rsidR="002F7A3F" w:rsidRPr="00F400EC" w:rsidRDefault="002F7A3F" w:rsidP="002F7A3F">
      <w:pPr>
        <w:jc w:val="center"/>
        <w:rPr>
          <w:rFonts w:ascii="Garamond" w:hAnsi="Garamond"/>
          <w:b/>
          <w:smallCaps/>
          <w:sz w:val="32"/>
          <w:szCs w:val="32"/>
        </w:rPr>
      </w:pPr>
      <w:r w:rsidRPr="00F400EC">
        <w:rPr>
          <w:rFonts w:ascii="Garamond" w:hAnsi="Garamond"/>
          <w:b/>
          <w:smallCaps/>
          <w:sz w:val="32"/>
          <w:szCs w:val="32"/>
        </w:rPr>
        <w:t>Smlouva o poskytování právních služeb</w:t>
      </w:r>
    </w:p>
    <w:p w:rsidR="002F7A3F" w:rsidRPr="00F400EC" w:rsidRDefault="002F7A3F" w:rsidP="002F7A3F">
      <w:pPr>
        <w:jc w:val="both"/>
        <w:rPr>
          <w:rFonts w:ascii="Garamond" w:hAnsi="Garamond"/>
          <w:b/>
          <w:bCs/>
        </w:rPr>
      </w:pPr>
    </w:p>
    <w:p w:rsidR="002F7A3F" w:rsidRDefault="002F7A3F" w:rsidP="002F7A3F">
      <w:pPr>
        <w:jc w:val="both"/>
        <w:rPr>
          <w:rFonts w:ascii="Garamond" w:hAnsi="Garamond"/>
          <w:bCs/>
        </w:rPr>
      </w:pPr>
    </w:p>
    <w:p w:rsidR="002F7A3F" w:rsidRPr="007474E0" w:rsidRDefault="002F7A3F" w:rsidP="002F7A3F">
      <w:pPr>
        <w:jc w:val="both"/>
        <w:rPr>
          <w:rFonts w:ascii="Garamond" w:hAnsi="Garamond"/>
          <w:bCs/>
        </w:rPr>
      </w:pPr>
      <w:r w:rsidRPr="007474E0">
        <w:rPr>
          <w:rFonts w:ascii="Garamond" w:hAnsi="Garamond"/>
          <w:bCs/>
        </w:rPr>
        <w:t>Smluvní strany:</w:t>
      </w:r>
    </w:p>
    <w:p w:rsidR="002F7A3F" w:rsidRPr="00F400EC" w:rsidRDefault="002F7A3F" w:rsidP="002F7A3F">
      <w:pPr>
        <w:ind w:left="360"/>
        <w:jc w:val="both"/>
        <w:rPr>
          <w:rFonts w:ascii="Garamond" w:hAnsi="Garamond"/>
          <w:i/>
          <w:iCs/>
        </w:rPr>
      </w:pPr>
    </w:p>
    <w:p w:rsidR="002F7A3F" w:rsidRPr="00F179FF" w:rsidRDefault="002F7A3F" w:rsidP="002F7A3F">
      <w:pPr>
        <w:spacing w:line="276" w:lineRule="auto"/>
        <w:jc w:val="both"/>
        <w:rPr>
          <w:rFonts w:ascii="Garamond" w:hAnsi="Garamond" w:cs="Arial"/>
          <w:b/>
        </w:rPr>
      </w:pPr>
      <w:r w:rsidRPr="00F179FF">
        <w:rPr>
          <w:rFonts w:ascii="Garamond" w:hAnsi="Garamond" w:cs="Arial"/>
          <w:b/>
        </w:rPr>
        <w:t>Univer</w:t>
      </w:r>
      <w:r>
        <w:rPr>
          <w:rFonts w:ascii="Garamond" w:hAnsi="Garamond" w:cs="Arial"/>
          <w:b/>
        </w:rPr>
        <w:t>z</w:t>
      </w:r>
      <w:r w:rsidRPr="00F179FF">
        <w:rPr>
          <w:rFonts w:ascii="Garamond" w:hAnsi="Garamond" w:cs="Arial"/>
          <w:b/>
        </w:rPr>
        <w:t xml:space="preserve">ita Karlova, Fakulta sociálních věd  </w:t>
      </w:r>
    </w:p>
    <w:p w:rsidR="002F7A3F" w:rsidRPr="00F179FF" w:rsidRDefault="002F7A3F" w:rsidP="002F7A3F">
      <w:pPr>
        <w:shd w:val="clear" w:color="auto" w:fill="FFFFFF"/>
        <w:spacing w:line="276" w:lineRule="auto"/>
        <w:rPr>
          <w:rFonts w:ascii="Garamond" w:hAnsi="Garamond" w:cs="Tahoma"/>
          <w:color w:val="3C3C3C"/>
        </w:rPr>
      </w:pPr>
      <w:r w:rsidRPr="00F179FF">
        <w:rPr>
          <w:rFonts w:ascii="Garamond" w:hAnsi="Garamond" w:cs="Tahoma"/>
          <w:bCs/>
          <w:color w:val="3C3C3C"/>
        </w:rPr>
        <w:t>Smetanovo nábřeží 6, Praha 1</w:t>
      </w:r>
      <w:r>
        <w:rPr>
          <w:rFonts w:ascii="Garamond" w:hAnsi="Garamond" w:cs="Tahoma"/>
          <w:bCs/>
          <w:color w:val="3C3C3C"/>
        </w:rPr>
        <w:t>, PSČ</w:t>
      </w:r>
      <w:r w:rsidRPr="00F179FF">
        <w:rPr>
          <w:rFonts w:ascii="Garamond" w:hAnsi="Garamond" w:cs="Tahoma"/>
          <w:color w:val="3C3C3C"/>
        </w:rPr>
        <w:t xml:space="preserve"> </w:t>
      </w:r>
      <w:r w:rsidRPr="00F179FF">
        <w:rPr>
          <w:rFonts w:ascii="Garamond" w:hAnsi="Garamond" w:cs="Tahoma"/>
          <w:bCs/>
          <w:color w:val="3C3C3C"/>
        </w:rPr>
        <w:t>110 01</w:t>
      </w:r>
    </w:p>
    <w:p w:rsidR="002F7A3F" w:rsidRPr="00F179FF" w:rsidRDefault="002F7A3F" w:rsidP="002F7A3F">
      <w:pPr>
        <w:shd w:val="clear" w:color="auto" w:fill="FFFFFF"/>
        <w:spacing w:line="276" w:lineRule="auto"/>
        <w:rPr>
          <w:rFonts w:ascii="Garamond" w:hAnsi="Garamond" w:cs="Tahoma"/>
          <w:color w:val="3C3C3C"/>
        </w:rPr>
      </w:pPr>
      <w:r w:rsidRPr="00F179FF">
        <w:rPr>
          <w:rFonts w:ascii="Garamond" w:hAnsi="Garamond" w:cs="Tahoma"/>
          <w:bCs/>
          <w:color w:val="3C3C3C"/>
        </w:rPr>
        <w:t>IČ: 00216208</w:t>
      </w:r>
      <w:r w:rsidRPr="00F179FF">
        <w:rPr>
          <w:rFonts w:ascii="Garamond" w:hAnsi="Garamond" w:cs="Tahoma"/>
          <w:color w:val="3C3C3C"/>
        </w:rPr>
        <w:t xml:space="preserve">, </w:t>
      </w:r>
      <w:r w:rsidRPr="00F179FF">
        <w:rPr>
          <w:rFonts w:ascii="Garamond" w:hAnsi="Garamond" w:cs="Tahoma"/>
          <w:bCs/>
          <w:color w:val="3C3C3C"/>
        </w:rPr>
        <w:t>DIČ: CZ00216208</w:t>
      </w:r>
      <w:r w:rsidRPr="00F179FF">
        <w:rPr>
          <w:rFonts w:ascii="Garamond" w:hAnsi="Garamond" w:cs="Tahoma"/>
          <w:color w:val="3C3C3C"/>
        </w:rPr>
        <w:t xml:space="preserve"> </w:t>
      </w:r>
    </w:p>
    <w:p w:rsidR="002F7A3F" w:rsidRPr="00F179FF" w:rsidRDefault="002F7A3F" w:rsidP="002F7A3F">
      <w:pPr>
        <w:shd w:val="clear" w:color="auto" w:fill="FFFFFF"/>
        <w:spacing w:line="276" w:lineRule="auto"/>
        <w:rPr>
          <w:rFonts w:ascii="Garamond" w:hAnsi="Garamond" w:cs="Tahoma"/>
          <w:color w:val="3C3C3C"/>
        </w:rPr>
      </w:pPr>
      <w:r w:rsidRPr="00F179FF">
        <w:rPr>
          <w:rFonts w:ascii="Garamond" w:hAnsi="Garamond" w:cs="Tahoma"/>
          <w:bCs/>
          <w:color w:val="3C3C3C"/>
        </w:rPr>
        <w:t xml:space="preserve">Bankovní spojení: </w:t>
      </w:r>
      <w:proofErr w:type="spellStart"/>
      <w:r w:rsidR="0005046D">
        <w:rPr>
          <w:rFonts w:ascii="Garamond" w:hAnsi="Garamond" w:cs="Tahoma"/>
          <w:bCs/>
          <w:color w:val="3C3C3C"/>
        </w:rPr>
        <w:t>xxxxxxxxxxxxxxxxxxxxxxxxx</w:t>
      </w:r>
      <w:proofErr w:type="spellEnd"/>
      <w:r w:rsidRPr="00F179FF">
        <w:rPr>
          <w:rFonts w:ascii="Garamond" w:hAnsi="Garamond" w:cs="Tahoma"/>
          <w:color w:val="3C3C3C"/>
        </w:rPr>
        <w:t xml:space="preserve"> </w:t>
      </w:r>
    </w:p>
    <w:p w:rsidR="002F7A3F" w:rsidRPr="00F179FF" w:rsidRDefault="002F7A3F" w:rsidP="002F7A3F">
      <w:pPr>
        <w:shd w:val="clear" w:color="auto" w:fill="FFFFFF"/>
        <w:spacing w:line="276" w:lineRule="auto"/>
        <w:rPr>
          <w:rFonts w:ascii="Garamond" w:hAnsi="Garamond" w:cs="Tahoma"/>
          <w:color w:val="3C3C3C"/>
        </w:rPr>
      </w:pPr>
      <w:r w:rsidRPr="00F179FF">
        <w:rPr>
          <w:rFonts w:ascii="Garamond" w:hAnsi="Garamond" w:cs="Tahoma"/>
          <w:bCs/>
          <w:color w:val="3C3C3C"/>
        </w:rPr>
        <w:t>ID datové schránky:</w:t>
      </w:r>
      <w:r w:rsidRPr="00F179FF">
        <w:rPr>
          <w:rFonts w:ascii="Garamond" w:hAnsi="Garamond" w:cs="Tahoma"/>
          <w:color w:val="3C3C3C"/>
        </w:rPr>
        <w:t xml:space="preserve"> piyj9b4 </w:t>
      </w:r>
    </w:p>
    <w:p w:rsidR="002F7A3F" w:rsidRPr="00106F71" w:rsidRDefault="002F7A3F" w:rsidP="002F7A3F">
      <w:pPr>
        <w:shd w:val="clear" w:color="auto" w:fill="FFFFFF"/>
        <w:spacing w:line="276" w:lineRule="auto"/>
        <w:rPr>
          <w:rFonts w:ascii="Garamond" w:hAnsi="Garamond" w:cs="Tahoma"/>
          <w:color w:val="3C3C3C"/>
        </w:rPr>
      </w:pPr>
      <w:r>
        <w:rPr>
          <w:rFonts w:ascii="Garamond" w:hAnsi="Garamond" w:cs="Tahoma"/>
          <w:bCs/>
          <w:color w:val="3C3C3C"/>
        </w:rPr>
        <w:t>Z</w:t>
      </w:r>
      <w:r w:rsidRPr="00F179FF">
        <w:rPr>
          <w:rFonts w:ascii="Garamond" w:hAnsi="Garamond" w:cs="Tahoma"/>
          <w:bCs/>
          <w:color w:val="3C3C3C"/>
        </w:rPr>
        <w:t>astoupena</w:t>
      </w:r>
      <w:r>
        <w:rPr>
          <w:rFonts w:ascii="Garamond" w:hAnsi="Garamond" w:cs="Tahoma"/>
          <w:bCs/>
          <w:color w:val="3C3C3C"/>
        </w:rPr>
        <w:t>:</w:t>
      </w:r>
      <w:r w:rsidRPr="00F179FF">
        <w:rPr>
          <w:rFonts w:ascii="Garamond" w:hAnsi="Garamond" w:cs="Tahoma"/>
          <w:bCs/>
          <w:color w:val="3C3C3C"/>
        </w:rPr>
        <w:t xml:space="preserve">  </w:t>
      </w:r>
      <w:r w:rsidRPr="00F179FF">
        <w:rPr>
          <w:rFonts w:ascii="Garamond" w:hAnsi="Garamond" w:cs="Tahoma"/>
          <w:bCs/>
          <w:color w:val="1E1E1E"/>
          <w:kern w:val="36"/>
        </w:rPr>
        <w:t xml:space="preserve">PhDr. Jakub </w:t>
      </w:r>
      <w:proofErr w:type="spellStart"/>
      <w:r w:rsidRPr="00F179FF">
        <w:rPr>
          <w:rFonts w:ascii="Garamond" w:hAnsi="Garamond" w:cs="Tahoma"/>
          <w:bCs/>
          <w:color w:val="1E1E1E"/>
          <w:kern w:val="36"/>
        </w:rPr>
        <w:t>Končelík</w:t>
      </w:r>
      <w:proofErr w:type="spellEnd"/>
      <w:r w:rsidRPr="00F179FF">
        <w:rPr>
          <w:rFonts w:ascii="Garamond" w:hAnsi="Garamond" w:cs="Tahoma"/>
          <w:bCs/>
          <w:color w:val="1E1E1E"/>
          <w:kern w:val="36"/>
        </w:rPr>
        <w:t xml:space="preserve">, Ph.D., děkan </w:t>
      </w:r>
    </w:p>
    <w:p w:rsidR="002F7A3F" w:rsidRDefault="002F7A3F" w:rsidP="002F7A3F">
      <w:pPr>
        <w:pStyle w:val="Zkladntext3"/>
        <w:spacing w:after="0"/>
        <w:rPr>
          <w:rFonts w:ascii="Garamond" w:hAnsi="Garamond" w:cs="Arial"/>
          <w:sz w:val="24"/>
          <w:szCs w:val="24"/>
        </w:rPr>
      </w:pPr>
      <w:r w:rsidRPr="00F44E9D">
        <w:rPr>
          <w:rFonts w:ascii="Garamond" w:hAnsi="Garamond" w:cs="Arial"/>
          <w:sz w:val="24"/>
          <w:szCs w:val="24"/>
        </w:rPr>
        <w:t xml:space="preserve">dále jako „ klient“ </w:t>
      </w:r>
    </w:p>
    <w:p w:rsidR="002F7A3F" w:rsidRPr="00F44E9D" w:rsidRDefault="002F7A3F" w:rsidP="002F7A3F">
      <w:pPr>
        <w:pStyle w:val="Zkladntext3"/>
        <w:spacing w:after="0"/>
        <w:rPr>
          <w:rFonts w:ascii="Garamond" w:hAnsi="Garamond" w:cs="Arial"/>
          <w:sz w:val="24"/>
          <w:szCs w:val="24"/>
        </w:rPr>
      </w:pPr>
    </w:p>
    <w:p w:rsidR="002F7A3F" w:rsidRPr="00F400EC" w:rsidRDefault="002F7A3F" w:rsidP="002F7A3F">
      <w:pPr>
        <w:jc w:val="both"/>
        <w:rPr>
          <w:rFonts w:ascii="Garamond" w:hAnsi="Garamond"/>
        </w:rPr>
      </w:pPr>
      <w:r w:rsidRPr="00F400EC">
        <w:rPr>
          <w:rFonts w:ascii="Garamond" w:hAnsi="Garamond"/>
        </w:rPr>
        <w:t>a</w:t>
      </w:r>
    </w:p>
    <w:p w:rsidR="002F7A3F" w:rsidRPr="00F400EC" w:rsidRDefault="002F7A3F" w:rsidP="002F7A3F">
      <w:pPr>
        <w:jc w:val="both"/>
        <w:rPr>
          <w:rFonts w:ascii="Garamond" w:hAnsi="Garamond"/>
          <w:i/>
          <w:iCs/>
        </w:rPr>
      </w:pPr>
      <w:r w:rsidRPr="00F400EC">
        <w:rPr>
          <w:rFonts w:ascii="Garamond" w:hAnsi="Garamond"/>
          <w:i/>
          <w:iCs/>
        </w:rPr>
        <w:t xml:space="preserve"> </w:t>
      </w:r>
    </w:p>
    <w:p w:rsidR="002F7A3F" w:rsidRDefault="00EF3BE8" w:rsidP="002F7A3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JUDr. Jindra Pavlová, advokátka</w:t>
      </w:r>
    </w:p>
    <w:p w:rsidR="002F7A3F" w:rsidRDefault="00EF3BE8" w:rsidP="002F7A3F">
      <w:pPr>
        <w:jc w:val="both"/>
        <w:rPr>
          <w:rFonts w:ascii="Garamond" w:hAnsi="Garamond"/>
        </w:rPr>
      </w:pPr>
      <w:r>
        <w:rPr>
          <w:rFonts w:ascii="Garamond" w:hAnsi="Garamond"/>
        </w:rPr>
        <w:t>registrace ČAK 07627</w:t>
      </w:r>
    </w:p>
    <w:p w:rsidR="00EF3BE8" w:rsidRDefault="00EF3BE8" w:rsidP="002F7A3F">
      <w:pPr>
        <w:jc w:val="both"/>
        <w:rPr>
          <w:rFonts w:ascii="Garamond" w:hAnsi="Garamond"/>
        </w:rPr>
      </w:pPr>
      <w:r>
        <w:rPr>
          <w:rFonts w:ascii="Garamond" w:hAnsi="Garamond"/>
        </w:rPr>
        <w:t>Vinohradská 938/37, Praha 2, PSČ 120 00</w:t>
      </w:r>
    </w:p>
    <w:p w:rsidR="00EF3BE8" w:rsidRDefault="0005046D" w:rsidP="002F7A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IČ: 66231183, DIČ: </w:t>
      </w:r>
      <w:proofErr w:type="spellStart"/>
      <w:r>
        <w:rPr>
          <w:rFonts w:ascii="Garamond" w:hAnsi="Garamond"/>
        </w:rPr>
        <w:t>xxxxxxxxxxxxxxxxxxxx</w:t>
      </w:r>
      <w:proofErr w:type="spellEnd"/>
    </w:p>
    <w:p w:rsidR="00EF3BE8" w:rsidRDefault="0005046D" w:rsidP="002F7A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</w:t>
      </w:r>
      <w:proofErr w:type="spellStart"/>
      <w:r>
        <w:rPr>
          <w:rFonts w:ascii="Garamond" w:hAnsi="Garamond"/>
        </w:rPr>
        <w:t>xxxxxxxxxxxxxxxxxxxxxxxxxxx</w:t>
      </w:r>
      <w:proofErr w:type="spellEnd"/>
    </w:p>
    <w:p w:rsidR="00EF3BE8" w:rsidRPr="00EF3BE8" w:rsidRDefault="0005046D" w:rsidP="002F7A3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: </w:t>
      </w:r>
      <w:proofErr w:type="spellStart"/>
      <w:r>
        <w:rPr>
          <w:rFonts w:ascii="Garamond" w:hAnsi="Garamond"/>
        </w:rPr>
        <w:t>xxxxxxxxxxxxxxxxxxxxxx</w:t>
      </w:r>
      <w:proofErr w:type="spellEnd"/>
    </w:p>
    <w:p w:rsidR="002F7A3F" w:rsidRDefault="002F7A3F" w:rsidP="002F7A3F">
      <w:pPr>
        <w:jc w:val="both"/>
        <w:rPr>
          <w:rFonts w:ascii="Garamond" w:hAnsi="Garamond"/>
        </w:rPr>
      </w:pPr>
      <w:r w:rsidRPr="00F400EC">
        <w:rPr>
          <w:rFonts w:ascii="Garamond" w:hAnsi="Garamond"/>
        </w:rPr>
        <w:t>dále jako „advokát</w:t>
      </w:r>
      <w:r w:rsidR="00C70722"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ka</w:t>
      </w:r>
      <w:proofErr w:type="spellEnd"/>
      <w:r w:rsidRPr="00F400EC">
        <w:rPr>
          <w:rFonts w:ascii="Garamond" w:hAnsi="Garamond"/>
        </w:rPr>
        <w:t xml:space="preserve">“ </w:t>
      </w:r>
    </w:p>
    <w:p w:rsidR="00AF24B4" w:rsidRPr="00F400EC" w:rsidRDefault="00AF24B4" w:rsidP="002F7A3F">
      <w:pPr>
        <w:jc w:val="both"/>
        <w:rPr>
          <w:rFonts w:ascii="Garamond" w:hAnsi="Garamond"/>
        </w:rPr>
      </w:pPr>
    </w:p>
    <w:p w:rsidR="002F7A3F" w:rsidRPr="00F400EC" w:rsidRDefault="002F7A3F" w:rsidP="002F7A3F">
      <w:pPr>
        <w:jc w:val="both"/>
        <w:rPr>
          <w:rFonts w:ascii="Garamond" w:hAnsi="Garamond"/>
        </w:rPr>
      </w:pPr>
    </w:p>
    <w:p w:rsidR="002F7A3F" w:rsidRDefault="002F7A3F" w:rsidP="002F7A3F">
      <w:pPr>
        <w:jc w:val="both"/>
        <w:rPr>
          <w:rFonts w:ascii="Garamond" w:hAnsi="Garamond"/>
        </w:rPr>
      </w:pPr>
      <w:r w:rsidRPr="00F400EC">
        <w:rPr>
          <w:rFonts w:ascii="Garamond" w:hAnsi="Garamond"/>
        </w:rPr>
        <w:t xml:space="preserve">uzavírají níže uvedené dne, měsíce a roku tuto </w:t>
      </w:r>
    </w:p>
    <w:p w:rsidR="00AF24B4" w:rsidRPr="00F400EC" w:rsidRDefault="00AF24B4" w:rsidP="002F7A3F">
      <w:pPr>
        <w:jc w:val="both"/>
        <w:rPr>
          <w:rFonts w:ascii="Garamond" w:hAnsi="Garamond"/>
        </w:rPr>
      </w:pPr>
    </w:p>
    <w:p w:rsidR="002F7A3F" w:rsidRPr="007474E0" w:rsidRDefault="002F7A3F" w:rsidP="002F7A3F">
      <w:pPr>
        <w:pStyle w:val="Nadpis1"/>
        <w:jc w:val="left"/>
        <w:rPr>
          <w:rFonts w:ascii="Garamond" w:hAnsi="Garamond"/>
          <w:b w:val="0"/>
        </w:rPr>
      </w:pPr>
    </w:p>
    <w:p w:rsidR="002F7A3F" w:rsidRPr="007474E0" w:rsidRDefault="002F7A3F" w:rsidP="002F7A3F">
      <w:pPr>
        <w:pStyle w:val="Nadpis1"/>
        <w:jc w:val="left"/>
        <w:rPr>
          <w:rFonts w:ascii="Garamond" w:hAnsi="Garamond"/>
          <w:b w:val="0"/>
        </w:rPr>
      </w:pPr>
    </w:p>
    <w:p w:rsidR="002F7A3F" w:rsidRPr="00F400EC" w:rsidRDefault="002F7A3F" w:rsidP="002F7A3F">
      <w:pPr>
        <w:pStyle w:val="Nadpis1"/>
        <w:rPr>
          <w:rFonts w:ascii="Garamond" w:hAnsi="Garamond"/>
        </w:rPr>
      </w:pPr>
      <w:r w:rsidRPr="00F400EC">
        <w:rPr>
          <w:rFonts w:ascii="Garamond" w:hAnsi="Garamond"/>
        </w:rPr>
        <w:t>SMLOUVU O POSKYTOVÁNÍ PRÁVN</w:t>
      </w:r>
      <w:r>
        <w:rPr>
          <w:rFonts w:ascii="Garamond" w:hAnsi="Garamond"/>
        </w:rPr>
        <w:t>Í</w:t>
      </w:r>
      <w:r w:rsidRPr="00F400EC">
        <w:rPr>
          <w:rFonts w:ascii="Garamond" w:hAnsi="Garamond"/>
        </w:rPr>
        <w:t xml:space="preserve">CH SLUŽEB </w:t>
      </w:r>
    </w:p>
    <w:p w:rsidR="002F7A3F" w:rsidRPr="007474E0" w:rsidRDefault="002F7A3F" w:rsidP="002F7A3F">
      <w:pPr>
        <w:pStyle w:val="Nadpis2"/>
        <w:rPr>
          <w:rFonts w:ascii="Garamond" w:hAnsi="Garamond"/>
          <w:b w:val="0"/>
        </w:rPr>
      </w:pPr>
    </w:p>
    <w:p w:rsidR="002F7A3F" w:rsidRPr="007474E0" w:rsidRDefault="002F7A3F" w:rsidP="002F7A3F"/>
    <w:p w:rsidR="002F7A3F" w:rsidRDefault="002F7A3F" w:rsidP="002F7A3F">
      <w:pPr>
        <w:pStyle w:val="Nadpis2"/>
        <w:numPr>
          <w:ilvl w:val="0"/>
          <w:numId w:val="10"/>
        </w:numPr>
        <w:jc w:val="center"/>
        <w:rPr>
          <w:rFonts w:ascii="Garamond" w:hAnsi="Garamond"/>
        </w:rPr>
      </w:pPr>
      <w:r w:rsidRPr="00F400EC">
        <w:rPr>
          <w:rFonts w:ascii="Garamond" w:hAnsi="Garamond"/>
        </w:rPr>
        <w:t>Úvod</w:t>
      </w:r>
    </w:p>
    <w:p w:rsidR="002F7A3F" w:rsidRPr="0095129C" w:rsidRDefault="002F7A3F" w:rsidP="00C659D0">
      <w:pPr>
        <w:shd w:val="clear" w:color="auto" w:fill="FFFFFF" w:themeFill="background1"/>
      </w:pPr>
    </w:p>
    <w:p w:rsidR="002F7A3F" w:rsidRPr="00C659D0" w:rsidRDefault="002F7A3F" w:rsidP="00C659D0">
      <w:pPr>
        <w:pStyle w:val="Odstavecseseznamem"/>
        <w:numPr>
          <w:ilvl w:val="0"/>
          <w:numId w:val="8"/>
        </w:numPr>
        <w:shd w:val="clear" w:color="auto" w:fill="FFFFFF" w:themeFill="background1"/>
        <w:suppressAutoHyphens w:val="0"/>
        <w:ind w:left="426"/>
        <w:jc w:val="both"/>
        <w:rPr>
          <w:rFonts w:ascii="Garamond" w:hAnsi="Garamond"/>
          <w:bCs/>
          <w:iCs/>
        </w:rPr>
      </w:pPr>
      <w:r w:rsidRPr="00C659D0">
        <w:rPr>
          <w:rFonts w:ascii="Garamond" w:hAnsi="Garamond"/>
          <w:bCs/>
        </w:rPr>
        <w:t xml:space="preserve">Tato smlouva je uzavírána za účelem poskytování právních služeb klientovi </w:t>
      </w:r>
      <w:r w:rsidRPr="00C659D0">
        <w:rPr>
          <w:rFonts w:ascii="Garamond" w:hAnsi="Garamond"/>
        </w:rPr>
        <w:t xml:space="preserve">dle </w:t>
      </w:r>
      <w:proofErr w:type="spellStart"/>
      <w:r w:rsidRPr="00C659D0">
        <w:rPr>
          <w:rFonts w:ascii="Garamond" w:hAnsi="Garamond"/>
        </w:rPr>
        <w:t>ust</w:t>
      </w:r>
      <w:proofErr w:type="spellEnd"/>
      <w:r w:rsidRPr="00C659D0">
        <w:rPr>
          <w:rFonts w:ascii="Garamond" w:hAnsi="Garamond"/>
        </w:rPr>
        <w:t xml:space="preserve">. § 2430 a násl. zákona č. 89/2012 Sb., občanský zákoník a dle zákona č. 85/1996 Sb., o advokacii, ve znění </w:t>
      </w:r>
      <w:r w:rsidRPr="00C659D0">
        <w:rPr>
          <w:rFonts w:ascii="Garamond" w:hAnsi="Garamond" w:cs="Arial"/>
        </w:rPr>
        <w:t>pozdějších předpisů.</w:t>
      </w:r>
    </w:p>
    <w:p w:rsidR="002F7A3F" w:rsidRPr="00F44E9D" w:rsidRDefault="002F7A3F" w:rsidP="002F7A3F">
      <w:pPr>
        <w:pStyle w:val="Normlnslovan"/>
        <w:tabs>
          <w:tab w:val="clear" w:pos="792"/>
        </w:tabs>
        <w:spacing w:after="0"/>
        <w:ind w:left="426" w:firstLine="0"/>
        <w:jc w:val="both"/>
        <w:rPr>
          <w:rFonts w:ascii="Garamond" w:hAnsi="Garamond" w:cs="Arial"/>
          <w:sz w:val="24"/>
        </w:rPr>
      </w:pPr>
    </w:p>
    <w:p w:rsidR="002F7A3F" w:rsidRPr="006A1262" w:rsidRDefault="002F7A3F" w:rsidP="002F7A3F">
      <w:pPr>
        <w:pStyle w:val="Normlnslovan"/>
        <w:numPr>
          <w:ilvl w:val="0"/>
          <w:numId w:val="8"/>
        </w:numPr>
        <w:spacing w:after="0"/>
        <w:ind w:left="426"/>
        <w:jc w:val="both"/>
        <w:rPr>
          <w:rFonts w:ascii="Garamond" w:hAnsi="Garamond" w:cs="Arial"/>
          <w:sz w:val="24"/>
        </w:rPr>
      </w:pPr>
      <w:r w:rsidRPr="00F400EC">
        <w:rPr>
          <w:rFonts w:ascii="Garamond" w:hAnsi="Garamond" w:cs="Arial"/>
          <w:bCs/>
          <w:sz w:val="24"/>
        </w:rPr>
        <w:t>Advokát</w:t>
      </w:r>
      <w:r w:rsidR="00C70722">
        <w:rPr>
          <w:rFonts w:ascii="Garamond" w:hAnsi="Garamond" w:cs="Arial"/>
          <w:bCs/>
          <w:sz w:val="24"/>
        </w:rPr>
        <w:t>/</w:t>
      </w:r>
      <w:proofErr w:type="spellStart"/>
      <w:r>
        <w:rPr>
          <w:rFonts w:ascii="Garamond" w:hAnsi="Garamond" w:cs="Arial"/>
          <w:bCs/>
          <w:sz w:val="24"/>
        </w:rPr>
        <w:t>ka</w:t>
      </w:r>
      <w:proofErr w:type="spellEnd"/>
      <w:r w:rsidRPr="00F400EC">
        <w:rPr>
          <w:rFonts w:ascii="Garamond" w:hAnsi="Garamond" w:cs="Arial"/>
          <w:bCs/>
          <w:sz w:val="24"/>
        </w:rPr>
        <w:t xml:space="preserve"> prohlašuje, že ke dni podpisu této smlouvy má uzavřenou pojistnou smlouvu, jejímž předmětem je pojištění odpovědnosti za škodu způsobenou pojištěným třetí osobě</w:t>
      </w:r>
      <w:r>
        <w:rPr>
          <w:rFonts w:ascii="Garamond" w:hAnsi="Garamond" w:cs="Arial"/>
          <w:bCs/>
          <w:sz w:val="24"/>
        </w:rPr>
        <w:t xml:space="preserve">-klientovi </w:t>
      </w:r>
      <w:r w:rsidRPr="00F400EC">
        <w:rPr>
          <w:rFonts w:ascii="Garamond" w:hAnsi="Garamond" w:cs="Arial"/>
          <w:bCs/>
          <w:sz w:val="24"/>
        </w:rPr>
        <w:t>v souvislosti s výkonem činnosti pojištěné</w:t>
      </w:r>
      <w:r>
        <w:rPr>
          <w:rFonts w:ascii="Garamond" w:hAnsi="Garamond" w:cs="Arial"/>
          <w:bCs/>
          <w:sz w:val="24"/>
        </w:rPr>
        <w:t xml:space="preserve"> advokátky při poskytování právních služeb</w:t>
      </w:r>
      <w:r w:rsidRPr="00F400EC">
        <w:rPr>
          <w:rFonts w:ascii="Garamond" w:hAnsi="Garamond" w:cs="Arial"/>
          <w:bCs/>
          <w:sz w:val="24"/>
        </w:rPr>
        <w:t xml:space="preserve">. </w:t>
      </w:r>
    </w:p>
    <w:p w:rsidR="002F7A3F" w:rsidRPr="00F400EC" w:rsidRDefault="002F7A3F" w:rsidP="002F7A3F">
      <w:pPr>
        <w:pStyle w:val="Normlnslovan"/>
        <w:tabs>
          <w:tab w:val="clear" w:pos="792"/>
        </w:tabs>
        <w:spacing w:after="0"/>
        <w:ind w:left="426" w:firstLine="0"/>
        <w:jc w:val="both"/>
        <w:rPr>
          <w:rFonts w:ascii="Garamond" w:hAnsi="Garamond" w:cs="Arial"/>
          <w:sz w:val="24"/>
        </w:rPr>
      </w:pPr>
    </w:p>
    <w:p w:rsidR="002F7A3F" w:rsidRPr="00F400EC" w:rsidRDefault="002F7A3F" w:rsidP="002F7A3F">
      <w:pPr>
        <w:rPr>
          <w:rFonts w:ascii="Garamond" w:hAnsi="Garamond"/>
        </w:rPr>
      </w:pPr>
      <w:r w:rsidRPr="00F400EC">
        <w:rPr>
          <w:rFonts w:ascii="Garamond" w:hAnsi="Garamond"/>
        </w:rPr>
        <w:t xml:space="preserve"> </w:t>
      </w:r>
    </w:p>
    <w:p w:rsidR="002F7A3F" w:rsidRDefault="002F7A3F" w:rsidP="002F7A3F">
      <w:pPr>
        <w:pStyle w:val="Nadpis2"/>
        <w:numPr>
          <w:ilvl w:val="0"/>
          <w:numId w:val="10"/>
        </w:numPr>
        <w:jc w:val="center"/>
        <w:rPr>
          <w:rFonts w:ascii="Garamond" w:hAnsi="Garamond"/>
        </w:rPr>
      </w:pPr>
      <w:r w:rsidRPr="00F400EC">
        <w:rPr>
          <w:rFonts w:ascii="Garamond" w:hAnsi="Garamond"/>
        </w:rPr>
        <w:t>Předmět právní služby</w:t>
      </w:r>
    </w:p>
    <w:p w:rsidR="002F7A3F" w:rsidRPr="0095129C" w:rsidRDefault="002F7A3F" w:rsidP="002F7A3F">
      <w:pPr>
        <w:pStyle w:val="Odstavecseseznamem"/>
        <w:ind w:left="1080"/>
      </w:pPr>
    </w:p>
    <w:p w:rsidR="002F7A3F" w:rsidRDefault="002F7A3F" w:rsidP="002F7A3F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</w:rPr>
      </w:pPr>
      <w:r w:rsidRPr="00F44E9D">
        <w:rPr>
          <w:rFonts w:ascii="Garamond" w:hAnsi="Garamond"/>
        </w:rPr>
        <w:t>Touto smlouvou se zavazuje advokát</w:t>
      </w:r>
      <w:r w:rsidR="00C70722">
        <w:rPr>
          <w:rFonts w:ascii="Garamond" w:hAnsi="Garamond"/>
        </w:rPr>
        <w:t>/</w:t>
      </w:r>
      <w:proofErr w:type="spellStart"/>
      <w:r w:rsidRPr="00F44E9D">
        <w:rPr>
          <w:rFonts w:ascii="Garamond" w:hAnsi="Garamond"/>
        </w:rPr>
        <w:t>ka</w:t>
      </w:r>
      <w:proofErr w:type="spellEnd"/>
      <w:r w:rsidRPr="00F44E9D">
        <w:rPr>
          <w:rFonts w:ascii="Garamond" w:hAnsi="Garamond"/>
        </w:rPr>
        <w:t xml:space="preserve"> poskytovat klientovi právní služby dle podmínek sjednaných touto smlouvou a klient se zavazuje zaplatit advokát</w:t>
      </w:r>
      <w:r w:rsidR="00AA720D">
        <w:rPr>
          <w:rFonts w:ascii="Garamond" w:hAnsi="Garamond"/>
        </w:rPr>
        <w:t>ovi/</w:t>
      </w:r>
      <w:proofErr w:type="spellStart"/>
      <w:r w:rsidRPr="00F44E9D">
        <w:rPr>
          <w:rFonts w:ascii="Garamond" w:hAnsi="Garamond"/>
        </w:rPr>
        <w:t>ce</w:t>
      </w:r>
      <w:proofErr w:type="spellEnd"/>
      <w:r w:rsidRPr="00F44E9D">
        <w:rPr>
          <w:rFonts w:ascii="Garamond" w:hAnsi="Garamond"/>
        </w:rPr>
        <w:t xml:space="preserve"> sjednanou odměnu. </w:t>
      </w:r>
    </w:p>
    <w:p w:rsidR="002F7A3F" w:rsidRDefault="002F7A3F" w:rsidP="002F7A3F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Garamond" w:hAnsi="Garamond"/>
        </w:rPr>
      </w:pPr>
    </w:p>
    <w:p w:rsidR="002F7A3F" w:rsidRPr="00483C30" w:rsidRDefault="002F7A3F" w:rsidP="002F7A3F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</w:rPr>
      </w:pPr>
      <w:r w:rsidRPr="00F44E9D">
        <w:rPr>
          <w:rFonts w:ascii="Garamond" w:hAnsi="Garamond"/>
        </w:rPr>
        <w:lastRenderedPageBreak/>
        <w:t>Právní služb</w:t>
      </w:r>
      <w:r>
        <w:rPr>
          <w:rFonts w:ascii="Garamond" w:hAnsi="Garamond"/>
        </w:rPr>
        <w:t>y</w:t>
      </w:r>
      <w:r w:rsidRPr="00F44E9D">
        <w:rPr>
          <w:rFonts w:ascii="Garamond" w:hAnsi="Garamond"/>
        </w:rPr>
        <w:t xml:space="preserve"> bud</w:t>
      </w:r>
      <w:r>
        <w:rPr>
          <w:rFonts w:ascii="Garamond" w:hAnsi="Garamond"/>
        </w:rPr>
        <w:t>ou</w:t>
      </w:r>
      <w:r w:rsidRPr="00F44E9D">
        <w:rPr>
          <w:rFonts w:ascii="Garamond" w:hAnsi="Garamond"/>
        </w:rPr>
        <w:t xml:space="preserve"> poskytován</w:t>
      </w:r>
      <w:r>
        <w:rPr>
          <w:rFonts w:ascii="Garamond" w:hAnsi="Garamond"/>
        </w:rPr>
        <w:t>y</w:t>
      </w:r>
      <w:r w:rsidRPr="00F44E9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jeden pracovní den v týdnu – středa - od 8.00 do 16.00 hod. osobně </w:t>
      </w:r>
      <w:r w:rsidRPr="00F44E9D">
        <w:rPr>
          <w:rFonts w:ascii="Garamond" w:hAnsi="Garamond"/>
        </w:rPr>
        <w:t>v místě sídla klienta</w:t>
      </w:r>
      <w:r>
        <w:rPr>
          <w:rFonts w:ascii="Garamond" w:hAnsi="Garamond"/>
        </w:rPr>
        <w:t xml:space="preserve"> a dále v ostatních pracovních dnech v týdnu v limitu mezi 8.00 až 18.00 hod. telefonickou nebo elektronickou formou z místa sídla advokát</w:t>
      </w:r>
      <w:r w:rsidR="00C70722">
        <w:rPr>
          <w:rFonts w:ascii="Garamond" w:hAnsi="Garamond"/>
        </w:rPr>
        <w:t>a/</w:t>
      </w:r>
      <w:proofErr w:type="spellStart"/>
      <w:r>
        <w:rPr>
          <w:rFonts w:ascii="Garamond" w:hAnsi="Garamond"/>
        </w:rPr>
        <w:t>ky</w:t>
      </w:r>
      <w:proofErr w:type="spellEnd"/>
      <w:r w:rsidRPr="00F44E9D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pokud se smluvní strany v jednotlivých případech nedohodnou dle potřeby klienta jinak. </w:t>
      </w:r>
      <w:r w:rsidR="009976A4">
        <w:rPr>
          <w:rFonts w:ascii="Garamond" w:hAnsi="Garamond"/>
        </w:rPr>
        <w:t xml:space="preserve"> </w:t>
      </w:r>
      <w:r w:rsidR="009976A4" w:rsidRPr="00483C30">
        <w:rPr>
          <w:rFonts w:ascii="Garamond" w:hAnsi="Garamond"/>
          <w:color w:val="222222"/>
        </w:rPr>
        <w:t>Poskytování právních služeb, zejména poskytování služeb ve sjednaný den v týdnu v místě sídla klienta, prostřednictvím advokátního koncipienta nebo pracovníka advokátní kanceláře je vyloučeno.  </w:t>
      </w:r>
    </w:p>
    <w:p w:rsidR="002F7A3F" w:rsidRDefault="002F7A3F" w:rsidP="002F7A3F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Garamond" w:hAnsi="Garamond"/>
        </w:rPr>
      </w:pPr>
    </w:p>
    <w:p w:rsidR="002F7A3F" w:rsidRPr="00AA720D" w:rsidRDefault="002F7A3F" w:rsidP="002F7A3F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</w:rPr>
      </w:pPr>
      <w:r w:rsidRPr="00AA720D">
        <w:rPr>
          <w:rFonts w:ascii="Garamond" w:hAnsi="Garamond"/>
        </w:rPr>
        <w:t xml:space="preserve">Rozsah právních služeb: 110 hodin v kalendářním měsíci. </w:t>
      </w:r>
    </w:p>
    <w:p w:rsidR="002F7A3F" w:rsidRPr="00AA720D" w:rsidRDefault="002F7A3F" w:rsidP="002F7A3F">
      <w:pPr>
        <w:pStyle w:val="Odstavecseseznamem"/>
        <w:rPr>
          <w:rFonts w:ascii="Garamond" w:hAnsi="Garamond"/>
        </w:rPr>
      </w:pPr>
    </w:p>
    <w:p w:rsidR="002F7A3F" w:rsidRPr="00AA720D" w:rsidRDefault="002F7A3F" w:rsidP="002F7A3F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</w:rPr>
      </w:pPr>
      <w:r w:rsidRPr="00AA720D">
        <w:rPr>
          <w:rFonts w:ascii="Garamond" w:hAnsi="Garamond"/>
        </w:rPr>
        <w:t>Advokát</w:t>
      </w:r>
      <w:r w:rsidR="00C70722" w:rsidRPr="00AA720D">
        <w:rPr>
          <w:rFonts w:ascii="Garamond" w:hAnsi="Garamond"/>
        </w:rPr>
        <w:t>/</w:t>
      </w:r>
      <w:proofErr w:type="spellStart"/>
      <w:r w:rsidRPr="00AA720D">
        <w:rPr>
          <w:rFonts w:ascii="Garamond" w:hAnsi="Garamond"/>
        </w:rPr>
        <w:t>ka</w:t>
      </w:r>
      <w:proofErr w:type="spellEnd"/>
      <w:r w:rsidRPr="00AA720D">
        <w:rPr>
          <w:rFonts w:ascii="Garamond" w:hAnsi="Garamond"/>
        </w:rPr>
        <w:t xml:space="preserve"> s předstihem upozorní klienta na případné předčasné vyčerpání limitu v daném měsíci. Nevyčerpané hodiny se nepřevádí.</w:t>
      </w:r>
    </w:p>
    <w:p w:rsidR="002F7A3F" w:rsidRPr="00AA720D" w:rsidRDefault="002F7A3F" w:rsidP="002F7A3F">
      <w:pPr>
        <w:pStyle w:val="Odstavecseseznamem"/>
        <w:rPr>
          <w:rFonts w:ascii="Garamond" w:hAnsi="Garamond"/>
        </w:rPr>
      </w:pPr>
    </w:p>
    <w:p w:rsidR="002F7A3F" w:rsidRPr="00AA720D" w:rsidRDefault="002F7A3F" w:rsidP="002F7A3F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</w:rPr>
      </w:pPr>
      <w:r w:rsidRPr="00AA720D">
        <w:rPr>
          <w:rFonts w:ascii="Garamond" w:hAnsi="Garamond"/>
        </w:rPr>
        <w:t xml:space="preserve">Specifikace právních služeb dle této smlouvy: </w:t>
      </w:r>
    </w:p>
    <w:p w:rsidR="002F7A3F" w:rsidRPr="00AA720D" w:rsidRDefault="002F7A3F" w:rsidP="002F7A3F">
      <w:pPr>
        <w:pStyle w:val="Odstavecseseznamem"/>
        <w:rPr>
          <w:rFonts w:ascii="Garamond" w:hAnsi="Garamond"/>
        </w:rPr>
      </w:pPr>
    </w:p>
    <w:p w:rsidR="002F7A3F" w:rsidRPr="00AA720D" w:rsidRDefault="002F7A3F" w:rsidP="002F7A3F">
      <w:pPr>
        <w:pStyle w:val="Odstavecseseznamem"/>
        <w:numPr>
          <w:ilvl w:val="0"/>
          <w:numId w:val="9"/>
        </w:numPr>
        <w:suppressAutoHyphens w:val="0"/>
        <w:jc w:val="both"/>
        <w:rPr>
          <w:rFonts w:ascii="Garamond" w:hAnsi="Garamond"/>
        </w:rPr>
      </w:pPr>
      <w:r w:rsidRPr="00AA720D">
        <w:rPr>
          <w:rFonts w:ascii="Garamond" w:hAnsi="Garamond"/>
        </w:rPr>
        <w:t>kompletní smluvní agenda-posuzování smluv, zpracování nových smluv, vzory smluv</w:t>
      </w:r>
    </w:p>
    <w:p w:rsidR="002F7A3F" w:rsidRPr="00AA720D" w:rsidRDefault="002F7A3F" w:rsidP="002F7A3F">
      <w:pPr>
        <w:pStyle w:val="Odstavecseseznamem"/>
        <w:numPr>
          <w:ilvl w:val="0"/>
          <w:numId w:val="9"/>
        </w:numPr>
        <w:suppressAutoHyphens w:val="0"/>
        <w:jc w:val="both"/>
        <w:rPr>
          <w:rFonts w:ascii="Garamond" w:hAnsi="Garamond"/>
        </w:rPr>
      </w:pPr>
      <w:r w:rsidRPr="00AA720D">
        <w:rPr>
          <w:rFonts w:ascii="Garamond" w:hAnsi="Garamond"/>
        </w:rPr>
        <w:t xml:space="preserve">konzultace, právní stanoviska </w:t>
      </w:r>
    </w:p>
    <w:p w:rsidR="002F7A3F" w:rsidRPr="00AA720D" w:rsidRDefault="002F7A3F" w:rsidP="002F7A3F">
      <w:pPr>
        <w:pStyle w:val="Odstavecseseznamem"/>
        <w:numPr>
          <w:ilvl w:val="0"/>
          <w:numId w:val="9"/>
        </w:numPr>
        <w:suppressAutoHyphens w:val="0"/>
        <w:jc w:val="both"/>
        <w:rPr>
          <w:rFonts w:ascii="Garamond" w:hAnsi="Garamond"/>
        </w:rPr>
      </w:pPr>
      <w:r w:rsidRPr="00AA720D">
        <w:rPr>
          <w:rFonts w:ascii="Garamond" w:hAnsi="Garamond"/>
        </w:rPr>
        <w:t xml:space="preserve">vymáhání pohledávek, soudně, mimosoudně, exekuční řízení, insolvenční řízení    </w:t>
      </w:r>
    </w:p>
    <w:p w:rsidR="002F7A3F" w:rsidRPr="00AA720D" w:rsidRDefault="002F7A3F" w:rsidP="002F7A3F">
      <w:pPr>
        <w:pStyle w:val="Odstavecseseznamem"/>
        <w:numPr>
          <w:ilvl w:val="0"/>
          <w:numId w:val="9"/>
        </w:numPr>
        <w:suppressAutoHyphens w:val="0"/>
        <w:jc w:val="both"/>
        <w:rPr>
          <w:rFonts w:ascii="Garamond" w:hAnsi="Garamond"/>
        </w:rPr>
      </w:pPr>
      <w:r w:rsidRPr="00AA720D">
        <w:rPr>
          <w:rFonts w:ascii="Garamond" w:hAnsi="Garamond"/>
        </w:rPr>
        <w:t>zastupování před soudy, orgány státní správy, notářem, soudním exekutorem,</w:t>
      </w:r>
    </w:p>
    <w:p w:rsidR="002F7A3F" w:rsidRPr="00AA720D" w:rsidRDefault="002F7A3F" w:rsidP="002F7A3F">
      <w:pPr>
        <w:pStyle w:val="Odstavecseseznamem"/>
        <w:numPr>
          <w:ilvl w:val="0"/>
          <w:numId w:val="9"/>
        </w:numPr>
        <w:suppressAutoHyphens w:val="0"/>
        <w:jc w:val="both"/>
        <w:rPr>
          <w:rFonts w:ascii="Garamond" w:hAnsi="Garamond"/>
        </w:rPr>
      </w:pPr>
      <w:r w:rsidRPr="00AA720D">
        <w:rPr>
          <w:rFonts w:ascii="Garamond" w:hAnsi="Garamond"/>
        </w:rPr>
        <w:t>administrace veřejných zakázek, poradenství,</w:t>
      </w:r>
    </w:p>
    <w:p w:rsidR="002F7A3F" w:rsidRPr="00AA720D" w:rsidRDefault="002F7A3F" w:rsidP="002F7A3F">
      <w:pPr>
        <w:pStyle w:val="Odstavecseseznamem"/>
        <w:numPr>
          <w:ilvl w:val="0"/>
          <w:numId w:val="9"/>
        </w:numPr>
        <w:suppressAutoHyphens w:val="0"/>
        <w:jc w:val="both"/>
        <w:rPr>
          <w:rFonts w:ascii="Garamond" w:hAnsi="Garamond"/>
        </w:rPr>
      </w:pPr>
      <w:r w:rsidRPr="00AA720D">
        <w:rPr>
          <w:rFonts w:ascii="Garamond" w:hAnsi="Garamond"/>
        </w:rPr>
        <w:t>vnitřní předpisy fakulty, další předpisy fakulty,</w:t>
      </w:r>
    </w:p>
    <w:p w:rsidR="002F7A3F" w:rsidRPr="00AA720D" w:rsidRDefault="002F7A3F" w:rsidP="002F7A3F">
      <w:pPr>
        <w:pStyle w:val="Odstavecseseznamem"/>
        <w:numPr>
          <w:ilvl w:val="0"/>
          <w:numId w:val="9"/>
        </w:numPr>
        <w:suppressAutoHyphens w:val="0"/>
        <w:jc w:val="both"/>
        <w:rPr>
          <w:rFonts w:ascii="Garamond" w:hAnsi="Garamond"/>
        </w:rPr>
      </w:pPr>
      <w:r w:rsidRPr="00AA720D">
        <w:rPr>
          <w:rFonts w:ascii="Garamond" w:hAnsi="Garamond"/>
        </w:rPr>
        <w:t>poradenství v rozsahu právního řádu České republiky,</w:t>
      </w:r>
    </w:p>
    <w:p w:rsidR="002F7A3F" w:rsidRPr="00AA720D" w:rsidRDefault="002F7A3F" w:rsidP="002F7A3F">
      <w:pPr>
        <w:pStyle w:val="Odstavecseseznamem"/>
        <w:numPr>
          <w:ilvl w:val="0"/>
          <w:numId w:val="9"/>
        </w:numPr>
        <w:suppressAutoHyphens w:val="0"/>
        <w:jc w:val="both"/>
        <w:rPr>
          <w:rFonts w:ascii="Garamond" w:hAnsi="Garamond"/>
        </w:rPr>
      </w:pPr>
      <w:r w:rsidRPr="00AA720D">
        <w:rPr>
          <w:rFonts w:ascii="Garamond" w:hAnsi="Garamond"/>
        </w:rPr>
        <w:t>řešení vzorů rozhodnutí a vybraných rozhodnutí dle s</w:t>
      </w:r>
      <w:r w:rsidR="00C659D0">
        <w:rPr>
          <w:rFonts w:ascii="Garamond" w:hAnsi="Garamond"/>
        </w:rPr>
        <w:t xml:space="preserve">právního řádu a </w:t>
      </w:r>
      <w:r w:rsidR="00C659D0" w:rsidRPr="0016163C">
        <w:t xml:space="preserve">zákona č. </w:t>
      </w:r>
      <w:r w:rsidR="0016163C" w:rsidRPr="0016163C">
        <w:t>111/1998 Sb. o vysokých školách, ve znění pozdějších přepisů.</w:t>
      </w:r>
    </w:p>
    <w:p w:rsidR="002F7A3F" w:rsidRDefault="002F7A3F" w:rsidP="002F7A3F">
      <w:pPr>
        <w:jc w:val="both"/>
        <w:rPr>
          <w:rFonts w:ascii="Garamond" w:hAnsi="Garamond"/>
          <w:i/>
        </w:rPr>
      </w:pPr>
      <w:r w:rsidRPr="00F400EC">
        <w:rPr>
          <w:rFonts w:ascii="Garamond" w:hAnsi="Garamond"/>
          <w:i/>
        </w:rPr>
        <w:t xml:space="preserve">  </w:t>
      </w:r>
    </w:p>
    <w:p w:rsidR="002F7A3F" w:rsidRPr="00380FC4" w:rsidRDefault="002F7A3F" w:rsidP="002F7A3F">
      <w:pPr>
        <w:jc w:val="both"/>
        <w:rPr>
          <w:rFonts w:ascii="Garamond" w:hAnsi="Garamond"/>
          <w:b/>
          <w:bCs/>
          <w:iCs/>
        </w:rPr>
      </w:pPr>
    </w:p>
    <w:p w:rsidR="002F7A3F" w:rsidRPr="0095129C" w:rsidRDefault="002F7A3F" w:rsidP="002F7A3F">
      <w:pPr>
        <w:pStyle w:val="Odstavecseseznamem"/>
        <w:numPr>
          <w:ilvl w:val="0"/>
          <w:numId w:val="10"/>
        </w:numPr>
        <w:suppressAutoHyphens w:val="0"/>
        <w:jc w:val="center"/>
        <w:outlineLvl w:val="0"/>
        <w:rPr>
          <w:rFonts w:ascii="Garamond" w:hAnsi="Garamond"/>
          <w:b/>
        </w:rPr>
      </w:pPr>
      <w:r w:rsidRPr="0095129C">
        <w:rPr>
          <w:rFonts w:ascii="Garamond" w:hAnsi="Garamond"/>
          <w:b/>
        </w:rPr>
        <w:t>Vzájemná práva a povinnosti</w:t>
      </w:r>
    </w:p>
    <w:p w:rsidR="002F7A3F" w:rsidRPr="0095129C" w:rsidRDefault="002F7A3F" w:rsidP="002F7A3F">
      <w:pPr>
        <w:pStyle w:val="Odstavecseseznamem"/>
        <w:ind w:left="1080"/>
        <w:outlineLvl w:val="0"/>
        <w:rPr>
          <w:rFonts w:ascii="Garamond" w:hAnsi="Garamond"/>
          <w:b/>
        </w:rPr>
      </w:pPr>
    </w:p>
    <w:p w:rsidR="002F7A3F" w:rsidRPr="00106F71" w:rsidRDefault="002F7A3F" w:rsidP="002F7A3F">
      <w:pPr>
        <w:numPr>
          <w:ilvl w:val="0"/>
          <w:numId w:val="3"/>
        </w:numPr>
        <w:suppressAutoHyphens w:val="0"/>
        <w:jc w:val="both"/>
        <w:rPr>
          <w:rFonts w:ascii="Garamond" w:hAnsi="Garamond"/>
        </w:rPr>
      </w:pPr>
      <w:r w:rsidRPr="00BC43A7">
        <w:rPr>
          <w:rFonts w:ascii="Garamond" w:hAnsi="Garamond"/>
        </w:rPr>
        <w:t>Advokát</w:t>
      </w:r>
      <w:r w:rsidR="00C70722"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ka</w:t>
      </w:r>
      <w:proofErr w:type="spellEnd"/>
      <w:r w:rsidR="00C70722">
        <w:rPr>
          <w:rFonts w:ascii="Garamond" w:hAnsi="Garamond"/>
        </w:rPr>
        <w:t xml:space="preserve"> je povinen/na </w:t>
      </w:r>
      <w:r w:rsidRPr="00BC43A7">
        <w:rPr>
          <w:rFonts w:ascii="Garamond" w:hAnsi="Garamond"/>
        </w:rPr>
        <w:t xml:space="preserve"> poskytovat služby řádně a včas. </w:t>
      </w:r>
    </w:p>
    <w:p w:rsidR="002F7A3F" w:rsidRPr="00140EAF" w:rsidRDefault="002F7A3F" w:rsidP="002F7A3F">
      <w:pPr>
        <w:jc w:val="both"/>
        <w:rPr>
          <w:rFonts w:ascii="Garamond" w:hAnsi="Garamond"/>
        </w:rPr>
      </w:pPr>
    </w:p>
    <w:p w:rsidR="002F7A3F" w:rsidRPr="00F400EC" w:rsidRDefault="002F7A3F" w:rsidP="002F7A3F">
      <w:pPr>
        <w:numPr>
          <w:ilvl w:val="0"/>
          <w:numId w:val="3"/>
        </w:numPr>
        <w:suppressAutoHyphens w:val="0"/>
        <w:jc w:val="both"/>
        <w:rPr>
          <w:rFonts w:ascii="Garamond" w:hAnsi="Garamond"/>
        </w:rPr>
      </w:pPr>
      <w:r w:rsidRPr="00F400EC">
        <w:rPr>
          <w:rFonts w:ascii="Garamond" w:hAnsi="Garamond"/>
          <w:bCs/>
          <w:iCs/>
        </w:rPr>
        <w:t>Advokát</w:t>
      </w:r>
      <w:r w:rsidR="00C70722">
        <w:rPr>
          <w:rFonts w:ascii="Garamond" w:hAnsi="Garamond"/>
          <w:bCs/>
          <w:iCs/>
        </w:rPr>
        <w:t>/</w:t>
      </w:r>
      <w:proofErr w:type="spellStart"/>
      <w:r>
        <w:rPr>
          <w:rFonts w:ascii="Garamond" w:hAnsi="Garamond"/>
          <w:bCs/>
          <w:iCs/>
        </w:rPr>
        <w:t>ka</w:t>
      </w:r>
      <w:proofErr w:type="spellEnd"/>
      <w:r w:rsidRPr="00F400EC">
        <w:rPr>
          <w:rFonts w:ascii="Garamond" w:hAnsi="Garamond"/>
          <w:bCs/>
          <w:iCs/>
        </w:rPr>
        <w:t xml:space="preserve"> je povin</w:t>
      </w:r>
      <w:r w:rsidR="00C70722">
        <w:rPr>
          <w:rFonts w:ascii="Garamond" w:hAnsi="Garamond"/>
          <w:bCs/>
          <w:iCs/>
        </w:rPr>
        <w:t>en/</w:t>
      </w:r>
      <w:r w:rsidRPr="00F400EC">
        <w:rPr>
          <w:rFonts w:ascii="Garamond" w:hAnsi="Garamond"/>
          <w:bCs/>
          <w:iCs/>
        </w:rPr>
        <w:t>n</w:t>
      </w:r>
      <w:r>
        <w:rPr>
          <w:rFonts w:ascii="Garamond" w:hAnsi="Garamond"/>
          <w:bCs/>
          <w:iCs/>
        </w:rPr>
        <w:t>a</w:t>
      </w:r>
      <w:r w:rsidRPr="00F400EC">
        <w:rPr>
          <w:rFonts w:ascii="Garamond" w:hAnsi="Garamond"/>
          <w:bCs/>
          <w:iCs/>
        </w:rPr>
        <w:t xml:space="preserve"> chránit a prosazovat práva a oprávněné zájmy klienta. Klient bere na vědomí, že advokát</w:t>
      </w:r>
      <w:r w:rsidR="00C70722">
        <w:rPr>
          <w:rFonts w:ascii="Garamond" w:hAnsi="Garamond"/>
          <w:bCs/>
          <w:iCs/>
        </w:rPr>
        <w:t>/</w:t>
      </w:r>
      <w:proofErr w:type="spellStart"/>
      <w:r>
        <w:rPr>
          <w:rFonts w:ascii="Garamond" w:hAnsi="Garamond"/>
          <w:bCs/>
          <w:iCs/>
        </w:rPr>
        <w:t>ka</w:t>
      </w:r>
      <w:proofErr w:type="spellEnd"/>
      <w:r w:rsidRPr="00F400EC">
        <w:rPr>
          <w:rFonts w:ascii="Garamond" w:hAnsi="Garamond"/>
          <w:bCs/>
          <w:iCs/>
        </w:rPr>
        <w:t xml:space="preserve"> je povinn</w:t>
      </w:r>
      <w:r>
        <w:rPr>
          <w:rFonts w:ascii="Garamond" w:hAnsi="Garamond"/>
          <w:bCs/>
          <w:iCs/>
        </w:rPr>
        <w:t>a</w:t>
      </w:r>
      <w:r w:rsidRPr="00F400EC">
        <w:rPr>
          <w:rFonts w:ascii="Garamond" w:hAnsi="Garamond"/>
          <w:bCs/>
          <w:iCs/>
        </w:rPr>
        <w:t xml:space="preserve"> řídit se jeho pokyny vyjma případů, kdy jsou pokyny v rozporu s právními či stavovskými předpisy; o tom bude klient v případě nastalé situace písemně poučen (např. na </w:t>
      </w:r>
      <w:r w:rsidRPr="00F400EC">
        <w:rPr>
          <w:rFonts w:ascii="Garamond" w:hAnsi="Garamond"/>
        </w:rPr>
        <w:t>nevhodnost jeho pokynů, nebezpečí vzniku škody nebo nesoulad s</w:t>
      </w:r>
      <w:r>
        <w:rPr>
          <w:rFonts w:ascii="Garamond" w:hAnsi="Garamond"/>
        </w:rPr>
        <w:t> právními předpisy</w:t>
      </w:r>
      <w:r w:rsidRPr="00F400EC">
        <w:rPr>
          <w:rFonts w:ascii="Garamond" w:hAnsi="Garamond"/>
        </w:rPr>
        <w:t xml:space="preserve">). </w:t>
      </w:r>
    </w:p>
    <w:p w:rsidR="002F7A3F" w:rsidRPr="00F400EC" w:rsidRDefault="002F7A3F" w:rsidP="002F7A3F">
      <w:pPr>
        <w:jc w:val="both"/>
        <w:rPr>
          <w:rFonts w:ascii="Garamond" w:hAnsi="Garamond"/>
        </w:rPr>
      </w:pPr>
    </w:p>
    <w:p w:rsidR="002F7A3F" w:rsidRPr="00F400EC" w:rsidRDefault="002F7A3F" w:rsidP="002F7A3F">
      <w:pPr>
        <w:numPr>
          <w:ilvl w:val="0"/>
          <w:numId w:val="3"/>
        </w:numPr>
        <w:suppressAutoHyphens w:val="0"/>
        <w:jc w:val="both"/>
        <w:rPr>
          <w:rFonts w:ascii="Garamond" w:hAnsi="Garamond"/>
        </w:rPr>
      </w:pPr>
      <w:r w:rsidRPr="00F400EC">
        <w:rPr>
          <w:rFonts w:ascii="Garamond" w:hAnsi="Garamond"/>
        </w:rPr>
        <w:t>Při poskytování právní služby je advok</w:t>
      </w:r>
      <w:r>
        <w:rPr>
          <w:rFonts w:ascii="Garamond" w:hAnsi="Garamond"/>
        </w:rPr>
        <w:t>át</w:t>
      </w:r>
      <w:r w:rsidR="00C70722"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ka</w:t>
      </w:r>
      <w:proofErr w:type="spellEnd"/>
      <w:r>
        <w:rPr>
          <w:rFonts w:ascii="Garamond" w:hAnsi="Garamond"/>
        </w:rPr>
        <w:t xml:space="preserve"> </w:t>
      </w:r>
      <w:r w:rsidRPr="00F400EC">
        <w:rPr>
          <w:rFonts w:ascii="Garamond" w:hAnsi="Garamond"/>
        </w:rPr>
        <w:t>povinn</w:t>
      </w:r>
      <w:r>
        <w:rPr>
          <w:rFonts w:ascii="Garamond" w:hAnsi="Garamond"/>
        </w:rPr>
        <w:t>a</w:t>
      </w:r>
      <w:r w:rsidRPr="00F400EC">
        <w:rPr>
          <w:rFonts w:ascii="Garamond" w:hAnsi="Garamond"/>
        </w:rPr>
        <w:t xml:space="preserve"> využívat zákonné prostředky a v jejich rámci prosazovat zájmy klienta a vše, co podle svého přesvědčení pokládá za prospěšné.</w:t>
      </w:r>
    </w:p>
    <w:p w:rsidR="002F7A3F" w:rsidRPr="00F400EC" w:rsidRDefault="002F7A3F" w:rsidP="002F7A3F">
      <w:pPr>
        <w:jc w:val="both"/>
        <w:rPr>
          <w:rFonts w:ascii="Garamond" w:hAnsi="Garamond"/>
        </w:rPr>
      </w:pPr>
    </w:p>
    <w:p w:rsidR="002F7A3F" w:rsidRPr="00F400EC" w:rsidRDefault="002F7A3F" w:rsidP="002F7A3F">
      <w:pPr>
        <w:numPr>
          <w:ilvl w:val="0"/>
          <w:numId w:val="3"/>
        </w:numPr>
        <w:suppressAutoHyphens w:val="0"/>
        <w:jc w:val="both"/>
        <w:rPr>
          <w:rFonts w:ascii="Garamond" w:hAnsi="Garamond"/>
        </w:rPr>
      </w:pPr>
      <w:r w:rsidRPr="00F400EC">
        <w:rPr>
          <w:rFonts w:ascii="Garamond" w:hAnsi="Garamond"/>
        </w:rPr>
        <w:t>Klient je oprávněn kontrolovat plnění smlouvy a je oprávněn po advokát</w:t>
      </w:r>
      <w:r w:rsidR="00C70722">
        <w:rPr>
          <w:rFonts w:ascii="Garamond" w:hAnsi="Garamond"/>
        </w:rPr>
        <w:t>ovi/</w:t>
      </w:r>
      <w:proofErr w:type="spellStart"/>
      <w:r>
        <w:rPr>
          <w:rFonts w:ascii="Garamond" w:hAnsi="Garamond"/>
        </w:rPr>
        <w:t>ce</w:t>
      </w:r>
      <w:proofErr w:type="spellEnd"/>
      <w:r w:rsidRPr="00F400EC">
        <w:rPr>
          <w:rFonts w:ascii="Garamond" w:hAnsi="Garamond"/>
        </w:rPr>
        <w:t xml:space="preserve"> požadovat </w:t>
      </w:r>
      <w:r>
        <w:rPr>
          <w:rFonts w:ascii="Garamond" w:hAnsi="Garamond"/>
        </w:rPr>
        <w:t xml:space="preserve">případné </w:t>
      </w:r>
      <w:r w:rsidRPr="00F400EC">
        <w:rPr>
          <w:rFonts w:ascii="Garamond" w:hAnsi="Garamond"/>
        </w:rPr>
        <w:t xml:space="preserve">odstranění vad vzniklých vadným poskytováním služeb a provedení služeb řádným způsobem. </w:t>
      </w:r>
    </w:p>
    <w:p w:rsidR="002F7A3F" w:rsidRPr="00F400EC" w:rsidRDefault="002F7A3F" w:rsidP="002F7A3F">
      <w:pPr>
        <w:jc w:val="both"/>
        <w:rPr>
          <w:rFonts w:ascii="Garamond" w:hAnsi="Garamond"/>
        </w:rPr>
      </w:pPr>
      <w:r w:rsidRPr="00F400EC">
        <w:rPr>
          <w:rFonts w:ascii="Garamond" w:hAnsi="Garamond"/>
        </w:rPr>
        <w:t xml:space="preserve"> </w:t>
      </w:r>
    </w:p>
    <w:p w:rsidR="002F7A3F" w:rsidRDefault="002F7A3F" w:rsidP="002F7A3F">
      <w:pPr>
        <w:numPr>
          <w:ilvl w:val="0"/>
          <w:numId w:val="3"/>
        </w:numPr>
        <w:suppressAutoHyphens w:val="0"/>
        <w:jc w:val="both"/>
        <w:rPr>
          <w:rFonts w:ascii="Garamond" w:hAnsi="Garamond"/>
        </w:rPr>
      </w:pPr>
      <w:r w:rsidRPr="00F400EC">
        <w:rPr>
          <w:rFonts w:ascii="Garamond" w:hAnsi="Garamond"/>
        </w:rPr>
        <w:t>Obě smluvní strany se zavazují po podpisu této smlouvy řádně poučit své zaměstnance a spolupracovníky, kteří budou, třeba jen z části, plnit předmět této smlouvy, o právech a povinnostech plynoucích jim z této smlouvy, zejména o povinnosti mlčenlivosti.</w:t>
      </w:r>
    </w:p>
    <w:p w:rsidR="002F7A3F" w:rsidRPr="006A1262" w:rsidRDefault="002F7A3F" w:rsidP="002F7A3F">
      <w:pPr>
        <w:ind w:left="360"/>
        <w:jc w:val="both"/>
        <w:rPr>
          <w:rFonts w:ascii="Garamond" w:hAnsi="Garamond"/>
        </w:rPr>
      </w:pPr>
    </w:p>
    <w:p w:rsidR="002F7A3F" w:rsidRPr="006B0D49" w:rsidRDefault="002F7A3F" w:rsidP="002F7A3F">
      <w:pPr>
        <w:pStyle w:val="Odstavecseseznamem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Garamond" w:hAnsi="Garamond"/>
        </w:rPr>
      </w:pPr>
      <w:r w:rsidRPr="006B0D49">
        <w:rPr>
          <w:rFonts w:ascii="Garamond" w:hAnsi="Garamond" w:cs="Arial"/>
        </w:rPr>
        <w:t>Advokát</w:t>
      </w:r>
      <w:r w:rsidR="00C70722">
        <w:rPr>
          <w:rFonts w:ascii="Garamond" w:hAnsi="Garamond" w:cs="Arial"/>
        </w:rPr>
        <w:t>/</w:t>
      </w:r>
      <w:proofErr w:type="spellStart"/>
      <w:r>
        <w:rPr>
          <w:rFonts w:ascii="Garamond" w:hAnsi="Garamond" w:cs="Arial"/>
        </w:rPr>
        <w:t>ka</w:t>
      </w:r>
      <w:proofErr w:type="spellEnd"/>
      <w:r w:rsidRPr="006B0D49">
        <w:rPr>
          <w:rFonts w:ascii="Garamond" w:hAnsi="Garamond" w:cs="Arial"/>
        </w:rPr>
        <w:t xml:space="preserve"> je povin</w:t>
      </w:r>
      <w:r w:rsidR="00C70722">
        <w:rPr>
          <w:rFonts w:ascii="Garamond" w:hAnsi="Garamond" w:cs="Arial"/>
        </w:rPr>
        <w:t>en/</w:t>
      </w:r>
      <w:r w:rsidRPr="006B0D49">
        <w:rPr>
          <w:rFonts w:ascii="Garamond" w:hAnsi="Garamond" w:cs="Arial"/>
        </w:rPr>
        <w:t>n</w:t>
      </w:r>
      <w:r>
        <w:rPr>
          <w:rFonts w:ascii="Garamond" w:hAnsi="Garamond" w:cs="Arial"/>
        </w:rPr>
        <w:t>a</w:t>
      </w:r>
      <w:r w:rsidRPr="006B0D49">
        <w:rPr>
          <w:rFonts w:ascii="Garamond" w:hAnsi="Garamond" w:cs="Arial"/>
        </w:rPr>
        <w:t xml:space="preserve"> postupovat při poskytování </w:t>
      </w:r>
      <w:r>
        <w:rPr>
          <w:rFonts w:ascii="Garamond" w:hAnsi="Garamond" w:cs="Arial"/>
        </w:rPr>
        <w:t>p</w:t>
      </w:r>
      <w:r w:rsidRPr="006B0D49">
        <w:rPr>
          <w:rFonts w:ascii="Garamond" w:hAnsi="Garamond" w:cs="Arial"/>
        </w:rPr>
        <w:t>rávních služeb v souladu s pokyny klienta, je povin</w:t>
      </w:r>
      <w:r w:rsidR="00C70722">
        <w:rPr>
          <w:rFonts w:ascii="Garamond" w:hAnsi="Garamond" w:cs="Arial"/>
        </w:rPr>
        <w:t>en/</w:t>
      </w:r>
      <w:r w:rsidRPr="006B0D49">
        <w:rPr>
          <w:rFonts w:ascii="Garamond" w:hAnsi="Garamond" w:cs="Arial"/>
        </w:rPr>
        <w:t>n</w:t>
      </w:r>
      <w:r>
        <w:rPr>
          <w:rFonts w:ascii="Garamond" w:hAnsi="Garamond" w:cs="Arial"/>
        </w:rPr>
        <w:t>a</w:t>
      </w:r>
      <w:r w:rsidRPr="006B0D49">
        <w:rPr>
          <w:rFonts w:ascii="Garamond" w:hAnsi="Garamond" w:cs="Arial"/>
        </w:rPr>
        <w:t xml:space="preserve"> chránit práva a takové zájmy klienta, které jsou </w:t>
      </w:r>
      <w:r>
        <w:rPr>
          <w:rFonts w:ascii="Garamond" w:hAnsi="Garamond" w:cs="Arial"/>
        </w:rPr>
        <w:t>a</w:t>
      </w:r>
      <w:r w:rsidRPr="006B0D49">
        <w:rPr>
          <w:rFonts w:ascii="Garamond" w:hAnsi="Garamond" w:cs="Arial"/>
        </w:rPr>
        <w:t>dvokát</w:t>
      </w:r>
      <w:r w:rsidR="00C70722">
        <w:rPr>
          <w:rFonts w:ascii="Garamond" w:hAnsi="Garamond" w:cs="Arial"/>
        </w:rPr>
        <w:t>ovi/</w:t>
      </w:r>
      <w:proofErr w:type="spellStart"/>
      <w:r w:rsidR="00C70722">
        <w:rPr>
          <w:rFonts w:ascii="Garamond" w:hAnsi="Garamond" w:cs="Arial"/>
        </w:rPr>
        <w:t>t</w:t>
      </w:r>
      <w:r>
        <w:rPr>
          <w:rFonts w:ascii="Garamond" w:hAnsi="Garamond" w:cs="Arial"/>
        </w:rPr>
        <w:t>ce</w:t>
      </w:r>
      <w:proofErr w:type="spellEnd"/>
      <w:r w:rsidRPr="006B0D49">
        <w:rPr>
          <w:rFonts w:ascii="Garamond" w:hAnsi="Garamond" w:cs="Arial"/>
        </w:rPr>
        <w:t xml:space="preserve"> známy. Advokát</w:t>
      </w:r>
      <w:r w:rsidR="00C70722">
        <w:rPr>
          <w:rFonts w:ascii="Garamond" w:hAnsi="Garamond" w:cs="Arial"/>
        </w:rPr>
        <w:t>/</w:t>
      </w:r>
      <w:proofErr w:type="spellStart"/>
      <w:r>
        <w:rPr>
          <w:rFonts w:ascii="Garamond" w:hAnsi="Garamond" w:cs="Arial"/>
        </w:rPr>
        <w:t>ka</w:t>
      </w:r>
      <w:proofErr w:type="spellEnd"/>
      <w:r w:rsidRPr="006B0D49">
        <w:rPr>
          <w:rFonts w:ascii="Garamond" w:hAnsi="Garamond" w:cs="Arial"/>
        </w:rPr>
        <w:t xml:space="preserve"> odpovídá klientovi za škodu, kterou mu způsobil</w:t>
      </w:r>
      <w:r>
        <w:rPr>
          <w:rFonts w:ascii="Garamond" w:hAnsi="Garamond" w:cs="Arial"/>
        </w:rPr>
        <w:t>a</w:t>
      </w:r>
      <w:r w:rsidRPr="006B0D49">
        <w:rPr>
          <w:rFonts w:ascii="Garamond" w:hAnsi="Garamond" w:cs="Arial"/>
        </w:rPr>
        <w:t xml:space="preserve"> v souvislosti s poskytováním </w:t>
      </w:r>
      <w:r>
        <w:rPr>
          <w:rFonts w:ascii="Garamond" w:hAnsi="Garamond" w:cs="Arial"/>
        </w:rPr>
        <w:lastRenderedPageBreak/>
        <w:t>p</w:t>
      </w:r>
      <w:r w:rsidRPr="006B0D49">
        <w:rPr>
          <w:rFonts w:ascii="Garamond" w:hAnsi="Garamond" w:cs="Arial"/>
        </w:rPr>
        <w:t xml:space="preserve">rávních služeb ve smyslu </w:t>
      </w:r>
      <w:proofErr w:type="spellStart"/>
      <w:r>
        <w:rPr>
          <w:rFonts w:ascii="Garamond" w:hAnsi="Garamond" w:cs="Arial"/>
        </w:rPr>
        <w:t>ust</w:t>
      </w:r>
      <w:proofErr w:type="spellEnd"/>
      <w:r>
        <w:rPr>
          <w:rFonts w:ascii="Garamond" w:hAnsi="Garamond" w:cs="Arial"/>
        </w:rPr>
        <w:t xml:space="preserve">. </w:t>
      </w:r>
      <w:r w:rsidRPr="006B0D49">
        <w:rPr>
          <w:rFonts w:ascii="Garamond" w:hAnsi="Garamond" w:cs="Arial"/>
        </w:rPr>
        <w:t>§</w:t>
      </w:r>
      <w:r>
        <w:rPr>
          <w:rFonts w:ascii="Garamond" w:hAnsi="Garamond" w:cs="Arial"/>
        </w:rPr>
        <w:t xml:space="preserve"> </w:t>
      </w:r>
      <w:r w:rsidRPr="006B0D49">
        <w:rPr>
          <w:rFonts w:ascii="Garamond" w:hAnsi="Garamond" w:cs="Arial"/>
        </w:rPr>
        <w:t xml:space="preserve">24 zákona č. 85/1996 Sb., o advokacii, v platném znění. Této odpovědnosti se </w:t>
      </w:r>
      <w:r>
        <w:rPr>
          <w:rFonts w:ascii="Garamond" w:hAnsi="Garamond" w:cs="Arial"/>
        </w:rPr>
        <w:t>a</w:t>
      </w:r>
      <w:r w:rsidRPr="006B0D49">
        <w:rPr>
          <w:rFonts w:ascii="Garamond" w:hAnsi="Garamond" w:cs="Arial"/>
        </w:rPr>
        <w:t>dvokát</w:t>
      </w:r>
      <w:r w:rsidR="00C70722">
        <w:rPr>
          <w:rFonts w:ascii="Garamond" w:hAnsi="Garamond" w:cs="Arial"/>
        </w:rPr>
        <w:t>/</w:t>
      </w:r>
      <w:proofErr w:type="spellStart"/>
      <w:r>
        <w:rPr>
          <w:rFonts w:ascii="Garamond" w:hAnsi="Garamond" w:cs="Arial"/>
        </w:rPr>
        <w:t>ka</w:t>
      </w:r>
      <w:proofErr w:type="spellEnd"/>
      <w:r w:rsidRPr="006B0D49">
        <w:rPr>
          <w:rFonts w:ascii="Garamond" w:hAnsi="Garamond" w:cs="Arial"/>
        </w:rPr>
        <w:t xml:space="preserve"> zprostí, prokáže-li, že škodu nezavinil</w:t>
      </w:r>
      <w:r w:rsidR="00C70722">
        <w:rPr>
          <w:rFonts w:ascii="Garamond" w:hAnsi="Garamond" w:cs="Arial"/>
        </w:rPr>
        <w:t>/</w:t>
      </w:r>
      <w:r>
        <w:rPr>
          <w:rFonts w:ascii="Garamond" w:hAnsi="Garamond" w:cs="Arial"/>
        </w:rPr>
        <w:t>a</w:t>
      </w:r>
      <w:r w:rsidRPr="006B0D49">
        <w:rPr>
          <w:rFonts w:ascii="Garamond" w:hAnsi="Garamond" w:cs="Arial"/>
        </w:rPr>
        <w:t>.</w:t>
      </w:r>
    </w:p>
    <w:p w:rsidR="002F7A3F" w:rsidRPr="00F400EC" w:rsidRDefault="002F7A3F" w:rsidP="002F7A3F">
      <w:pPr>
        <w:pStyle w:val="Odstavecseseznamem"/>
        <w:rPr>
          <w:rFonts w:ascii="Garamond" w:hAnsi="Garamond"/>
        </w:rPr>
      </w:pPr>
    </w:p>
    <w:p w:rsidR="002F7A3F" w:rsidRPr="0095129C" w:rsidRDefault="002F7A3F" w:rsidP="002F7A3F">
      <w:pPr>
        <w:pStyle w:val="Odstavecseseznamem"/>
        <w:numPr>
          <w:ilvl w:val="0"/>
          <w:numId w:val="10"/>
        </w:numPr>
        <w:suppressAutoHyphens w:val="0"/>
        <w:jc w:val="center"/>
        <w:outlineLvl w:val="0"/>
        <w:rPr>
          <w:rFonts w:ascii="Garamond" w:hAnsi="Garamond"/>
          <w:b/>
        </w:rPr>
      </w:pPr>
      <w:r w:rsidRPr="0095129C">
        <w:rPr>
          <w:rFonts w:ascii="Garamond" w:hAnsi="Garamond"/>
          <w:b/>
        </w:rPr>
        <w:t>Součinnost klienta</w:t>
      </w:r>
    </w:p>
    <w:p w:rsidR="002F7A3F" w:rsidRPr="00380FC4" w:rsidRDefault="002F7A3F" w:rsidP="002F7A3F">
      <w:pPr>
        <w:pStyle w:val="Odstavecseseznamem"/>
        <w:ind w:left="1080"/>
        <w:outlineLvl w:val="0"/>
        <w:rPr>
          <w:rFonts w:ascii="Garamond" w:hAnsi="Garamond"/>
        </w:rPr>
      </w:pPr>
    </w:p>
    <w:p w:rsidR="002F7A3F" w:rsidRPr="00F400EC" w:rsidRDefault="002F7A3F" w:rsidP="002F7A3F">
      <w:pPr>
        <w:numPr>
          <w:ilvl w:val="0"/>
          <w:numId w:val="4"/>
        </w:numPr>
        <w:suppressAutoHyphens w:val="0"/>
        <w:jc w:val="both"/>
        <w:rPr>
          <w:rFonts w:ascii="Garamond" w:hAnsi="Garamond"/>
        </w:rPr>
      </w:pPr>
      <w:r w:rsidRPr="00F400EC">
        <w:rPr>
          <w:rFonts w:ascii="Garamond" w:hAnsi="Garamond"/>
        </w:rPr>
        <w:t>Klient je povinen poskytnout advokát</w:t>
      </w:r>
      <w:r w:rsidR="00C70722">
        <w:rPr>
          <w:rFonts w:ascii="Garamond" w:hAnsi="Garamond"/>
        </w:rPr>
        <w:t>ovi/</w:t>
      </w:r>
      <w:proofErr w:type="spellStart"/>
      <w:r>
        <w:rPr>
          <w:rFonts w:ascii="Garamond" w:hAnsi="Garamond"/>
        </w:rPr>
        <w:t>ce</w:t>
      </w:r>
      <w:proofErr w:type="spellEnd"/>
      <w:r w:rsidRPr="00F400EC">
        <w:rPr>
          <w:rFonts w:ascii="Garamond" w:hAnsi="Garamond"/>
        </w:rPr>
        <w:t xml:space="preserve"> veškerou součinnost potřebnou k řádnému poskytování právních služeb, a to po celou dobu plnění</w:t>
      </w:r>
      <w:r>
        <w:rPr>
          <w:rFonts w:ascii="Garamond" w:hAnsi="Garamond"/>
        </w:rPr>
        <w:t xml:space="preserve">, to znamená potřebné informace a podklady k jednotlivým záležitostem, kontakty na pracovníky klienta apod. </w:t>
      </w:r>
      <w:r w:rsidRPr="00F400EC">
        <w:rPr>
          <w:rFonts w:ascii="Garamond" w:hAnsi="Garamond"/>
        </w:rPr>
        <w:t>Advokát</w:t>
      </w:r>
      <w:r w:rsidR="00C70722"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ka</w:t>
      </w:r>
      <w:proofErr w:type="spellEnd"/>
      <w:r w:rsidRPr="00F400EC">
        <w:rPr>
          <w:rFonts w:ascii="Garamond" w:hAnsi="Garamond"/>
        </w:rPr>
        <w:t xml:space="preserve"> neodpovídá za prodlení s plněním předmětu této smlouvy z důvodu nedostatečného nebo pozdního předání údajů nezbytných k plnění předmětu této smlouvy klientem. Advokát</w:t>
      </w:r>
      <w:r w:rsidR="00C70722"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ka</w:t>
      </w:r>
      <w:proofErr w:type="spellEnd"/>
      <w:r w:rsidRPr="00F400EC">
        <w:rPr>
          <w:rFonts w:ascii="Garamond" w:hAnsi="Garamond"/>
        </w:rPr>
        <w:t xml:space="preserve"> je kdykoliv oprávněn</w:t>
      </w:r>
      <w:r>
        <w:rPr>
          <w:rFonts w:ascii="Garamond" w:hAnsi="Garamond"/>
        </w:rPr>
        <w:t>a</w:t>
      </w:r>
      <w:r w:rsidRPr="00F400EC">
        <w:rPr>
          <w:rFonts w:ascii="Garamond" w:hAnsi="Garamond"/>
        </w:rPr>
        <w:t xml:space="preserve"> požadovat po klientovi </w:t>
      </w:r>
      <w:r>
        <w:rPr>
          <w:rFonts w:ascii="Garamond" w:hAnsi="Garamond"/>
        </w:rPr>
        <w:t xml:space="preserve">a jeho zaměstnancích </w:t>
      </w:r>
      <w:r w:rsidRPr="00F400EC">
        <w:rPr>
          <w:rFonts w:ascii="Garamond" w:hAnsi="Garamond"/>
        </w:rPr>
        <w:t>poskytnutí či doplnění údajů nezbytných k plnění předmětu této smlouvy a klient je povinen takovémuto požadavku advokát</w:t>
      </w:r>
      <w:r w:rsidR="00C70722">
        <w:rPr>
          <w:rFonts w:ascii="Garamond" w:hAnsi="Garamond"/>
        </w:rPr>
        <w:t>a/</w:t>
      </w:r>
      <w:proofErr w:type="spellStart"/>
      <w:r>
        <w:rPr>
          <w:rFonts w:ascii="Garamond" w:hAnsi="Garamond"/>
        </w:rPr>
        <w:t>ky</w:t>
      </w:r>
      <w:proofErr w:type="spellEnd"/>
      <w:r w:rsidRPr="00F400EC">
        <w:rPr>
          <w:rFonts w:ascii="Garamond" w:hAnsi="Garamond"/>
        </w:rPr>
        <w:t xml:space="preserve"> bez zbytečného odkladu vyhovět</w:t>
      </w:r>
      <w:r>
        <w:rPr>
          <w:rFonts w:ascii="Garamond" w:hAnsi="Garamond"/>
        </w:rPr>
        <w:t xml:space="preserve"> nebo sdělit, že požadované údaje nemá k dispozici.</w:t>
      </w:r>
      <w:r w:rsidRPr="00F400EC">
        <w:rPr>
          <w:rFonts w:ascii="Garamond" w:hAnsi="Garamond"/>
        </w:rPr>
        <w:t xml:space="preserve"> </w:t>
      </w:r>
    </w:p>
    <w:p w:rsidR="002F7A3F" w:rsidRPr="00F400EC" w:rsidRDefault="002F7A3F" w:rsidP="002F7A3F">
      <w:pPr>
        <w:jc w:val="both"/>
        <w:rPr>
          <w:rFonts w:ascii="Garamond" w:hAnsi="Garamond"/>
        </w:rPr>
      </w:pPr>
    </w:p>
    <w:p w:rsidR="002F7A3F" w:rsidRDefault="002F7A3F" w:rsidP="002F7A3F">
      <w:pPr>
        <w:numPr>
          <w:ilvl w:val="0"/>
          <w:numId w:val="4"/>
        </w:numPr>
        <w:suppressAutoHyphens w:val="0"/>
        <w:jc w:val="both"/>
        <w:rPr>
          <w:rFonts w:ascii="Garamond" w:hAnsi="Garamond"/>
        </w:rPr>
      </w:pPr>
      <w:r w:rsidRPr="00140EAF">
        <w:rPr>
          <w:rFonts w:ascii="Garamond" w:hAnsi="Garamond"/>
        </w:rPr>
        <w:t>Klient udělí advokát</w:t>
      </w:r>
      <w:r w:rsidR="00C70722">
        <w:rPr>
          <w:rFonts w:ascii="Garamond" w:hAnsi="Garamond"/>
        </w:rPr>
        <w:t>ovi/</w:t>
      </w:r>
      <w:proofErr w:type="spellStart"/>
      <w:r w:rsidRPr="00140EAF">
        <w:rPr>
          <w:rFonts w:ascii="Garamond" w:hAnsi="Garamond"/>
        </w:rPr>
        <w:t>ce</w:t>
      </w:r>
      <w:proofErr w:type="spellEnd"/>
      <w:r w:rsidRPr="00140EAF">
        <w:rPr>
          <w:rFonts w:ascii="Garamond" w:hAnsi="Garamond"/>
        </w:rPr>
        <w:t xml:space="preserve"> speciální písemnou plnou moc, bude-li to pro plnění této smlouvy potřebné, např. zastupování před soudy, orgány státní správy</w:t>
      </w:r>
      <w:r>
        <w:rPr>
          <w:rFonts w:ascii="Garamond" w:hAnsi="Garamond"/>
        </w:rPr>
        <w:t xml:space="preserve"> apod.</w:t>
      </w:r>
      <w:r w:rsidRPr="00140EAF">
        <w:rPr>
          <w:rFonts w:ascii="Garamond" w:hAnsi="Garamond"/>
        </w:rPr>
        <w:t xml:space="preserve"> </w:t>
      </w:r>
    </w:p>
    <w:p w:rsidR="002F7A3F" w:rsidRPr="00140EAF" w:rsidRDefault="002F7A3F" w:rsidP="002F7A3F">
      <w:pPr>
        <w:jc w:val="both"/>
        <w:rPr>
          <w:rFonts w:ascii="Garamond" w:hAnsi="Garamond"/>
        </w:rPr>
      </w:pPr>
    </w:p>
    <w:p w:rsidR="002F7A3F" w:rsidRPr="007474E0" w:rsidRDefault="002F7A3F" w:rsidP="002F7A3F">
      <w:pPr>
        <w:numPr>
          <w:ilvl w:val="0"/>
          <w:numId w:val="4"/>
        </w:numPr>
        <w:suppressAutoHyphens w:val="0"/>
        <w:jc w:val="both"/>
        <w:rPr>
          <w:rFonts w:ascii="Garamond" w:hAnsi="Garamond"/>
        </w:rPr>
      </w:pPr>
      <w:r w:rsidRPr="00F400EC">
        <w:rPr>
          <w:rFonts w:ascii="Garamond" w:hAnsi="Garamond"/>
        </w:rPr>
        <w:t>Klient zajistí podle závazných pokynů advok</w:t>
      </w:r>
      <w:r>
        <w:rPr>
          <w:rFonts w:ascii="Garamond" w:hAnsi="Garamond"/>
        </w:rPr>
        <w:t>át</w:t>
      </w:r>
      <w:r w:rsidR="00C70722">
        <w:rPr>
          <w:rFonts w:ascii="Garamond" w:hAnsi="Garamond"/>
        </w:rPr>
        <w:t>a/</w:t>
      </w:r>
      <w:proofErr w:type="spellStart"/>
      <w:r>
        <w:rPr>
          <w:rFonts w:ascii="Garamond" w:hAnsi="Garamond"/>
        </w:rPr>
        <w:t>ky</w:t>
      </w:r>
      <w:proofErr w:type="spellEnd"/>
      <w:r w:rsidRPr="00F400EC">
        <w:rPr>
          <w:rFonts w:ascii="Garamond" w:hAnsi="Garamond"/>
        </w:rPr>
        <w:t xml:space="preserve"> úhradu soudních, správních</w:t>
      </w:r>
      <w:r>
        <w:rPr>
          <w:rFonts w:ascii="Garamond" w:hAnsi="Garamond"/>
        </w:rPr>
        <w:t>, notářských</w:t>
      </w:r>
      <w:r w:rsidRPr="00F400EC">
        <w:rPr>
          <w:rFonts w:ascii="Garamond" w:hAnsi="Garamond"/>
        </w:rPr>
        <w:t xml:space="preserve"> nebo obdobných poplatků a nákladů, souvisejících přímo s</w:t>
      </w:r>
      <w:r>
        <w:rPr>
          <w:rFonts w:ascii="Garamond" w:hAnsi="Garamond"/>
        </w:rPr>
        <w:t> </w:t>
      </w:r>
      <w:r w:rsidRPr="00F400EC">
        <w:rPr>
          <w:rFonts w:ascii="Garamond" w:hAnsi="Garamond"/>
        </w:rPr>
        <w:t>plněním</w:t>
      </w:r>
      <w:r>
        <w:rPr>
          <w:rFonts w:ascii="Garamond" w:hAnsi="Garamond"/>
        </w:rPr>
        <w:t xml:space="preserve"> právní služby dle</w:t>
      </w:r>
      <w:r w:rsidRPr="00F400EC">
        <w:rPr>
          <w:rFonts w:ascii="Garamond" w:hAnsi="Garamond"/>
        </w:rPr>
        <w:t xml:space="preserve"> této smlouvy, bude-li potřeba</w:t>
      </w:r>
      <w:r>
        <w:rPr>
          <w:rFonts w:ascii="Garamond" w:hAnsi="Garamond"/>
        </w:rPr>
        <w:t xml:space="preserve"> pro jednotlivé záležitosti, např. překlady, znalecké posudky. O potřebě takových výdajů bude advokátka klienta s předstihem písemně informovat.</w:t>
      </w:r>
      <w:r w:rsidRPr="007474E0">
        <w:rPr>
          <w:rFonts w:ascii="Garamond" w:hAnsi="Garamond"/>
        </w:rPr>
        <w:tab/>
      </w:r>
    </w:p>
    <w:p w:rsidR="002F7A3F" w:rsidRPr="007474E0" w:rsidRDefault="002F7A3F" w:rsidP="002F7A3F">
      <w:pPr>
        <w:ind w:left="360"/>
        <w:jc w:val="both"/>
        <w:rPr>
          <w:rFonts w:ascii="Garamond" w:hAnsi="Garamond"/>
        </w:rPr>
      </w:pPr>
    </w:p>
    <w:p w:rsidR="002F7A3F" w:rsidRPr="00F400EC" w:rsidRDefault="002F7A3F" w:rsidP="002F7A3F">
      <w:pPr>
        <w:ind w:left="360"/>
        <w:jc w:val="both"/>
        <w:rPr>
          <w:rFonts w:ascii="Garamond" w:hAnsi="Garamond"/>
        </w:rPr>
      </w:pPr>
    </w:p>
    <w:p w:rsidR="002F7A3F" w:rsidRPr="0095129C" w:rsidRDefault="002F7A3F" w:rsidP="002F7A3F">
      <w:pPr>
        <w:pStyle w:val="Odstavecseseznamem"/>
        <w:numPr>
          <w:ilvl w:val="0"/>
          <w:numId w:val="10"/>
        </w:numPr>
        <w:suppressAutoHyphens w:val="0"/>
        <w:jc w:val="center"/>
        <w:rPr>
          <w:rFonts w:ascii="Garamond" w:hAnsi="Garamond"/>
          <w:b/>
        </w:rPr>
      </w:pPr>
      <w:r w:rsidRPr="0095129C">
        <w:rPr>
          <w:rFonts w:ascii="Garamond" w:hAnsi="Garamond"/>
          <w:b/>
        </w:rPr>
        <w:t>Odměna advoká</w:t>
      </w:r>
      <w:r>
        <w:rPr>
          <w:rFonts w:ascii="Garamond" w:hAnsi="Garamond"/>
          <w:b/>
        </w:rPr>
        <w:t>t</w:t>
      </w:r>
      <w:r w:rsidR="00AF24B4">
        <w:rPr>
          <w:rFonts w:ascii="Garamond" w:hAnsi="Garamond"/>
          <w:b/>
        </w:rPr>
        <w:t>a/</w:t>
      </w:r>
      <w:proofErr w:type="spellStart"/>
      <w:r>
        <w:rPr>
          <w:rFonts w:ascii="Garamond" w:hAnsi="Garamond"/>
          <w:b/>
        </w:rPr>
        <w:t>ky</w:t>
      </w:r>
      <w:proofErr w:type="spellEnd"/>
    </w:p>
    <w:p w:rsidR="002F7A3F" w:rsidRPr="0095129C" w:rsidRDefault="002F7A3F" w:rsidP="002F7A3F">
      <w:pPr>
        <w:pStyle w:val="Odstavecseseznamem"/>
        <w:ind w:left="1080"/>
        <w:rPr>
          <w:rFonts w:ascii="Garamond" w:hAnsi="Garamond"/>
        </w:rPr>
      </w:pPr>
    </w:p>
    <w:p w:rsidR="002F7A3F" w:rsidRPr="001C7CF8" w:rsidRDefault="002F7A3F" w:rsidP="002F7A3F">
      <w:pPr>
        <w:pStyle w:val="Normlnslovan"/>
        <w:numPr>
          <w:ilvl w:val="0"/>
          <w:numId w:val="1"/>
        </w:numPr>
        <w:spacing w:after="0"/>
        <w:ind w:left="283"/>
        <w:jc w:val="both"/>
        <w:rPr>
          <w:rFonts w:ascii="Garamond" w:hAnsi="Garamond" w:cs="Arial"/>
          <w:sz w:val="24"/>
        </w:rPr>
      </w:pPr>
      <w:r w:rsidRPr="001C7CF8">
        <w:rPr>
          <w:rStyle w:val="FontStyle12"/>
          <w:rFonts w:ascii="Garamond" w:hAnsi="Garamond" w:cs="Arial"/>
          <w:sz w:val="24"/>
        </w:rPr>
        <w:t xml:space="preserve">Výše odměny byla stanovena </w:t>
      </w:r>
      <w:r>
        <w:rPr>
          <w:rStyle w:val="FontStyle12"/>
          <w:rFonts w:ascii="Garamond" w:hAnsi="Garamond" w:cs="Arial"/>
          <w:sz w:val="24"/>
        </w:rPr>
        <w:t>na základě</w:t>
      </w:r>
      <w:r w:rsidRPr="001C7CF8">
        <w:rPr>
          <w:rStyle w:val="FontStyle12"/>
          <w:rFonts w:ascii="Garamond" w:hAnsi="Garamond" w:cs="Arial"/>
          <w:sz w:val="24"/>
        </w:rPr>
        <w:t xml:space="preserve"> cenové nabídky advokátky a dohodou smluvních stran ve výši </w:t>
      </w:r>
      <w:r w:rsidR="00FB57FF">
        <w:rPr>
          <w:rStyle w:val="FontStyle12"/>
          <w:rFonts w:ascii="Garamond" w:hAnsi="Garamond" w:cs="Arial"/>
          <w:sz w:val="24"/>
        </w:rPr>
        <w:t>400,-</w:t>
      </w:r>
      <w:r w:rsidRPr="001C7CF8">
        <w:rPr>
          <w:rFonts w:ascii="Garamond" w:hAnsi="Garamond" w:cs="Arial"/>
          <w:sz w:val="24"/>
        </w:rPr>
        <w:t xml:space="preserve"> Kč bez DPH za hodinu právní služby</w:t>
      </w:r>
      <w:r>
        <w:rPr>
          <w:rFonts w:ascii="Garamond" w:hAnsi="Garamond" w:cs="Arial"/>
          <w:sz w:val="24"/>
        </w:rPr>
        <w:t xml:space="preserve">. </w:t>
      </w:r>
      <w:r w:rsidRPr="001C7CF8">
        <w:rPr>
          <w:rFonts w:ascii="Garamond" w:hAnsi="Garamond" w:cs="Arial"/>
          <w:sz w:val="24"/>
        </w:rPr>
        <w:t xml:space="preserve"> </w:t>
      </w:r>
    </w:p>
    <w:p w:rsidR="002F7A3F" w:rsidRPr="001C7CF8" w:rsidRDefault="002F7A3F" w:rsidP="002F7A3F">
      <w:pPr>
        <w:tabs>
          <w:tab w:val="left" w:leader="dot" w:pos="284"/>
        </w:tabs>
        <w:ind w:left="283" w:firstLine="60"/>
        <w:jc w:val="both"/>
        <w:rPr>
          <w:rFonts w:ascii="Garamond" w:hAnsi="Garamond" w:cs="Arial"/>
        </w:rPr>
      </w:pPr>
    </w:p>
    <w:p w:rsidR="002F7A3F" w:rsidRPr="00F400EC" w:rsidRDefault="002F7A3F" w:rsidP="002F7A3F">
      <w:pPr>
        <w:pStyle w:val="Odstavecseseznamem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283"/>
        <w:jc w:val="both"/>
        <w:rPr>
          <w:rFonts w:ascii="Garamond" w:hAnsi="Garamond" w:cs="Arial"/>
        </w:rPr>
      </w:pPr>
      <w:r w:rsidRPr="00F400EC">
        <w:rPr>
          <w:rFonts w:ascii="Garamond" w:hAnsi="Garamond" w:cs="Arial"/>
        </w:rPr>
        <w:t>DPH bude účtováno dle právních předpisů platných v době uskutečnění zdanitelného plnění.</w:t>
      </w:r>
    </w:p>
    <w:p w:rsidR="002F7A3F" w:rsidRPr="00F400EC" w:rsidRDefault="002F7A3F" w:rsidP="002F7A3F">
      <w:pPr>
        <w:ind w:left="283" w:hanging="284"/>
        <w:jc w:val="both"/>
        <w:rPr>
          <w:rFonts w:ascii="Garamond" w:hAnsi="Garamond" w:cs="Arial"/>
        </w:rPr>
      </w:pPr>
    </w:p>
    <w:p w:rsidR="002F7A3F" w:rsidRDefault="002F7A3F" w:rsidP="002F7A3F">
      <w:pPr>
        <w:pStyle w:val="Odstavecseseznamem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 případě soudních sporů nebo správních řízení náleží advokát</w:t>
      </w:r>
      <w:r w:rsidR="00C70722">
        <w:rPr>
          <w:rFonts w:ascii="Garamond" w:hAnsi="Garamond" w:cs="Arial"/>
        </w:rPr>
        <w:t>ovi/</w:t>
      </w:r>
      <w:proofErr w:type="spellStart"/>
      <w:r>
        <w:rPr>
          <w:rFonts w:ascii="Garamond" w:hAnsi="Garamond" w:cs="Arial"/>
        </w:rPr>
        <w:t>ce</w:t>
      </w:r>
      <w:proofErr w:type="spellEnd"/>
      <w:r>
        <w:rPr>
          <w:rFonts w:ascii="Garamond" w:hAnsi="Garamond" w:cs="Arial"/>
        </w:rPr>
        <w:t xml:space="preserve"> vedle sjednané odměny přísudky přiznané klientovi soudem nebo orgánem státní správy. </w:t>
      </w:r>
    </w:p>
    <w:p w:rsidR="002F7A3F" w:rsidRPr="00AE71E2" w:rsidRDefault="002F7A3F" w:rsidP="002F7A3F">
      <w:pPr>
        <w:pStyle w:val="Odstavecseseznamem"/>
        <w:rPr>
          <w:rFonts w:ascii="Garamond" w:hAnsi="Garamond" w:cs="Arial"/>
        </w:rPr>
      </w:pPr>
    </w:p>
    <w:p w:rsidR="002F7A3F" w:rsidRPr="00C70722" w:rsidRDefault="002F7A3F" w:rsidP="002F7A3F">
      <w:pPr>
        <w:pStyle w:val="Odstavecseseznamem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283"/>
        <w:jc w:val="both"/>
        <w:rPr>
          <w:rFonts w:ascii="Garamond" w:hAnsi="Garamond" w:cs="Arial"/>
        </w:rPr>
      </w:pPr>
      <w:r w:rsidRPr="00C70722">
        <w:rPr>
          <w:rFonts w:ascii="Garamond" w:hAnsi="Garamond" w:cs="Arial"/>
        </w:rPr>
        <w:t>Odměna advokát</w:t>
      </w:r>
      <w:r w:rsidR="00C70722">
        <w:rPr>
          <w:rFonts w:ascii="Garamond" w:hAnsi="Garamond" w:cs="Arial"/>
        </w:rPr>
        <w:t>a/</w:t>
      </w:r>
      <w:proofErr w:type="spellStart"/>
      <w:r w:rsidRPr="00C70722">
        <w:rPr>
          <w:rFonts w:ascii="Garamond" w:hAnsi="Garamond" w:cs="Arial"/>
        </w:rPr>
        <w:t>ky</w:t>
      </w:r>
      <w:proofErr w:type="spellEnd"/>
      <w:r w:rsidRPr="00C70722">
        <w:rPr>
          <w:rFonts w:ascii="Garamond" w:hAnsi="Garamond" w:cs="Arial"/>
        </w:rPr>
        <w:t xml:space="preserve"> je splatná měsíčně na základě řádně vystaveného daňového dokladu – faktury ve lhůtě 1</w:t>
      </w:r>
      <w:r w:rsidRPr="00C70722">
        <w:rPr>
          <w:rStyle w:val="FontStyle12"/>
          <w:rFonts w:ascii="Garamond" w:hAnsi="Garamond" w:cs="Arial"/>
          <w:sz w:val="24"/>
          <w:szCs w:val="24"/>
        </w:rPr>
        <w:t xml:space="preserve">4 dnů ode dne </w:t>
      </w:r>
      <w:r w:rsidR="00A34E66">
        <w:rPr>
          <w:rStyle w:val="FontStyle12"/>
          <w:rFonts w:ascii="Garamond" w:hAnsi="Garamond" w:cs="Arial"/>
          <w:sz w:val="24"/>
          <w:szCs w:val="24"/>
        </w:rPr>
        <w:t>doručení</w:t>
      </w:r>
      <w:r w:rsidRPr="00C70722">
        <w:rPr>
          <w:rStyle w:val="FontStyle12"/>
          <w:rFonts w:ascii="Garamond" w:hAnsi="Garamond" w:cs="Arial"/>
          <w:sz w:val="24"/>
          <w:szCs w:val="24"/>
        </w:rPr>
        <w:t xml:space="preserve"> faktury klientovi.</w:t>
      </w:r>
      <w:r w:rsidRPr="00C70722">
        <w:rPr>
          <w:rFonts w:ascii="Garamond" w:hAnsi="Garamond" w:cs="Arial"/>
        </w:rPr>
        <w:t xml:space="preserve"> Faktura bude obsahovat náležitosti daňového dokladu stanovené zákonem č. 235/2004 Sb., ve znění pozdějších předpisů, a zákonem č. 563/1991 Sb., o účetnictví, ve znění pozdějších předpisů. Přílohou faktury bude specifikace a časový rozsah právních služeb poskytnutých v daném kalendářním měsíci, případně přísudků a specifikace předmětného řízení, v němž byly přísudky klientovi přiznány.</w:t>
      </w:r>
    </w:p>
    <w:p w:rsidR="002F7A3F" w:rsidRPr="00F400EC" w:rsidRDefault="002F7A3F" w:rsidP="002F7A3F">
      <w:pPr>
        <w:pStyle w:val="Odstavecseseznamem"/>
        <w:ind w:left="283" w:hanging="284"/>
        <w:rPr>
          <w:rFonts w:ascii="Garamond" w:hAnsi="Garamond" w:cs="Arial"/>
        </w:rPr>
      </w:pPr>
    </w:p>
    <w:p w:rsidR="002F7A3F" w:rsidRPr="00F400EC" w:rsidRDefault="002F7A3F" w:rsidP="002F7A3F">
      <w:pPr>
        <w:pStyle w:val="Odstavecseseznamem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283"/>
        <w:jc w:val="both"/>
        <w:rPr>
          <w:rFonts w:ascii="Garamond" w:hAnsi="Garamond" w:cs="Arial"/>
        </w:rPr>
      </w:pPr>
      <w:r w:rsidRPr="00F400EC">
        <w:rPr>
          <w:rFonts w:ascii="Garamond" w:hAnsi="Garamond" w:cs="Arial"/>
        </w:rPr>
        <w:t>Cena služby je pevná a nepřekročitelná</w:t>
      </w:r>
      <w:r w:rsidRPr="00F400EC">
        <w:rPr>
          <w:rFonts w:ascii="Garamond" w:hAnsi="Garamond" w:cs="Arial"/>
          <w:bCs/>
        </w:rPr>
        <w:t xml:space="preserve"> po celou dobu plnění </w:t>
      </w:r>
      <w:r>
        <w:rPr>
          <w:rFonts w:ascii="Garamond" w:hAnsi="Garamond" w:cs="Arial"/>
          <w:bCs/>
        </w:rPr>
        <w:t>smlouvy.</w:t>
      </w:r>
      <w:r w:rsidRPr="00F400EC">
        <w:rPr>
          <w:rFonts w:ascii="Garamond" w:hAnsi="Garamond" w:cs="Arial"/>
          <w:bCs/>
        </w:rPr>
        <w:t xml:space="preserve"> V ceně služby jsou </w:t>
      </w:r>
      <w:r>
        <w:rPr>
          <w:rFonts w:ascii="Garamond" w:hAnsi="Garamond" w:cs="Arial"/>
          <w:bCs/>
        </w:rPr>
        <w:t xml:space="preserve">zahrnuty </w:t>
      </w:r>
      <w:r w:rsidRPr="00F400EC">
        <w:rPr>
          <w:rFonts w:ascii="Garamond" w:hAnsi="Garamond" w:cs="Arial"/>
          <w:bCs/>
          <w:iCs/>
        </w:rPr>
        <w:t>veškeré práce a činnosti</w:t>
      </w:r>
      <w:r>
        <w:rPr>
          <w:rFonts w:ascii="Garamond" w:hAnsi="Garamond" w:cs="Arial"/>
          <w:bCs/>
          <w:iCs/>
        </w:rPr>
        <w:t xml:space="preserve"> advokát</w:t>
      </w:r>
      <w:r w:rsidR="00C70722">
        <w:rPr>
          <w:rFonts w:ascii="Garamond" w:hAnsi="Garamond" w:cs="Arial"/>
          <w:bCs/>
          <w:iCs/>
        </w:rPr>
        <w:t>a/</w:t>
      </w:r>
      <w:proofErr w:type="spellStart"/>
      <w:r>
        <w:rPr>
          <w:rFonts w:ascii="Garamond" w:hAnsi="Garamond" w:cs="Arial"/>
          <w:bCs/>
          <w:iCs/>
        </w:rPr>
        <w:t>ky</w:t>
      </w:r>
      <w:proofErr w:type="spellEnd"/>
      <w:r w:rsidRPr="00F400EC">
        <w:rPr>
          <w:rFonts w:ascii="Garamond" w:hAnsi="Garamond" w:cs="Arial"/>
          <w:bCs/>
          <w:iCs/>
        </w:rPr>
        <w:t xml:space="preserve"> potřebné pro řádné poskytování služby, administrativní náklady na službu, mzdové náklady, telefonní poplatky</w:t>
      </w:r>
      <w:r>
        <w:rPr>
          <w:rFonts w:ascii="Garamond" w:hAnsi="Garamond" w:cs="Arial"/>
          <w:bCs/>
          <w:iCs/>
        </w:rPr>
        <w:t xml:space="preserve">, jízdné po Praze. </w:t>
      </w:r>
      <w:r w:rsidRPr="00F400EC">
        <w:rPr>
          <w:rFonts w:ascii="Garamond" w:hAnsi="Garamond" w:cs="Arial"/>
          <w:bCs/>
          <w:iCs/>
        </w:rPr>
        <w:t>V odměně advokát</w:t>
      </w:r>
      <w:r>
        <w:rPr>
          <w:rFonts w:ascii="Garamond" w:hAnsi="Garamond" w:cs="Arial"/>
          <w:bCs/>
          <w:iCs/>
        </w:rPr>
        <w:t>ky</w:t>
      </w:r>
      <w:r w:rsidRPr="00F400EC">
        <w:rPr>
          <w:rFonts w:ascii="Garamond" w:hAnsi="Garamond" w:cs="Arial"/>
          <w:bCs/>
          <w:iCs/>
        </w:rPr>
        <w:t xml:space="preserve"> nejsou zahrnuty náklady uvedené v odst. 3 čl. IV. smlouvy</w:t>
      </w:r>
      <w:r>
        <w:rPr>
          <w:rFonts w:ascii="Garamond" w:hAnsi="Garamond" w:cs="Arial"/>
          <w:bCs/>
          <w:iCs/>
        </w:rPr>
        <w:t xml:space="preserve"> a dále náklady na úhradu služeb třetích osob např. znalec, překladatel, notář, soudní exekutor; náklady na jízdné a ubytování mimo hl. m. Prahu.</w:t>
      </w:r>
    </w:p>
    <w:p w:rsidR="002F7A3F" w:rsidRPr="00F400EC" w:rsidRDefault="002F7A3F" w:rsidP="002F7A3F">
      <w:pPr>
        <w:ind w:left="283" w:hanging="284"/>
        <w:jc w:val="both"/>
        <w:rPr>
          <w:rFonts w:ascii="Garamond" w:hAnsi="Garamond" w:cs="Arial"/>
        </w:rPr>
      </w:pPr>
    </w:p>
    <w:p w:rsidR="002F7A3F" w:rsidRDefault="002F7A3F" w:rsidP="002F7A3F">
      <w:pPr>
        <w:pStyle w:val="Odstavecseseznamem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283"/>
        <w:jc w:val="both"/>
        <w:rPr>
          <w:rFonts w:ascii="Garamond" w:hAnsi="Garamond" w:cs="Arial"/>
        </w:rPr>
      </w:pPr>
      <w:r w:rsidRPr="00F400EC">
        <w:rPr>
          <w:rFonts w:ascii="Garamond" w:hAnsi="Garamond" w:cs="Arial"/>
        </w:rPr>
        <w:t>Klient neposkytuje zálohy.</w:t>
      </w:r>
    </w:p>
    <w:p w:rsidR="002F7A3F" w:rsidRPr="00AE71E2" w:rsidRDefault="002F7A3F" w:rsidP="002F7A3F">
      <w:pPr>
        <w:pStyle w:val="Odstavecseseznamem"/>
        <w:rPr>
          <w:rFonts w:ascii="Garamond" w:hAnsi="Garamond" w:cs="Arial"/>
        </w:rPr>
      </w:pPr>
    </w:p>
    <w:p w:rsidR="002F7A3F" w:rsidRDefault="002F7A3F" w:rsidP="002F7A3F">
      <w:pPr>
        <w:pStyle w:val="Odstavecseseznamem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283"/>
        <w:jc w:val="both"/>
        <w:rPr>
          <w:rFonts w:ascii="Garamond" w:hAnsi="Garamond" w:cs="Arial"/>
        </w:rPr>
      </w:pPr>
      <w:r w:rsidRPr="00AE71E2">
        <w:rPr>
          <w:rFonts w:ascii="Garamond" w:hAnsi="Garamond" w:cs="Arial"/>
        </w:rPr>
        <w:lastRenderedPageBreak/>
        <w:t>Klient poskytne advokát</w:t>
      </w:r>
      <w:r w:rsidR="00C70722">
        <w:rPr>
          <w:rFonts w:ascii="Garamond" w:hAnsi="Garamond" w:cs="Arial"/>
        </w:rPr>
        <w:t>ovi/</w:t>
      </w:r>
      <w:proofErr w:type="spellStart"/>
      <w:r w:rsidRPr="00AE71E2">
        <w:rPr>
          <w:rFonts w:ascii="Garamond" w:hAnsi="Garamond" w:cs="Arial"/>
        </w:rPr>
        <w:t>ce</w:t>
      </w:r>
      <w:proofErr w:type="spellEnd"/>
      <w:r w:rsidRPr="00AE71E2">
        <w:rPr>
          <w:rFonts w:ascii="Garamond" w:hAnsi="Garamond" w:cs="Arial"/>
        </w:rPr>
        <w:t xml:space="preserve"> bezúplatně ve svém sídle </w:t>
      </w:r>
      <w:r>
        <w:rPr>
          <w:rFonts w:ascii="Garamond" w:hAnsi="Garamond" w:cs="Arial"/>
        </w:rPr>
        <w:t xml:space="preserve">a </w:t>
      </w:r>
      <w:r w:rsidRPr="00AE71E2">
        <w:rPr>
          <w:rFonts w:ascii="Garamond" w:hAnsi="Garamond" w:cs="Arial"/>
        </w:rPr>
        <w:t xml:space="preserve">ve sjednané době pracoviště pro jednu osobu. </w:t>
      </w:r>
    </w:p>
    <w:p w:rsidR="002F7A3F" w:rsidRPr="00AE71E2" w:rsidRDefault="002F7A3F" w:rsidP="002F7A3F">
      <w:pPr>
        <w:pStyle w:val="Odstavecseseznamem"/>
        <w:ind w:left="284"/>
        <w:rPr>
          <w:rStyle w:val="FontStyle12"/>
          <w:rFonts w:ascii="Garamond" w:hAnsi="Garamond" w:cs="Arial"/>
        </w:rPr>
      </w:pPr>
    </w:p>
    <w:p w:rsidR="002F7A3F" w:rsidRPr="00AE71E2" w:rsidRDefault="002F7A3F" w:rsidP="002F7A3F">
      <w:pPr>
        <w:pStyle w:val="Odstavecseseznamem"/>
        <w:widowControl w:val="0"/>
        <w:autoSpaceDE w:val="0"/>
        <w:autoSpaceDN w:val="0"/>
        <w:adjustRightInd w:val="0"/>
        <w:ind w:left="283"/>
        <w:jc w:val="both"/>
        <w:rPr>
          <w:rStyle w:val="FontStyle12"/>
          <w:rFonts w:ascii="Garamond" w:hAnsi="Garamond" w:cs="Arial"/>
        </w:rPr>
      </w:pPr>
    </w:p>
    <w:p w:rsidR="002F7A3F" w:rsidRPr="0095129C" w:rsidRDefault="002F7A3F" w:rsidP="002F7A3F">
      <w:pPr>
        <w:pStyle w:val="Odstavecseseznamem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95129C">
        <w:rPr>
          <w:rFonts w:ascii="Garamond" w:hAnsi="Garamond"/>
          <w:b/>
          <w:bCs/>
        </w:rPr>
        <w:t>Mlčenlivost</w:t>
      </w:r>
      <w:bookmarkStart w:id="0" w:name="_Ref296676943"/>
      <w:r w:rsidRPr="0095129C">
        <w:rPr>
          <w:rFonts w:ascii="Garamond" w:hAnsi="Garamond"/>
          <w:b/>
        </w:rPr>
        <w:t>, ochrana informací</w:t>
      </w:r>
      <w:bookmarkEnd w:id="0"/>
    </w:p>
    <w:p w:rsidR="002F7A3F" w:rsidRPr="0095129C" w:rsidRDefault="002F7A3F" w:rsidP="002F7A3F">
      <w:pPr>
        <w:pStyle w:val="Odstavecseseznamem"/>
        <w:widowControl w:val="0"/>
        <w:autoSpaceDE w:val="0"/>
        <w:autoSpaceDN w:val="0"/>
        <w:adjustRightInd w:val="0"/>
        <w:ind w:left="1080"/>
        <w:rPr>
          <w:rFonts w:ascii="Garamond" w:hAnsi="Garamond"/>
          <w:b/>
          <w:bCs/>
        </w:rPr>
      </w:pPr>
    </w:p>
    <w:p w:rsidR="002F7A3F" w:rsidRPr="00F400EC" w:rsidRDefault="002F7A3F" w:rsidP="002F7A3F">
      <w:pPr>
        <w:pStyle w:val="Odstavecseseznamem"/>
        <w:numPr>
          <w:ilvl w:val="1"/>
          <w:numId w:val="5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Garamond" w:hAnsi="Garamond" w:cs="Arial"/>
          <w:bCs/>
          <w:iCs/>
        </w:rPr>
      </w:pPr>
      <w:r w:rsidRPr="00F400EC">
        <w:rPr>
          <w:rFonts w:ascii="Garamond" w:hAnsi="Garamond"/>
        </w:rPr>
        <w:t>Advokát</w:t>
      </w:r>
      <w:r w:rsidR="00C70722"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ka</w:t>
      </w:r>
      <w:proofErr w:type="spellEnd"/>
      <w:r w:rsidRPr="00F400EC">
        <w:rPr>
          <w:rFonts w:ascii="Garamond" w:hAnsi="Garamond"/>
        </w:rPr>
        <w:t xml:space="preserve"> se zavazuje zachovávat mlčenlivost o všech skutečnostech, o kterých se dozví v souvislosti s plněním této smlouvy, a to v souladu s ustanovení § 21 zákona č. 85/1996 Sb.</w:t>
      </w:r>
      <w:r>
        <w:rPr>
          <w:rFonts w:ascii="Garamond" w:hAnsi="Garamond"/>
        </w:rPr>
        <w:t>,</w:t>
      </w:r>
      <w:r w:rsidRPr="00F400EC">
        <w:rPr>
          <w:rFonts w:ascii="Garamond" w:hAnsi="Garamond"/>
        </w:rPr>
        <w:t xml:space="preserve"> advokacii, ve znění pozdějších předpisů. </w:t>
      </w:r>
      <w:r w:rsidRPr="00F400EC">
        <w:rPr>
          <w:rFonts w:ascii="Garamond" w:hAnsi="Garamond" w:cs="Arial"/>
          <w:bCs/>
          <w:iCs/>
        </w:rPr>
        <w:t xml:space="preserve"> </w:t>
      </w:r>
    </w:p>
    <w:p w:rsidR="002F7A3F" w:rsidRPr="00F400EC" w:rsidRDefault="002F7A3F" w:rsidP="002F7A3F">
      <w:pPr>
        <w:pStyle w:val="Normlnslovan"/>
        <w:tabs>
          <w:tab w:val="clear" w:pos="792"/>
          <w:tab w:val="num" w:pos="284"/>
        </w:tabs>
        <w:spacing w:after="0"/>
        <w:ind w:left="284" w:hanging="284"/>
        <w:jc w:val="both"/>
        <w:rPr>
          <w:rFonts w:ascii="Garamond" w:hAnsi="Garamond" w:cs="Arial"/>
          <w:bCs/>
          <w:iCs/>
          <w:sz w:val="24"/>
        </w:rPr>
      </w:pPr>
    </w:p>
    <w:p w:rsidR="002F7A3F" w:rsidRPr="00F400EC" w:rsidRDefault="002F7A3F" w:rsidP="002F7A3F">
      <w:pPr>
        <w:pStyle w:val="Normlnslovan"/>
        <w:numPr>
          <w:ilvl w:val="1"/>
          <w:numId w:val="5"/>
        </w:numPr>
        <w:tabs>
          <w:tab w:val="clear" w:pos="792"/>
          <w:tab w:val="num" w:pos="284"/>
        </w:tabs>
        <w:spacing w:after="0"/>
        <w:ind w:left="284" w:hanging="284"/>
        <w:jc w:val="both"/>
        <w:rPr>
          <w:rFonts w:ascii="Garamond" w:hAnsi="Garamond" w:cs="Arial"/>
          <w:bCs/>
          <w:iCs/>
          <w:sz w:val="24"/>
        </w:rPr>
      </w:pPr>
      <w:r w:rsidRPr="00F400EC">
        <w:rPr>
          <w:rFonts w:ascii="Garamond" w:hAnsi="Garamond" w:cs="Arial"/>
          <w:bCs/>
          <w:iCs/>
          <w:sz w:val="24"/>
        </w:rPr>
        <w:t xml:space="preserve"> Závazek mlčenlivosti zůstává v platnosti neomezeně dlouho i po ukončení platnosti </w:t>
      </w:r>
      <w:r>
        <w:rPr>
          <w:rFonts w:ascii="Garamond" w:hAnsi="Garamond" w:cs="Arial"/>
          <w:bCs/>
          <w:iCs/>
          <w:sz w:val="24"/>
        </w:rPr>
        <w:t>s</w:t>
      </w:r>
      <w:r w:rsidRPr="00F400EC">
        <w:rPr>
          <w:rFonts w:ascii="Garamond" w:hAnsi="Garamond" w:cs="Arial"/>
          <w:bCs/>
          <w:iCs/>
          <w:sz w:val="24"/>
        </w:rPr>
        <w:t>mlouvy.</w:t>
      </w:r>
    </w:p>
    <w:p w:rsidR="002F7A3F" w:rsidRPr="00F400EC" w:rsidRDefault="002F7A3F" w:rsidP="002F7A3F">
      <w:pPr>
        <w:pStyle w:val="Odstavecseseznamem"/>
        <w:tabs>
          <w:tab w:val="num" w:pos="284"/>
        </w:tabs>
        <w:ind w:left="284" w:hanging="284"/>
        <w:rPr>
          <w:rFonts w:ascii="Garamond" w:hAnsi="Garamond" w:cs="Arial"/>
          <w:bCs/>
          <w:iCs/>
        </w:rPr>
      </w:pPr>
    </w:p>
    <w:p w:rsidR="002F7A3F" w:rsidRPr="00F400EC" w:rsidRDefault="002F7A3F" w:rsidP="002F7A3F">
      <w:pPr>
        <w:pStyle w:val="Normlnslovan"/>
        <w:tabs>
          <w:tab w:val="clear" w:pos="792"/>
        </w:tabs>
        <w:spacing w:after="0"/>
        <w:ind w:left="284" w:hanging="284"/>
        <w:jc w:val="both"/>
        <w:rPr>
          <w:rFonts w:ascii="Garamond" w:hAnsi="Garamond"/>
          <w:b/>
          <w:sz w:val="24"/>
        </w:rPr>
      </w:pPr>
      <w:r w:rsidRPr="00F400EC">
        <w:rPr>
          <w:rFonts w:ascii="Garamond" w:hAnsi="Garamond" w:cs="Arial"/>
          <w:bCs/>
          <w:iCs/>
          <w:sz w:val="24"/>
        </w:rPr>
        <w:t xml:space="preserve">  </w:t>
      </w:r>
      <w:r w:rsidRPr="00F400EC">
        <w:rPr>
          <w:rFonts w:ascii="Garamond" w:hAnsi="Garamond"/>
          <w:sz w:val="24"/>
        </w:rPr>
        <w:t xml:space="preserve"> </w:t>
      </w:r>
    </w:p>
    <w:p w:rsidR="002F7A3F" w:rsidRPr="007474E0" w:rsidRDefault="002F7A3F" w:rsidP="002F7A3F">
      <w:pPr>
        <w:pStyle w:val="Nadpis2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Garamond" w:hAnsi="Garamond"/>
          <w:bCs w:val="0"/>
        </w:rPr>
      </w:pPr>
      <w:r w:rsidRPr="007474E0">
        <w:rPr>
          <w:rFonts w:ascii="Garamond" w:hAnsi="Garamond"/>
          <w:bCs w:val="0"/>
        </w:rPr>
        <w:t>Subjekt mimosoudního řešení sporů</w:t>
      </w:r>
    </w:p>
    <w:p w:rsidR="002F7A3F" w:rsidRPr="007474E0" w:rsidRDefault="002F7A3F" w:rsidP="002F7A3F">
      <w:pPr>
        <w:pStyle w:val="Odstavecseseznamem"/>
        <w:ind w:left="1080"/>
        <w:rPr>
          <w:rFonts w:ascii="Garamond" w:hAnsi="Garamond"/>
        </w:rPr>
      </w:pPr>
    </w:p>
    <w:p w:rsidR="002F7A3F" w:rsidRDefault="002F7A3F" w:rsidP="002F7A3F">
      <w:pPr>
        <w:spacing w:after="72"/>
        <w:jc w:val="both"/>
        <w:rPr>
          <w:rFonts w:ascii="Garamond" w:hAnsi="Garamond"/>
        </w:rPr>
      </w:pPr>
      <w:r w:rsidRPr="007474E0">
        <w:rPr>
          <w:rFonts w:ascii="Garamond" w:hAnsi="Garamond"/>
        </w:rPr>
        <w:t>Advokát</w:t>
      </w:r>
      <w:r w:rsidR="00E96634"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ka</w:t>
      </w:r>
      <w:proofErr w:type="spellEnd"/>
      <w:r>
        <w:rPr>
          <w:rFonts w:ascii="Garamond" w:hAnsi="Garamond"/>
        </w:rPr>
        <w:t xml:space="preserve"> informoval</w:t>
      </w:r>
      <w:r w:rsidR="00E96634">
        <w:rPr>
          <w:rFonts w:ascii="Garamond" w:hAnsi="Garamond"/>
        </w:rPr>
        <w:t>/</w:t>
      </w:r>
      <w:r>
        <w:rPr>
          <w:rFonts w:ascii="Garamond" w:hAnsi="Garamond"/>
        </w:rPr>
        <w:t xml:space="preserve">a klienta </w:t>
      </w:r>
      <w:r w:rsidRPr="007474E0">
        <w:rPr>
          <w:rFonts w:ascii="Garamond" w:hAnsi="Garamond"/>
        </w:rPr>
        <w:t xml:space="preserve">dle </w:t>
      </w:r>
      <w:proofErr w:type="spellStart"/>
      <w:r w:rsidRPr="007474E0">
        <w:rPr>
          <w:rFonts w:ascii="Garamond" w:hAnsi="Garamond"/>
        </w:rPr>
        <w:t>ust</w:t>
      </w:r>
      <w:proofErr w:type="spellEnd"/>
      <w:r w:rsidRPr="007474E0">
        <w:rPr>
          <w:rFonts w:ascii="Garamond" w:hAnsi="Garamond"/>
        </w:rPr>
        <w:t xml:space="preserve">. § 14 odst. 1) zákona. </w:t>
      </w:r>
      <w:proofErr w:type="gramStart"/>
      <w:r w:rsidRPr="007474E0">
        <w:rPr>
          <w:rFonts w:ascii="Garamond" w:hAnsi="Garamond"/>
        </w:rPr>
        <w:t>č.</w:t>
      </w:r>
      <w:proofErr w:type="gramEnd"/>
      <w:r w:rsidRPr="007474E0">
        <w:rPr>
          <w:rFonts w:ascii="Garamond" w:hAnsi="Garamond"/>
        </w:rPr>
        <w:t xml:space="preserve"> 634/1992 Sb., o ochraně spotřebitele, </w:t>
      </w:r>
      <w:r w:rsidRPr="00F400EC">
        <w:rPr>
          <w:rFonts w:ascii="Garamond" w:hAnsi="Garamond" w:cs="Arial"/>
        </w:rPr>
        <w:t>ve znění pozdějších předpisů</w:t>
      </w:r>
      <w:r w:rsidR="00E96634">
        <w:rPr>
          <w:rFonts w:ascii="Garamond" w:hAnsi="Garamond" w:cs="Arial"/>
        </w:rPr>
        <w:t>,</w:t>
      </w:r>
      <w:r w:rsidRPr="007474E0">
        <w:rPr>
          <w:rFonts w:ascii="Garamond" w:hAnsi="Garamond"/>
        </w:rPr>
        <w:t xml:space="preserve"> že věcně příslušným subjektem mimosoudního řešení případných spotřebitelských sporů </w:t>
      </w:r>
      <w:r>
        <w:rPr>
          <w:rFonts w:ascii="Garamond" w:hAnsi="Garamond"/>
        </w:rPr>
        <w:t>mezi advokát</w:t>
      </w:r>
      <w:r w:rsidR="00E96634">
        <w:rPr>
          <w:rFonts w:ascii="Garamond" w:hAnsi="Garamond"/>
        </w:rPr>
        <w:t>em/</w:t>
      </w:r>
      <w:proofErr w:type="spellStart"/>
      <w:r>
        <w:rPr>
          <w:rFonts w:ascii="Garamond" w:hAnsi="Garamond"/>
        </w:rPr>
        <w:t>kou</w:t>
      </w:r>
      <w:proofErr w:type="spellEnd"/>
      <w:r>
        <w:rPr>
          <w:rFonts w:ascii="Garamond" w:hAnsi="Garamond"/>
        </w:rPr>
        <w:t xml:space="preserve"> a klientem v</w:t>
      </w:r>
      <w:r w:rsidRPr="007474E0">
        <w:rPr>
          <w:rFonts w:ascii="Garamond" w:hAnsi="Garamond"/>
        </w:rPr>
        <w:t xml:space="preserve">yplývajících z této smlouvy je Česká advokátní komora, internetové stránky </w:t>
      </w:r>
      <w:hyperlink r:id="rId6" w:history="1">
        <w:r w:rsidRPr="007474E0">
          <w:rPr>
            <w:rStyle w:val="Hypertextovodkaz"/>
            <w:rFonts w:ascii="Garamond" w:eastAsia="Calibri" w:hAnsi="Garamond"/>
          </w:rPr>
          <w:t>www.cak.cz</w:t>
        </w:r>
      </w:hyperlink>
      <w:r>
        <w:rPr>
          <w:rFonts w:ascii="Garamond" w:hAnsi="Garamond"/>
        </w:rPr>
        <w:t>.</w:t>
      </w:r>
    </w:p>
    <w:p w:rsidR="00E96634" w:rsidRPr="007474E0" w:rsidRDefault="00E96634" w:rsidP="002F7A3F">
      <w:pPr>
        <w:spacing w:after="72"/>
        <w:jc w:val="both"/>
        <w:rPr>
          <w:rFonts w:ascii="Garamond" w:hAnsi="Garamond"/>
        </w:rPr>
      </w:pPr>
    </w:p>
    <w:p w:rsidR="002F7A3F" w:rsidRPr="007474E0" w:rsidRDefault="002F7A3F" w:rsidP="002F7A3F">
      <w:pPr>
        <w:pStyle w:val="Nadpis2"/>
        <w:widowControl w:val="0"/>
        <w:autoSpaceDE w:val="0"/>
        <w:autoSpaceDN w:val="0"/>
        <w:adjustRightInd w:val="0"/>
        <w:jc w:val="center"/>
        <w:rPr>
          <w:rStyle w:val="FontStyle11"/>
          <w:rFonts w:ascii="Garamond" w:eastAsia="Calibri" w:hAnsi="Garamond"/>
          <w:b/>
        </w:rPr>
      </w:pPr>
    </w:p>
    <w:p w:rsidR="002F7A3F" w:rsidRPr="00AA720D" w:rsidRDefault="002F7A3F" w:rsidP="002F7A3F">
      <w:pPr>
        <w:pStyle w:val="Nadpis2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rStyle w:val="FontStyle11"/>
          <w:rFonts w:ascii="Garamond" w:eastAsia="Calibri" w:hAnsi="Garamond"/>
          <w:b/>
        </w:rPr>
      </w:pPr>
      <w:r w:rsidRPr="00AA720D">
        <w:rPr>
          <w:rStyle w:val="FontStyle11"/>
          <w:rFonts w:ascii="Garamond" w:eastAsia="Calibri" w:hAnsi="Garamond"/>
          <w:b/>
        </w:rPr>
        <w:t>Závěrečná ustanovení</w:t>
      </w:r>
    </w:p>
    <w:p w:rsidR="002F7A3F" w:rsidRPr="0095129C" w:rsidRDefault="002F7A3F" w:rsidP="002F7A3F"/>
    <w:p w:rsidR="002F7A3F" w:rsidRPr="00AA720D" w:rsidRDefault="002F7A3F" w:rsidP="002F7A3F">
      <w:pPr>
        <w:pStyle w:val="Style4"/>
        <w:widowControl/>
        <w:numPr>
          <w:ilvl w:val="0"/>
          <w:numId w:val="6"/>
        </w:numPr>
        <w:spacing w:line="240" w:lineRule="auto"/>
        <w:ind w:left="426" w:hanging="426"/>
        <w:jc w:val="both"/>
        <w:rPr>
          <w:rFonts w:ascii="Garamond" w:hAnsi="Garamond" w:cs="Arial"/>
          <w:bCs/>
          <w:iCs/>
        </w:rPr>
      </w:pPr>
      <w:r w:rsidRPr="00AA720D">
        <w:rPr>
          <w:rStyle w:val="FontStyle12"/>
          <w:rFonts w:ascii="Garamond" w:hAnsi="Garamond" w:cs="Arial"/>
          <w:sz w:val="24"/>
          <w:szCs w:val="24"/>
        </w:rPr>
        <w:t xml:space="preserve">Smlouva nabývá platnosti a účinnosti dnem podpisu smluvních stran a </w:t>
      </w:r>
      <w:r w:rsidRPr="00AA720D">
        <w:rPr>
          <w:rFonts w:ascii="Garamond" w:hAnsi="Garamond" w:cs="Arial"/>
          <w:bCs/>
          <w:iCs/>
        </w:rPr>
        <w:t>uzavírá se na dobu určitou do 1.</w:t>
      </w:r>
      <w:r w:rsidR="00AA720D">
        <w:rPr>
          <w:rFonts w:ascii="Garamond" w:hAnsi="Garamond" w:cs="Arial"/>
          <w:bCs/>
          <w:iCs/>
        </w:rPr>
        <w:t xml:space="preserve"> </w:t>
      </w:r>
      <w:r w:rsidRPr="00AA720D">
        <w:rPr>
          <w:rFonts w:ascii="Garamond" w:hAnsi="Garamond" w:cs="Arial"/>
          <w:bCs/>
          <w:iCs/>
        </w:rPr>
        <w:t>2.</w:t>
      </w:r>
      <w:r w:rsidR="00AA720D">
        <w:rPr>
          <w:rFonts w:ascii="Garamond" w:hAnsi="Garamond" w:cs="Arial"/>
          <w:bCs/>
          <w:iCs/>
        </w:rPr>
        <w:t xml:space="preserve"> </w:t>
      </w:r>
      <w:proofErr w:type="gramStart"/>
      <w:r w:rsidRPr="00AA720D">
        <w:rPr>
          <w:rFonts w:ascii="Garamond" w:hAnsi="Garamond" w:cs="Arial"/>
          <w:bCs/>
          <w:iCs/>
        </w:rPr>
        <w:t>2018  do</w:t>
      </w:r>
      <w:proofErr w:type="gramEnd"/>
      <w:r w:rsidRPr="00AA720D">
        <w:rPr>
          <w:rFonts w:ascii="Garamond" w:hAnsi="Garamond" w:cs="Arial"/>
          <w:bCs/>
          <w:iCs/>
        </w:rPr>
        <w:t xml:space="preserve"> 3</w:t>
      </w:r>
      <w:r w:rsidR="00FB57FF">
        <w:rPr>
          <w:rFonts w:ascii="Garamond" w:hAnsi="Garamond" w:cs="Arial"/>
          <w:bCs/>
          <w:iCs/>
        </w:rPr>
        <w:t>0</w:t>
      </w:r>
      <w:r w:rsidRPr="00AA720D">
        <w:rPr>
          <w:rFonts w:ascii="Garamond" w:hAnsi="Garamond" w:cs="Arial"/>
          <w:bCs/>
          <w:iCs/>
        </w:rPr>
        <w:t>.</w:t>
      </w:r>
      <w:r w:rsidR="00E96634" w:rsidRPr="00AA720D">
        <w:rPr>
          <w:rFonts w:ascii="Garamond" w:hAnsi="Garamond" w:cs="Arial"/>
          <w:bCs/>
          <w:iCs/>
        </w:rPr>
        <w:t xml:space="preserve"> </w:t>
      </w:r>
      <w:r w:rsidR="00FB57FF">
        <w:rPr>
          <w:rFonts w:ascii="Garamond" w:hAnsi="Garamond" w:cs="Arial"/>
          <w:bCs/>
          <w:iCs/>
        </w:rPr>
        <w:t>4</w:t>
      </w:r>
      <w:r w:rsidRPr="00AA720D">
        <w:rPr>
          <w:rFonts w:ascii="Garamond" w:hAnsi="Garamond" w:cs="Arial"/>
          <w:bCs/>
          <w:iCs/>
        </w:rPr>
        <w:t>.</w:t>
      </w:r>
      <w:r w:rsidR="00E96634" w:rsidRPr="00AA720D">
        <w:rPr>
          <w:rFonts w:ascii="Garamond" w:hAnsi="Garamond" w:cs="Arial"/>
          <w:bCs/>
          <w:iCs/>
        </w:rPr>
        <w:t xml:space="preserve"> </w:t>
      </w:r>
      <w:r w:rsidRPr="00AA720D">
        <w:rPr>
          <w:rFonts w:ascii="Garamond" w:hAnsi="Garamond" w:cs="Arial"/>
          <w:bCs/>
          <w:iCs/>
        </w:rPr>
        <w:t>201</w:t>
      </w:r>
      <w:r w:rsidR="00FB57FF">
        <w:rPr>
          <w:rFonts w:ascii="Garamond" w:hAnsi="Garamond" w:cs="Arial"/>
          <w:bCs/>
          <w:iCs/>
        </w:rPr>
        <w:t>8</w:t>
      </w:r>
      <w:r w:rsidRPr="00AA720D">
        <w:rPr>
          <w:rFonts w:ascii="Garamond" w:hAnsi="Garamond" w:cs="Arial"/>
          <w:bCs/>
          <w:iCs/>
        </w:rPr>
        <w:t>.</w:t>
      </w:r>
    </w:p>
    <w:p w:rsidR="002F7A3F" w:rsidRPr="00E96634" w:rsidRDefault="002F7A3F" w:rsidP="002F7A3F">
      <w:pPr>
        <w:pStyle w:val="Style4"/>
        <w:widowControl/>
        <w:spacing w:line="240" w:lineRule="auto"/>
        <w:ind w:left="426" w:firstLine="0"/>
        <w:jc w:val="both"/>
        <w:rPr>
          <w:rFonts w:ascii="Garamond" w:hAnsi="Garamond" w:cs="Arial"/>
          <w:bCs/>
          <w:iCs/>
        </w:rPr>
      </w:pPr>
    </w:p>
    <w:p w:rsidR="002F7A3F" w:rsidRPr="00E96634" w:rsidRDefault="002F7A3F" w:rsidP="002F7A3F">
      <w:pPr>
        <w:pStyle w:val="Style4"/>
        <w:widowControl/>
        <w:numPr>
          <w:ilvl w:val="0"/>
          <w:numId w:val="6"/>
        </w:numPr>
        <w:spacing w:line="240" w:lineRule="auto"/>
        <w:ind w:left="426" w:hanging="426"/>
        <w:jc w:val="both"/>
        <w:rPr>
          <w:rStyle w:val="FontStyle12"/>
          <w:rFonts w:ascii="Garamond" w:hAnsi="Garamond" w:cs="Arial"/>
          <w:bCs/>
          <w:iCs/>
          <w:sz w:val="24"/>
          <w:szCs w:val="24"/>
        </w:rPr>
      </w:pPr>
      <w:r w:rsidRPr="00E96634">
        <w:rPr>
          <w:rStyle w:val="FontStyle12"/>
          <w:rFonts w:ascii="Garamond" w:hAnsi="Garamond" w:cs="Arial"/>
          <w:sz w:val="24"/>
          <w:szCs w:val="24"/>
        </w:rPr>
        <w:t>Smlouvu lze měnit nebo doplňovat písemnými dodatky podepsanými stranami.</w:t>
      </w:r>
    </w:p>
    <w:p w:rsidR="002F7A3F" w:rsidRPr="00F400EC" w:rsidRDefault="002F7A3F" w:rsidP="002F7A3F">
      <w:pPr>
        <w:pStyle w:val="Style4"/>
        <w:widowControl/>
        <w:spacing w:line="240" w:lineRule="auto"/>
        <w:ind w:left="360" w:firstLine="0"/>
        <w:jc w:val="both"/>
        <w:rPr>
          <w:rStyle w:val="FontStyle12"/>
          <w:rFonts w:ascii="Garamond" w:hAnsi="Garamond" w:cs="Arial"/>
        </w:rPr>
      </w:pPr>
    </w:p>
    <w:p w:rsidR="002F7A3F" w:rsidRPr="002D0A79" w:rsidRDefault="002F7A3F" w:rsidP="002F7A3F">
      <w:pPr>
        <w:pStyle w:val="slovn1"/>
        <w:numPr>
          <w:ilvl w:val="0"/>
          <w:numId w:val="7"/>
        </w:numPr>
        <w:rPr>
          <w:rFonts w:ascii="Garamond" w:hAnsi="Garamond"/>
          <w:b/>
          <w:sz w:val="24"/>
          <w:szCs w:val="24"/>
        </w:rPr>
      </w:pPr>
      <w:r w:rsidRPr="002D0A79">
        <w:rPr>
          <w:rFonts w:ascii="Garamond" w:hAnsi="Garamond"/>
          <w:sz w:val="24"/>
          <w:szCs w:val="24"/>
        </w:rPr>
        <w:t xml:space="preserve">Smluvní strany berou na vědomí, že tato smlouva ke své účinnosti vyžaduje uveřejnění v registru smluv podle zákona č. 340/2015 Sb., o registru smluv, ve znění pozdějších předpisů, a s tímto uveřejněním souhlasí. Zaslání smlouvy do registru smluv zajistí </w:t>
      </w:r>
      <w:r w:rsidR="00E96634">
        <w:rPr>
          <w:rFonts w:ascii="Garamond" w:hAnsi="Garamond"/>
          <w:sz w:val="24"/>
          <w:szCs w:val="24"/>
        </w:rPr>
        <w:t>klient</w:t>
      </w:r>
      <w:r w:rsidRPr="002D0A79">
        <w:rPr>
          <w:rFonts w:ascii="Garamond" w:hAnsi="Garamond"/>
          <w:sz w:val="24"/>
          <w:szCs w:val="24"/>
        </w:rPr>
        <w:t xml:space="preserve"> neprodleně po podpisu smlouvy. </w:t>
      </w:r>
      <w:r w:rsidR="00E96634">
        <w:rPr>
          <w:rFonts w:ascii="Garamond" w:hAnsi="Garamond"/>
          <w:sz w:val="24"/>
          <w:szCs w:val="24"/>
        </w:rPr>
        <w:t>Klient</w:t>
      </w:r>
      <w:r w:rsidRPr="002D0A79">
        <w:rPr>
          <w:rFonts w:ascii="Garamond" w:hAnsi="Garamond"/>
          <w:sz w:val="24"/>
          <w:szCs w:val="24"/>
        </w:rPr>
        <w:t xml:space="preserve"> se současně zavazuje informovat </w:t>
      </w:r>
      <w:r w:rsidR="00E96634">
        <w:rPr>
          <w:rFonts w:ascii="Garamond" w:hAnsi="Garamond"/>
          <w:sz w:val="24"/>
          <w:szCs w:val="24"/>
        </w:rPr>
        <w:t xml:space="preserve">advokáta/ku </w:t>
      </w:r>
      <w:r w:rsidRPr="002D0A79">
        <w:rPr>
          <w:rFonts w:ascii="Garamond" w:hAnsi="Garamond"/>
          <w:sz w:val="24"/>
          <w:szCs w:val="24"/>
        </w:rPr>
        <w:t xml:space="preserve">o provedení registrace tak, že </w:t>
      </w:r>
      <w:r w:rsidR="00E96634">
        <w:rPr>
          <w:rFonts w:ascii="Garamond" w:hAnsi="Garamond"/>
          <w:sz w:val="24"/>
          <w:szCs w:val="24"/>
        </w:rPr>
        <w:t>mu/</w:t>
      </w:r>
      <w:r w:rsidRPr="002D0A79">
        <w:rPr>
          <w:rFonts w:ascii="Garamond" w:hAnsi="Garamond"/>
          <w:sz w:val="24"/>
          <w:szCs w:val="24"/>
        </w:rPr>
        <w:t>jí zašle kopii potvrzení správce registru smluv o uveřejnění smlouvy bez zbytečného odkladu poté</w:t>
      </w:r>
      <w:r w:rsidR="00E96634">
        <w:rPr>
          <w:rFonts w:ascii="Garamond" w:hAnsi="Garamond"/>
          <w:sz w:val="24"/>
          <w:szCs w:val="24"/>
        </w:rPr>
        <w:t>, kdy sám</w:t>
      </w:r>
      <w:r w:rsidRPr="002D0A79">
        <w:rPr>
          <w:rFonts w:ascii="Garamond" w:hAnsi="Garamond"/>
          <w:sz w:val="24"/>
          <w:szCs w:val="24"/>
        </w:rPr>
        <w:t xml:space="preserve"> potvrzení obdrží</w:t>
      </w:r>
      <w:r w:rsidR="00E96634">
        <w:rPr>
          <w:rFonts w:ascii="Garamond" w:hAnsi="Garamond"/>
          <w:sz w:val="24"/>
          <w:szCs w:val="24"/>
        </w:rPr>
        <w:t>.</w:t>
      </w:r>
    </w:p>
    <w:p w:rsidR="002F7A3F" w:rsidRPr="002D0A79" w:rsidRDefault="002F7A3F" w:rsidP="002F7A3F">
      <w:pPr>
        <w:pStyle w:val="slovn1"/>
        <w:ind w:left="360" w:firstLine="0"/>
        <w:rPr>
          <w:rFonts w:ascii="Garamond" w:hAnsi="Garamond"/>
          <w:b/>
          <w:sz w:val="24"/>
          <w:szCs w:val="24"/>
        </w:rPr>
      </w:pPr>
    </w:p>
    <w:p w:rsidR="002F7A3F" w:rsidRPr="002D0A79" w:rsidRDefault="002F7A3F" w:rsidP="002F7A3F">
      <w:pPr>
        <w:pStyle w:val="slovn1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2D0A79">
        <w:rPr>
          <w:rFonts w:ascii="Garamond" w:hAnsi="Garamond" w:cstheme="minorHAnsi"/>
          <w:sz w:val="24"/>
          <w:szCs w:val="24"/>
        </w:rPr>
        <w:tab/>
        <w:t>Tato smlouva nabývá platnosti dnem podepsání oběma smluvními stranami a účinnosti dnem uveřejnění v registru smluv.</w:t>
      </w:r>
    </w:p>
    <w:p w:rsidR="002F7A3F" w:rsidRPr="002D0A79" w:rsidRDefault="002F7A3F" w:rsidP="002F7A3F">
      <w:pPr>
        <w:pStyle w:val="Style4"/>
        <w:widowControl/>
        <w:spacing w:line="240" w:lineRule="auto"/>
        <w:ind w:left="360" w:firstLine="0"/>
        <w:jc w:val="both"/>
        <w:rPr>
          <w:rFonts w:ascii="Garamond" w:hAnsi="Garamond" w:cs="Arial"/>
        </w:rPr>
      </w:pPr>
    </w:p>
    <w:p w:rsidR="002F7A3F" w:rsidRPr="002D0A79" w:rsidRDefault="002F7A3F" w:rsidP="002F7A3F">
      <w:pPr>
        <w:pStyle w:val="Style4"/>
        <w:widowControl/>
        <w:numPr>
          <w:ilvl w:val="0"/>
          <w:numId w:val="7"/>
        </w:numPr>
        <w:spacing w:line="240" w:lineRule="auto"/>
        <w:jc w:val="both"/>
        <w:rPr>
          <w:rFonts w:ascii="Garamond" w:hAnsi="Garamond" w:cs="Arial"/>
        </w:rPr>
      </w:pPr>
      <w:r w:rsidRPr="002D0A79">
        <w:rPr>
          <w:rFonts w:ascii="Garamond" w:hAnsi="Garamond" w:cs="Arial"/>
        </w:rPr>
        <w:t xml:space="preserve">Smlouva je sepsána ve </w:t>
      </w:r>
      <w:r w:rsidR="00E96634">
        <w:rPr>
          <w:rFonts w:ascii="Garamond" w:hAnsi="Garamond" w:cs="Arial"/>
        </w:rPr>
        <w:t>dvou</w:t>
      </w:r>
      <w:r w:rsidRPr="002D0A79">
        <w:rPr>
          <w:rFonts w:ascii="Garamond" w:hAnsi="Garamond" w:cs="Arial"/>
        </w:rPr>
        <w:t xml:space="preserve"> stejnopisech, z nichž každá smluvní strana obdrží po jednom stejnopisu. </w:t>
      </w:r>
    </w:p>
    <w:p w:rsidR="002F7A3F" w:rsidRPr="00F400EC" w:rsidRDefault="002F7A3F" w:rsidP="002F7A3F">
      <w:pPr>
        <w:pStyle w:val="Odstavecseseznamem"/>
        <w:rPr>
          <w:rFonts w:ascii="Garamond" w:hAnsi="Garamond" w:cs="Arial"/>
        </w:rPr>
      </w:pPr>
    </w:p>
    <w:p w:rsidR="002F7A3F" w:rsidRPr="00F400EC" w:rsidRDefault="002F7A3F" w:rsidP="002F7A3F">
      <w:pPr>
        <w:pStyle w:val="Style4"/>
        <w:widowControl/>
        <w:numPr>
          <w:ilvl w:val="0"/>
          <w:numId w:val="7"/>
        </w:numPr>
        <w:spacing w:line="240" w:lineRule="auto"/>
        <w:jc w:val="both"/>
        <w:rPr>
          <w:rFonts w:ascii="Garamond" w:hAnsi="Garamond" w:cs="Arial"/>
        </w:rPr>
      </w:pPr>
      <w:r w:rsidRPr="00F400EC">
        <w:rPr>
          <w:rFonts w:ascii="Garamond" w:hAnsi="Garamond" w:cs="Arial"/>
        </w:rPr>
        <w:t>Smluvní strany prohlašují, že tato smlouva je projevem jejich pravé a svobodné vůle a na důkaz dohody o všech článcích této smlouvy připojují své podpisy.</w:t>
      </w:r>
    </w:p>
    <w:p w:rsidR="002F7A3F" w:rsidRDefault="002F7A3F" w:rsidP="002F7A3F">
      <w:pPr>
        <w:pStyle w:val="Style4"/>
        <w:widowControl/>
        <w:spacing w:line="240" w:lineRule="auto"/>
        <w:ind w:firstLine="0"/>
        <w:jc w:val="both"/>
        <w:rPr>
          <w:rFonts w:ascii="Garamond" w:hAnsi="Garamond" w:cs="Arial"/>
        </w:rPr>
      </w:pPr>
    </w:p>
    <w:p w:rsidR="00E96634" w:rsidRDefault="00E96634" w:rsidP="002F7A3F">
      <w:pPr>
        <w:pStyle w:val="Style4"/>
        <w:widowControl/>
        <w:spacing w:line="240" w:lineRule="auto"/>
        <w:ind w:firstLine="0"/>
        <w:jc w:val="both"/>
        <w:rPr>
          <w:rFonts w:ascii="Garamond" w:hAnsi="Garamond" w:cs="Arial"/>
        </w:rPr>
      </w:pPr>
    </w:p>
    <w:p w:rsidR="002F7A3F" w:rsidRDefault="0005046D" w:rsidP="002F7A3F">
      <w:pPr>
        <w:pStyle w:val="Style4"/>
        <w:widowControl/>
        <w:spacing w:line="240" w:lineRule="auto"/>
        <w:ind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 Praze dne 25. 1.</w:t>
      </w:r>
      <w:r w:rsidR="002F7A3F" w:rsidRPr="00F400EC">
        <w:rPr>
          <w:rFonts w:ascii="Garamond" w:hAnsi="Garamond" w:cs="Arial"/>
        </w:rPr>
        <w:t xml:space="preserve"> 201</w:t>
      </w:r>
      <w:r w:rsidR="005000F8">
        <w:rPr>
          <w:rFonts w:ascii="Garamond" w:hAnsi="Garamond" w:cs="Arial"/>
        </w:rPr>
        <w:t>8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V Praze dne 25. 1. </w:t>
      </w:r>
      <w:bookmarkStart w:id="1" w:name="_GoBack"/>
      <w:bookmarkEnd w:id="1"/>
      <w:r w:rsidR="002F7A3F">
        <w:rPr>
          <w:rFonts w:ascii="Garamond" w:hAnsi="Garamond" w:cs="Arial"/>
        </w:rPr>
        <w:t>201</w:t>
      </w:r>
      <w:r w:rsidR="005000F8">
        <w:rPr>
          <w:rFonts w:ascii="Garamond" w:hAnsi="Garamond" w:cs="Arial"/>
        </w:rPr>
        <w:t>8</w:t>
      </w:r>
    </w:p>
    <w:p w:rsidR="002F7A3F" w:rsidRDefault="002F7A3F" w:rsidP="002F7A3F">
      <w:pPr>
        <w:pStyle w:val="Style4"/>
        <w:widowControl/>
        <w:spacing w:line="240" w:lineRule="auto"/>
        <w:ind w:firstLine="0"/>
        <w:jc w:val="both"/>
        <w:rPr>
          <w:rFonts w:ascii="Garamond" w:hAnsi="Garamond" w:cs="Arial"/>
          <w:sz w:val="16"/>
          <w:szCs w:val="16"/>
        </w:rPr>
      </w:pPr>
    </w:p>
    <w:p w:rsidR="00590E53" w:rsidRDefault="00590E53" w:rsidP="002F7A3F">
      <w:pPr>
        <w:pStyle w:val="Style4"/>
        <w:widowControl/>
        <w:spacing w:line="240" w:lineRule="auto"/>
        <w:ind w:firstLine="0"/>
        <w:jc w:val="both"/>
        <w:rPr>
          <w:rFonts w:ascii="Garamond" w:hAnsi="Garamond" w:cs="Arial"/>
          <w:sz w:val="16"/>
          <w:szCs w:val="16"/>
        </w:rPr>
      </w:pPr>
    </w:p>
    <w:p w:rsidR="00590E53" w:rsidRPr="00590E53" w:rsidRDefault="00590E53" w:rsidP="002F7A3F">
      <w:pPr>
        <w:pStyle w:val="Style4"/>
        <w:widowControl/>
        <w:spacing w:line="240" w:lineRule="auto"/>
        <w:ind w:firstLine="0"/>
        <w:jc w:val="both"/>
        <w:rPr>
          <w:rFonts w:ascii="Garamond" w:hAnsi="Garamond" w:cs="Arial"/>
          <w:sz w:val="16"/>
          <w:szCs w:val="16"/>
        </w:rPr>
      </w:pPr>
    </w:p>
    <w:p w:rsidR="002F7A3F" w:rsidRPr="007474E0" w:rsidRDefault="002F7A3F" w:rsidP="00590E53">
      <w:pPr>
        <w:jc w:val="both"/>
        <w:rPr>
          <w:rFonts w:ascii="Garamond" w:hAnsi="Garamond" w:cs="Arial"/>
        </w:rPr>
      </w:pPr>
      <w:r w:rsidRPr="00F400EC">
        <w:rPr>
          <w:rFonts w:ascii="Garamond" w:hAnsi="Garamond" w:cs="Arial"/>
        </w:rPr>
        <w:t>…………………………………</w:t>
      </w:r>
      <w:r>
        <w:rPr>
          <w:rFonts w:ascii="Garamond" w:hAnsi="Garamond" w:cs="Arial"/>
        </w:rPr>
        <w:t xml:space="preserve"> </w:t>
      </w:r>
      <w:r w:rsidRPr="00F400EC">
        <w:rPr>
          <w:rFonts w:ascii="Garamond" w:hAnsi="Garamond" w:cs="Arial"/>
        </w:rPr>
        <w:tab/>
      </w:r>
      <w:r w:rsidRPr="00F400EC">
        <w:rPr>
          <w:rFonts w:ascii="Garamond" w:hAnsi="Garamond" w:cs="Arial"/>
        </w:rPr>
        <w:tab/>
      </w:r>
      <w:r w:rsidRPr="00F400EC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             </w:t>
      </w:r>
      <w:r w:rsidRPr="00F400EC">
        <w:rPr>
          <w:rFonts w:ascii="Garamond" w:hAnsi="Garamond" w:cs="Arial"/>
        </w:rPr>
        <w:t>………………………….</w:t>
      </w:r>
      <w:r w:rsidRPr="00F400EC">
        <w:rPr>
          <w:rFonts w:ascii="Garamond" w:hAnsi="Garamond" w:cs="Arial"/>
        </w:rPr>
        <w:br/>
      </w:r>
      <w:r w:rsidRPr="007474E0">
        <w:rPr>
          <w:rFonts w:ascii="Garamond" w:hAnsi="Garamond" w:cs="Arial"/>
        </w:rPr>
        <w:t>Univer</w:t>
      </w:r>
      <w:r>
        <w:rPr>
          <w:rFonts w:ascii="Garamond" w:hAnsi="Garamond" w:cs="Arial"/>
        </w:rPr>
        <w:t>z</w:t>
      </w:r>
      <w:r w:rsidRPr="007474E0">
        <w:rPr>
          <w:rFonts w:ascii="Garamond" w:hAnsi="Garamond" w:cs="Arial"/>
        </w:rPr>
        <w:t>ita Karlova, Fakulta sociálních věd</w:t>
      </w:r>
      <w:r w:rsidRPr="00F179FF">
        <w:rPr>
          <w:rFonts w:ascii="Garamond" w:hAnsi="Garamond" w:cs="Arial"/>
          <w:b/>
        </w:rPr>
        <w:t xml:space="preserve">  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  <w:t xml:space="preserve">  </w:t>
      </w:r>
      <w:r w:rsidR="00590E53">
        <w:rPr>
          <w:rFonts w:ascii="Garamond" w:hAnsi="Garamond" w:cs="Arial"/>
          <w:b/>
        </w:rPr>
        <w:t xml:space="preserve">  </w:t>
      </w:r>
      <w:r w:rsidR="00FB57FF">
        <w:rPr>
          <w:rFonts w:ascii="Garamond" w:hAnsi="Garamond" w:cs="Arial"/>
        </w:rPr>
        <w:t>JUDr. Jindra Pavlová</w:t>
      </w:r>
      <w:r w:rsidRPr="007474E0">
        <w:rPr>
          <w:rFonts w:ascii="Garamond" w:hAnsi="Garamond" w:cs="Arial"/>
        </w:rPr>
        <w:t xml:space="preserve"> </w:t>
      </w:r>
    </w:p>
    <w:p w:rsidR="002F7A3F" w:rsidRDefault="002F7A3F" w:rsidP="00590E53">
      <w:pPr>
        <w:pStyle w:val="Zkladntext3"/>
        <w:spacing w:after="0"/>
        <w:rPr>
          <w:rFonts w:ascii="Garamond" w:hAnsi="Garamond" w:cs="Tahoma"/>
          <w:bCs/>
          <w:color w:val="1E1E1E"/>
          <w:kern w:val="36"/>
          <w:sz w:val="24"/>
          <w:szCs w:val="24"/>
        </w:rPr>
      </w:pPr>
      <w:r w:rsidRPr="00F179FF">
        <w:rPr>
          <w:rFonts w:ascii="Garamond" w:hAnsi="Garamond" w:cs="Tahoma"/>
          <w:bCs/>
          <w:color w:val="1E1E1E"/>
          <w:kern w:val="36"/>
          <w:sz w:val="24"/>
          <w:szCs w:val="24"/>
        </w:rPr>
        <w:t xml:space="preserve">PhDr. Jakub </w:t>
      </w:r>
      <w:proofErr w:type="spellStart"/>
      <w:r w:rsidRPr="00F179FF">
        <w:rPr>
          <w:rFonts w:ascii="Garamond" w:hAnsi="Garamond" w:cs="Tahoma"/>
          <w:bCs/>
          <w:color w:val="1E1E1E"/>
          <w:kern w:val="36"/>
          <w:sz w:val="24"/>
          <w:szCs w:val="24"/>
        </w:rPr>
        <w:t>Končelík</w:t>
      </w:r>
      <w:proofErr w:type="spellEnd"/>
      <w:r w:rsidRPr="00F179FF">
        <w:rPr>
          <w:rFonts w:ascii="Garamond" w:hAnsi="Garamond" w:cs="Tahoma"/>
          <w:bCs/>
          <w:color w:val="1E1E1E"/>
          <w:kern w:val="36"/>
          <w:sz w:val="24"/>
          <w:szCs w:val="24"/>
        </w:rPr>
        <w:t>, Ph.D.</w:t>
      </w:r>
      <w:r w:rsidR="00590E53">
        <w:rPr>
          <w:rFonts w:ascii="Garamond" w:hAnsi="Garamond" w:cs="Tahoma"/>
          <w:bCs/>
          <w:color w:val="1E1E1E"/>
          <w:kern w:val="36"/>
          <w:sz w:val="24"/>
          <w:szCs w:val="24"/>
        </w:rPr>
        <w:tab/>
      </w:r>
      <w:r w:rsidR="00590E53">
        <w:rPr>
          <w:rFonts w:ascii="Garamond" w:hAnsi="Garamond" w:cs="Tahoma"/>
          <w:bCs/>
          <w:color w:val="1E1E1E"/>
          <w:kern w:val="36"/>
          <w:sz w:val="24"/>
          <w:szCs w:val="24"/>
        </w:rPr>
        <w:tab/>
      </w:r>
      <w:r w:rsidR="00590E53">
        <w:rPr>
          <w:rFonts w:ascii="Garamond" w:hAnsi="Garamond" w:cs="Tahoma"/>
          <w:bCs/>
          <w:color w:val="1E1E1E"/>
          <w:kern w:val="36"/>
          <w:sz w:val="24"/>
          <w:szCs w:val="24"/>
        </w:rPr>
        <w:tab/>
      </w:r>
      <w:r w:rsidR="00590E53">
        <w:rPr>
          <w:rFonts w:ascii="Garamond" w:hAnsi="Garamond" w:cs="Tahoma"/>
          <w:bCs/>
          <w:color w:val="1E1E1E"/>
          <w:kern w:val="36"/>
          <w:sz w:val="24"/>
          <w:szCs w:val="24"/>
        </w:rPr>
        <w:tab/>
      </w:r>
      <w:r w:rsidR="00590E53">
        <w:rPr>
          <w:rFonts w:ascii="Garamond" w:hAnsi="Garamond" w:cs="Tahoma"/>
          <w:bCs/>
          <w:color w:val="1E1E1E"/>
          <w:kern w:val="36"/>
          <w:sz w:val="24"/>
          <w:szCs w:val="24"/>
        </w:rPr>
        <w:tab/>
      </w:r>
      <w:r w:rsidR="00590E53">
        <w:rPr>
          <w:rFonts w:ascii="Garamond" w:hAnsi="Garamond" w:cs="Tahoma"/>
          <w:bCs/>
          <w:color w:val="1E1E1E"/>
          <w:kern w:val="36"/>
          <w:sz w:val="24"/>
          <w:szCs w:val="24"/>
        </w:rPr>
        <w:tab/>
        <w:t>advokátka</w:t>
      </w:r>
    </w:p>
    <w:p w:rsidR="00DA3483" w:rsidRDefault="002F7A3F" w:rsidP="00590E53">
      <w:pPr>
        <w:pStyle w:val="Zkladntext3"/>
        <w:spacing w:after="0" w:line="276" w:lineRule="auto"/>
      </w:pPr>
      <w:r w:rsidRPr="00F179FF">
        <w:rPr>
          <w:rFonts w:ascii="Garamond" w:hAnsi="Garamond" w:cs="Tahoma"/>
          <w:bCs/>
          <w:color w:val="1E1E1E"/>
          <w:kern w:val="36"/>
          <w:sz w:val="24"/>
          <w:szCs w:val="24"/>
        </w:rPr>
        <w:t xml:space="preserve">děkan </w:t>
      </w:r>
    </w:p>
    <w:sectPr w:rsidR="00DA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37CE"/>
    <w:multiLevelType w:val="multilevel"/>
    <w:tmpl w:val="5C8E37A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D217A3"/>
    <w:multiLevelType w:val="multilevel"/>
    <w:tmpl w:val="19427600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6665522"/>
    <w:multiLevelType w:val="hybridMultilevel"/>
    <w:tmpl w:val="F5BA6622"/>
    <w:lvl w:ilvl="0" w:tplc="C66A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B6C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A2617B"/>
    <w:multiLevelType w:val="hybridMultilevel"/>
    <w:tmpl w:val="04FA4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72438"/>
    <w:multiLevelType w:val="hybridMultilevel"/>
    <w:tmpl w:val="4A8EB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46E9F"/>
    <w:multiLevelType w:val="hybridMultilevel"/>
    <w:tmpl w:val="30381C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55908"/>
    <w:multiLevelType w:val="hybridMultilevel"/>
    <w:tmpl w:val="7D5EEB76"/>
    <w:lvl w:ilvl="0" w:tplc="8898C4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25B06"/>
    <w:multiLevelType w:val="hybridMultilevel"/>
    <w:tmpl w:val="1D00E504"/>
    <w:lvl w:ilvl="0" w:tplc="8DEC1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F505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24049C"/>
    <w:multiLevelType w:val="multilevel"/>
    <w:tmpl w:val="5C8E37A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3F"/>
    <w:rsid w:val="00044354"/>
    <w:rsid w:val="0005046D"/>
    <w:rsid w:val="0016163C"/>
    <w:rsid w:val="002F7A3F"/>
    <w:rsid w:val="003D3E5F"/>
    <w:rsid w:val="00483C30"/>
    <w:rsid w:val="005000F8"/>
    <w:rsid w:val="005347ED"/>
    <w:rsid w:val="00590E53"/>
    <w:rsid w:val="00795F8C"/>
    <w:rsid w:val="0089690C"/>
    <w:rsid w:val="00937317"/>
    <w:rsid w:val="009976A4"/>
    <w:rsid w:val="009C15E4"/>
    <w:rsid w:val="00A34E66"/>
    <w:rsid w:val="00AA720D"/>
    <w:rsid w:val="00AD55E3"/>
    <w:rsid w:val="00AF24B4"/>
    <w:rsid w:val="00BB5DBC"/>
    <w:rsid w:val="00C659D0"/>
    <w:rsid w:val="00C70722"/>
    <w:rsid w:val="00D24614"/>
    <w:rsid w:val="00DA3483"/>
    <w:rsid w:val="00E96634"/>
    <w:rsid w:val="00EF3BE8"/>
    <w:rsid w:val="00F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A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F7A3F"/>
    <w:pPr>
      <w:keepNext/>
      <w:jc w:val="center"/>
      <w:outlineLvl w:val="0"/>
    </w:pPr>
    <w:rPr>
      <w:rFonts w:ascii="Book Antiqua" w:hAnsi="Book Antiqua" w:cs="Courier New"/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2F7A3F"/>
    <w:pPr>
      <w:keepNext/>
      <w:suppressAutoHyphens w:val="0"/>
      <w:outlineLvl w:val="1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7A3F"/>
    <w:rPr>
      <w:rFonts w:ascii="Book Antiqua" w:eastAsia="Times New Roman" w:hAnsi="Book Antiqua" w:cs="Courier New"/>
      <w:b/>
      <w:bCs/>
      <w:sz w:val="20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2F7A3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F7A3F"/>
    <w:pPr>
      <w:ind w:left="708"/>
    </w:pPr>
  </w:style>
  <w:style w:type="paragraph" w:styleId="Zkladntext3">
    <w:name w:val="Body Text 3"/>
    <w:basedOn w:val="Normln"/>
    <w:link w:val="Zkladntext3Char"/>
    <w:rsid w:val="002F7A3F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F7A3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slovan">
    <w:name w:val="Normální číslovaný"/>
    <w:basedOn w:val="Normln"/>
    <w:rsid w:val="002F7A3F"/>
    <w:pPr>
      <w:tabs>
        <w:tab w:val="num" w:pos="792"/>
      </w:tabs>
      <w:suppressAutoHyphens w:val="0"/>
      <w:spacing w:after="120"/>
      <w:ind w:left="792" w:hanging="432"/>
    </w:pPr>
    <w:rPr>
      <w:sz w:val="22"/>
      <w:lang w:eastAsia="cs-CZ"/>
    </w:rPr>
  </w:style>
  <w:style w:type="paragraph" w:customStyle="1" w:styleId="Style4">
    <w:name w:val="Style4"/>
    <w:basedOn w:val="Normln"/>
    <w:uiPriority w:val="99"/>
    <w:rsid w:val="002F7A3F"/>
    <w:pPr>
      <w:widowControl w:val="0"/>
      <w:suppressAutoHyphens w:val="0"/>
      <w:autoSpaceDE w:val="0"/>
      <w:autoSpaceDN w:val="0"/>
      <w:adjustRightInd w:val="0"/>
      <w:spacing w:line="269" w:lineRule="exact"/>
      <w:ind w:hanging="328"/>
    </w:pPr>
    <w:rPr>
      <w:rFonts w:ascii="Arial" w:eastAsia="Calibri" w:hAnsi="Arial"/>
      <w:lang w:eastAsia="cs-CZ"/>
    </w:rPr>
  </w:style>
  <w:style w:type="character" w:customStyle="1" w:styleId="FontStyle11">
    <w:name w:val="Font Style11"/>
    <w:rsid w:val="002F7A3F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2F7A3F"/>
    <w:rPr>
      <w:rFonts w:ascii="Book Antiqua" w:hAnsi="Book Antiqua" w:cs="Book Antiqua"/>
      <w:sz w:val="18"/>
      <w:szCs w:val="18"/>
    </w:rPr>
  </w:style>
  <w:style w:type="character" w:styleId="Hypertextovodkaz">
    <w:name w:val="Hyperlink"/>
    <w:basedOn w:val="Standardnpsmoodstavce"/>
    <w:rsid w:val="002F7A3F"/>
    <w:rPr>
      <w:color w:val="3E3E3E"/>
      <w:u w:val="single"/>
    </w:rPr>
  </w:style>
  <w:style w:type="paragraph" w:customStyle="1" w:styleId="slovn1">
    <w:name w:val="Číslování 1."/>
    <w:basedOn w:val="Normln"/>
    <w:link w:val="slovn1Char"/>
    <w:qFormat/>
    <w:rsid w:val="002F7A3F"/>
    <w:pPr>
      <w:tabs>
        <w:tab w:val="left" w:pos="426"/>
      </w:tabs>
      <w:suppressAutoHyphens w:val="0"/>
      <w:spacing w:after="60"/>
      <w:ind w:left="425" w:hanging="42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lovn1Char">
    <w:name w:val="Číslování 1. Char"/>
    <w:basedOn w:val="Standardnpsmoodstavce"/>
    <w:link w:val="slovn1"/>
    <w:rsid w:val="002F7A3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659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9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9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9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9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9D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A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F7A3F"/>
    <w:pPr>
      <w:keepNext/>
      <w:jc w:val="center"/>
      <w:outlineLvl w:val="0"/>
    </w:pPr>
    <w:rPr>
      <w:rFonts w:ascii="Book Antiqua" w:hAnsi="Book Antiqua" w:cs="Courier New"/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2F7A3F"/>
    <w:pPr>
      <w:keepNext/>
      <w:suppressAutoHyphens w:val="0"/>
      <w:outlineLvl w:val="1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7A3F"/>
    <w:rPr>
      <w:rFonts w:ascii="Book Antiqua" w:eastAsia="Times New Roman" w:hAnsi="Book Antiqua" w:cs="Courier New"/>
      <w:b/>
      <w:bCs/>
      <w:sz w:val="20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2F7A3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F7A3F"/>
    <w:pPr>
      <w:ind w:left="708"/>
    </w:pPr>
  </w:style>
  <w:style w:type="paragraph" w:styleId="Zkladntext3">
    <w:name w:val="Body Text 3"/>
    <w:basedOn w:val="Normln"/>
    <w:link w:val="Zkladntext3Char"/>
    <w:rsid w:val="002F7A3F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F7A3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slovan">
    <w:name w:val="Normální číslovaný"/>
    <w:basedOn w:val="Normln"/>
    <w:rsid w:val="002F7A3F"/>
    <w:pPr>
      <w:tabs>
        <w:tab w:val="num" w:pos="792"/>
      </w:tabs>
      <w:suppressAutoHyphens w:val="0"/>
      <w:spacing w:after="120"/>
      <w:ind w:left="792" w:hanging="432"/>
    </w:pPr>
    <w:rPr>
      <w:sz w:val="22"/>
      <w:lang w:eastAsia="cs-CZ"/>
    </w:rPr>
  </w:style>
  <w:style w:type="paragraph" w:customStyle="1" w:styleId="Style4">
    <w:name w:val="Style4"/>
    <w:basedOn w:val="Normln"/>
    <w:uiPriority w:val="99"/>
    <w:rsid w:val="002F7A3F"/>
    <w:pPr>
      <w:widowControl w:val="0"/>
      <w:suppressAutoHyphens w:val="0"/>
      <w:autoSpaceDE w:val="0"/>
      <w:autoSpaceDN w:val="0"/>
      <w:adjustRightInd w:val="0"/>
      <w:spacing w:line="269" w:lineRule="exact"/>
      <w:ind w:hanging="328"/>
    </w:pPr>
    <w:rPr>
      <w:rFonts w:ascii="Arial" w:eastAsia="Calibri" w:hAnsi="Arial"/>
      <w:lang w:eastAsia="cs-CZ"/>
    </w:rPr>
  </w:style>
  <w:style w:type="character" w:customStyle="1" w:styleId="FontStyle11">
    <w:name w:val="Font Style11"/>
    <w:rsid w:val="002F7A3F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2F7A3F"/>
    <w:rPr>
      <w:rFonts w:ascii="Book Antiqua" w:hAnsi="Book Antiqua" w:cs="Book Antiqua"/>
      <w:sz w:val="18"/>
      <w:szCs w:val="18"/>
    </w:rPr>
  </w:style>
  <w:style w:type="character" w:styleId="Hypertextovodkaz">
    <w:name w:val="Hyperlink"/>
    <w:basedOn w:val="Standardnpsmoodstavce"/>
    <w:rsid w:val="002F7A3F"/>
    <w:rPr>
      <w:color w:val="3E3E3E"/>
      <w:u w:val="single"/>
    </w:rPr>
  </w:style>
  <w:style w:type="paragraph" w:customStyle="1" w:styleId="slovn1">
    <w:name w:val="Číslování 1."/>
    <w:basedOn w:val="Normln"/>
    <w:link w:val="slovn1Char"/>
    <w:qFormat/>
    <w:rsid w:val="002F7A3F"/>
    <w:pPr>
      <w:tabs>
        <w:tab w:val="left" w:pos="426"/>
      </w:tabs>
      <w:suppressAutoHyphens w:val="0"/>
      <w:spacing w:after="60"/>
      <w:ind w:left="425" w:hanging="42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lovn1Char">
    <w:name w:val="Číslování 1. Char"/>
    <w:basedOn w:val="Standardnpsmoodstavce"/>
    <w:link w:val="slovn1"/>
    <w:rsid w:val="002F7A3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659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9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9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9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9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9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7771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2</cp:revision>
  <cp:lastPrinted>2018-01-25T09:12:00Z</cp:lastPrinted>
  <dcterms:created xsi:type="dcterms:W3CDTF">2018-02-14T06:36:00Z</dcterms:created>
  <dcterms:modified xsi:type="dcterms:W3CDTF">2018-02-14T06:36:00Z</dcterms:modified>
</cp:coreProperties>
</file>