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B9" w:rsidRDefault="00C410B9" w:rsidP="00C410B9">
      <w:pPr>
        <w:spacing w:line="36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DC37A0">
        <w:rPr>
          <w:rFonts w:ascii="Arial" w:eastAsia="Arial Unicode MS" w:hAnsi="Arial" w:cs="Arial"/>
          <w:b/>
          <w:sz w:val="32"/>
          <w:szCs w:val="32"/>
        </w:rPr>
        <w:t>Smlouva o spolupráci</w:t>
      </w:r>
    </w:p>
    <w:p w:rsidR="00C50128" w:rsidRPr="00C50128" w:rsidRDefault="00C50128" w:rsidP="00C410B9">
      <w:pPr>
        <w:spacing w:line="36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Číslo INO/35/04/</w:t>
      </w:r>
      <w:bookmarkStart w:id="0" w:name="_GoBack"/>
      <w:bookmarkEnd w:id="0"/>
      <w:r>
        <w:rPr>
          <w:rFonts w:ascii="Arial" w:eastAsia="Arial Unicode MS" w:hAnsi="Arial" w:cs="Arial"/>
          <w:b/>
        </w:rPr>
        <w:t>002817/2017</w:t>
      </w:r>
    </w:p>
    <w:p w:rsidR="00C410B9" w:rsidRPr="00354ECE" w:rsidRDefault="00C410B9" w:rsidP="00C410B9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354ECE">
        <w:rPr>
          <w:rFonts w:ascii="Arial" w:eastAsia="Arial Unicode MS" w:hAnsi="Arial" w:cs="Arial"/>
          <w:b/>
          <w:sz w:val="20"/>
          <w:szCs w:val="20"/>
        </w:rPr>
        <w:t>uzavřená ve smyslu § 1746 odst. 2 zák. č. 89/2012 Sb., občanský zákoník, v platném znění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</w:p>
    <w:p w:rsidR="00C410B9" w:rsidRPr="004D04E5" w:rsidRDefault="00C410B9" w:rsidP="00C410B9">
      <w:pPr>
        <w:jc w:val="center"/>
        <w:rPr>
          <w:rFonts w:ascii="Arial" w:eastAsia="Arial Unicode MS" w:hAnsi="Arial" w:cs="Arial"/>
          <w:b/>
        </w:rPr>
      </w:pPr>
      <w:r w:rsidRPr="004D04E5">
        <w:rPr>
          <w:rFonts w:ascii="Arial" w:eastAsia="Arial Unicode MS" w:hAnsi="Arial" w:cs="Arial"/>
          <w:b/>
        </w:rPr>
        <w:t>I.</w:t>
      </w:r>
    </w:p>
    <w:p w:rsidR="00C410B9" w:rsidRDefault="00C410B9" w:rsidP="00C410B9">
      <w:pPr>
        <w:jc w:val="center"/>
        <w:rPr>
          <w:rFonts w:ascii="Arial" w:eastAsia="Arial Unicode MS" w:hAnsi="Arial" w:cs="Arial"/>
          <w:b/>
        </w:rPr>
      </w:pPr>
      <w:r w:rsidRPr="004D04E5">
        <w:rPr>
          <w:rFonts w:ascii="Arial" w:eastAsia="Arial Unicode MS" w:hAnsi="Arial" w:cs="Arial"/>
          <w:b/>
        </w:rPr>
        <w:t>Smluvní strany</w:t>
      </w:r>
    </w:p>
    <w:p w:rsidR="00C410B9" w:rsidRPr="00354ECE" w:rsidRDefault="00C410B9" w:rsidP="00C410B9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C410B9" w:rsidRPr="00354ECE" w:rsidRDefault="00C410B9" w:rsidP="00C410B9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C410B9" w:rsidRPr="00354ECE" w:rsidRDefault="00C410B9" w:rsidP="00C410B9">
      <w:pPr>
        <w:rPr>
          <w:rFonts w:ascii="Arial" w:eastAsia="Arial Unicode MS" w:hAnsi="Arial" w:cs="Arial"/>
          <w:b/>
          <w:sz w:val="20"/>
          <w:szCs w:val="20"/>
        </w:rPr>
      </w:pPr>
      <w:r w:rsidRPr="00354ECE">
        <w:rPr>
          <w:rFonts w:ascii="Arial" w:eastAsia="Arial Unicode MS" w:hAnsi="Arial" w:cs="Arial"/>
          <w:b/>
          <w:sz w:val="20"/>
          <w:szCs w:val="20"/>
        </w:rPr>
        <w:t>Hlavní město Praha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se sídlem:</w:t>
      </w:r>
      <w:r w:rsidRPr="00354ECE">
        <w:rPr>
          <w:rFonts w:ascii="Arial" w:eastAsia="Arial Unicode MS" w:hAnsi="Arial" w:cs="Arial"/>
          <w:sz w:val="20"/>
          <w:szCs w:val="20"/>
        </w:rPr>
        <w:tab/>
        <w:t>Mariánské nám. 2, 110 01 Praha 1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zastoupené:</w:t>
      </w:r>
      <w:r w:rsidRPr="00354ECE">
        <w:rPr>
          <w:rFonts w:ascii="Arial" w:eastAsia="Arial Unicode MS" w:hAnsi="Arial" w:cs="Arial"/>
          <w:sz w:val="20"/>
          <w:szCs w:val="20"/>
        </w:rPr>
        <w:tab/>
      </w:r>
      <w:r w:rsidR="005553A8">
        <w:rPr>
          <w:rFonts w:ascii="Arial" w:eastAsia="Arial Unicode MS" w:hAnsi="Arial" w:cs="Arial"/>
          <w:sz w:val="20"/>
          <w:szCs w:val="20"/>
        </w:rPr>
        <w:t>Ing. Janem Rakem, ředitelem</w:t>
      </w:r>
      <w:r w:rsidRPr="00354ECE">
        <w:rPr>
          <w:rFonts w:ascii="Arial" w:eastAsia="Arial Unicode MS" w:hAnsi="Arial" w:cs="Arial"/>
          <w:sz w:val="20"/>
          <w:szCs w:val="20"/>
        </w:rPr>
        <w:t xml:space="preserve"> odboru HOM MHMP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IČ:</w:t>
      </w:r>
      <w:r w:rsidRPr="00354ECE">
        <w:rPr>
          <w:rFonts w:ascii="Arial" w:eastAsia="Arial Unicode MS" w:hAnsi="Arial" w:cs="Arial"/>
          <w:sz w:val="20"/>
          <w:szCs w:val="20"/>
        </w:rPr>
        <w:tab/>
      </w:r>
      <w:r w:rsidRPr="00354ECE">
        <w:rPr>
          <w:rFonts w:ascii="Arial" w:eastAsia="Arial Unicode MS" w:hAnsi="Arial" w:cs="Arial"/>
          <w:sz w:val="20"/>
          <w:szCs w:val="20"/>
        </w:rPr>
        <w:tab/>
        <w:t>00064581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DIČ:</w:t>
      </w:r>
      <w:r w:rsidRPr="00354ECE">
        <w:rPr>
          <w:rFonts w:ascii="Arial" w:eastAsia="Arial Unicode MS" w:hAnsi="Arial" w:cs="Arial"/>
          <w:sz w:val="20"/>
          <w:szCs w:val="20"/>
        </w:rPr>
        <w:tab/>
      </w:r>
      <w:r w:rsidRPr="00354ECE">
        <w:rPr>
          <w:rFonts w:ascii="Arial" w:eastAsia="Arial Unicode MS" w:hAnsi="Arial" w:cs="Arial"/>
          <w:sz w:val="20"/>
          <w:szCs w:val="20"/>
        </w:rPr>
        <w:tab/>
        <w:t>CZ00064581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bankovní spojení:</w:t>
      </w:r>
      <w:r w:rsidRPr="00354ECE">
        <w:rPr>
          <w:rFonts w:ascii="Arial" w:eastAsia="Arial Unicode MS" w:hAnsi="Arial" w:cs="Arial"/>
          <w:sz w:val="20"/>
          <w:szCs w:val="20"/>
        </w:rPr>
        <w:tab/>
        <w:t>PPF banka a.s., Evropská 2690/17, 160 41 Praha 6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číslo účtu:</w:t>
      </w:r>
      <w:r w:rsidRPr="00354ECE">
        <w:rPr>
          <w:rFonts w:ascii="Arial" w:eastAsia="Arial Unicode MS" w:hAnsi="Arial" w:cs="Arial"/>
          <w:sz w:val="20"/>
          <w:szCs w:val="20"/>
        </w:rPr>
        <w:tab/>
      </w:r>
      <w:r w:rsidRPr="00354ECE">
        <w:rPr>
          <w:rFonts w:ascii="Arial" w:eastAsia="Arial Unicode MS" w:hAnsi="Arial" w:cs="Arial"/>
          <w:sz w:val="20"/>
          <w:szCs w:val="20"/>
        </w:rPr>
        <w:tab/>
        <w:t>27-5157998/6000</w:t>
      </w:r>
    </w:p>
    <w:p w:rsidR="00C410B9" w:rsidRPr="00354ECE" w:rsidRDefault="00C410B9" w:rsidP="00C410B9">
      <w:pPr>
        <w:rPr>
          <w:rFonts w:ascii="Arial" w:eastAsia="Arial Unicode MS" w:hAnsi="Arial" w:cs="Arial"/>
          <w:b/>
          <w:i/>
          <w:sz w:val="20"/>
          <w:szCs w:val="20"/>
        </w:rPr>
      </w:pPr>
      <w:r w:rsidRPr="00354ECE">
        <w:rPr>
          <w:rFonts w:ascii="Arial" w:eastAsia="Arial Unicode MS" w:hAnsi="Arial" w:cs="Arial"/>
          <w:b/>
          <w:i/>
          <w:sz w:val="20"/>
          <w:szCs w:val="20"/>
        </w:rPr>
        <w:t>(dále jen HMP)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 xml:space="preserve">TCP </w:t>
      </w:r>
      <w:r w:rsidR="00354ECE" w:rsidRPr="00354ECE">
        <w:rPr>
          <w:rFonts w:ascii="Arial" w:eastAsia="Arial Unicode MS" w:hAnsi="Arial" w:cs="Arial"/>
          <w:sz w:val="20"/>
          <w:szCs w:val="20"/>
        </w:rPr>
        <w:t>–</w:t>
      </w:r>
      <w:r w:rsidRPr="00354ECE">
        <w:rPr>
          <w:rFonts w:ascii="Arial" w:eastAsia="Arial Unicode MS" w:hAnsi="Arial" w:cs="Arial"/>
          <w:sz w:val="20"/>
          <w:szCs w:val="20"/>
        </w:rPr>
        <w:t xml:space="preserve"> </w:t>
      </w:r>
      <w:r w:rsidR="00354ECE" w:rsidRPr="00354ECE">
        <w:rPr>
          <w:rFonts w:ascii="Arial" w:eastAsia="Arial Unicode MS" w:hAnsi="Arial" w:cs="Arial"/>
          <w:sz w:val="20"/>
          <w:szCs w:val="20"/>
        </w:rPr>
        <w:t>Vinohrady, a.s.</w:t>
      </w:r>
    </w:p>
    <w:p w:rsidR="00354ECE" w:rsidRPr="00354ECE" w:rsidRDefault="00354ECE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se sídlem:</w:t>
      </w:r>
      <w:r w:rsidRPr="00354ECE">
        <w:rPr>
          <w:rFonts w:ascii="Arial" w:eastAsia="Arial Unicode MS" w:hAnsi="Arial" w:cs="Arial"/>
          <w:sz w:val="20"/>
          <w:szCs w:val="20"/>
        </w:rPr>
        <w:tab/>
        <w:t>Blanická 1008/2/, 120 00 Praha 2</w:t>
      </w:r>
    </w:p>
    <w:p w:rsidR="00354ECE" w:rsidRPr="00354ECE" w:rsidRDefault="00354ECE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zastoupená:</w:t>
      </w:r>
      <w:r w:rsidRPr="00354ECE">
        <w:rPr>
          <w:rFonts w:ascii="Arial" w:eastAsia="Arial Unicode MS" w:hAnsi="Arial" w:cs="Arial"/>
          <w:sz w:val="20"/>
          <w:szCs w:val="20"/>
        </w:rPr>
        <w:tab/>
        <w:t>Tomášem Jílkem, statutárním ředitelem</w:t>
      </w:r>
    </w:p>
    <w:p w:rsidR="00354ECE" w:rsidRPr="00354ECE" w:rsidRDefault="00354ECE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IČ:</w:t>
      </w:r>
      <w:r w:rsidRPr="00354ECE">
        <w:rPr>
          <w:rFonts w:ascii="Arial" w:eastAsia="Arial Unicode MS" w:hAnsi="Arial" w:cs="Arial"/>
          <w:sz w:val="20"/>
          <w:szCs w:val="20"/>
        </w:rPr>
        <w:tab/>
      </w:r>
      <w:r w:rsidRPr="00354ECE">
        <w:rPr>
          <w:rFonts w:ascii="Arial" w:eastAsia="Arial Unicode MS" w:hAnsi="Arial" w:cs="Arial"/>
          <w:sz w:val="20"/>
          <w:szCs w:val="20"/>
        </w:rPr>
        <w:tab/>
        <w:t>25672541</w:t>
      </w:r>
    </w:p>
    <w:p w:rsidR="00354ECE" w:rsidRPr="00354ECE" w:rsidRDefault="00354ECE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DIČ:</w:t>
      </w:r>
      <w:r w:rsidRPr="00354ECE">
        <w:rPr>
          <w:rFonts w:ascii="Arial" w:eastAsia="Arial Unicode MS" w:hAnsi="Arial" w:cs="Arial"/>
          <w:sz w:val="20"/>
          <w:szCs w:val="20"/>
        </w:rPr>
        <w:tab/>
      </w:r>
      <w:r w:rsidRPr="00354ECE">
        <w:rPr>
          <w:rFonts w:ascii="Arial" w:eastAsia="Arial Unicode MS" w:hAnsi="Arial" w:cs="Arial"/>
          <w:sz w:val="20"/>
          <w:szCs w:val="20"/>
        </w:rPr>
        <w:tab/>
        <w:t>CZ25672541</w:t>
      </w:r>
    </w:p>
    <w:p w:rsidR="00354ECE" w:rsidRPr="00354ECE" w:rsidRDefault="00354ECE" w:rsidP="00354ECE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bankovní spojení:</w:t>
      </w:r>
      <w:r w:rsidRPr="00354ECE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354ECE">
        <w:rPr>
          <w:rFonts w:ascii="Arial" w:hAnsi="Arial" w:cs="Arial"/>
          <w:snapToGrid w:val="0"/>
          <w:sz w:val="20"/>
          <w:szCs w:val="20"/>
        </w:rPr>
        <w:t>UniCredit</w:t>
      </w:r>
      <w:proofErr w:type="spellEnd"/>
      <w:r w:rsidRPr="00354ECE">
        <w:rPr>
          <w:rFonts w:ascii="Arial" w:hAnsi="Arial" w:cs="Arial"/>
          <w:snapToGrid w:val="0"/>
          <w:sz w:val="20"/>
          <w:szCs w:val="20"/>
        </w:rPr>
        <w:t xml:space="preserve"> Bank a.s.,</w:t>
      </w:r>
    </w:p>
    <w:p w:rsidR="00354ECE" w:rsidRPr="00354ECE" w:rsidRDefault="00354ECE" w:rsidP="00354ECE">
      <w:pPr>
        <w:rPr>
          <w:rFonts w:ascii="Arial" w:hAnsi="Arial" w:cs="Arial"/>
          <w:color w:val="000000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číslo účtu:</w:t>
      </w:r>
      <w:r w:rsidRPr="00354ECE">
        <w:rPr>
          <w:rFonts w:ascii="Arial" w:eastAsia="Arial Unicode MS" w:hAnsi="Arial" w:cs="Arial"/>
          <w:sz w:val="20"/>
          <w:szCs w:val="20"/>
        </w:rPr>
        <w:tab/>
      </w:r>
      <w:r w:rsidRPr="00354ECE">
        <w:rPr>
          <w:rFonts w:ascii="Arial" w:eastAsia="Arial Unicode MS" w:hAnsi="Arial" w:cs="Arial"/>
          <w:sz w:val="20"/>
          <w:szCs w:val="20"/>
        </w:rPr>
        <w:tab/>
      </w:r>
      <w:r w:rsidRPr="00354ECE">
        <w:rPr>
          <w:rFonts w:ascii="Arial" w:hAnsi="Arial" w:cs="Arial"/>
          <w:color w:val="000000"/>
          <w:sz w:val="20"/>
          <w:szCs w:val="20"/>
        </w:rPr>
        <w:t>1258226001/2700</w:t>
      </w:r>
    </w:p>
    <w:p w:rsidR="00354ECE" w:rsidRPr="00354ECE" w:rsidRDefault="00354ECE" w:rsidP="00354ECE">
      <w:pPr>
        <w:rPr>
          <w:rFonts w:ascii="Arial" w:eastAsia="Arial Unicode MS" w:hAnsi="Arial" w:cs="Arial"/>
          <w:b/>
          <w:i/>
          <w:sz w:val="20"/>
          <w:szCs w:val="20"/>
        </w:rPr>
      </w:pPr>
      <w:r w:rsidRPr="00354ECE">
        <w:rPr>
          <w:rFonts w:ascii="Arial" w:eastAsia="Arial Unicode MS" w:hAnsi="Arial" w:cs="Arial"/>
          <w:b/>
          <w:i/>
          <w:sz w:val="20"/>
          <w:szCs w:val="20"/>
        </w:rPr>
        <w:t>(dále jen PEZ)</w:t>
      </w:r>
    </w:p>
    <w:p w:rsidR="00354ECE" w:rsidRPr="00354ECE" w:rsidRDefault="00354ECE" w:rsidP="00C410B9">
      <w:pPr>
        <w:rPr>
          <w:rFonts w:ascii="Arial" w:eastAsia="Arial Unicode MS" w:hAnsi="Arial" w:cs="Arial"/>
          <w:sz w:val="20"/>
          <w:szCs w:val="20"/>
        </w:rPr>
      </w:pP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a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</w:p>
    <w:p w:rsidR="00C410B9" w:rsidRPr="00354ECE" w:rsidRDefault="00C410B9" w:rsidP="00C410B9">
      <w:pPr>
        <w:rPr>
          <w:rFonts w:ascii="Arial" w:eastAsia="Arial Unicode MS" w:hAnsi="Arial" w:cs="Arial"/>
          <w:b/>
          <w:sz w:val="20"/>
          <w:szCs w:val="20"/>
        </w:rPr>
      </w:pPr>
      <w:r w:rsidRPr="00354ECE">
        <w:rPr>
          <w:rFonts w:ascii="Arial" w:eastAsia="Arial Unicode MS" w:hAnsi="Arial" w:cs="Arial"/>
          <w:b/>
          <w:sz w:val="20"/>
          <w:szCs w:val="20"/>
        </w:rPr>
        <w:t>Pražské vodovody a kanalizace, a.s.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Zapsaná v Obchodním rejstříku vedeném Městským soudem v Praze, Oddíl B, Vložka 5297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se sídlem:</w:t>
      </w:r>
      <w:r w:rsidRPr="00354ECE">
        <w:rPr>
          <w:rFonts w:ascii="Arial" w:eastAsia="Arial Unicode MS" w:hAnsi="Arial" w:cs="Arial"/>
          <w:sz w:val="20"/>
          <w:szCs w:val="20"/>
        </w:rPr>
        <w:tab/>
        <w:t xml:space="preserve">Ke </w:t>
      </w:r>
      <w:proofErr w:type="spellStart"/>
      <w:r w:rsidRPr="00354ECE">
        <w:rPr>
          <w:rFonts w:ascii="Arial" w:eastAsia="Arial Unicode MS" w:hAnsi="Arial" w:cs="Arial"/>
          <w:sz w:val="20"/>
          <w:szCs w:val="20"/>
        </w:rPr>
        <w:t>Kablu</w:t>
      </w:r>
      <w:proofErr w:type="spellEnd"/>
      <w:r w:rsidRPr="00354ECE">
        <w:rPr>
          <w:rFonts w:ascii="Arial" w:eastAsia="Arial Unicode MS" w:hAnsi="Arial" w:cs="Arial"/>
          <w:sz w:val="20"/>
          <w:szCs w:val="20"/>
        </w:rPr>
        <w:t xml:space="preserve"> 971/1, 102 00 Praha 10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zastoupená:</w:t>
      </w:r>
      <w:r w:rsidRPr="00354ECE">
        <w:rPr>
          <w:rFonts w:ascii="Arial" w:eastAsia="Arial Unicode MS" w:hAnsi="Arial" w:cs="Arial"/>
          <w:sz w:val="20"/>
          <w:szCs w:val="20"/>
        </w:rPr>
        <w:tab/>
        <w:t>Ing. Rostislavem Čápem, místopředsedou představenstva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ab/>
      </w:r>
      <w:r w:rsidRPr="00354ECE">
        <w:rPr>
          <w:rFonts w:ascii="Arial" w:eastAsia="Arial Unicode MS" w:hAnsi="Arial" w:cs="Arial"/>
          <w:sz w:val="20"/>
          <w:szCs w:val="20"/>
        </w:rPr>
        <w:tab/>
        <w:t xml:space="preserve">Ing. Petrem Mrkosem, členem představenstva 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 xml:space="preserve">IČ: </w:t>
      </w:r>
      <w:r w:rsidRPr="00354ECE">
        <w:rPr>
          <w:rFonts w:ascii="Arial" w:eastAsia="Arial Unicode MS" w:hAnsi="Arial" w:cs="Arial"/>
          <w:sz w:val="20"/>
          <w:szCs w:val="20"/>
        </w:rPr>
        <w:tab/>
      </w:r>
      <w:r w:rsidRPr="00354ECE">
        <w:rPr>
          <w:rFonts w:ascii="Arial" w:eastAsia="Arial Unicode MS" w:hAnsi="Arial" w:cs="Arial"/>
          <w:sz w:val="20"/>
          <w:szCs w:val="20"/>
        </w:rPr>
        <w:tab/>
        <w:t>25656635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 xml:space="preserve">DIČ: </w:t>
      </w:r>
      <w:r w:rsidRPr="00354ECE">
        <w:rPr>
          <w:rFonts w:ascii="Arial" w:eastAsia="Arial Unicode MS" w:hAnsi="Arial" w:cs="Arial"/>
          <w:sz w:val="20"/>
          <w:szCs w:val="20"/>
        </w:rPr>
        <w:tab/>
      </w:r>
      <w:r w:rsidRPr="00354ECE">
        <w:rPr>
          <w:rFonts w:ascii="Arial" w:eastAsia="Arial Unicode MS" w:hAnsi="Arial" w:cs="Arial"/>
          <w:sz w:val="20"/>
          <w:szCs w:val="20"/>
        </w:rPr>
        <w:tab/>
        <w:t>CZ25656635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bankovní spojení:</w:t>
      </w:r>
      <w:r w:rsidRPr="00354ECE">
        <w:rPr>
          <w:rFonts w:ascii="Arial" w:eastAsia="Arial Unicode MS" w:hAnsi="Arial" w:cs="Arial"/>
          <w:sz w:val="20"/>
          <w:szCs w:val="20"/>
        </w:rPr>
        <w:tab/>
        <w:t>Komerční banka, a.s</w:t>
      </w:r>
      <w:r w:rsidRPr="00354ECE">
        <w:rPr>
          <w:rFonts w:ascii="Arial" w:eastAsia="Arial Unicode MS" w:hAnsi="Arial" w:cs="Arial"/>
          <w:color w:val="0000FF"/>
          <w:sz w:val="20"/>
          <w:szCs w:val="20"/>
        </w:rPr>
        <w:t xml:space="preserve">., </w:t>
      </w:r>
      <w:r w:rsidRPr="00354ECE">
        <w:rPr>
          <w:rFonts w:ascii="Arial" w:eastAsia="Arial Unicode MS" w:hAnsi="Arial" w:cs="Arial"/>
          <w:sz w:val="20"/>
          <w:szCs w:val="20"/>
        </w:rPr>
        <w:t>Na Příkopě 33, 114 07 Praha 1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číslo účtu:</w:t>
      </w:r>
      <w:r w:rsidRPr="00354ECE">
        <w:rPr>
          <w:rFonts w:ascii="Arial" w:eastAsia="Arial Unicode MS" w:hAnsi="Arial" w:cs="Arial"/>
          <w:sz w:val="20"/>
          <w:szCs w:val="20"/>
        </w:rPr>
        <w:tab/>
      </w:r>
      <w:r w:rsidRPr="00354ECE">
        <w:rPr>
          <w:rFonts w:ascii="Arial" w:eastAsia="Arial Unicode MS" w:hAnsi="Arial" w:cs="Arial"/>
          <w:sz w:val="20"/>
          <w:szCs w:val="20"/>
        </w:rPr>
        <w:tab/>
        <w:t>4000505031/0100</w:t>
      </w:r>
    </w:p>
    <w:p w:rsidR="00C410B9" w:rsidRPr="00354ECE" w:rsidRDefault="00C410B9" w:rsidP="00C410B9">
      <w:pPr>
        <w:rPr>
          <w:rFonts w:ascii="Arial" w:eastAsia="Arial Unicode MS" w:hAnsi="Arial" w:cs="Arial"/>
          <w:b/>
          <w:i/>
          <w:sz w:val="20"/>
          <w:szCs w:val="20"/>
        </w:rPr>
      </w:pPr>
      <w:r w:rsidRPr="00354ECE">
        <w:rPr>
          <w:rFonts w:ascii="Arial" w:eastAsia="Arial Unicode MS" w:hAnsi="Arial" w:cs="Arial"/>
          <w:b/>
          <w:i/>
          <w:sz w:val="20"/>
          <w:szCs w:val="20"/>
        </w:rPr>
        <w:t>(dále jen PVK)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a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</w:p>
    <w:p w:rsidR="00C410B9" w:rsidRPr="00354ECE" w:rsidRDefault="00C410B9" w:rsidP="00C410B9">
      <w:pPr>
        <w:rPr>
          <w:rFonts w:ascii="Arial" w:eastAsia="Arial Unicode MS" w:hAnsi="Arial" w:cs="Arial"/>
          <w:b/>
          <w:sz w:val="20"/>
          <w:szCs w:val="20"/>
        </w:rPr>
      </w:pPr>
      <w:r w:rsidRPr="00354ECE">
        <w:rPr>
          <w:rFonts w:ascii="Arial" w:eastAsia="Arial Unicode MS" w:hAnsi="Arial" w:cs="Arial"/>
          <w:b/>
          <w:sz w:val="20"/>
          <w:szCs w:val="20"/>
        </w:rPr>
        <w:t>Pražská vodohospodářská společnost a.s.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Zapsaná v Obchodním rejstříku vedeném Městským soudem v Praze, Oddíl B, Vložka 5290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se sídlem:</w:t>
      </w:r>
      <w:r w:rsidRPr="00354ECE">
        <w:rPr>
          <w:rFonts w:ascii="Arial" w:eastAsia="Arial Unicode MS" w:hAnsi="Arial" w:cs="Arial"/>
          <w:sz w:val="20"/>
          <w:szCs w:val="20"/>
        </w:rPr>
        <w:tab/>
        <w:t>Žatecká 110/2, 110 00 Praha 1</w:t>
      </w:r>
    </w:p>
    <w:p w:rsidR="00C410B9" w:rsidRPr="00354ECE" w:rsidRDefault="00C410B9" w:rsidP="00C410B9">
      <w:pPr>
        <w:spacing w:line="30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zastoupená</w:t>
      </w:r>
      <w:r w:rsidRPr="00354ECE">
        <w:rPr>
          <w:rFonts w:ascii="Arial" w:eastAsia="Arial Unicode MS" w:hAnsi="Arial" w:cs="Arial"/>
          <w:sz w:val="20"/>
          <w:szCs w:val="20"/>
        </w:rPr>
        <w:tab/>
        <w:t>Ing. Petrem Žejdlíkem MBA, předsedou představenstva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IČ:</w:t>
      </w:r>
      <w:r w:rsidRPr="00354ECE">
        <w:rPr>
          <w:rFonts w:ascii="Arial" w:eastAsia="Arial Unicode MS" w:hAnsi="Arial" w:cs="Arial"/>
          <w:sz w:val="20"/>
          <w:szCs w:val="20"/>
        </w:rPr>
        <w:tab/>
      </w:r>
      <w:r w:rsidRPr="00354ECE">
        <w:rPr>
          <w:rFonts w:ascii="Arial" w:eastAsia="Arial Unicode MS" w:hAnsi="Arial" w:cs="Arial"/>
          <w:sz w:val="20"/>
          <w:szCs w:val="20"/>
        </w:rPr>
        <w:tab/>
        <w:t>25656112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DIČ:</w:t>
      </w:r>
      <w:r w:rsidRPr="00354ECE">
        <w:rPr>
          <w:rFonts w:ascii="Arial" w:eastAsia="Arial Unicode MS" w:hAnsi="Arial" w:cs="Arial"/>
          <w:sz w:val="20"/>
          <w:szCs w:val="20"/>
        </w:rPr>
        <w:tab/>
      </w:r>
      <w:r w:rsidRPr="00354ECE">
        <w:rPr>
          <w:rFonts w:ascii="Arial" w:eastAsia="Arial Unicode MS" w:hAnsi="Arial" w:cs="Arial"/>
          <w:sz w:val="20"/>
          <w:szCs w:val="20"/>
        </w:rPr>
        <w:tab/>
        <w:t>CZ25656112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bankovní spojení:</w:t>
      </w:r>
      <w:r w:rsidRPr="00354ECE">
        <w:rPr>
          <w:rFonts w:ascii="Arial" w:eastAsia="Arial Unicode MS" w:hAnsi="Arial" w:cs="Arial"/>
          <w:sz w:val="20"/>
          <w:szCs w:val="20"/>
        </w:rPr>
        <w:tab/>
        <w:t>Česká Spořitelna, a.s.</w:t>
      </w:r>
    </w:p>
    <w:p w:rsidR="00C410B9" w:rsidRPr="00354ECE" w:rsidRDefault="00C410B9" w:rsidP="00C410B9">
      <w:pPr>
        <w:rPr>
          <w:rFonts w:ascii="Arial" w:eastAsia="Arial Unicode MS" w:hAnsi="Arial" w:cs="Arial"/>
          <w:sz w:val="20"/>
          <w:szCs w:val="20"/>
        </w:rPr>
      </w:pPr>
      <w:r w:rsidRPr="00354ECE">
        <w:rPr>
          <w:rFonts w:ascii="Arial" w:eastAsia="Arial Unicode MS" w:hAnsi="Arial" w:cs="Arial"/>
          <w:sz w:val="20"/>
          <w:szCs w:val="20"/>
        </w:rPr>
        <w:t>číslo účtu:</w:t>
      </w:r>
      <w:r w:rsidRPr="00354ECE">
        <w:rPr>
          <w:rFonts w:ascii="Arial" w:eastAsia="Arial Unicode MS" w:hAnsi="Arial" w:cs="Arial"/>
          <w:sz w:val="20"/>
          <w:szCs w:val="20"/>
        </w:rPr>
        <w:tab/>
      </w:r>
      <w:r w:rsidRPr="00354ECE">
        <w:rPr>
          <w:rFonts w:ascii="Arial" w:eastAsia="Arial Unicode MS" w:hAnsi="Arial" w:cs="Arial"/>
          <w:sz w:val="20"/>
          <w:szCs w:val="20"/>
        </w:rPr>
        <w:tab/>
        <w:t>6060522/0800</w:t>
      </w:r>
    </w:p>
    <w:p w:rsidR="00C410B9" w:rsidRPr="00354ECE" w:rsidRDefault="00C410B9" w:rsidP="00C410B9">
      <w:pPr>
        <w:rPr>
          <w:rFonts w:ascii="Arial" w:eastAsia="Arial Unicode MS" w:hAnsi="Arial" w:cs="Arial"/>
          <w:b/>
          <w:i/>
          <w:sz w:val="20"/>
          <w:szCs w:val="20"/>
        </w:rPr>
      </w:pPr>
      <w:r w:rsidRPr="00354ECE">
        <w:rPr>
          <w:rFonts w:ascii="Arial" w:eastAsia="Arial Unicode MS" w:hAnsi="Arial" w:cs="Arial"/>
          <w:b/>
          <w:i/>
          <w:sz w:val="20"/>
          <w:szCs w:val="20"/>
        </w:rPr>
        <w:t>(dále jen PVS)</w:t>
      </w:r>
    </w:p>
    <w:p w:rsidR="00C410B9" w:rsidRDefault="00C410B9" w:rsidP="00C410B9">
      <w:pPr>
        <w:rPr>
          <w:rFonts w:ascii="Arial" w:eastAsia="Arial Unicode MS" w:hAnsi="Arial" w:cs="Arial"/>
          <w:b/>
          <w:i/>
          <w:sz w:val="20"/>
          <w:szCs w:val="20"/>
        </w:rPr>
      </w:pPr>
    </w:p>
    <w:p w:rsidR="00C50128" w:rsidRDefault="00C50128" w:rsidP="00C410B9">
      <w:pPr>
        <w:rPr>
          <w:rFonts w:ascii="Arial" w:eastAsia="Arial Unicode MS" w:hAnsi="Arial" w:cs="Arial"/>
          <w:b/>
          <w:i/>
          <w:sz w:val="20"/>
          <w:szCs w:val="20"/>
        </w:rPr>
      </w:pPr>
    </w:p>
    <w:p w:rsidR="00C50128" w:rsidRDefault="00C50128" w:rsidP="00C410B9">
      <w:pPr>
        <w:rPr>
          <w:rFonts w:ascii="Arial" w:eastAsia="Arial Unicode MS" w:hAnsi="Arial" w:cs="Arial"/>
          <w:b/>
          <w:i/>
          <w:sz w:val="20"/>
          <w:szCs w:val="20"/>
        </w:rPr>
      </w:pPr>
    </w:p>
    <w:p w:rsidR="00C50128" w:rsidRDefault="00C50128" w:rsidP="00C410B9">
      <w:pPr>
        <w:rPr>
          <w:rFonts w:ascii="Arial" w:eastAsia="Arial Unicode MS" w:hAnsi="Arial" w:cs="Arial"/>
          <w:b/>
          <w:i/>
          <w:sz w:val="20"/>
          <w:szCs w:val="20"/>
        </w:rPr>
      </w:pPr>
    </w:p>
    <w:p w:rsidR="00C50128" w:rsidRPr="00354ECE" w:rsidRDefault="00C50128" w:rsidP="00C410B9">
      <w:pPr>
        <w:rPr>
          <w:rFonts w:ascii="Arial" w:eastAsia="Arial Unicode MS" w:hAnsi="Arial" w:cs="Arial"/>
          <w:b/>
          <w:i/>
          <w:sz w:val="20"/>
          <w:szCs w:val="20"/>
        </w:rPr>
      </w:pPr>
    </w:p>
    <w:p w:rsidR="00C410B9" w:rsidRPr="00354ECE" w:rsidRDefault="00C410B9" w:rsidP="00C410B9">
      <w:pPr>
        <w:rPr>
          <w:rFonts w:ascii="Arial" w:eastAsia="Arial Unicode MS" w:hAnsi="Arial" w:cs="Arial"/>
          <w:b/>
          <w:i/>
          <w:sz w:val="20"/>
          <w:szCs w:val="20"/>
        </w:rPr>
      </w:pPr>
    </w:p>
    <w:p w:rsidR="00C410B9" w:rsidRPr="004D04E5" w:rsidRDefault="00C410B9" w:rsidP="00C410B9">
      <w:pPr>
        <w:jc w:val="center"/>
        <w:rPr>
          <w:rFonts w:ascii="Arial" w:eastAsia="Arial Unicode MS" w:hAnsi="Arial" w:cs="Latha"/>
          <w:b/>
        </w:rPr>
      </w:pPr>
      <w:r w:rsidRPr="004D04E5">
        <w:rPr>
          <w:rFonts w:ascii="Arial" w:eastAsia="Arial Unicode MS" w:hAnsi="Arial" w:cs="Latha"/>
          <w:b/>
        </w:rPr>
        <w:lastRenderedPageBreak/>
        <w:t>II.</w:t>
      </w:r>
    </w:p>
    <w:p w:rsidR="00C410B9" w:rsidRDefault="00C410B9" w:rsidP="00C410B9">
      <w:pPr>
        <w:jc w:val="center"/>
        <w:rPr>
          <w:rFonts w:ascii="Arial" w:eastAsia="Arial Unicode MS" w:hAnsi="Arial" w:cs="Latha"/>
          <w:b/>
        </w:rPr>
      </w:pPr>
      <w:r>
        <w:rPr>
          <w:rFonts w:ascii="Arial" w:eastAsia="Arial Unicode MS" w:hAnsi="Arial" w:cs="Latha"/>
          <w:b/>
        </w:rPr>
        <w:t>Úvodní ustanovení a účel smlouvy</w:t>
      </w:r>
    </w:p>
    <w:p w:rsidR="00C410B9" w:rsidRPr="00354ECE" w:rsidRDefault="00C410B9" w:rsidP="00354ECE">
      <w:pPr>
        <w:spacing w:line="360" w:lineRule="auto"/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Default="00C410B9" w:rsidP="00C410B9">
      <w:pPr>
        <w:numPr>
          <w:ilvl w:val="0"/>
          <w:numId w:val="1"/>
        </w:numPr>
        <w:jc w:val="both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 xml:space="preserve">HMP je vlastníkem veřejného a slavnostního osvětlení, veřejných a věžních hodin a přípojek městského mobiliáře na území hlavního města Prahy (dále jen elektrické zařízení). HMP za účelem </w:t>
      </w:r>
      <w:r w:rsidR="00354ECE">
        <w:rPr>
          <w:rFonts w:ascii="Arial" w:eastAsia="Arial Unicode MS" w:hAnsi="Arial" w:cs="Latha"/>
          <w:sz w:val="20"/>
          <w:szCs w:val="20"/>
        </w:rPr>
        <w:t>řádného fungování zařízení dalo</w:t>
      </w:r>
      <w:r>
        <w:rPr>
          <w:rFonts w:ascii="Arial" w:eastAsia="Arial Unicode MS" w:hAnsi="Arial" w:cs="Latha"/>
          <w:sz w:val="20"/>
          <w:szCs w:val="20"/>
        </w:rPr>
        <w:t xml:space="preserve"> </w:t>
      </w:r>
      <w:r w:rsidR="00354ECE">
        <w:rPr>
          <w:rFonts w:ascii="Arial" w:eastAsia="Arial Unicode MS" w:hAnsi="Arial" w:cs="Latha"/>
          <w:sz w:val="20"/>
          <w:szCs w:val="20"/>
        </w:rPr>
        <w:t xml:space="preserve">všechny výše uvedené zařízení </w:t>
      </w:r>
      <w:r>
        <w:rPr>
          <w:rFonts w:ascii="Arial" w:eastAsia="Arial Unicode MS" w:hAnsi="Arial" w:cs="Latha"/>
          <w:sz w:val="20"/>
          <w:szCs w:val="20"/>
        </w:rPr>
        <w:t xml:space="preserve">do správy a provozování </w:t>
      </w:r>
      <w:r w:rsidR="00354ECE">
        <w:rPr>
          <w:rFonts w:ascii="Arial" w:eastAsia="Arial Unicode MS" w:hAnsi="Arial" w:cs="Latha"/>
          <w:sz w:val="20"/>
          <w:szCs w:val="20"/>
        </w:rPr>
        <w:t xml:space="preserve">firmě </w:t>
      </w:r>
      <w:r w:rsidR="00354ECE" w:rsidRPr="00354ECE">
        <w:rPr>
          <w:rFonts w:ascii="Arial" w:eastAsia="Arial Unicode MS" w:hAnsi="Arial" w:cs="Arial"/>
          <w:sz w:val="20"/>
          <w:szCs w:val="20"/>
        </w:rPr>
        <w:t>TCP – Vinohrady, a.s.</w:t>
      </w:r>
      <w:r w:rsidR="00354ECE">
        <w:rPr>
          <w:rFonts w:ascii="Arial" w:eastAsia="Arial Unicode MS" w:hAnsi="Arial" w:cs="Latha"/>
          <w:sz w:val="20"/>
          <w:szCs w:val="20"/>
        </w:rPr>
        <w:t xml:space="preserve"> </w:t>
      </w:r>
      <w:r>
        <w:rPr>
          <w:rFonts w:ascii="Arial" w:eastAsia="Arial Unicode MS" w:hAnsi="Arial" w:cs="Latha"/>
          <w:sz w:val="20"/>
          <w:szCs w:val="20"/>
        </w:rPr>
        <w:t xml:space="preserve">(dále jen provozovatel </w:t>
      </w:r>
      <w:r w:rsidR="00354ECE">
        <w:rPr>
          <w:rFonts w:ascii="Arial" w:eastAsia="Arial Unicode MS" w:hAnsi="Arial" w:cs="Latha"/>
          <w:sz w:val="20"/>
          <w:szCs w:val="20"/>
        </w:rPr>
        <w:t xml:space="preserve">elektrického </w:t>
      </w:r>
      <w:r>
        <w:rPr>
          <w:rFonts w:ascii="Arial" w:eastAsia="Arial Unicode MS" w:hAnsi="Arial" w:cs="Latha"/>
          <w:sz w:val="20"/>
          <w:szCs w:val="20"/>
        </w:rPr>
        <w:t>zařízení</w:t>
      </w:r>
      <w:r w:rsidR="00354ECE">
        <w:rPr>
          <w:rFonts w:ascii="Arial" w:eastAsia="Arial Unicode MS" w:hAnsi="Arial" w:cs="Latha"/>
          <w:sz w:val="20"/>
          <w:szCs w:val="20"/>
        </w:rPr>
        <w:t>-PEZ</w:t>
      </w:r>
      <w:r>
        <w:rPr>
          <w:rFonts w:ascii="Arial" w:eastAsia="Arial Unicode MS" w:hAnsi="Arial" w:cs="Latha"/>
          <w:sz w:val="20"/>
          <w:szCs w:val="20"/>
        </w:rPr>
        <w:t>)</w:t>
      </w:r>
      <w:r w:rsidR="00354ECE">
        <w:rPr>
          <w:rFonts w:ascii="Arial" w:eastAsia="Arial Unicode MS" w:hAnsi="Arial" w:cs="Latha"/>
          <w:sz w:val="20"/>
          <w:szCs w:val="20"/>
        </w:rPr>
        <w:t>, která tyto zařízení provozuje na základě uzavřené „Rámcové smlouvy o správě, provozu a údržbě veřejného osvětlení a dalších souvisejících zařízení hl. m. Prahy“</w:t>
      </w:r>
      <w:r w:rsidR="00FD21C9">
        <w:rPr>
          <w:rFonts w:ascii="Arial" w:eastAsia="Arial Unicode MS" w:hAnsi="Arial" w:cs="Latha"/>
          <w:sz w:val="20"/>
          <w:szCs w:val="20"/>
        </w:rPr>
        <w:t xml:space="preserve"> ze dne 31. 8. 2017</w:t>
      </w:r>
      <w:r>
        <w:rPr>
          <w:rFonts w:ascii="Arial" w:eastAsia="Arial Unicode MS" w:hAnsi="Arial" w:cs="Latha"/>
          <w:sz w:val="20"/>
          <w:szCs w:val="20"/>
        </w:rPr>
        <w:t>.</w:t>
      </w:r>
    </w:p>
    <w:p w:rsidR="00C410B9" w:rsidRPr="00354ECE" w:rsidRDefault="00C410B9" w:rsidP="00354ECE">
      <w:pPr>
        <w:jc w:val="both"/>
        <w:rPr>
          <w:rFonts w:ascii="Arial" w:eastAsia="Arial Unicode MS" w:hAnsi="Arial" w:cs="Latha"/>
          <w:sz w:val="18"/>
          <w:szCs w:val="18"/>
        </w:rPr>
      </w:pPr>
    </w:p>
    <w:p w:rsidR="00C410B9" w:rsidRPr="00EE4ED4" w:rsidRDefault="00C410B9" w:rsidP="00C410B9">
      <w:pPr>
        <w:pStyle w:val="zkltextcentr12"/>
        <w:numPr>
          <w:ilvl w:val="0"/>
          <w:numId w:val="1"/>
        </w:numPr>
        <w:tabs>
          <w:tab w:val="clear" w:pos="284"/>
        </w:tabs>
        <w:spacing w:before="120" w:after="120"/>
        <w:jc w:val="both"/>
        <w:rPr>
          <w:rFonts w:ascii="Arial" w:eastAsia="Arial Unicode MS" w:hAnsi="Arial" w:cs="Arial"/>
          <w:sz w:val="20"/>
        </w:rPr>
      </w:pPr>
      <w:r w:rsidRPr="00EE4ED4">
        <w:rPr>
          <w:rFonts w:ascii="Arial" w:eastAsia="Arial Unicode MS" w:hAnsi="Arial" w:cs="Latha"/>
          <w:sz w:val="20"/>
        </w:rPr>
        <w:t>PVS je akciovou společností, přičemž HMP vlastní stoprocentní podíl na upsaném základním kapitálu této společnosti</w:t>
      </w:r>
      <w:r>
        <w:rPr>
          <w:rFonts w:ascii="Arial" w:eastAsia="Arial Unicode MS" w:hAnsi="Arial" w:cs="Latha"/>
          <w:sz w:val="20"/>
        </w:rPr>
        <w:t xml:space="preserve">. </w:t>
      </w:r>
      <w:r w:rsidRPr="005D7555">
        <w:rPr>
          <w:rFonts w:ascii="Arial" w:eastAsia="Arial Unicode MS" w:hAnsi="Arial" w:cs="Arial"/>
          <w:sz w:val="20"/>
        </w:rPr>
        <w:t xml:space="preserve">PVS je </w:t>
      </w:r>
      <w:r w:rsidRPr="00EE4ED4">
        <w:rPr>
          <w:rFonts w:ascii="Arial" w:hAnsi="Arial" w:cs="Arial"/>
          <w:sz w:val="20"/>
        </w:rPr>
        <w:t>na základě Smlouvy o nájmu a správě věcí ve vlastnictví hlavního města Prahy v souvislosti s poskytováním vodárenských služeb a služeb odvádění a čištění odpadních vod a souvisejících služeb ze dne 5. listopadu 1998 odpovědná za správu vodohospodářského majetku hlavního města Prahy a v rámci této činnosti prová</w:t>
      </w:r>
      <w:r>
        <w:rPr>
          <w:rFonts w:ascii="Arial" w:hAnsi="Arial" w:cs="Arial"/>
          <w:sz w:val="20"/>
        </w:rPr>
        <w:t>d</w:t>
      </w:r>
      <w:r w:rsidRPr="00EE4ED4">
        <w:rPr>
          <w:rFonts w:ascii="Arial" w:hAnsi="Arial" w:cs="Arial"/>
          <w:sz w:val="20"/>
        </w:rPr>
        <w:t xml:space="preserve">í mimo jiné i investiční akce obnovy </w:t>
      </w:r>
      <w:r w:rsidRPr="00EE4ED4">
        <w:rPr>
          <w:rFonts w:ascii="Arial" w:eastAsia="Arial Unicode MS" w:hAnsi="Arial" w:cs="Latha"/>
          <w:sz w:val="20"/>
        </w:rPr>
        <w:t>vodovodních řadů a kanalizačních stok pro veřejnou potřebu ve vlastnictví HMP (dále i jen Vodní díla)</w:t>
      </w:r>
      <w:r w:rsidRPr="00EE4ED4">
        <w:rPr>
          <w:rFonts w:ascii="Arial" w:hAnsi="Arial" w:cs="Arial"/>
          <w:sz w:val="20"/>
        </w:rPr>
        <w:t>.</w:t>
      </w:r>
    </w:p>
    <w:p w:rsidR="00C410B9" w:rsidRDefault="00C410B9" w:rsidP="00354ECE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Default="00C410B9" w:rsidP="00C410B9">
      <w:pPr>
        <w:numPr>
          <w:ilvl w:val="0"/>
          <w:numId w:val="1"/>
        </w:numPr>
        <w:jc w:val="both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PVK je dle rámcové smlouvy s hlavním městem Prahou podnájemcem a provozovatelem vodovodů a kanalizací pro veřejnou potřebu a distribuuje vodu na území hlavního města Prahy, pro které současně zabezpečuje odvádění a čištění splaškových a srážkových vod. V souvislosti s tím provozuje v hlavním městě vodovodní a kanalizační síť, která je ve vlastnictví hlavního města Prahy.</w:t>
      </w:r>
    </w:p>
    <w:p w:rsidR="00C410B9" w:rsidRDefault="00C410B9" w:rsidP="00FD21C9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Default="00C410B9" w:rsidP="00C410B9">
      <w:pPr>
        <w:numPr>
          <w:ilvl w:val="0"/>
          <w:numId w:val="1"/>
        </w:numPr>
        <w:ind w:left="690" w:hanging="330"/>
        <w:jc w:val="both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V ustanovení § 46 zák. č. 458/2000 Sb., energetický zákon, v platném znění, jsou definována ochranná pásma zařízení elektrizační soustavy. V ustanovení § 23 zák. č. 274/2001 Sb. o vodovodech a kanalizacích, v platném znění, jsou definována ochranná pásma vodovodních řadů a kanalizačních stok.</w:t>
      </w:r>
    </w:p>
    <w:p w:rsidR="00C410B9" w:rsidRDefault="00C410B9" w:rsidP="00C410B9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Default="00C410B9" w:rsidP="00C410B9">
      <w:pPr>
        <w:numPr>
          <w:ilvl w:val="0"/>
          <w:numId w:val="5"/>
        </w:numPr>
        <w:jc w:val="both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Účelem této smlouvy je stanovení podmínek činností smluvních stran v ochranných pásmech vodovodních řadů a kanalizačních stok a v ochranných pásmech elektrických zařízení provozovaných vybranými subjekty za předpokladu, že budou dodrženy všechny podmínky a uděleny potřebné souhlasy dle této smlouvy a chráněny všechny oprávněné zájmy smluvních stran.</w:t>
      </w:r>
    </w:p>
    <w:p w:rsidR="00C410B9" w:rsidRDefault="00C410B9" w:rsidP="00FD21C9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Default="00C410B9" w:rsidP="00C410B9">
      <w:pPr>
        <w:numPr>
          <w:ilvl w:val="0"/>
          <w:numId w:val="5"/>
        </w:numPr>
        <w:jc w:val="both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Uzavřením této smlouvy smluvní strany reagují na obtížnost dodržování podmínek druhé strany při stavbách zařízení stanovených v průběhu správních řízení v těchto ochranných pásmech a rovněž na skutečnost, že faktický stav poduličního zařízení často nedovoluje jiného řešení než instalaci zařízení do ochranného pásma zařízení v provozování druhé smluvní strany. Strany se shodly, že vzhledem k uvedenému chtějí touto smlouvou stanovit vzájemně výhodné podmínky pro instalaci zařízení v ochranných pásmech druhé strany.</w:t>
      </w:r>
    </w:p>
    <w:p w:rsidR="00C410B9" w:rsidRDefault="00C410B9" w:rsidP="00C410B9">
      <w:pPr>
        <w:rPr>
          <w:rFonts w:ascii="Arial" w:eastAsia="Arial Unicode MS" w:hAnsi="Arial" w:cs="Latha"/>
          <w:sz w:val="20"/>
          <w:szCs w:val="20"/>
        </w:rPr>
      </w:pPr>
    </w:p>
    <w:p w:rsidR="00C410B9" w:rsidRDefault="00C410B9" w:rsidP="00C410B9">
      <w:pPr>
        <w:rPr>
          <w:rFonts w:ascii="Arial" w:eastAsia="Arial Unicode MS" w:hAnsi="Arial" w:cs="Latha"/>
          <w:sz w:val="20"/>
          <w:szCs w:val="20"/>
        </w:rPr>
      </w:pPr>
    </w:p>
    <w:p w:rsidR="00C410B9" w:rsidRPr="004D04E5" w:rsidRDefault="00C410B9" w:rsidP="00C410B9">
      <w:pPr>
        <w:jc w:val="center"/>
        <w:rPr>
          <w:rFonts w:ascii="Arial" w:eastAsia="Arial Unicode MS" w:hAnsi="Arial" w:cs="Latha"/>
          <w:b/>
        </w:rPr>
      </w:pPr>
      <w:r w:rsidRPr="004D04E5">
        <w:rPr>
          <w:rFonts w:ascii="Arial" w:eastAsia="Arial Unicode MS" w:hAnsi="Arial" w:cs="Latha"/>
          <w:b/>
        </w:rPr>
        <w:t>I</w:t>
      </w:r>
      <w:r>
        <w:rPr>
          <w:rFonts w:ascii="Arial" w:eastAsia="Arial Unicode MS" w:hAnsi="Arial" w:cs="Latha"/>
          <w:b/>
        </w:rPr>
        <w:t>I</w:t>
      </w:r>
      <w:r w:rsidRPr="004D04E5">
        <w:rPr>
          <w:rFonts w:ascii="Arial" w:eastAsia="Arial Unicode MS" w:hAnsi="Arial" w:cs="Latha"/>
          <w:b/>
        </w:rPr>
        <w:t>I.</w:t>
      </w:r>
    </w:p>
    <w:p w:rsidR="00C410B9" w:rsidRDefault="00C410B9" w:rsidP="00C410B9">
      <w:pPr>
        <w:jc w:val="center"/>
        <w:rPr>
          <w:rFonts w:ascii="Arial" w:eastAsia="Arial Unicode MS" w:hAnsi="Arial" w:cs="Latha"/>
          <w:b/>
        </w:rPr>
      </w:pPr>
      <w:r>
        <w:rPr>
          <w:rFonts w:ascii="Arial" w:eastAsia="Arial Unicode MS" w:hAnsi="Arial" w:cs="Latha"/>
          <w:b/>
        </w:rPr>
        <w:t>Předmět smlouvy</w:t>
      </w:r>
    </w:p>
    <w:p w:rsidR="00C410B9" w:rsidRPr="00FD21C9" w:rsidRDefault="00C410B9" w:rsidP="00FD21C9">
      <w:pPr>
        <w:spacing w:line="360" w:lineRule="auto"/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Default="00C410B9" w:rsidP="00C410B9">
      <w:pPr>
        <w:numPr>
          <w:ilvl w:val="0"/>
          <w:numId w:val="2"/>
        </w:numPr>
        <w:jc w:val="both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Účastníci smlouvy se zavazují provádět činnosti související s údržbou, opravami, obnovou nebo výstavbou zařízení, která mají v provozování, v souladu s ustanoveními přílohy č. 1 této smlouvy.</w:t>
      </w:r>
    </w:p>
    <w:p w:rsidR="00C410B9" w:rsidRDefault="00C410B9" w:rsidP="00FD21C9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FD21C9" w:rsidRDefault="00FD21C9" w:rsidP="00C410B9">
      <w:pPr>
        <w:rPr>
          <w:rFonts w:ascii="Arial" w:eastAsia="Arial Unicode MS" w:hAnsi="Arial" w:cs="Latha"/>
          <w:sz w:val="20"/>
          <w:szCs w:val="20"/>
        </w:rPr>
      </w:pPr>
    </w:p>
    <w:p w:rsidR="00C50128" w:rsidRDefault="00C50128" w:rsidP="00C410B9">
      <w:pPr>
        <w:rPr>
          <w:rFonts w:ascii="Arial" w:eastAsia="Arial Unicode MS" w:hAnsi="Arial" w:cs="Latha"/>
          <w:sz w:val="20"/>
          <w:szCs w:val="20"/>
        </w:rPr>
      </w:pPr>
    </w:p>
    <w:p w:rsidR="00C410B9" w:rsidRPr="00A514BF" w:rsidRDefault="00C410B9" w:rsidP="00C410B9">
      <w:pPr>
        <w:jc w:val="center"/>
        <w:rPr>
          <w:rFonts w:ascii="Arial" w:eastAsia="Arial Unicode MS" w:hAnsi="Arial" w:cs="Latha"/>
          <w:b/>
        </w:rPr>
      </w:pPr>
      <w:r w:rsidRPr="00A514BF">
        <w:rPr>
          <w:rFonts w:ascii="Arial" w:eastAsia="Arial Unicode MS" w:hAnsi="Arial" w:cs="Latha"/>
          <w:b/>
        </w:rPr>
        <w:t>IV.</w:t>
      </w:r>
    </w:p>
    <w:p w:rsidR="00C410B9" w:rsidRDefault="00C410B9" w:rsidP="00C410B9">
      <w:pPr>
        <w:jc w:val="center"/>
        <w:rPr>
          <w:rFonts w:ascii="Arial" w:eastAsia="Arial Unicode MS" w:hAnsi="Arial" w:cs="Latha"/>
          <w:b/>
        </w:rPr>
      </w:pPr>
      <w:r>
        <w:rPr>
          <w:rFonts w:ascii="Arial" w:eastAsia="Arial Unicode MS" w:hAnsi="Arial" w:cs="Latha"/>
          <w:b/>
        </w:rPr>
        <w:t>Doba plnění</w:t>
      </w:r>
    </w:p>
    <w:p w:rsidR="00C410B9" w:rsidRPr="00FD21C9" w:rsidRDefault="00C410B9" w:rsidP="00FD21C9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Default="00C410B9" w:rsidP="00C410B9">
      <w:pPr>
        <w:numPr>
          <w:ilvl w:val="0"/>
          <w:numId w:val="3"/>
        </w:numPr>
        <w:jc w:val="both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Tato smlouva je uzavřena na dobu neurčitou.</w:t>
      </w:r>
    </w:p>
    <w:p w:rsidR="00C410B9" w:rsidRDefault="00C410B9" w:rsidP="00FD21C9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Default="00C410B9" w:rsidP="00C410B9">
      <w:pPr>
        <w:numPr>
          <w:ilvl w:val="0"/>
          <w:numId w:val="3"/>
        </w:numPr>
        <w:jc w:val="both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lastRenderedPageBreak/>
        <w:t>Smlouvu lze ukončit vzájemnou písemnou dohodou smluvních stran nebo jednostrannou písemnou výpovědí kterékoliv ze smluvních stran v šestiměsíční výpovědní lhůtě, která počne plynout prvního dne následujícího měsíce poté, kdy byla druhé smluvní straně doručena výpověď.</w:t>
      </w:r>
    </w:p>
    <w:p w:rsidR="00C410B9" w:rsidRPr="00FD21C9" w:rsidRDefault="00C410B9" w:rsidP="00C410B9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Pr="008037C9" w:rsidRDefault="00C410B9" w:rsidP="00C410B9">
      <w:pPr>
        <w:jc w:val="center"/>
        <w:rPr>
          <w:rFonts w:ascii="Arial" w:eastAsia="Arial Unicode MS" w:hAnsi="Arial" w:cs="Latha"/>
          <w:b/>
        </w:rPr>
      </w:pPr>
      <w:r w:rsidRPr="008037C9">
        <w:rPr>
          <w:rFonts w:ascii="Arial" w:eastAsia="Arial Unicode MS" w:hAnsi="Arial" w:cs="Latha"/>
          <w:b/>
        </w:rPr>
        <w:t>V.</w:t>
      </w:r>
    </w:p>
    <w:p w:rsidR="00C410B9" w:rsidRDefault="00C410B9" w:rsidP="00C410B9">
      <w:pPr>
        <w:jc w:val="center"/>
        <w:rPr>
          <w:rFonts w:ascii="Arial" w:eastAsia="Arial Unicode MS" w:hAnsi="Arial" w:cs="Latha"/>
          <w:b/>
        </w:rPr>
      </w:pPr>
      <w:r>
        <w:rPr>
          <w:rFonts w:ascii="Arial" w:eastAsia="Arial Unicode MS" w:hAnsi="Arial" w:cs="Latha"/>
          <w:b/>
        </w:rPr>
        <w:t>Závěrečná ustanovení</w:t>
      </w:r>
    </w:p>
    <w:p w:rsidR="00C410B9" w:rsidRPr="00FD21C9" w:rsidRDefault="00C410B9" w:rsidP="00FD21C9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Default="00C410B9" w:rsidP="00C410B9">
      <w:pPr>
        <w:numPr>
          <w:ilvl w:val="0"/>
          <w:numId w:val="4"/>
        </w:numPr>
        <w:jc w:val="both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Pozdější ujednání v konkrétní záležitosti ruší předchozí ujednání ve stejné věci.</w:t>
      </w:r>
    </w:p>
    <w:p w:rsidR="00C410B9" w:rsidRDefault="00C410B9" w:rsidP="00FD21C9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Default="00C410B9" w:rsidP="00C410B9">
      <w:pPr>
        <w:numPr>
          <w:ilvl w:val="0"/>
          <w:numId w:val="4"/>
        </w:numPr>
        <w:jc w:val="both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Práva a povinnosti vyplývající z této smlouvy přecházejí na právní nástupce smluvních stran.</w:t>
      </w:r>
    </w:p>
    <w:p w:rsidR="00C410B9" w:rsidRDefault="00C410B9" w:rsidP="00FD21C9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Default="00C410B9" w:rsidP="00C410B9">
      <w:pPr>
        <w:numPr>
          <w:ilvl w:val="0"/>
          <w:numId w:val="4"/>
        </w:numPr>
        <w:jc w:val="both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Veškeré změny a doplňky této smlouvy jsou vázány na souhlas smluvních stran a mohou být provedeny pouze písemně, formou smluvního dodatku. Smluvní dodatky musí být takto označeny, pořadově číslovány, datovány a podepsány oprávněnými zástupci smluvních stran.</w:t>
      </w:r>
    </w:p>
    <w:p w:rsidR="00C410B9" w:rsidRPr="00FD21C9" w:rsidRDefault="00C410B9" w:rsidP="00FD21C9">
      <w:pPr>
        <w:rPr>
          <w:rFonts w:ascii="Arial" w:eastAsia="Arial Unicode MS" w:hAnsi="Arial" w:cs="Latha"/>
          <w:sz w:val="20"/>
          <w:szCs w:val="20"/>
        </w:rPr>
      </w:pPr>
    </w:p>
    <w:p w:rsidR="00C410B9" w:rsidRPr="00151541" w:rsidRDefault="00C410B9" w:rsidP="00C410B9">
      <w:pPr>
        <w:numPr>
          <w:ilvl w:val="0"/>
          <w:numId w:val="4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151541">
        <w:rPr>
          <w:rFonts w:ascii="Arial" w:hAnsi="Arial" w:cs="Arial"/>
          <w:sz w:val="20"/>
          <w:szCs w:val="20"/>
        </w:rPr>
        <w:t>Smluvní strany výslovně souhlasí s tím, aby tato smlouva byla uvedena v Centrální evidenci smluv (CES) vedené hl. m. Prahou, která je veřejně přístupná a která obsahuje údaje o smluvních stranách, předmětu smlouvy, číselné označení této smlouvy, datum podpisu a její text. Smluvní strany prohlašují, že uvedené skutečnosti nepovažují za obchodní tajemství ve smyslu ustanovení § 504 občanského zákoníku a udělují svolení k jejich užití a zveřejnění bez stanovení jakýchkoli dalších podmínek.</w:t>
      </w:r>
    </w:p>
    <w:p w:rsidR="00C410B9" w:rsidRDefault="00C410B9" w:rsidP="00FD21C9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Default="005553A8" w:rsidP="00C410B9">
      <w:pPr>
        <w:numPr>
          <w:ilvl w:val="0"/>
          <w:numId w:val="4"/>
        </w:numPr>
        <w:jc w:val="both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Příloha</w:t>
      </w:r>
      <w:r w:rsidR="00C410B9">
        <w:rPr>
          <w:rFonts w:ascii="Arial" w:eastAsia="Arial Unicode MS" w:hAnsi="Arial" w:cs="Latha"/>
          <w:sz w:val="20"/>
          <w:szCs w:val="20"/>
        </w:rPr>
        <w:t xml:space="preserve"> </w:t>
      </w:r>
      <w:r>
        <w:rPr>
          <w:rFonts w:ascii="Arial" w:eastAsia="Arial Unicode MS" w:hAnsi="Arial" w:cs="Latha"/>
          <w:sz w:val="20"/>
          <w:szCs w:val="20"/>
        </w:rPr>
        <w:t xml:space="preserve">číslo 1 je </w:t>
      </w:r>
      <w:r w:rsidR="00C410B9">
        <w:rPr>
          <w:rFonts w:ascii="Arial" w:eastAsia="Arial Unicode MS" w:hAnsi="Arial" w:cs="Latha"/>
          <w:sz w:val="20"/>
          <w:szCs w:val="20"/>
        </w:rPr>
        <w:t>nedílnou součástí smlouvy. Příloha smlouvy musí být provedena písemnou formou, musí být takto označena a č</w:t>
      </w:r>
      <w:r w:rsidR="00FD21C9">
        <w:rPr>
          <w:rFonts w:ascii="Arial" w:eastAsia="Arial Unicode MS" w:hAnsi="Arial" w:cs="Latha"/>
          <w:sz w:val="20"/>
          <w:szCs w:val="20"/>
        </w:rPr>
        <w:t>íslována.</w:t>
      </w:r>
    </w:p>
    <w:p w:rsidR="00C410B9" w:rsidRDefault="00C410B9" w:rsidP="00FD21C9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Default="00C410B9" w:rsidP="00C410B9">
      <w:pPr>
        <w:numPr>
          <w:ilvl w:val="0"/>
          <w:numId w:val="4"/>
        </w:numPr>
        <w:jc w:val="both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Smlouva vstupuje v platnost a účinnost dnem podpisu oprávněnými zástupci smluvních stran. Nebude-li smlouva podepsána oprávněnými zástupci všech smluvních stran téhož dne, stává se platnou dnem posledního podpisu.</w:t>
      </w:r>
    </w:p>
    <w:p w:rsidR="00C410B9" w:rsidRDefault="00C410B9" w:rsidP="00FD21C9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Default="00C410B9" w:rsidP="00C410B9">
      <w:pPr>
        <w:numPr>
          <w:ilvl w:val="0"/>
          <w:numId w:val="4"/>
        </w:numPr>
        <w:jc w:val="both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Smlouva byla vyhotovena v šesti výtiscích, z nichž každý je originál. Každá ze smluvních stran obdrží dvě vyhotovení.</w:t>
      </w:r>
    </w:p>
    <w:p w:rsidR="00C410B9" w:rsidRDefault="00C410B9" w:rsidP="00FD21C9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Pr="008037C9" w:rsidRDefault="00C410B9" w:rsidP="00C410B9">
      <w:pPr>
        <w:numPr>
          <w:ilvl w:val="0"/>
          <w:numId w:val="4"/>
        </w:numPr>
        <w:jc w:val="both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Smluvní strany prohlašují, že si obsah smlouvy včetně příloh přečetly, obsahu porozuměly a souhlasí s ním. Na důkaz této skutečnosti připojují podpisy oprávněných zástupců.</w:t>
      </w:r>
    </w:p>
    <w:p w:rsidR="00C410B9" w:rsidRPr="00FD21C9" w:rsidRDefault="00C410B9" w:rsidP="00FD21C9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Pr="00FD21C9" w:rsidRDefault="00C410B9" w:rsidP="00FD21C9">
      <w:pPr>
        <w:jc w:val="both"/>
        <w:rPr>
          <w:rFonts w:ascii="Arial" w:eastAsia="Arial Unicode MS" w:hAnsi="Arial" w:cs="Latha"/>
          <w:sz w:val="20"/>
          <w:szCs w:val="20"/>
        </w:rPr>
      </w:pPr>
    </w:p>
    <w:p w:rsidR="00C410B9" w:rsidRPr="00FD21C9" w:rsidRDefault="00C410B9" w:rsidP="00C410B9">
      <w:pPr>
        <w:rPr>
          <w:rFonts w:ascii="Arial" w:eastAsia="Arial Unicode MS" w:hAnsi="Arial" w:cs="Latha"/>
          <w:sz w:val="20"/>
          <w:szCs w:val="20"/>
        </w:rPr>
      </w:pPr>
      <w:r w:rsidRPr="00FD21C9">
        <w:rPr>
          <w:rFonts w:ascii="Arial" w:eastAsia="Arial Unicode MS" w:hAnsi="Arial" w:cs="Latha"/>
          <w:sz w:val="20"/>
          <w:szCs w:val="20"/>
        </w:rPr>
        <w:t xml:space="preserve">V Praze dne: </w:t>
      </w:r>
      <w:proofErr w:type="gramStart"/>
      <w:r w:rsidR="00C50128">
        <w:rPr>
          <w:rFonts w:ascii="Arial" w:eastAsia="Arial Unicode MS" w:hAnsi="Arial" w:cs="Latha"/>
          <w:sz w:val="20"/>
          <w:szCs w:val="20"/>
        </w:rPr>
        <w:t>11.12</w:t>
      </w:r>
      <w:r w:rsidR="00FD21C9">
        <w:rPr>
          <w:rFonts w:ascii="Arial" w:eastAsia="Arial Unicode MS" w:hAnsi="Arial" w:cs="Latha"/>
          <w:sz w:val="20"/>
          <w:szCs w:val="20"/>
        </w:rPr>
        <w:t>. 2017</w:t>
      </w:r>
      <w:proofErr w:type="gramEnd"/>
    </w:p>
    <w:p w:rsidR="00C410B9" w:rsidRPr="00FD21C9" w:rsidRDefault="00C410B9" w:rsidP="00C410B9">
      <w:pPr>
        <w:rPr>
          <w:rFonts w:ascii="Arial" w:eastAsia="Arial Unicode MS" w:hAnsi="Arial" w:cs="Latha"/>
          <w:sz w:val="20"/>
          <w:szCs w:val="20"/>
        </w:rPr>
      </w:pPr>
    </w:p>
    <w:p w:rsidR="00C410B9" w:rsidRPr="00FD21C9" w:rsidRDefault="00C410B9" w:rsidP="00C410B9">
      <w:pPr>
        <w:rPr>
          <w:rFonts w:ascii="Arial" w:eastAsia="Arial Unicode MS" w:hAnsi="Arial" w:cs="Latha"/>
          <w:sz w:val="20"/>
          <w:szCs w:val="20"/>
        </w:rPr>
      </w:pPr>
    </w:p>
    <w:p w:rsidR="00C410B9" w:rsidRPr="00FD21C9" w:rsidRDefault="00C410B9" w:rsidP="00C410B9">
      <w:pPr>
        <w:rPr>
          <w:rFonts w:ascii="Arial" w:eastAsia="Arial Unicode MS" w:hAnsi="Arial" w:cs="Latha"/>
          <w:sz w:val="20"/>
          <w:szCs w:val="20"/>
        </w:rPr>
      </w:pPr>
    </w:p>
    <w:p w:rsidR="00C410B9" w:rsidRPr="00FD21C9" w:rsidRDefault="00C410B9" w:rsidP="00C410B9">
      <w:pPr>
        <w:rPr>
          <w:rFonts w:ascii="Arial" w:eastAsia="Arial Unicode MS" w:hAnsi="Arial" w:cs="Latha"/>
          <w:sz w:val="20"/>
          <w:szCs w:val="20"/>
        </w:rPr>
      </w:pPr>
      <w:r w:rsidRPr="00FD21C9">
        <w:rPr>
          <w:rFonts w:ascii="Arial" w:eastAsia="Arial Unicode MS" w:hAnsi="Arial" w:cs="Latha"/>
          <w:sz w:val="20"/>
          <w:szCs w:val="20"/>
        </w:rPr>
        <w:t>..……</w:t>
      </w:r>
      <w:r w:rsidR="00FD21C9">
        <w:rPr>
          <w:rFonts w:ascii="Arial" w:eastAsia="Arial Unicode MS" w:hAnsi="Arial" w:cs="Latha"/>
          <w:sz w:val="20"/>
          <w:szCs w:val="20"/>
        </w:rPr>
        <w:t>……………………………………….</w:t>
      </w:r>
      <w:r w:rsidR="00FD21C9">
        <w:rPr>
          <w:rFonts w:ascii="Arial" w:eastAsia="Arial Unicode MS" w:hAnsi="Arial" w:cs="Latha"/>
          <w:sz w:val="20"/>
          <w:szCs w:val="20"/>
        </w:rPr>
        <w:tab/>
      </w:r>
      <w:r w:rsidR="00FD21C9">
        <w:rPr>
          <w:rFonts w:ascii="Arial" w:eastAsia="Arial Unicode MS" w:hAnsi="Arial" w:cs="Latha"/>
          <w:sz w:val="20"/>
          <w:szCs w:val="20"/>
        </w:rPr>
        <w:tab/>
        <w:t>………..………</w:t>
      </w:r>
      <w:r w:rsidRPr="00FD21C9">
        <w:rPr>
          <w:rFonts w:ascii="Arial" w:eastAsia="Arial Unicode MS" w:hAnsi="Arial" w:cs="Latha"/>
          <w:sz w:val="20"/>
          <w:szCs w:val="20"/>
        </w:rPr>
        <w:t>…………………………………..</w:t>
      </w:r>
    </w:p>
    <w:p w:rsidR="00C410B9" w:rsidRPr="00FD21C9" w:rsidRDefault="00C410B9" w:rsidP="00C410B9">
      <w:pPr>
        <w:rPr>
          <w:rFonts w:ascii="Arial" w:eastAsia="Arial Unicode MS" w:hAnsi="Arial" w:cs="Latha"/>
          <w:sz w:val="20"/>
          <w:szCs w:val="20"/>
        </w:rPr>
      </w:pPr>
      <w:r w:rsidRPr="00FD21C9">
        <w:rPr>
          <w:rFonts w:ascii="Arial" w:eastAsia="Arial Unicode MS" w:hAnsi="Arial" w:cs="Latha"/>
          <w:sz w:val="20"/>
          <w:szCs w:val="20"/>
        </w:rPr>
        <w:t>Pražské vodovody a kanalizace, a.s.</w:t>
      </w:r>
      <w:r w:rsidRPr="00FD21C9">
        <w:rPr>
          <w:rFonts w:ascii="Arial" w:eastAsia="Arial Unicode MS" w:hAnsi="Arial" w:cs="Latha"/>
          <w:sz w:val="20"/>
          <w:szCs w:val="20"/>
        </w:rPr>
        <w:tab/>
      </w:r>
      <w:r w:rsidRPr="00FD21C9">
        <w:rPr>
          <w:rFonts w:ascii="Arial" w:eastAsia="Arial Unicode MS" w:hAnsi="Arial" w:cs="Latha"/>
          <w:sz w:val="20"/>
          <w:szCs w:val="20"/>
        </w:rPr>
        <w:tab/>
      </w:r>
      <w:r w:rsidR="00FD21C9">
        <w:rPr>
          <w:rFonts w:ascii="Arial" w:eastAsia="Arial Unicode MS" w:hAnsi="Arial" w:cs="Latha"/>
          <w:sz w:val="20"/>
          <w:szCs w:val="20"/>
        </w:rPr>
        <w:tab/>
        <w:t xml:space="preserve">     </w:t>
      </w:r>
      <w:r w:rsidRPr="00FD21C9">
        <w:rPr>
          <w:rFonts w:ascii="Arial" w:eastAsia="Arial Unicode MS" w:hAnsi="Arial" w:cs="Latha"/>
          <w:sz w:val="20"/>
          <w:szCs w:val="20"/>
        </w:rPr>
        <w:t>Pražská vodohospodářská společnost a.s.</w:t>
      </w:r>
    </w:p>
    <w:p w:rsidR="00C410B9" w:rsidRPr="00FD21C9" w:rsidRDefault="00FD21C9" w:rsidP="00FD21C9">
      <w:pPr>
        <w:ind w:left="5245" w:hanging="5245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Ing. Rostislav Čáp</w:t>
      </w:r>
      <w:r>
        <w:rPr>
          <w:rFonts w:ascii="Arial" w:eastAsia="Arial Unicode MS" w:hAnsi="Arial" w:cs="Latha"/>
          <w:sz w:val="20"/>
          <w:szCs w:val="20"/>
        </w:rPr>
        <w:tab/>
        <w:t>I</w:t>
      </w:r>
      <w:r w:rsidR="00C410B9" w:rsidRPr="00FD21C9">
        <w:rPr>
          <w:rFonts w:ascii="Arial" w:eastAsia="Arial Unicode MS" w:hAnsi="Arial" w:cs="Latha"/>
          <w:sz w:val="20"/>
          <w:szCs w:val="20"/>
        </w:rPr>
        <w:t>ng. Petr Žejdlík, MBA</w:t>
      </w:r>
    </w:p>
    <w:p w:rsidR="00C410B9" w:rsidRPr="00FD21C9" w:rsidRDefault="00FD21C9" w:rsidP="00FD21C9">
      <w:pPr>
        <w:ind w:left="5245" w:hanging="5245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místopředseda představenstva</w:t>
      </w:r>
      <w:r>
        <w:rPr>
          <w:rFonts w:ascii="Arial" w:eastAsia="Arial Unicode MS" w:hAnsi="Arial" w:cs="Latha"/>
          <w:sz w:val="20"/>
          <w:szCs w:val="20"/>
        </w:rPr>
        <w:tab/>
      </w:r>
      <w:r w:rsidR="00C410B9" w:rsidRPr="00FD21C9">
        <w:rPr>
          <w:rFonts w:ascii="Arial" w:eastAsia="Arial Unicode MS" w:hAnsi="Arial" w:cs="Latha"/>
          <w:sz w:val="20"/>
          <w:szCs w:val="20"/>
        </w:rPr>
        <w:t>předseda představenstva</w:t>
      </w:r>
    </w:p>
    <w:p w:rsidR="00C410B9" w:rsidRPr="00FD21C9" w:rsidRDefault="00C410B9" w:rsidP="00C410B9">
      <w:pPr>
        <w:ind w:left="5664" w:hanging="5664"/>
        <w:rPr>
          <w:rFonts w:ascii="Arial" w:eastAsia="Arial Unicode MS" w:hAnsi="Arial" w:cs="Latha"/>
          <w:sz w:val="20"/>
          <w:szCs w:val="20"/>
        </w:rPr>
      </w:pPr>
    </w:p>
    <w:p w:rsidR="00C410B9" w:rsidRPr="00FD21C9" w:rsidRDefault="00C410B9" w:rsidP="00C410B9">
      <w:pPr>
        <w:rPr>
          <w:rFonts w:ascii="Arial" w:eastAsia="Arial Unicode MS" w:hAnsi="Arial" w:cs="Latha"/>
          <w:sz w:val="20"/>
          <w:szCs w:val="20"/>
        </w:rPr>
      </w:pPr>
    </w:p>
    <w:p w:rsidR="00C410B9" w:rsidRPr="00FD21C9" w:rsidRDefault="00C410B9" w:rsidP="00C410B9">
      <w:pPr>
        <w:rPr>
          <w:rFonts w:ascii="Arial" w:eastAsia="Arial Unicode MS" w:hAnsi="Arial" w:cs="Latha"/>
          <w:sz w:val="20"/>
          <w:szCs w:val="20"/>
        </w:rPr>
      </w:pPr>
    </w:p>
    <w:p w:rsidR="00C410B9" w:rsidRPr="00FD21C9" w:rsidRDefault="00FD21C9" w:rsidP="005553A8">
      <w:pPr>
        <w:ind w:left="4962" w:hanging="4962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……………………………………</w:t>
      </w:r>
      <w:r w:rsidR="005553A8">
        <w:rPr>
          <w:rFonts w:ascii="Arial" w:eastAsia="Arial Unicode MS" w:hAnsi="Arial" w:cs="Latha"/>
          <w:sz w:val="20"/>
          <w:szCs w:val="20"/>
        </w:rPr>
        <w:t>……</w:t>
      </w:r>
      <w:r>
        <w:rPr>
          <w:rFonts w:ascii="Arial" w:eastAsia="Arial Unicode MS" w:hAnsi="Arial" w:cs="Latha"/>
          <w:sz w:val="20"/>
          <w:szCs w:val="20"/>
        </w:rPr>
        <w:t>…..</w:t>
      </w:r>
      <w:r>
        <w:rPr>
          <w:rFonts w:ascii="Arial" w:eastAsia="Arial Unicode MS" w:hAnsi="Arial" w:cs="Latha"/>
          <w:sz w:val="20"/>
          <w:szCs w:val="20"/>
        </w:rPr>
        <w:tab/>
        <w:t>………..………</w:t>
      </w:r>
      <w:r w:rsidRPr="00FD21C9">
        <w:rPr>
          <w:rFonts w:ascii="Arial" w:eastAsia="Arial Unicode MS" w:hAnsi="Arial" w:cs="Latha"/>
          <w:sz w:val="20"/>
          <w:szCs w:val="20"/>
        </w:rPr>
        <w:t>…………………………………..</w:t>
      </w:r>
    </w:p>
    <w:p w:rsidR="00C410B9" w:rsidRPr="00FD21C9" w:rsidRDefault="00C410B9" w:rsidP="005553A8">
      <w:pPr>
        <w:ind w:left="5245" w:hanging="5245"/>
        <w:rPr>
          <w:rFonts w:ascii="Arial" w:eastAsia="Arial Unicode MS" w:hAnsi="Arial" w:cs="Latha"/>
          <w:sz w:val="20"/>
          <w:szCs w:val="20"/>
        </w:rPr>
      </w:pPr>
      <w:r w:rsidRPr="00FD21C9">
        <w:rPr>
          <w:rFonts w:ascii="Arial" w:eastAsia="Arial Unicode MS" w:hAnsi="Arial" w:cs="Latha"/>
          <w:sz w:val="20"/>
          <w:szCs w:val="20"/>
        </w:rPr>
        <w:t>Pražské vodovody a kanalizace, a.s</w:t>
      </w:r>
      <w:r w:rsidR="005553A8">
        <w:rPr>
          <w:rFonts w:ascii="Arial" w:eastAsia="Arial Unicode MS" w:hAnsi="Arial" w:cs="Latha"/>
          <w:sz w:val="20"/>
          <w:szCs w:val="20"/>
        </w:rPr>
        <w:t>.</w:t>
      </w:r>
      <w:r w:rsidR="005553A8">
        <w:rPr>
          <w:rFonts w:ascii="Arial" w:eastAsia="Arial Unicode MS" w:hAnsi="Arial" w:cs="Latha"/>
          <w:sz w:val="20"/>
          <w:szCs w:val="20"/>
        </w:rPr>
        <w:tab/>
      </w:r>
      <w:r w:rsidRPr="00FD21C9">
        <w:rPr>
          <w:rFonts w:ascii="Arial" w:eastAsia="Arial Unicode MS" w:hAnsi="Arial" w:cs="Latha"/>
          <w:sz w:val="20"/>
          <w:szCs w:val="20"/>
        </w:rPr>
        <w:t>Hlavní město Praha</w:t>
      </w:r>
    </w:p>
    <w:p w:rsidR="00C410B9" w:rsidRPr="00FD21C9" w:rsidRDefault="005553A8" w:rsidP="005553A8">
      <w:pPr>
        <w:ind w:left="5245" w:hanging="5245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Ing. Petr Mrkos</w:t>
      </w:r>
      <w:r>
        <w:rPr>
          <w:rFonts w:ascii="Arial" w:eastAsia="Arial Unicode MS" w:hAnsi="Arial" w:cs="Latha"/>
          <w:sz w:val="20"/>
          <w:szCs w:val="20"/>
        </w:rPr>
        <w:tab/>
        <w:t>Ing. Jan Rak</w:t>
      </w:r>
    </w:p>
    <w:p w:rsidR="00C410B9" w:rsidRPr="00FD21C9" w:rsidRDefault="005553A8" w:rsidP="005553A8">
      <w:pPr>
        <w:ind w:left="5245" w:hanging="5245"/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člen představenstva</w:t>
      </w:r>
      <w:r>
        <w:rPr>
          <w:rFonts w:ascii="Arial" w:eastAsia="Arial Unicode MS" w:hAnsi="Arial" w:cs="Latha"/>
          <w:sz w:val="20"/>
          <w:szCs w:val="20"/>
        </w:rPr>
        <w:tab/>
        <w:t xml:space="preserve">ředitel </w:t>
      </w:r>
      <w:r w:rsidR="00C410B9" w:rsidRPr="00FD21C9">
        <w:rPr>
          <w:rFonts w:ascii="Arial" w:eastAsia="Arial Unicode MS" w:hAnsi="Arial" w:cs="Latha"/>
          <w:sz w:val="20"/>
          <w:szCs w:val="20"/>
        </w:rPr>
        <w:t>odboru HOM MHMP</w:t>
      </w:r>
    </w:p>
    <w:p w:rsidR="00C410B9" w:rsidRDefault="00C410B9" w:rsidP="00C410B9">
      <w:pPr>
        <w:rPr>
          <w:rFonts w:ascii="Arial" w:eastAsia="Arial Unicode MS" w:hAnsi="Arial" w:cs="Latha"/>
          <w:sz w:val="22"/>
          <w:szCs w:val="22"/>
        </w:rPr>
      </w:pPr>
    </w:p>
    <w:p w:rsidR="00C410B9" w:rsidRDefault="00C410B9" w:rsidP="00C410B9">
      <w:pPr>
        <w:rPr>
          <w:rFonts w:ascii="Arial" w:eastAsia="Arial Unicode MS" w:hAnsi="Arial" w:cs="Latha"/>
          <w:sz w:val="22"/>
          <w:szCs w:val="22"/>
        </w:rPr>
      </w:pPr>
    </w:p>
    <w:p w:rsidR="005553A8" w:rsidRDefault="005553A8" w:rsidP="00C410B9">
      <w:pPr>
        <w:rPr>
          <w:rFonts w:ascii="Arial" w:eastAsia="Arial Unicode MS" w:hAnsi="Arial" w:cs="Latha"/>
          <w:sz w:val="22"/>
          <w:szCs w:val="22"/>
        </w:rPr>
      </w:pPr>
    </w:p>
    <w:p w:rsidR="005553A8" w:rsidRDefault="005553A8" w:rsidP="00C410B9">
      <w:pPr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……………………………………………..</w:t>
      </w:r>
    </w:p>
    <w:p w:rsidR="005553A8" w:rsidRDefault="005553A8" w:rsidP="00C410B9">
      <w:pPr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TCP – Vinohrady, a.s.</w:t>
      </w:r>
    </w:p>
    <w:p w:rsidR="005553A8" w:rsidRDefault="005553A8" w:rsidP="00C410B9">
      <w:pPr>
        <w:rPr>
          <w:rFonts w:ascii="Arial" w:eastAsia="Arial Unicode MS" w:hAnsi="Arial" w:cs="Latha"/>
          <w:sz w:val="20"/>
          <w:szCs w:val="20"/>
        </w:rPr>
      </w:pPr>
      <w:r>
        <w:rPr>
          <w:rFonts w:ascii="Arial" w:eastAsia="Arial Unicode MS" w:hAnsi="Arial" w:cs="Latha"/>
          <w:sz w:val="20"/>
          <w:szCs w:val="20"/>
        </w:rPr>
        <w:t>Tomáš Jílek</w:t>
      </w:r>
    </w:p>
    <w:p w:rsidR="005553A8" w:rsidRPr="00023177" w:rsidRDefault="005553A8" w:rsidP="00C410B9">
      <w:pPr>
        <w:rPr>
          <w:rFonts w:ascii="Arial" w:eastAsia="Arial Unicode MS" w:hAnsi="Arial" w:cs="Latha"/>
          <w:sz w:val="22"/>
          <w:szCs w:val="22"/>
        </w:rPr>
      </w:pPr>
      <w:r>
        <w:rPr>
          <w:rFonts w:ascii="Arial" w:eastAsia="Arial Unicode MS" w:hAnsi="Arial" w:cs="Latha"/>
          <w:sz w:val="20"/>
          <w:szCs w:val="20"/>
        </w:rPr>
        <w:t>statutární ředitel</w:t>
      </w:r>
    </w:p>
    <w:sectPr w:rsidR="005553A8" w:rsidRPr="00023177" w:rsidSect="00FF53B2">
      <w:footerReference w:type="default" r:id="rId8"/>
      <w:pgSz w:w="11906" w:h="16838"/>
      <w:pgMar w:top="1560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2D" w:rsidRDefault="00E61F2D">
      <w:r>
        <w:separator/>
      </w:r>
    </w:p>
  </w:endnote>
  <w:endnote w:type="continuationSeparator" w:id="0">
    <w:p w:rsidR="00E61F2D" w:rsidRDefault="00E6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139765374"/>
      <w:docPartObj>
        <w:docPartGallery w:val="Page Numbers (Bottom of Page)"/>
        <w:docPartUnique/>
      </w:docPartObj>
    </w:sdtPr>
    <w:sdtEndPr/>
    <w:sdtContent>
      <w:p w:rsidR="005553A8" w:rsidRPr="005553A8" w:rsidRDefault="005553A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553A8">
          <w:rPr>
            <w:rFonts w:ascii="Arial" w:hAnsi="Arial" w:cs="Arial"/>
            <w:sz w:val="20"/>
            <w:szCs w:val="20"/>
          </w:rPr>
          <w:fldChar w:fldCharType="begin"/>
        </w:r>
        <w:r w:rsidRPr="005553A8">
          <w:rPr>
            <w:rFonts w:ascii="Arial" w:hAnsi="Arial" w:cs="Arial"/>
            <w:sz w:val="20"/>
            <w:szCs w:val="20"/>
          </w:rPr>
          <w:instrText>PAGE   \* MERGEFORMAT</w:instrText>
        </w:r>
        <w:r w:rsidRPr="005553A8">
          <w:rPr>
            <w:rFonts w:ascii="Arial" w:hAnsi="Arial" w:cs="Arial"/>
            <w:sz w:val="20"/>
            <w:szCs w:val="20"/>
          </w:rPr>
          <w:fldChar w:fldCharType="separate"/>
        </w:r>
        <w:r w:rsidR="00C50128">
          <w:rPr>
            <w:rFonts w:ascii="Arial" w:hAnsi="Arial" w:cs="Arial"/>
            <w:noProof/>
            <w:sz w:val="20"/>
            <w:szCs w:val="20"/>
          </w:rPr>
          <w:t>1</w:t>
        </w:r>
        <w:r w:rsidRPr="005553A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2D" w:rsidRDefault="00E61F2D">
      <w:r>
        <w:separator/>
      </w:r>
    </w:p>
  </w:footnote>
  <w:footnote w:type="continuationSeparator" w:id="0">
    <w:p w:rsidR="00E61F2D" w:rsidRDefault="00E61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6F9"/>
    <w:multiLevelType w:val="hybridMultilevel"/>
    <w:tmpl w:val="B3266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65EA0"/>
    <w:multiLevelType w:val="multilevel"/>
    <w:tmpl w:val="53A2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90"/>
        </w:tabs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2">
    <w:nsid w:val="4732032C"/>
    <w:multiLevelType w:val="hybridMultilevel"/>
    <w:tmpl w:val="9BE06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63FCF"/>
    <w:multiLevelType w:val="hybridMultilevel"/>
    <w:tmpl w:val="534AC8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1D186D"/>
    <w:multiLevelType w:val="hybridMultilevel"/>
    <w:tmpl w:val="60BEC4A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9"/>
    <w:rsid w:val="00217FF6"/>
    <w:rsid w:val="00354ECE"/>
    <w:rsid w:val="005553A8"/>
    <w:rsid w:val="00613E4F"/>
    <w:rsid w:val="008133F0"/>
    <w:rsid w:val="00C410B9"/>
    <w:rsid w:val="00C50128"/>
    <w:rsid w:val="00E61F2D"/>
    <w:rsid w:val="00FD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41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0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textcentr12">
    <w:name w:val="zákl. text centr 12"/>
    <w:basedOn w:val="Normln"/>
    <w:rsid w:val="00C410B9"/>
    <w:pPr>
      <w:tabs>
        <w:tab w:val="left" w:pos="0"/>
        <w:tab w:val="left" w:pos="284"/>
        <w:tab w:val="left" w:pos="1701"/>
      </w:tabs>
      <w:jc w:val="center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C410B9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553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53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41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10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textcentr12">
    <w:name w:val="zákl. text centr 12"/>
    <w:basedOn w:val="Normln"/>
    <w:rsid w:val="00C410B9"/>
    <w:pPr>
      <w:tabs>
        <w:tab w:val="left" w:pos="0"/>
        <w:tab w:val="left" w:pos="284"/>
        <w:tab w:val="left" w:pos="1701"/>
      </w:tabs>
      <w:jc w:val="center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C410B9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553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53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Lovětínský Antonín (MHMP, SVM)</dc:creator>
  <cp:lastModifiedBy>Almerová Jana</cp:lastModifiedBy>
  <cp:revision>2</cp:revision>
  <dcterms:created xsi:type="dcterms:W3CDTF">2018-02-14T11:14:00Z</dcterms:created>
  <dcterms:modified xsi:type="dcterms:W3CDTF">2018-02-14T11:14:00Z</dcterms:modified>
</cp:coreProperties>
</file>