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82" w:rsidRDefault="00604E80">
      <w:pPr>
        <w:pStyle w:val="Nadpis50"/>
        <w:keepNext/>
        <w:keepLines/>
        <w:framePr w:w="1213" w:h="274" w:wrap="none" w:vAnchor="text" w:hAnchor="margin" w:x="66" w:y="1455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661982" w:rsidRDefault="00604E80">
      <w:pPr>
        <w:pStyle w:val="Nadpis10"/>
        <w:keepNext/>
        <w:keepLines/>
        <w:framePr w:w="2675" w:h="472" w:wrap="none" w:vAnchor="text" w:hAnchor="margin" w:x="3533" w:y="545"/>
        <w:shd w:val="clear" w:color="auto" w:fill="auto"/>
      </w:pPr>
      <w:bookmarkStart w:id="1" w:name="bookmark1"/>
      <w:r>
        <w:t>Ujednání o ceně</w:t>
      </w:r>
      <w:bookmarkEnd w:id="1"/>
    </w:p>
    <w:p w:rsidR="00661982" w:rsidRDefault="00604E80">
      <w:pPr>
        <w:pStyle w:val="Nadpis50"/>
        <w:keepNext/>
        <w:keepLines/>
        <w:framePr w:w="1231" w:h="259" w:wrap="none" w:vAnchor="text" w:hAnchor="margin" w:x="4253" w:y="1016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661982" w:rsidRDefault="00604E80">
      <w:pPr>
        <w:pStyle w:val="Zkladntext1"/>
        <w:framePr w:w="1775" w:h="544" w:wrap="none" w:vAnchor="text" w:hAnchor="margin" w:x="7863" w:y="21"/>
        <w:shd w:val="clear" w:color="auto" w:fill="auto"/>
        <w:spacing w:after="0" w:line="276" w:lineRule="auto"/>
        <w:jc w:val="right"/>
      </w:pPr>
      <w:r>
        <w:t xml:space="preserve">Strana 1 z 2 </w:t>
      </w:r>
      <w:r>
        <w:rPr>
          <w:b/>
          <w:bCs/>
        </w:rPr>
        <w:t>Číslo smlouvy: 42032</w:t>
      </w:r>
    </w:p>
    <w:p w:rsidR="00661982" w:rsidRDefault="00604E80">
      <w:pPr>
        <w:pStyle w:val="Zkladntext1"/>
        <w:framePr w:w="4057" w:h="1289" w:wrap="none" w:vAnchor="text" w:hAnchor="margin" w:x="62" w:y="1722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ČR. </w:t>
      </w:r>
      <w:proofErr w:type="gramStart"/>
      <w:r>
        <w:t>a.</w:t>
      </w:r>
      <w:proofErr w:type="gramEnd"/>
      <w:r>
        <w:t>s.</w:t>
      </w:r>
    </w:p>
    <w:p w:rsidR="00661982" w:rsidRDefault="00604E80">
      <w:pPr>
        <w:pStyle w:val="Zkladntext20"/>
        <w:framePr w:w="4057" w:h="1289" w:wrap="none" w:vAnchor="text" w:hAnchor="margin" w:x="62" w:y="1722"/>
        <w:shd w:val="clear" w:color="auto" w:fill="auto"/>
        <w:spacing w:line="240" w:lineRule="auto"/>
        <w:ind w:left="0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Ostrava, 702 00 Ostrava </w:t>
      </w:r>
      <w:r>
        <w:t xml:space="preserve">Zapsáno v obchodním rejstříku, vedeném Krajským soudem v Ostravě </w:t>
      </w:r>
      <w:proofErr w:type="spellStart"/>
      <w:r>
        <w:t>sp.zn</w:t>
      </w:r>
      <w:proofErr w:type="spellEnd"/>
      <w:r>
        <w:t xml:space="preserve"> B 318 </w:t>
      </w:r>
      <w:r>
        <w:rPr>
          <w:sz w:val="19"/>
          <w:szCs w:val="19"/>
        </w:rPr>
        <w:t>IČO: 45193410</w:t>
      </w:r>
    </w:p>
    <w:p w:rsidR="00661982" w:rsidRDefault="00604E80">
      <w:pPr>
        <w:pStyle w:val="Zkladntext1"/>
        <w:framePr w:w="4057" w:h="1289" w:wrap="none" w:vAnchor="text" w:hAnchor="margin" w:x="62" w:y="1722"/>
        <w:shd w:val="clear" w:color="auto" w:fill="auto"/>
        <w:spacing w:after="0"/>
      </w:pPr>
      <w:r>
        <w:t xml:space="preserve">DIČ: </w:t>
      </w:r>
      <w:r>
        <w:t>CZ45193410</w:t>
      </w:r>
    </w:p>
    <w:p w:rsidR="00661982" w:rsidRDefault="00604E80">
      <w:pPr>
        <w:pStyle w:val="Nadpis30"/>
        <w:keepNext/>
        <w:keepLines/>
        <w:framePr w:w="2938" w:h="1429" w:wrap="none" w:vAnchor="text" w:hAnchor="margin" w:x="5253" w:y="2013"/>
        <w:shd w:val="clear" w:color="auto" w:fill="auto"/>
      </w:pPr>
      <w:bookmarkStart w:id="3" w:name="bookmark3"/>
      <w:r>
        <w:t>Krajská hygienická stanice Olomouckého kraje se sídlem v Olomouci</w:t>
      </w:r>
      <w:bookmarkEnd w:id="3"/>
    </w:p>
    <w:p w:rsidR="00661982" w:rsidRDefault="00604E80">
      <w:pPr>
        <w:pStyle w:val="Nadpis30"/>
        <w:keepNext/>
        <w:keepLines/>
        <w:framePr w:w="2938" w:h="1429" w:wrap="none" w:vAnchor="text" w:hAnchor="margin" w:x="5253" w:y="2013"/>
        <w:shd w:val="clear" w:color="auto" w:fill="auto"/>
      </w:pPr>
      <w:bookmarkStart w:id="4" w:name="bookmark4"/>
      <w:r>
        <w:t>Wolkerova 74/6</w:t>
      </w:r>
      <w:bookmarkEnd w:id="4"/>
    </w:p>
    <w:p w:rsidR="00661982" w:rsidRDefault="00604E80">
      <w:pPr>
        <w:pStyle w:val="Nadpis30"/>
        <w:keepNext/>
        <w:keepLines/>
        <w:framePr w:w="2938" w:h="1429" w:wrap="none" w:vAnchor="text" w:hAnchor="margin" w:x="5253" w:y="2013"/>
        <w:shd w:val="clear" w:color="auto" w:fill="auto"/>
      </w:pPr>
      <w:bookmarkStart w:id="5" w:name="bookmark5"/>
      <w:r>
        <w:t>779 11 Olomouc</w:t>
      </w:r>
      <w:bookmarkEnd w:id="5"/>
    </w:p>
    <w:p w:rsidR="00661982" w:rsidRDefault="00604E80">
      <w:pPr>
        <w:pStyle w:val="Nadpis50"/>
        <w:keepNext/>
        <w:keepLines/>
        <w:framePr w:w="3694" w:h="727" w:wrap="none" w:vAnchor="text" w:hAnchor="margin" w:x="48" w:y="3673"/>
        <w:shd w:val="clear" w:color="auto" w:fill="auto"/>
        <w:spacing w:after="80" w:line="218" w:lineRule="auto"/>
        <w:jc w:val="both"/>
      </w:pPr>
      <w:bookmarkStart w:id="6" w:name="bookmark6"/>
      <w:r>
        <w:rPr>
          <w:u w:val="single"/>
        </w:rPr>
        <w:t>Odběratelem:</w:t>
      </w:r>
      <w:bookmarkEnd w:id="6"/>
    </w:p>
    <w:p w:rsidR="00661982" w:rsidRDefault="00604E80">
      <w:pPr>
        <w:pStyle w:val="Zkladntext1"/>
        <w:framePr w:w="3694" w:h="727" w:wrap="none" w:vAnchor="text" w:hAnchor="margin" w:x="48" w:y="3673"/>
        <w:shd w:val="clear" w:color="auto" w:fill="auto"/>
        <w:spacing w:after="0" w:line="218" w:lineRule="auto"/>
        <w:jc w:val="both"/>
      </w:pPr>
      <w:r>
        <w:t>Krajská hygienická stanice Olomouckého kraje Wolkerova 74/6, 779 11 Olomouc</w:t>
      </w:r>
    </w:p>
    <w:p w:rsidR="00661982" w:rsidRDefault="00604E80">
      <w:pPr>
        <w:pStyle w:val="Zkladntext1"/>
        <w:framePr w:w="1717" w:h="461" w:wrap="none" w:vAnchor="text" w:hAnchor="margin" w:x="51" w:y="4688"/>
        <w:shd w:val="clear" w:color="auto" w:fill="auto"/>
        <w:spacing w:after="0" w:line="226" w:lineRule="auto"/>
      </w:pPr>
      <w:r>
        <w:t>IČO: 71009248 DIČ: NENÍ PLÁTCE</w:t>
      </w:r>
    </w:p>
    <w:p w:rsidR="00661982" w:rsidRDefault="00604E80">
      <w:pPr>
        <w:pStyle w:val="Zkladntext1"/>
        <w:framePr w:w="9396" w:h="803" w:wrap="none" w:vAnchor="text" w:hAnchor="margin" w:x="66" w:y="5610"/>
        <w:shd w:val="clear" w:color="auto" w:fill="auto"/>
        <w:spacing w:after="0" w:line="204" w:lineRule="auto"/>
        <w:ind w:left="280" w:hanging="280"/>
      </w:pPr>
      <w:r>
        <w:t xml:space="preserve">1. Smluvní strany sjednávají </w:t>
      </w:r>
      <w:r>
        <w:t>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</w:t>
      </w:r>
      <w:r>
        <w:t xml:space="preserve"> cenového rozhodnutí ERÚ č. 4/2015 ze dne 6. listopadu 2015, kterým se mění cenové rozhodnutí ERU č. 2/2013.</w:t>
      </w:r>
    </w:p>
    <w:p w:rsidR="00661982" w:rsidRDefault="00604E80">
      <w:pPr>
        <w:pStyle w:val="Zkladntext1"/>
        <w:framePr w:w="9410" w:h="403" w:wrap="none" w:vAnchor="text" w:hAnchor="margin" w:x="37" w:y="6751"/>
        <w:shd w:val="clear" w:color="auto" w:fill="auto"/>
        <w:spacing w:after="0" w:line="197" w:lineRule="auto"/>
        <w:ind w:left="300" w:hanging="300"/>
      </w:pPr>
      <w:r>
        <w:t>2. Cena dodávané a odebírané tepelné energie a nosných medií se sjednává v souladu s uzavřenou smlouvou a je její nedílnou součástí.</w:t>
      </w:r>
    </w:p>
    <w:p w:rsidR="00661982" w:rsidRDefault="00604E80">
      <w:pPr>
        <w:pStyle w:val="Zkladntext1"/>
        <w:framePr w:w="9378" w:h="1087" w:wrap="none" w:vAnchor="text" w:hAnchor="margin" w:x="23" w:y="7478"/>
        <w:numPr>
          <w:ilvl w:val="0"/>
          <w:numId w:val="1"/>
        </w:numPr>
        <w:shd w:val="clear" w:color="auto" w:fill="auto"/>
        <w:tabs>
          <w:tab w:val="left" w:pos="274"/>
        </w:tabs>
        <w:spacing w:after="280" w:line="202" w:lineRule="auto"/>
        <w:ind w:left="300" w:hanging="300"/>
        <w:jc w:val="both"/>
      </w:pPr>
      <w:r>
        <w:t xml:space="preserve">V případě, že </w:t>
      </w:r>
      <w:r>
        <w:t>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661982" w:rsidRDefault="00604E80">
      <w:pPr>
        <w:pStyle w:val="Zkladntext1"/>
        <w:framePr w:w="9378" w:h="1087" w:wrap="none" w:vAnchor="text" w:hAnchor="margin" w:x="23" w:y="7478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02" w:lineRule="auto"/>
        <w:ind w:left="300" w:hanging="300"/>
        <w:jc w:val="both"/>
      </w:pPr>
      <w:r>
        <w:t>Cena tepelné energie a nosné</w:t>
      </w:r>
      <w:r>
        <w:t>ho média je:</w:t>
      </w:r>
    </w:p>
    <w:p w:rsidR="00661982" w:rsidRDefault="00604E80">
      <w:pPr>
        <w:pStyle w:val="Nadpis40"/>
        <w:keepNext/>
        <w:keepLines/>
        <w:framePr w:w="3020" w:h="1940" w:wrap="none" w:vAnchor="text" w:hAnchor="margin" w:x="282" w:y="8702"/>
        <w:shd w:val="clear" w:color="auto" w:fill="auto"/>
        <w:spacing w:after="60"/>
        <w:ind w:left="0" w:firstLine="0"/>
      </w:pPr>
      <w:bookmarkStart w:id="7" w:name="bookmark7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7"/>
      <w:r w:rsidR="005D4358" w:rsidRPr="005D4358">
        <w:rPr>
          <w:rFonts w:ascii="Arial" w:eastAsia="Arial" w:hAnsi="Arial" w:cs="Arial"/>
          <w:highlight w:val="black"/>
        </w:rPr>
        <w:t>.</w:t>
      </w:r>
      <w:proofErr w:type="gramStart"/>
      <w:r w:rsidR="005D4358" w:rsidRPr="005D4358">
        <w:rPr>
          <w:rFonts w:ascii="Arial" w:eastAsia="Arial" w:hAnsi="Arial" w:cs="Arial"/>
          <w:highlight w:val="black"/>
        </w:rPr>
        <w:t>…..</w:t>
      </w:r>
      <w:proofErr w:type="gramEnd"/>
    </w:p>
    <w:p w:rsidR="00661982" w:rsidRDefault="00604E80">
      <w:pPr>
        <w:pStyle w:val="Zkladntext1"/>
        <w:framePr w:w="3020" w:h="1940" w:wrap="none" w:vAnchor="text" w:hAnchor="margin" w:x="282" w:y="8702"/>
        <w:shd w:val="clear" w:color="auto" w:fill="auto"/>
        <w:spacing w:after="0" w:line="288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661982" w:rsidRDefault="00604E80">
      <w:pPr>
        <w:pStyle w:val="Zkladntext1"/>
        <w:framePr w:w="3020" w:h="1940" w:wrap="none" w:vAnchor="text" w:hAnchor="margin" w:x="282" w:y="8702"/>
        <w:shd w:val="clear" w:color="auto" w:fill="auto"/>
        <w:spacing w:after="0" w:line="288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 kondenzát</w:t>
      </w:r>
    </w:p>
    <w:p w:rsidR="005D4358" w:rsidRDefault="005D4358">
      <w:pPr>
        <w:pStyle w:val="Nadpis40"/>
        <w:keepNext/>
        <w:keepLines/>
        <w:framePr w:w="2412" w:h="810" w:wrap="none" w:vAnchor="text" w:hAnchor="margin" w:x="6474" w:y="9059"/>
        <w:shd w:val="clear" w:color="auto" w:fill="auto"/>
      </w:pPr>
      <w:bookmarkStart w:id="8" w:name="bookmark8"/>
      <w:r w:rsidRPr="005D4358">
        <w:rPr>
          <w:highlight w:val="black"/>
        </w:rPr>
        <w:t>………..</w:t>
      </w:r>
      <w:r>
        <w:t xml:space="preserve"> Kč/MW/měsíc </w:t>
      </w:r>
    </w:p>
    <w:p w:rsidR="005D4358" w:rsidRDefault="005D4358">
      <w:pPr>
        <w:pStyle w:val="Nadpis40"/>
        <w:keepNext/>
        <w:keepLines/>
        <w:framePr w:w="2412" w:h="810" w:wrap="none" w:vAnchor="text" w:hAnchor="margin" w:x="6474" w:y="9059"/>
        <w:shd w:val="clear" w:color="auto" w:fill="auto"/>
      </w:pPr>
      <w:r w:rsidRPr="005D4358">
        <w:rPr>
          <w:highlight w:val="black"/>
        </w:rPr>
        <w:t>……….</w:t>
      </w:r>
      <w:r w:rsidR="00604E80">
        <w:t xml:space="preserve"> Kč/GJ </w:t>
      </w:r>
    </w:p>
    <w:p w:rsidR="00661982" w:rsidRDefault="005D4358">
      <w:pPr>
        <w:pStyle w:val="Nadpis40"/>
        <w:keepNext/>
        <w:keepLines/>
        <w:framePr w:w="2412" w:h="810" w:wrap="none" w:vAnchor="text" w:hAnchor="margin" w:x="6474" w:y="9059"/>
        <w:shd w:val="clear" w:color="auto" w:fill="auto"/>
      </w:pPr>
      <w:r w:rsidRPr="005D4358">
        <w:rPr>
          <w:highlight w:val="black"/>
        </w:rPr>
        <w:t>……….</w:t>
      </w:r>
      <w:r w:rsidR="00604E80">
        <w:t xml:space="preserve"> Kč/t</w:t>
      </w:r>
      <w:bookmarkEnd w:id="8"/>
    </w:p>
    <w:p w:rsidR="005D4358" w:rsidRDefault="005D4358">
      <w:pPr>
        <w:pStyle w:val="Nadpis40"/>
        <w:keepNext/>
        <w:keepLines/>
        <w:framePr w:w="2408" w:h="814" w:wrap="none" w:vAnchor="text" w:hAnchor="margin" w:x="6470" w:y="9869"/>
        <w:shd w:val="clear" w:color="auto" w:fill="auto"/>
      </w:pPr>
      <w:bookmarkStart w:id="9" w:name="bookmark9"/>
      <w:r w:rsidRPr="005D4358">
        <w:rPr>
          <w:highlight w:val="black"/>
        </w:rPr>
        <w:t>……</w:t>
      </w:r>
      <w:r>
        <w:t xml:space="preserve"> Kč/MW/měsíc</w:t>
      </w:r>
    </w:p>
    <w:p w:rsidR="00661982" w:rsidRDefault="005D4358">
      <w:pPr>
        <w:pStyle w:val="Nadpis40"/>
        <w:keepNext/>
        <w:keepLines/>
        <w:framePr w:w="2408" w:h="814" w:wrap="none" w:vAnchor="text" w:hAnchor="margin" w:x="6470" w:y="9869"/>
        <w:shd w:val="clear" w:color="auto" w:fill="auto"/>
      </w:pPr>
      <w:r w:rsidRPr="005D4358">
        <w:rPr>
          <w:highlight w:val="black"/>
        </w:rPr>
        <w:t>…….</w:t>
      </w:r>
      <w:r w:rsidR="00604E80">
        <w:t xml:space="preserve"> </w:t>
      </w:r>
      <w:r w:rsidR="00604E80">
        <w:t>Kč/GJ</w:t>
      </w:r>
      <w:bookmarkEnd w:id="9"/>
    </w:p>
    <w:p w:rsidR="00661982" w:rsidRDefault="005D4358">
      <w:pPr>
        <w:pStyle w:val="Nadpis40"/>
        <w:keepNext/>
        <w:keepLines/>
        <w:framePr w:w="2408" w:h="814" w:wrap="none" w:vAnchor="text" w:hAnchor="margin" w:x="6470" w:y="9869"/>
        <w:shd w:val="clear" w:color="auto" w:fill="auto"/>
        <w:ind w:left="420" w:firstLine="0"/>
      </w:pPr>
      <w:bookmarkStart w:id="10" w:name="bookmark10"/>
      <w:r w:rsidRPr="005D4358">
        <w:rPr>
          <w:highlight w:val="black"/>
        </w:rPr>
        <w:t>……….</w:t>
      </w:r>
      <w:r w:rsidR="00604E80">
        <w:t>Kč/t</w:t>
      </w:r>
      <w:bookmarkEnd w:id="10"/>
    </w:p>
    <w:p w:rsidR="00661982" w:rsidRDefault="00604E80">
      <w:pPr>
        <w:pStyle w:val="Nadpis50"/>
        <w:keepNext/>
        <w:keepLines/>
        <w:framePr w:w="9493" w:h="432" w:wrap="none" w:vAnchor="text" w:hAnchor="margin" w:x="2" w:y="11377"/>
        <w:shd w:val="clear" w:color="auto" w:fill="auto"/>
        <w:spacing w:line="206" w:lineRule="auto"/>
        <w:jc w:val="both"/>
      </w:pPr>
      <w:bookmarkStart w:id="11" w:name="bookmark11"/>
      <w:r>
        <w:t xml:space="preserve">K cenám uvedených v čl.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11"/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360" w:lineRule="exact"/>
      </w:pPr>
    </w:p>
    <w:p w:rsidR="00661982" w:rsidRDefault="00661982">
      <w:pPr>
        <w:spacing w:line="648" w:lineRule="exact"/>
      </w:pPr>
    </w:p>
    <w:p w:rsidR="00661982" w:rsidRDefault="00661982">
      <w:pPr>
        <w:spacing w:line="14" w:lineRule="exact"/>
        <w:sectPr w:rsidR="00661982">
          <w:pgSz w:w="11900" w:h="16840"/>
          <w:pgMar w:top="913" w:right="1435" w:bottom="913" w:left="828" w:header="0" w:footer="3" w:gutter="0"/>
          <w:cols w:space="720"/>
          <w:noEndnote/>
          <w:docGrid w:linePitch="360"/>
        </w:sectPr>
      </w:pPr>
    </w:p>
    <w:p w:rsidR="00661982" w:rsidRDefault="00604E80">
      <w:pPr>
        <w:pStyle w:val="Zkladntext1"/>
        <w:shd w:val="clear" w:color="auto" w:fill="auto"/>
        <w:spacing w:after="60" w:line="206" w:lineRule="auto"/>
        <w:jc w:val="right"/>
      </w:pPr>
      <w:r>
        <w:lastRenderedPageBreak/>
        <w:t>Strana 2 z 2</w:t>
      </w:r>
    </w:p>
    <w:p w:rsidR="00661982" w:rsidRDefault="00604E80">
      <w:pPr>
        <w:pStyle w:val="Zkladntext1"/>
        <w:numPr>
          <w:ilvl w:val="0"/>
          <w:numId w:val="2"/>
        </w:numPr>
        <w:shd w:val="clear" w:color="auto" w:fill="auto"/>
        <w:tabs>
          <w:tab w:val="left" w:pos="281"/>
        </w:tabs>
        <w:spacing w:after="160" w:line="206" w:lineRule="auto"/>
        <w:ind w:left="320" w:right="320" w:hanging="320"/>
        <w:jc w:val="both"/>
      </w:pPr>
      <w:r>
        <w:t xml:space="preserve">Toto ujednání smluvních stran je </w:t>
      </w:r>
      <w:r>
        <w:t>platné ode dne jeho podpisu oběma smluvními stranami do 31. prosince 2018 a účinnosti nabývá dne 01. ledna 2018 nebo dnem zveřejnění v registru smluv, podléhá-li tomuto zveřejnění, a to dle toho, který okamžik nastane později. Nabude-li toto ujednání účinn</w:t>
      </w:r>
      <w:r>
        <w:t>osti dnem zveřejnění v registru smluv, pak se smluvní strany dohodly, že ujednání obsažená v tomto ujednání se použijí i na právní poměry ze smlouvy, vzniklé mezi smluvními stranami od 01. ledna 2018 do okamžiku nabytí účinnosti tohoto ujednání.</w:t>
      </w:r>
    </w:p>
    <w:p w:rsidR="00661982" w:rsidRDefault="00604E80">
      <w:pPr>
        <w:pStyle w:val="Zkladntext1"/>
        <w:numPr>
          <w:ilvl w:val="0"/>
          <w:numId w:val="2"/>
        </w:numPr>
        <w:shd w:val="clear" w:color="auto" w:fill="auto"/>
        <w:tabs>
          <w:tab w:val="left" w:pos="281"/>
        </w:tabs>
        <w:spacing w:after="240" w:line="206" w:lineRule="auto"/>
        <w:ind w:left="320" w:hanging="320"/>
        <w:jc w:val="both"/>
      </w:pPr>
      <w:r>
        <w:t xml:space="preserve">Zařazení </w:t>
      </w:r>
      <w:r>
        <w:t>odběrného místa do příslušné sazby je uvedeno v odběrovém diagramu.</w:t>
      </w:r>
    </w:p>
    <w:p w:rsidR="00661982" w:rsidRDefault="00604E80">
      <w:pPr>
        <w:pStyle w:val="Zkladntext1"/>
        <w:numPr>
          <w:ilvl w:val="0"/>
          <w:numId w:val="2"/>
        </w:numPr>
        <w:shd w:val="clear" w:color="auto" w:fill="auto"/>
        <w:tabs>
          <w:tab w:val="left" w:pos="281"/>
        </w:tabs>
        <w:spacing w:after="200" w:line="209" w:lineRule="auto"/>
        <w:ind w:left="320" w:right="220" w:hanging="32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</w:t>
      </w:r>
      <w:r>
        <w:t>uje nově stanovenou cenu uhradit. Dodavatel je povinen změnu ceny písemně oznámit odběrateli bez odkladu po stanovení ceny.</w:t>
      </w:r>
    </w:p>
    <w:p w:rsidR="00661982" w:rsidRDefault="00604E80">
      <w:pPr>
        <w:pStyle w:val="Zkladntext1"/>
        <w:shd w:val="clear" w:color="auto" w:fill="auto"/>
        <w:spacing w:after="160" w:line="206" w:lineRule="auto"/>
        <w:ind w:left="320" w:hanging="320"/>
      </w:pPr>
      <w:r>
        <w:t>8 Pro případ nedodržení termínu úhrady faktur a jejich výše ve lhůtě splatnosti sjednávají strany smluvní pokutu ve výši 0.050% z dl</w:t>
      </w:r>
      <w:r>
        <w:t>užné částky za každý den prodlení.</w:t>
      </w:r>
    </w:p>
    <w:p w:rsidR="00661982" w:rsidRDefault="00604E80">
      <w:pPr>
        <w:pStyle w:val="Zkladntext1"/>
        <w:shd w:val="clear" w:color="auto" w:fill="auto"/>
        <w:spacing w:after="420" w:line="206" w:lineRule="auto"/>
        <w:ind w:left="320" w:hanging="320"/>
      </w:pPr>
      <w:r>
        <w:lastRenderedPageBreak/>
        <w:t>9. Smluvní strany se dohodly, že má-li být tato smlouva/dodatek/příloha v souladu se zákonem č. 340/2015 Sb., o registru smluv ("ZRS"), uveřejněna prostřednictvím registru smluv, pak její uveřejnění se zavazuje zajistit n</w:t>
      </w:r>
      <w:r>
        <w:t xml:space="preserve">a své náklady postupem stanoveným výše uvedeným zákonem dodavatel. Smluvní strany berou na vědomí a souhlasí s tím, že před uveřejněním této smlouvy/dodatku/přílohy v registru smluv zajistí dodavatel znečitelnění těch ustanovení, která představují výjimku </w:t>
      </w:r>
      <w:r>
        <w:t>z povinnosti uveřejnění podle §3 odst. 1, 2 ZRS, a to ustanovení tvořící obchodní tajemství dodavatele (cena tepla za GJ, objem tepla v GJ za určité období, velikost smluvního výkonu, cena za kW/MW smluvního výkonu, výše záloh, cenové vzorce) a dále osobní</w:t>
      </w:r>
      <w:r>
        <w:t xml:space="preserve"> údaje, vč. podpisových vzorů zástupců smluvních stran. Odběratel prohlašuje, že se zveřejněním souhlasí a že tato smlouva neobsahuje žádná další ustanovení (nad rámec výše uvedených), která by požadoval znečitelnit. V případě, že dodavatel uveřejní tuto s</w:t>
      </w:r>
      <w:r>
        <w:t>mlouvu/dodatek/přílohu v registru smluv v souladu s tímto ujednáním, zavazuje se odběratel nezveřejnit tuto smlouvu v registru smluv duplicitně.</w:t>
      </w:r>
    </w:p>
    <w:p w:rsidR="00661982" w:rsidRDefault="00604E80">
      <w:pPr>
        <w:pStyle w:val="Zkladntext1"/>
        <w:shd w:val="clear" w:color="auto" w:fill="auto"/>
        <w:tabs>
          <w:tab w:val="left" w:pos="2646"/>
        </w:tabs>
        <w:spacing w:after="0" w:line="204" w:lineRule="auto"/>
        <w:ind w:left="320" w:hanging="320"/>
        <w:jc w:val="both"/>
        <w:rPr>
          <w:sz w:val="12"/>
          <w:szCs w:val="12"/>
        </w:rPr>
      </w:pPr>
      <w:r>
        <w:t xml:space="preserve">V Ostravě </w:t>
      </w:r>
      <w:proofErr w:type="gramStart"/>
      <w:r>
        <w:t>15.12.2017</w:t>
      </w:r>
      <w:proofErr w:type="gramEnd"/>
      <w:r>
        <w:tab/>
      </w:r>
      <w:r>
        <w:rPr>
          <w:rFonts w:ascii="Arial" w:eastAsia="Arial" w:hAnsi="Arial" w:cs="Arial"/>
          <w:sz w:val="12"/>
          <w:szCs w:val="12"/>
        </w:rPr>
        <w:t>.</w:t>
      </w:r>
    </w:p>
    <w:p w:rsidR="00661982" w:rsidRDefault="00661982">
      <w:pPr>
        <w:framePr w:w="2686" w:h="338" w:wrap="none" w:vAnchor="text" w:hAnchor="margin" w:x="5775" w:y="390"/>
      </w:pPr>
    </w:p>
    <w:p w:rsidR="00661982" w:rsidRDefault="00661982">
      <w:pPr>
        <w:spacing w:line="360" w:lineRule="exact"/>
      </w:pPr>
    </w:p>
    <w:p w:rsidR="00661982" w:rsidRDefault="00661982">
      <w:pPr>
        <w:spacing w:line="367" w:lineRule="exact"/>
      </w:pPr>
    </w:p>
    <w:p w:rsidR="00661982" w:rsidRDefault="00661982">
      <w:pPr>
        <w:spacing w:line="14" w:lineRule="exact"/>
        <w:sectPr w:rsidR="00661982">
          <w:type w:val="continuous"/>
          <w:pgSz w:w="11900" w:h="16840"/>
          <w:pgMar w:top="1000" w:right="1463" w:bottom="6942" w:left="893" w:header="0" w:footer="3" w:gutter="0"/>
          <w:cols w:space="720"/>
          <w:noEndnote/>
          <w:docGrid w:linePitch="360"/>
        </w:sectPr>
      </w:pPr>
    </w:p>
    <w:p w:rsidR="00661982" w:rsidRDefault="00604E80">
      <w:pPr>
        <w:pStyle w:val="Nadpis50"/>
        <w:keepNext/>
        <w:keepLines/>
        <w:shd w:val="clear" w:color="auto" w:fill="auto"/>
        <w:spacing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-1270</wp:posOffset>
                </wp:positionV>
                <wp:extent cx="1388110" cy="3346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34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1982" w:rsidRDefault="00604E80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  <w:p w:rsidR="005D4358" w:rsidRDefault="005D435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 w:rsidRPr="005D4358">
                              <w:rPr>
                                <w:highlight w:val="black"/>
                              </w:rPr>
                              <w:t>……….……….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4.55pt;margin-top:-.1pt;width:109.3pt;height:26.3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" filled="f" stroked="f">
                <v:textbox inset="0,0,0,0">
                  <w:txbxContent>
                    <w:p w:rsidR="00661982" w:rsidRDefault="00604E80">
                      <w:pPr>
                        <w:pStyle w:val="Zkladntext1"/>
                        <w:shd w:val="clear" w:color="auto" w:fill="auto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  <w:p w:rsidR="005D4358" w:rsidRDefault="005D4358">
                      <w:pPr>
                        <w:pStyle w:val="Zkladntext1"/>
                        <w:shd w:val="clear" w:color="auto" w:fill="auto"/>
                        <w:spacing w:after="0"/>
                      </w:pPr>
                      <w:r w:rsidRPr="005D4358">
                        <w:rPr>
                          <w:highlight w:val="black"/>
                        </w:rPr>
                        <w:t>……….……….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2" w:name="bookmark13"/>
      <w:r>
        <w:t>Za dodavatele:</w:t>
      </w:r>
      <w:bookmarkEnd w:id="12"/>
    </w:p>
    <w:p w:rsidR="005D4358" w:rsidRDefault="005D4358">
      <w:pPr>
        <w:pStyle w:val="Zkladntext20"/>
        <w:shd w:val="clear" w:color="auto" w:fill="auto"/>
        <w:spacing w:line="221" w:lineRule="auto"/>
        <w:ind w:left="0" w:right="2680"/>
      </w:pPr>
      <w:r w:rsidRPr="005D4358">
        <w:rPr>
          <w:highlight w:val="black"/>
        </w:rPr>
        <w:t>……….……….……….</w:t>
      </w:r>
    </w:p>
    <w:p w:rsidR="00661982" w:rsidRDefault="00604E80">
      <w:pPr>
        <w:pStyle w:val="Zkladntext20"/>
        <w:shd w:val="clear" w:color="auto" w:fill="auto"/>
        <w:spacing w:line="221" w:lineRule="auto"/>
        <w:ind w:left="0" w:right="2680"/>
      </w:pPr>
      <w:r>
        <w:rPr>
          <w:sz w:val="19"/>
          <w:szCs w:val="19"/>
        </w:rPr>
        <w:t xml:space="preserve">ředitel Regionu Střední Morava </w:t>
      </w:r>
      <w:r w:rsidR="005D4358">
        <w:t xml:space="preserve">na základě pověření ze dne </w:t>
      </w:r>
      <w:proofErr w:type="gramStart"/>
      <w:r w:rsidR="005D4358">
        <w:t>15.</w:t>
      </w:r>
      <w:r>
        <w:t>12.2016</w:t>
      </w:r>
      <w:bookmarkStart w:id="13" w:name="_GoBack"/>
      <w:bookmarkEnd w:id="13"/>
      <w:proofErr w:type="gramEnd"/>
    </w:p>
    <w:sectPr w:rsidR="00661982">
      <w:type w:val="continuous"/>
      <w:pgSz w:w="11900" w:h="16840"/>
      <w:pgMar w:top="1000" w:right="5804" w:bottom="1000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80" w:rsidRDefault="00604E80">
      <w:r>
        <w:separator/>
      </w:r>
    </w:p>
  </w:endnote>
  <w:endnote w:type="continuationSeparator" w:id="0">
    <w:p w:rsidR="00604E80" w:rsidRDefault="0060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80" w:rsidRDefault="00604E80"/>
  </w:footnote>
  <w:footnote w:type="continuationSeparator" w:id="0">
    <w:p w:rsidR="00604E80" w:rsidRDefault="00604E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10A"/>
    <w:multiLevelType w:val="multilevel"/>
    <w:tmpl w:val="3A04FA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9716E"/>
    <w:multiLevelType w:val="multilevel"/>
    <w:tmpl w:val="D88899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1982"/>
    <w:rsid w:val="005D4358"/>
    <w:rsid w:val="00604E80"/>
    <w:rsid w:val="006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28" w:lineRule="auto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auto"/>
      <w:ind w:left="10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4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300" w:hanging="30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28" w:lineRule="auto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auto"/>
      <w:ind w:left="10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4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300" w:hanging="30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2018-02-13T12:30:00Z</dcterms:created>
  <dcterms:modified xsi:type="dcterms:W3CDTF">2018-02-13T12:33:00Z</dcterms:modified>
</cp:coreProperties>
</file>