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E861DC" w:rsidRDefault="00E861DC" w:rsidP="00E861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</w:t>
      </w:r>
      <w:r w:rsidRPr="00334F94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příkazce: 13/18, č. </w:t>
      </w:r>
      <w:proofErr w:type="spellStart"/>
      <w:r>
        <w:rPr>
          <w:b/>
          <w:i/>
          <w:sz w:val="24"/>
          <w:szCs w:val="24"/>
        </w:rPr>
        <w:t>org</w:t>
      </w:r>
      <w:proofErr w:type="spellEnd"/>
      <w:r>
        <w:rPr>
          <w:b/>
          <w:i/>
          <w:sz w:val="24"/>
          <w:szCs w:val="24"/>
        </w:rPr>
        <w:t>. ……………</w:t>
      </w:r>
    </w:p>
    <w:p w:rsidR="00E861DC" w:rsidRPr="00334F94" w:rsidRDefault="00E861DC" w:rsidP="00E861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č. příkazníka: 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.</w:t>
      </w:r>
    </w:p>
    <w:p w:rsidR="00BD3C0A" w:rsidRPr="00BD3C0A" w:rsidRDefault="00BD3C0A" w:rsidP="00BD3C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Pr="00DB662C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8695B" w:rsidRPr="0078695B" w:rsidRDefault="0078695B" w:rsidP="007869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695B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 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BD3C0A" w:rsidRPr="00DB662C" w:rsidRDefault="00E8037E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jehož jménem jedná In</w:t>
      </w:r>
      <w:bookmarkStart w:id="0" w:name="_GoBack"/>
      <w:bookmarkEnd w:id="0"/>
      <w:r w:rsidRPr="00DB662C">
        <w:rPr>
          <w:rFonts w:ascii="Times New Roman" w:hAnsi="Times New Roman" w:cs="Times New Roman"/>
          <w:sz w:val="24"/>
          <w:szCs w:val="24"/>
        </w:rPr>
        <w:t xml:space="preserve">g. Libor Kinčl </w:t>
      </w:r>
    </w:p>
    <w:p w:rsidR="00BD3C0A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8695B" w:rsidRPr="00DB662C" w:rsidRDefault="0078695B" w:rsidP="0078695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745867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8695B" w:rsidRPr="00DB662C" w:rsidRDefault="0078695B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745867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95B" w:rsidRPr="008846C2" w:rsidRDefault="0078695B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1.Příkazník se zavazuje obstarat jménem příkazce na jeho účet a za úplatu násl. záležitosti:</w:t>
      </w:r>
    </w:p>
    <w:p w:rsidR="00AD63E6" w:rsidRPr="00DB662C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eb:</w:t>
      </w:r>
    </w:p>
    <w:p w:rsidR="0078695B" w:rsidRDefault="00AD63E6" w:rsidP="0078695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“Turnov – oprav</w:t>
      </w:r>
      <w:r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VH sítí v ul. P</w:t>
      </w:r>
      <w:r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alackého“ 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dle projektové dokumentace 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firmy </w:t>
      </w:r>
      <w:proofErr w:type="spellStart"/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Valbek</w:t>
      </w:r>
      <w:proofErr w:type="spellEnd"/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s.r.o., Liberec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stupni DPS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0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/2017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D63E6" w:rsidRPr="00DB662C" w:rsidRDefault="00AD63E6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63E6" w:rsidRPr="00DB662C" w:rsidRDefault="00AD63E6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a</w:t>
      </w:r>
    </w:p>
    <w:p w:rsidR="0078695B" w:rsidRDefault="00AD63E6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„Přepeře – výstavba  VH sítí včetně komunikace pro 7 RD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786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dle projektové dokumentace 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firmy PVK Projekt, s.r.o., Turnov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stupni SP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0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8695B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/2017</w:t>
      </w:r>
      <w:r w:rsidR="007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8695B" w:rsidRDefault="0078695B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60" w:rsidRDefault="00585B60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AD63E6" w:rsidRPr="00DB662C">
        <w:rPr>
          <w:rFonts w:ascii="Times New Roman" w:hAnsi="Times New Roman" w:cs="Times New Roman"/>
          <w:sz w:val="24"/>
          <w:szCs w:val="24"/>
        </w:rPr>
        <w:t>08</w:t>
      </w:r>
      <w:r w:rsidRPr="00DB662C">
        <w:rPr>
          <w:rFonts w:ascii="Times New Roman" w:hAnsi="Times New Roman" w:cs="Times New Roman"/>
          <w:sz w:val="24"/>
          <w:szCs w:val="24"/>
        </w:rPr>
        <w:t>/201</w:t>
      </w:r>
      <w:r w:rsidR="00AD63E6" w:rsidRPr="00DB662C">
        <w:rPr>
          <w:rFonts w:ascii="Times New Roman" w:hAnsi="Times New Roman" w:cs="Times New Roman"/>
          <w:sz w:val="24"/>
          <w:szCs w:val="24"/>
        </w:rPr>
        <w:t>8</w:t>
      </w:r>
      <w:r w:rsidR="0078695B">
        <w:rPr>
          <w:rFonts w:ascii="Times New Roman" w:hAnsi="Times New Roman" w:cs="Times New Roman"/>
          <w:sz w:val="24"/>
          <w:szCs w:val="24"/>
        </w:rPr>
        <w:t>.</w:t>
      </w:r>
    </w:p>
    <w:p w:rsidR="0078695B" w:rsidRPr="00DB662C" w:rsidRDefault="0078695B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AD63E6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AE6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  </w:t>
      </w:r>
      <w:r w:rsidR="00AD63E6" w:rsidRPr="00DB662C">
        <w:rPr>
          <w:rFonts w:ascii="Times New Roman" w:hAnsi="Times New Roman" w:cs="Times New Roman"/>
          <w:color w:val="000000"/>
          <w:shd w:val="clear" w:color="auto" w:fill="FFFFFF"/>
        </w:rPr>
        <w:t xml:space="preserve">Turnov – oprava VH sítí v ul. </w:t>
      </w:r>
      <w:proofErr w:type="gramStart"/>
      <w:r w:rsidR="00AD63E6" w:rsidRPr="00DB662C">
        <w:rPr>
          <w:rFonts w:ascii="Times New Roman" w:hAnsi="Times New Roman" w:cs="Times New Roman"/>
          <w:color w:val="000000"/>
          <w:shd w:val="clear" w:color="auto" w:fill="FFFFFF"/>
        </w:rPr>
        <w:t>Palackého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AD63E6" w:rsidRPr="00DB662C">
        <w:rPr>
          <w:rFonts w:ascii="Times New Roman" w:hAnsi="Times New Roman" w:cs="Times New Roman"/>
          <w:sz w:val="24"/>
          <w:szCs w:val="24"/>
        </w:rPr>
        <w:t>…</w:t>
      </w:r>
      <w:r w:rsidR="00887AE6" w:rsidRPr="00DB662C">
        <w:rPr>
          <w:rFonts w:ascii="Times New Roman" w:hAnsi="Times New Roman" w:cs="Times New Roman"/>
          <w:sz w:val="24"/>
          <w:szCs w:val="24"/>
        </w:rPr>
        <w:t>……………</w:t>
      </w:r>
      <w:r w:rsidR="00DB662C">
        <w:rPr>
          <w:rFonts w:ascii="Times New Roman" w:hAnsi="Times New Roman" w:cs="Times New Roman"/>
          <w:sz w:val="24"/>
          <w:szCs w:val="24"/>
        </w:rPr>
        <w:t>..</w:t>
      </w:r>
      <w:r w:rsidR="00DB662C" w:rsidRPr="00DB662C">
        <w:rPr>
          <w:rFonts w:ascii="Times New Roman" w:hAnsi="Times New Roman" w:cs="Times New Roman"/>
          <w:sz w:val="24"/>
          <w:szCs w:val="24"/>
        </w:rPr>
        <w:t>…</w:t>
      </w:r>
      <w:r w:rsidR="00887AE6" w:rsidRPr="00DB662C">
        <w:rPr>
          <w:rFonts w:ascii="Times New Roman" w:hAnsi="Times New Roman" w:cs="Times New Roman"/>
          <w:b/>
          <w:sz w:val="24"/>
          <w:szCs w:val="24"/>
        </w:rPr>
        <w:t>78.880</w:t>
      </w:r>
      <w:r w:rsidRPr="00DB662C">
        <w:rPr>
          <w:rFonts w:ascii="Times New Roman" w:hAnsi="Times New Roman" w:cs="Times New Roman"/>
          <w:b/>
          <w:sz w:val="24"/>
          <w:szCs w:val="24"/>
        </w:rPr>
        <w:t>,- Kč</w:t>
      </w: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60" w:rsidRPr="00DB662C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D03476" w:rsidRPr="00DB662C">
        <w:rPr>
          <w:rFonts w:ascii="Times New Roman" w:hAnsi="Times New Roman" w:cs="Times New Roman"/>
          <w:sz w:val="24"/>
          <w:szCs w:val="24"/>
        </w:rPr>
        <w:t>sedmdesát</w:t>
      </w:r>
      <w:r w:rsidRPr="00DB662C">
        <w:rPr>
          <w:rFonts w:ascii="Times New Roman" w:hAnsi="Times New Roman" w:cs="Times New Roman"/>
          <w:sz w:val="24"/>
          <w:szCs w:val="24"/>
        </w:rPr>
        <w:t>osmtisícosmsetosmdesát</w:t>
      </w:r>
      <w:proofErr w:type="spellEnd"/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B662C">
        <w:rPr>
          <w:rFonts w:ascii="Times New Roman" w:hAnsi="Times New Roman" w:cs="Times New Roman"/>
          <w:sz w:val="24"/>
          <w:szCs w:val="24"/>
        </w:rPr>
        <w:t>korun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českých)</w:t>
      </w:r>
    </w:p>
    <w:p w:rsidR="00887AE6" w:rsidRPr="00DB662C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r w:rsidRPr="00DB662C">
        <w:rPr>
          <w:rFonts w:ascii="Times New Roman" w:hAnsi="Times New Roman" w:cs="Times New Roman"/>
          <w:color w:val="000000"/>
          <w:shd w:val="clear" w:color="auto" w:fill="FFFFFF"/>
        </w:rPr>
        <w:t xml:space="preserve">Přepeře – </w:t>
      </w:r>
      <w:proofErr w:type="gramStart"/>
      <w:r w:rsidRPr="00DB662C">
        <w:rPr>
          <w:rFonts w:ascii="Times New Roman" w:hAnsi="Times New Roman" w:cs="Times New Roman"/>
          <w:color w:val="000000"/>
          <w:shd w:val="clear" w:color="auto" w:fill="FFFFFF"/>
        </w:rPr>
        <w:t>výstavba  VH</w:t>
      </w:r>
      <w:proofErr w:type="gramEnd"/>
      <w:r w:rsidRPr="00DB662C">
        <w:rPr>
          <w:rFonts w:ascii="Times New Roman" w:hAnsi="Times New Roman" w:cs="Times New Roman"/>
          <w:color w:val="000000"/>
          <w:shd w:val="clear" w:color="auto" w:fill="FFFFFF"/>
        </w:rPr>
        <w:t xml:space="preserve"> sítí včetně komunikace pro 7 RD ……...</w:t>
      </w:r>
      <w:r w:rsidR="00E86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80.400</w:t>
      </w:r>
      <w:r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,- Kč</w:t>
      </w:r>
    </w:p>
    <w:p w:rsidR="00B942A2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(slovy: </w:t>
      </w:r>
      <w:proofErr w:type="spellStart"/>
      <w:r w:rsidR="00E861DC">
        <w:rPr>
          <w:rFonts w:ascii="Times New Roman" w:hAnsi="Times New Roman" w:cs="Times New Roman"/>
          <w:sz w:val="24"/>
          <w:szCs w:val="24"/>
        </w:rPr>
        <w:t>osmdesát</w:t>
      </w:r>
      <w:r w:rsidRPr="00DB662C">
        <w:rPr>
          <w:rFonts w:ascii="Times New Roman" w:hAnsi="Times New Roman" w:cs="Times New Roman"/>
          <w:sz w:val="24"/>
          <w:szCs w:val="24"/>
        </w:rPr>
        <w:t>tisíc</w:t>
      </w:r>
      <w:r w:rsidR="00E861DC">
        <w:rPr>
          <w:rFonts w:ascii="Times New Roman" w:hAnsi="Times New Roman" w:cs="Times New Roman"/>
          <w:sz w:val="24"/>
          <w:szCs w:val="24"/>
        </w:rPr>
        <w:t>čtyřista</w:t>
      </w:r>
      <w:proofErr w:type="spellEnd"/>
      <w:r w:rsidRPr="00DB662C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:rsidR="00E861DC" w:rsidRPr="00E861DC" w:rsidRDefault="00E861D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1DC">
        <w:rPr>
          <w:rFonts w:ascii="Times New Roman" w:hAnsi="Times New Roman" w:cs="Times New Roman"/>
          <w:b/>
          <w:sz w:val="24"/>
          <w:szCs w:val="24"/>
        </w:rPr>
        <w:t>Celkem 159.280,- Kč</w:t>
      </w:r>
    </w:p>
    <w:p w:rsidR="00887AE6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:rsidR="00EE33EC" w:rsidRPr="00DB662C" w:rsidRDefault="00EE33E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C2" w:rsidRPr="00FE20C2" w:rsidRDefault="00FE20C2" w:rsidP="00DB662C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</w:rPr>
      </w:pPr>
      <w:r>
        <w:rPr>
          <w:bCs w:val="0"/>
          <w:sz w:val="24"/>
          <w:lang w:val="cs-CZ"/>
        </w:rPr>
        <w:t>Základní činnost TDS:</w:t>
      </w:r>
    </w:p>
    <w:p w:rsidR="00CA3C7B" w:rsidRPr="00DB662C" w:rsidRDefault="00887AE6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</w:rPr>
      </w:pPr>
      <w:r w:rsidRPr="00DB662C">
        <w:rPr>
          <w:bCs w:val="0"/>
          <w:sz w:val="24"/>
          <w:lang w:val="cs-CZ"/>
        </w:rPr>
        <w:t>Turnov Palackého:</w:t>
      </w:r>
      <w:r w:rsidRPr="00DB662C">
        <w:rPr>
          <w:b w:val="0"/>
          <w:bCs w:val="0"/>
          <w:sz w:val="24"/>
          <w:lang w:val="cs-CZ"/>
        </w:rPr>
        <w:t xml:space="preserve"> z</w:t>
      </w:r>
      <w:r w:rsidR="00EF44C4">
        <w:rPr>
          <w:b w:val="0"/>
          <w:bCs w:val="0"/>
          <w:sz w:val="24"/>
          <w:lang w:val="cs-CZ"/>
        </w:rPr>
        <w:t xml:space="preserve">ákladní </w:t>
      </w:r>
      <w:r w:rsidR="00B942A2" w:rsidRPr="00DB662C">
        <w:rPr>
          <w:b w:val="0"/>
          <w:bCs w:val="0"/>
          <w:sz w:val="24"/>
        </w:rPr>
        <w:t>činnost TD</w:t>
      </w:r>
      <w:r w:rsidR="00EF44C4">
        <w:rPr>
          <w:b w:val="0"/>
          <w:bCs w:val="0"/>
          <w:sz w:val="24"/>
          <w:lang w:val="cs-CZ"/>
        </w:rPr>
        <w:t>S</w:t>
      </w:r>
      <w:r w:rsidR="00B942A2" w:rsidRPr="00DB662C">
        <w:rPr>
          <w:b w:val="0"/>
          <w:bCs w:val="0"/>
          <w:sz w:val="24"/>
        </w:rPr>
        <w:t xml:space="preserve"> je minimálně 5x 1 hod. týdně na stav</w:t>
      </w:r>
      <w:r w:rsidRPr="00DB662C">
        <w:rPr>
          <w:b w:val="0"/>
          <w:bCs w:val="0"/>
          <w:sz w:val="24"/>
          <w:lang w:val="cs-CZ"/>
        </w:rPr>
        <w:t>eništi + 1 hod o víkendu na staveništi + 5 x 0,5 hod.</w:t>
      </w:r>
      <w:r w:rsidR="00CA3C7B" w:rsidRPr="00DB662C">
        <w:rPr>
          <w:b w:val="0"/>
          <w:bCs w:val="0"/>
          <w:sz w:val="24"/>
          <w:lang w:val="cs-CZ"/>
        </w:rPr>
        <w:t xml:space="preserve"> </w:t>
      </w:r>
      <w:r w:rsidRPr="00DB662C">
        <w:rPr>
          <w:b w:val="0"/>
          <w:bCs w:val="0"/>
          <w:sz w:val="24"/>
          <w:lang w:val="cs-CZ"/>
        </w:rPr>
        <w:t xml:space="preserve">týdně administrativa + 1 x týdně kontrolní den nebo pracovní porada (1 hod.) </w:t>
      </w:r>
      <w:r w:rsidR="00FE20C2" w:rsidRPr="00FE20C2">
        <w:rPr>
          <w:b w:val="0"/>
          <w:bCs w:val="0"/>
          <w:sz w:val="24"/>
          <w:lang w:val="cs-CZ"/>
        </w:rPr>
        <w:t xml:space="preserve">Požadovaný rozsah činnosti TDS </w:t>
      </w:r>
      <w:r w:rsidR="00FE20C2">
        <w:rPr>
          <w:b w:val="0"/>
          <w:bCs w:val="0"/>
          <w:sz w:val="24"/>
          <w:lang w:val="cs-CZ"/>
        </w:rPr>
        <w:t>je</w:t>
      </w:r>
      <w:r w:rsidR="00FE20C2" w:rsidRPr="00FE20C2">
        <w:rPr>
          <w:b w:val="0"/>
          <w:bCs w:val="0"/>
          <w:sz w:val="24"/>
          <w:lang w:val="cs-CZ"/>
        </w:rPr>
        <w:t xml:space="preserve"> kalkulován v rozsahu 12 týdnů a obsahuje období od předání staveniště po jeho očekávané vyklizení</w:t>
      </w:r>
      <w:r w:rsidR="00FE20C2">
        <w:rPr>
          <w:b w:val="0"/>
          <w:bCs w:val="0"/>
          <w:sz w:val="24"/>
          <w:lang w:val="cs-CZ"/>
        </w:rPr>
        <w:t>. Požadovaný r</w:t>
      </w:r>
      <w:r w:rsidRPr="00DB662C">
        <w:rPr>
          <w:b w:val="0"/>
          <w:bCs w:val="0"/>
          <w:sz w:val="24"/>
          <w:lang w:val="cs-CZ"/>
        </w:rPr>
        <w:t xml:space="preserve">ozsah činnosti pro tuto akci je </w:t>
      </w:r>
      <w:r w:rsidRPr="00DB662C">
        <w:rPr>
          <w:bCs w:val="0"/>
          <w:sz w:val="24"/>
          <w:lang w:val="cs-CZ"/>
        </w:rPr>
        <w:t>114</w:t>
      </w:r>
      <w:r w:rsidR="00CA3C7B" w:rsidRPr="00DB662C">
        <w:rPr>
          <w:bCs w:val="0"/>
          <w:sz w:val="24"/>
          <w:lang w:val="cs-CZ"/>
        </w:rPr>
        <w:t xml:space="preserve"> hodin</w:t>
      </w:r>
      <w:r w:rsidR="00FE20C2">
        <w:rPr>
          <w:bCs w:val="0"/>
          <w:sz w:val="24"/>
          <w:lang w:val="cs-CZ"/>
        </w:rPr>
        <w:t>.</w:t>
      </w:r>
    </w:p>
    <w:p w:rsidR="00CA3C7B" w:rsidRPr="00DB662C" w:rsidRDefault="00CA3C7B" w:rsidP="00CA3C7B">
      <w:pPr>
        <w:pStyle w:val="Zkladntext"/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DB662C">
        <w:rPr>
          <w:b w:val="0"/>
          <w:bCs w:val="0"/>
          <w:sz w:val="24"/>
          <w:lang w:val="cs-CZ"/>
        </w:rPr>
        <w:t xml:space="preserve">      </w:t>
      </w:r>
      <w:r w:rsidRPr="00DB662C">
        <w:rPr>
          <w:bCs w:val="0"/>
          <w:sz w:val="24"/>
          <w:lang w:val="cs-CZ"/>
        </w:rPr>
        <w:t>Přepeře:</w:t>
      </w:r>
      <w:r w:rsidRPr="00DB662C">
        <w:rPr>
          <w:b w:val="0"/>
          <w:bCs w:val="0"/>
          <w:sz w:val="24"/>
          <w:lang w:val="cs-CZ"/>
        </w:rPr>
        <w:t xml:space="preserve"> z</w:t>
      </w:r>
      <w:r w:rsidR="00EF44C4">
        <w:rPr>
          <w:b w:val="0"/>
          <w:bCs w:val="0"/>
          <w:sz w:val="24"/>
          <w:lang w:val="cs-CZ"/>
        </w:rPr>
        <w:t>ákladní</w:t>
      </w:r>
      <w:r w:rsidRPr="00DB662C">
        <w:rPr>
          <w:b w:val="0"/>
          <w:bCs w:val="0"/>
          <w:sz w:val="24"/>
        </w:rPr>
        <w:t xml:space="preserve"> činnost TD</w:t>
      </w:r>
      <w:r w:rsidR="00EF44C4">
        <w:rPr>
          <w:b w:val="0"/>
          <w:bCs w:val="0"/>
          <w:sz w:val="24"/>
          <w:lang w:val="cs-CZ"/>
        </w:rPr>
        <w:t>S</w:t>
      </w:r>
      <w:r w:rsidRPr="00DB662C">
        <w:rPr>
          <w:b w:val="0"/>
          <w:bCs w:val="0"/>
          <w:sz w:val="24"/>
        </w:rPr>
        <w:t xml:space="preserve"> je minimálně 5x 1 hod. týdně na stav</w:t>
      </w:r>
      <w:r w:rsidRPr="00DB662C">
        <w:rPr>
          <w:b w:val="0"/>
          <w:bCs w:val="0"/>
          <w:sz w:val="24"/>
          <w:lang w:val="cs-CZ"/>
        </w:rPr>
        <w:t xml:space="preserve">eništi + 1 hod o víkendu </w:t>
      </w:r>
    </w:p>
    <w:p w:rsidR="00CA3C7B" w:rsidRPr="00DB662C" w:rsidRDefault="00CA3C7B" w:rsidP="00CA3C7B">
      <w:pPr>
        <w:pStyle w:val="Zkladntext"/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DB662C">
        <w:rPr>
          <w:b w:val="0"/>
          <w:bCs w:val="0"/>
          <w:sz w:val="24"/>
          <w:lang w:val="cs-CZ"/>
        </w:rPr>
        <w:t xml:space="preserve">      na staveništi + 5 x 0,5 hod. týdně administrativa + 1 x týdně kontrolní den nebo pracovní </w:t>
      </w:r>
    </w:p>
    <w:p w:rsidR="00CA3C7B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  <w:r>
        <w:rPr>
          <w:b w:val="0"/>
          <w:bCs w:val="0"/>
          <w:sz w:val="24"/>
          <w:lang w:val="cs-CZ"/>
        </w:rPr>
        <w:t xml:space="preserve">porada (1 hod.). </w:t>
      </w:r>
      <w:r w:rsidRPr="00FE20C2">
        <w:rPr>
          <w:b w:val="0"/>
          <w:bCs w:val="0"/>
          <w:sz w:val="24"/>
        </w:rPr>
        <w:t>Poža</w:t>
      </w:r>
      <w:r>
        <w:rPr>
          <w:b w:val="0"/>
          <w:bCs w:val="0"/>
          <w:sz w:val="24"/>
        </w:rPr>
        <w:t xml:space="preserve">dovaný rozsah činnosti TDS je </w:t>
      </w:r>
      <w:r w:rsidRPr="00FE20C2">
        <w:rPr>
          <w:b w:val="0"/>
          <w:bCs w:val="0"/>
          <w:sz w:val="24"/>
        </w:rPr>
        <w:t>kalkulován v rozsahu 17 týdnů a obsahuje období od předání staveniště po jeho očekávané vyklizení</w:t>
      </w:r>
      <w:r>
        <w:rPr>
          <w:b w:val="0"/>
          <w:bCs w:val="0"/>
          <w:sz w:val="24"/>
          <w:lang w:val="cs-CZ"/>
        </w:rPr>
        <w:t>.</w:t>
      </w:r>
      <w:r w:rsidRPr="00DB662C">
        <w:rPr>
          <w:b w:val="0"/>
          <w:bCs w:val="0"/>
          <w:sz w:val="24"/>
          <w:lang w:val="cs-CZ"/>
        </w:rPr>
        <w:t xml:space="preserve"> </w:t>
      </w:r>
      <w:r w:rsidR="00CA3C7B" w:rsidRPr="00DB662C">
        <w:rPr>
          <w:b w:val="0"/>
          <w:bCs w:val="0"/>
          <w:sz w:val="24"/>
          <w:lang w:val="cs-CZ"/>
        </w:rPr>
        <w:t xml:space="preserve">Požadovaný rozsah činnosti pro tuto akci je </w:t>
      </w:r>
      <w:r w:rsidR="00CA3C7B" w:rsidRPr="00DB662C">
        <w:rPr>
          <w:bCs w:val="0"/>
          <w:sz w:val="24"/>
          <w:lang w:val="cs-CZ"/>
        </w:rPr>
        <w:t>153 hodin</w:t>
      </w:r>
      <w:r>
        <w:rPr>
          <w:bCs w:val="0"/>
          <w:sz w:val="24"/>
          <w:lang w:val="cs-CZ"/>
        </w:rPr>
        <w:t>.</w:t>
      </w:r>
    </w:p>
    <w:p w:rsidR="00FE20C2" w:rsidRDefault="00FE20C2" w:rsidP="00CA3C7B">
      <w:pPr>
        <w:pStyle w:val="Zkladntext"/>
        <w:tabs>
          <w:tab w:val="left" w:pos="709"/>
        </w:tabs>
        <w:ind w:right="397"/>
        <w:jc w:val="both"/>
        <w:rPr>
          <w:bCs w:val="0"/>
          <w:sz w:val="24"/>
          <w:lang w:val="cs-CZ"/>
        </w:rPr>
      </w:pPr>
    </w:p>
    <w:p w:rsidR="00FE20C2" w:rsidRPr="00FE20C2" w:rsidRDefault="00FE20C2" w:rsidP="00FE20C2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před předáním staveniště</w:t>
      </w:r>
      <w:r>
        <w:rPr>
          <w:bCs w:val="0"/>
          <w:sz w:val="24"/>
          <w:lang w:val="cs-CZ"/>
        </w:rPr>
        <w:t>:</w:t>
      </w:r>
    </w:p>
    <w:p w:rsidR="00FE20C2" w:rsidRPr="00E51327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projednání harmonogramu s dodavatelem, příprava </w:t>
      </w:r>
      <w:r w:rsidRPr="00DB662C">
        <w:rPr>
          <w:b w:val="0"/>
          <w:bCs w:val="0"/>
          <w:sz w:val="24"/>
          <w:lang w:val="cs-CZ"/>
        </w:rPr>
        <w:t xml:space="preserve"> 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Pr="00DB662C">
        <w:rPr>
          <w:b w:val="0"/>
          <w:bCs w:val="0"/>
          <w:sz w:val="24"/>
          <w:lang w:val="cs-CZ"/>
        </w:rPr>
        <w:t>Požadovaný rozsah činností</w:t>
      </w:r>
      <w:r>
        <w:rPr>
          <w:b w:val="0"/>
          <w:bCs w:val="0"/>
          <w:sz w:val="24"/>
          <w:lang w:val="cs-CZ"/>
        </w:rPr>
        <w:t xml:space="preserve"> je pro: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Turnov Palackého:</w:t>
      </w:r>
      <w:r w:rsidRPr="00DB662C">
        <w:rPr>
          <w:b w:val="0"/>
          <w:bCs w:val="0"/>
          <w:sz w:val="24"/>
          <w:lang w:val="cs-CZ"/>
        </w:rPr>
        <w:t xml:space="preserve"> </w:t>
      </w:r>
      <w:r>
        <w:rPr>
          <w:bCs w:val="0"/>
          <w:sz w:val="24"/>
          <w:lang w:val="cs-CZ"/>
        </w:rPr>
        <w:t>3</w:t>
      </w:r>
      <w:r w:rsidRPr="00E51327">
        <w:rPr>
          <w:bCs w:val="0"/>
          <w:sz w:val="24"/>
          <w:lang w:val="cs-CZ"/>
        </w:rPr>
        <w:t>0 hodin</w:t>
      </w:r>
      <w:r>
        <w:rPr>
          <w:bCs w:val="0"/>
          <w:sz w:val="24"/>
          <w:lang w:val="cs-CZ"/>
        </w:rPr>
        <w:t>,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Přepeře:</w:t>
      </w:r>
      <w:r>
        <w:rPr>
          <w:bCs w:val="0"/>
          <w:sz w:val="24"/>
          <w:lang w:val="cs-CZ"/>
        </w:rPr>
        <w:t xml:space="preserve"> 30 hodin.</w:t>
      </w:r>
    </w:p>
    <w:p w:rsidR="00FE20C2" w:rsidRPr="00E51327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FE20C2" w:rsidRPr="00FE20C2" w:rsidRDefault="00FE20C2" w:rsidP="00FE20C2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Řešení nečekaných komplikacích zjištěných v průběhu stavby</w:t>
      </w:r>
      <w:r>
        <w:rPr>
          <w:bCs w:val="0"/>
          <w:sz w:val="24"/>
          <w:lang w:val="cs-CZ"/>
        </w:rPr>
        <w:t>: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zajištění vstupních informací pro jednání, dohled a účast na jednáních investora, či zastupitelstva města, dále dohled nad průběhem provádění prací ostatních síťařů – rozsah požadovaných činností je </w:t>
      </w:r>
      <w:r>
        <w:rPr>
          <w:b w:val="0"/>
          <w:bCs w:val="0"/>
          <w:sz w:val="24"/>
          <w:lang w:val="cs-CZ"/>
        </w:rPr>
        <w:t>pro: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Turnov Palackého:</w:t>
      </w:r>
      <w:r w:rsidRPr="00DB662C">
        <w:rPr>
          <w:b w:val="0"/>
          <w:bCs w:val="0"/>
          <w:sz w:val="24"/>
          <w:lang w:val="cs-CZ"/>
        </w:rPr>
        <w:t xml:space="preserve"> </w:t>
      </w:r>
      <w:r w:rsidRPr="00E51327">
        <w:rPr>
          <w:bCs w:val="0"/>
          <w:sz w:val="24"/>
          <w:lang w:val="cs-CZ"/>
        </w:rPr>
        <w:t>5</w:t>
      </w:r>
      <w:r>
        <w:rPr>
          <w:bCs w:val="0"/>
          <w:sz w:val="24"/>
          <w:lang w:val="cs-CZ"/>
        </w:rPr>
        <w:t>0</w:t>
      </w:r>
      <w:r w:rsidRPr="00E51327">
        <w:rPr>
          <w:bCs w:val="0"/>
          <w:sz w:val="24"/>
          <w:lang w:val="cs-CZ"/>
        </w:rPr>
        <w:t xml:space="preserve"> hodin</w:t>
      </w:r>
      <w:r>
        <w:rPr>
          <w:bCs w:val="0"/>
          <w:sz w:val="24"/>
          <w:lang w:val="cs-CZ"/>
        </w:rPr>
        <w:t>,</w:t>
      </w:r>
      <w:r w:rsidRPr="00E51327">
        <w:rPr>
          <w:b w:val="0"/>
          <w:bCs w:val="0"/>
          <w:sz w:val="24"/>
          <w:lang w:val="cs-CZ"/>
        </w:rPr>
        <w:t xml:space="preserve"> 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Přepeře:</w:t>
      </w:r>
      <w:r>
        <w:rPr>
          <w:bCs w:val="0"/>
          <w:sz w:val="24"/>
          <w:lang w:val="cs-CZ"/>
        </w:rPr>
        <w:t xml:space="preserve"> 50 hodin.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FE20C2" w:rsidRPr="00FE20C2" w:rsidRDefault="00FE20C2" w:rsidP="00FE20C2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po ukončení stavby</w:t>
      </w:r>
      <w:r>
        <w:rPr>
          <w:bCs w:val="0"/>
          <w:sz w:val="24"/>
          <w:lang w:val="cs-CZ"/>
        </w:rPr>
        <w:t>: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0267D0">
        <w:rPr>
          <w:b w:val="0"/>
          <w:bCs w:val="0"/>
          <w:sz w:val="24"/>
          <w:lang w:val="cs-CZ"/>
        </w:rPr>
        <w:t xml:space="preserve">jde zejména o dokončení procesu odstraňování vad a nedodělků věcných i dokumentace o stavbě, realizace procesu převzetí stavby a oznámení o ukončení akce na OŽP a zajištění kolaudačního souhlasu akce. Požadovaný rozsah činností je </w:t>
      </w:r>
      <w:r>
        <w:rPr>
          <w:b w:val="0"/>
          <w:bCs w:val="0"/>
          <w:sz w:val="24"/>
          <w:lang w:val="cs-CZ"/>
        </w:rPr>
        <w:t>pro: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Turnov Palackého:</w:t>
      </w:r>
      <w:r w:rsidRPr="00DB662C">
        <w:rPr>
          <w:b w:val="0"/>
          <w:bCs w:val="0"/>
          <w:sz w:val="24"/>
          <w:lang w:val="cs-CZ"/>
        </w:rPr>
        <w:t xml:space="preserve"> </w:t>
      </w:r>
      <w:r>
        <w:rPr>
          <w:bCs w:val="0"/>
          <w:sz w:val="24"/>
          <w:lang w:val="cs-CZ"/>
        </w:rPr>
        <w:t>38</w:t>
      </w:r>
      <w:r w:rsidRPr="000267D0">
        <w:rPr>
          <w:bCs w:val="0"/>
          <w:sz w:val="24"/>
          <w:lang w:val="cs-CZ"/>
        </w:rPr>
        <w:t xml:space="preserve"> hodin</w:t>
      </w:r>
      <w:r>
        <w:rPr>
          <w:bCs w:val="0"/>
          <w:sz w:val="24"/>
          <w:lang w:val="cs-CZ"/>
        </w:rPr>
        <w:t>,</w:t>
      </w:r>
    </w:p>
    <w:p w:rsidR="00FE20C2" w:rsidRDefault="00FE20C2" w:rsidP="00FE20C2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DB662C">
        <w:rPr>
          <w:bCs w:val="0"/>
          <w:sz w:val="24"/>
          <w:lang w:val="cs-CZ"/>
        </w:rPr>
        <w:t>Přepeře:</w:t>
      </w:r>
      <w:r>
        <w:rPr>
          <w:bCs w:val="0"/>
          <w:sz w:val="24"/>
          <w:lang w:val="cs-CZ"/>
        </w:rPr>
        <w:t xml:space="preserve"> 35 hodin.</w:t>
      </w:r>
    </w:p>
    <w:p w:rsidR="00C60DEA" w:rsidRDefault="00C60DEA" w:rsidP="00B942A2">
      <w:pPr>
        <w:pStyle w:val="Zkladntext"/>
        <w:tabs>
          <w:tab w:val="left" w:pos="540"/>
        </w:tabs>
        <w:ind w:right="397"/>
        <w:jc w:val="both"/>
        <w:rPr>
          <w:b w:val="0"/>
          <w:bCs w:val="0"/>
          <w:sz w:val="24"/>
          <w:lang w:val="cs-CZ"/>
        </w:rPr>
      </w:pPr>
    </w:p>
    <w:p w:rsidR="0013304A" w:rsidRPr="00DB662C" w:rsidRDefault="00C60DEA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>
        <w:rPr>
          <w:bCs w:val="0"/>
          <w:sz w:val="24"/>
          <w:lang w:val="cs-CZ"/>
        </w:rPr>
        <w:t>C</w:t>
      </w:r>
      <w:proofErr w:type="spellStart"/>
      <w:r w:rsidR="00B942A2" w:rsidRPr="00DB662C">
        <w:rPr>
          <w:bCs w:val="0"/>
          <w:sz w:val="24"/>
        </w:rPr>
        <w:t>elková</w:t>
      </w:r>
      <w:proofErr w:type="spellEnd"/>
      <w:r w:rsidR="00B942A2" w:rsidRPr="00DB662C">
        <w:rPr>
          <w:bCs w:val="0"/>
          <w:sz w:val="24"/>
        </w:rPr>
        <w:t xml:space="preserve"> minimální četnost výkonu TD</w:t>
      </w:r>
      <w:r w:rsidR="00DB662C">
        <w:rPr>
          <w:bCs w:val="0"/>
          <w:sz w:val="24"/>
          <w:lang w:val="cs-CZ"/>
        </w:rPr>
        <w:t>S</w:t>
      </w:r>
      <w:r w:rsidR="00B942A2" w:rsidRPr="00DB662C">
        <w:rPr>
          <w:bCs w:val="0"/>
          <w:sz w:val="24"/>
        </w:rPr>
        <w:t xml:space="preserve"> je </w:t>
      </w:r>
      <w:r w:rsidR="00B45DE8" w:rsidRPr="00DB662C">
        <w:rPr>
          <w:bCs w:val="0"/>
          <w:sz w:val="24"/>
          <w:lang w:val="cs-CZ"/>
        </w:rPr>
        <w:t>500</w:t>
      </w:r>
      <w:r w:rsidR="00B942A2" w:rsidRPr="00DB662C">
        <w:rPr>
          <w:bCs w:val="0"/>
          <w:sz w:val="24"/>
        </w:rPr>
        <w:t xml:space="preserve"> </w:t>
      </w:r>
      <w:r w:rsidR="00B942A2" w:rsidRPr="00DB662C">
        <w:rPr>
          <w:sz w:val="24"/>
        </w:rPr>
        <w:t>hodin.</w:t>
      </w:r>
      <w:r>
        <w:rPr>
          <w:sz w:val="24"/>
          <w:lang w:val="cs-CZ"/>
        </w:rPr>
        <w:t xml:space="preserve"> </w:t>
      </w:r>
      <w:r w:rsidR="00B942A2" w:rsidRPr="00DB662C">
        <w:rPr>
          <w:sz w:val="24"/>
          <w:lang w:val="cs-CZ"/>
        </w:rPr>
        <w:t>Cena výkonu TD</w:t>
      </w:r>
      <w:r w:rsidR="00B45DE8" w:rsidRPr="00DB662C">
        <w:rPr>
          <w:sz w:val="24"/>
          <w:lang w:val="cs-CZ"/>
        </w:rPr>
        <w:t>S</w:t>
      </w:r>
      <w:r w:rsidR="0013304A">
        <w:rPr>
          <w:sz w:val="24"/>
          <w:lang w:val="cs-CZ"/>
        </w:rPr>
        <w:t xml:space="preserve"> pro Palackého ulici v Turnově</w:t>
      </w:r>
      <w:r w:rsidR="00B942A2" w:rsidRPr="00DB662C">
        <w:rPr>
          <w:sz w:val="24"/>
          <w:lang w:val="cs-CZ"/>
        </w:rPr>
        <w:t xml:space="preserve"> je 3</w:t>
      </w:r>
      <w:r w:rsidR="00B45DE8" w:rsidRPr="00DB662C">
        <w:rPr>
          <w:sz w:val="24"/>
          <w:lang w:val="cs-CZ"/>
        </w:rPr>
        <w:t>40,-</w:t>
      </w:r>
      <w:r w:rsidR="00A62F8E" w:rsidRPr="00DB662C">
        <w:rPr>
          <w:sz w:val="24"/>
          <w:lang w:val="cs-CZ"/>
        </w:rPr>
        <w:t xml:space="preserve"> Kč/hod</w:t>
      </w:r>
      <w:r w:rsidR="0013304A">
        <w:rPr>
          <w:sz w:val="24"/>
          <w:lang w:val="cs-CZ"/>
        </w:rPr>
        <w:t>.</w:t>
      </w:r>
      <w:r>
        <w:rPr>
          <w:sz w:val="24"/>
          <w:lang w:val="cs-CZ"/>
        </w:rPr>
        <w:t>, c</w:t>
      </w:r>
      <w:r w:rsidR="0013304A" w:rsidRPr="00DB662C">
        <w:rPr>
          <w:sz w:val="24"/>
          <w:lang w:val="cs-CZ"/>
        </w:rPr>
        <w:t>ena výkonu TDS</w:t>
      </w:r>
      <w:r w:rsidR="0013304A">
        <w:rPr>
          <w:sz w:val="24"/>
          <w:lang w:val="cs-CZ"/>
        </w:rPr>
        <w:t xml:space="preserve"> pro Přepeře</w:t>
      </w:r>
      <w:r w:rsidR="0013304A" w:rsidRPr="00DB662C">
        <w:rPr>
          <w:sz w:val="24"/>
          <w:lang w:val="cs-CZ"/>
        </w:rPr>
        <w:t xml:space="preserve"> je 3</w:t>
      </w:r>
      <w:r w:rsidR="0013304A">
        <w:rPr>
          <w:sz w:val="24"/>
          <w:lang w:val="cs-CZ"/>
        </w:rPr>
        <w:t>00</w:t>
      </w:r>
      <w:r w:rsidR="0013304A" w:rsidRPr="00DB662C">
        <w:rPr>
          <w:sz w:val="24"/>
          <w:lang w:val="cs-CZ"/>
        </w:rPr>
        <w:t>,- Kč/hod</w:t>
      </w:r>
      <w:r w:rsidR="0013304A">
        <w:rPr>
          <w:sz w:val="24"/>
          <w:lang w:val="cs-CZ"/>
        </w:rPr>
        <w:t>.</w:t>
      </w:r>
    </w:p>
    <w:p w:rsidR="00B45DE8" w:rsidRPr="00DB662C" w:rsidRDefault="00B45DE8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</w:p>
    <w:p w:rsidR="00B45DE8" w:rsidRPr="00C60DEA" w:rsidRDefault="00B45DE8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  <w:lang w:val="cs-CZ"/>
        </w:rPr>
      </w:pPr>
      <w:r w:rsidRPr="00C60DEA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C60DEA">
        <w:rPr>
          <w:b w:val="0"/>
          <w:sz w:val="24"/>
          <w:lang w:val="cs-CZ"/>
        </w:rPr>
        <w:t>.</w:t>
      </w:r>
    </w:p>
    <w:p w:rsidR="00B942A2" w:rsidRPr="00DB662C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</w:rPr>
      </w:pP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B662C">
        <w:rPr>
          <w:rFonts w:ascii="Times New Roman" w:hAnsi="Times New Roman" w:cs="Times New Roman"/>
          <w:sz w:val="24"/>
          <w:szCs w:val="24"/>
        </w:rPr>
        <w:t>. Odměna bude hrazena v měsíčních intervalech a je splatná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62C">
        <w:rPr>
          <w:rFonts w:ascii="Times New Roman" w:hAnsi="Times New Roman" w:cs="Times New Roman"/>
          <w:sz w:val="24"/>
          <w:szCs w:val="24"/>
        </w:rPr>
        <w:t>30-ti</w:t>
      </w:r>
      <w:proofErr w:type="gramEnd"/>
      <w:r w:rsidRPr="00DB662C">
        <w:rPr>
          <w:rFonts w:ascii="Times New Roman" w:hAnsi="Times New Roman" w:cs="Times New Roman"/>
          <w:sz w:val="24"/>
          <w:szCs w:val="24"/>
        </w:rPr>
        <w:t xml:space="preserve"> dnů. Podkladem pro fakturaci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bude vykazována činnost v měsíčních intervalech formou emailového podkladu.</w:t>
      </w: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 poslední den v kalendářním měsíci, za něž se fakturuje. Ve fakturách bude účtována DPH</w:t>
      </w: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v zákonné výši.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Pr="00DB662C" w:rsidRDefault="00C60DEA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4.</w:t>
      </w:r>
      <w:r w:rsidRPr="00DB662C">
        <w:rPr>
          <w:rFonts w:ascii="Times New Roman" w:hAnsi="Times New Roman" w:cs="Times New Roman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C60DEA" w:rsidRPr="00DB662C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2965EC" w:rsidRDefault="00C60DEA" w:rsidP="00C60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C60DEA" w:rsidRDefault="00C60DEA" w:rsidP="00C60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C60DEA" w:rsidRDefault="00A70527" w:rsidP="00C60DEA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DEA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A70527" w:rsidRPr="00DB662C" w:rsidRDefault="00A70527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smlouvy jako jeho zástupce, aby ho zastupoval při zajištění technického </w:t>
      </w:r>
    </w:p>
    <w:p w:rsidR="00B45DE8" w:rsidRPr="00DB662C" w:rsidRDefault="00A70527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dozoru stav</w:t>
      </w:r>
      <w:r w:rsidR="00C60DEA">
        <w:rPr>
          <w:rFonts w:ascii="Times New Roman" w:hAnsi="Times New Roman" w:cs="Times New Roman"/>
          <w:sz w:val="24"/>
          <w:szCs w:val="24"/>
        </w:rPr>
        <w:t>ebníka</w:t>
      </w: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>“Turnov – oprava VH sítí v ul. Palackého“ a „Přepeře – výstavba  VH sítí</w:t>
      </w:r>
    </w:p>
    <w:p w:rsidR="00A70527" w:rsidRPr="00DB662C" w:rsidRDefault="00B45DE8" w:rsidP="00C60DE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včetně komunikace pro 7 RD” 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a v jednáních s realizací stavby souvisejících. </w:t>
      </w:r>
    </w:p>
    <w:p w:rsidR="00A70527" w:rsidRPr="00DB662C" w:rsidRDefault="00A70527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DB662C" w:rsidRDefault="00A70527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C60DEA" w:rsidRDefault="00A70527" w:rsidP="00C60DEA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DEA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F53D6E" w:rsidRPr="008846C2" w:rsidRDefault="00F53D6E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Default="00C60DEA" w:rsidP="00C60DE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C60DE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IV.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stavby a průběžná   </w:t>
      </w:r>
    </w:p>
    <w:p w:rsidR="00B1180B" w:rsidRPr="00B1180B" w:rsidRDefault="00B1180B" w:rsidP="00B1180B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>kontrola v průběhu realizace stavby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protokolární předání staveniště zhotoviteli za spoluúčasti investora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482B18" w:rsidRDefault="00B93F99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Default="00456D38" w:rsidP="00456D38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56D38">
        <w:rPr>
          <w:rFonts w:ascii="Times New Roman" w:hAnsi="Times New Roman" w:cs="Times New Roman"/>
          <w:sz w:val="24"/>
          <w:szCs w:val="24"/>
        </w:rPr>
        <w:t>převzetí</w:t>
      </w:r>
      <w:r>
        <w:rPr>
          <w:rFonts w:ascii="Times New Roman" w:hAnsi="Times New Roman" w:cs="Times New Roman"/>
          <w:sz w:val="24"/>
          <w:szCs w:val="24"/>
        </w:rPr>
        <w:t>, kompletace a evidence dokumentace dokončených částí stavby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příprava podkladů pro odevzdání dokončené stavby nebo její části a organizace </w:t>
      </w:r>
      <w:r w:rsidR="00907468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přípravy stavby pro kolaudační řízení (oznámení o ukončení akce)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C60DEA" w:rsidRDefault="00C60DEA" w:rsidP="00C60DEA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C600E" w:rsidRPr="00D0021C" w:rsidRDefault="00AC600E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 w:rsidRPr="00D0021C">
        <w:rPr>
          <w:b w:val="0"/>
          <w:sz w:val="24"/>
          <w:lang w:val="cs-CZ"/>
        </w:rPr>
        <w:t>7.</w:t>
      </w:r>
      <w:r w:rsidR="0018608E" w:rsidRPr="00D0021C">
        <w:rPr>
          <w:b w:val="0"/>
          <w:sz w:val="24"/>
          <w:lang w:val="cs-CZ"/>
        </w:rPr>
        <w:t xml:space="preserve"> </w:t>
      </w:r>
      <w:r w:rsidR="00A134E9" w:rsidRPr="00D0021C">
        <w:rPr>
          <w:rFonts w:eastAsiaTheme="minorHAnsi"/>
          <w:b w:val="0"/>
          <w:bCs w:val="0"/>
          <w:sz w:val="24"/>
          <w:lang w:val="cs-CZ" w:eastAsia="en-US"/>
        </w:rPr>
        <w:t xml:space="preserve">V případě, že nebude moci TDI vykonávat svoji činnost – nemoc, dovolená, apod. – musí </w:t>
      </w:r>
      <w:r w:rsidRPr="00D0021C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:rsidR="00A134E9" w:rsidRPr="008846C2" w:rsidRDefault="00AC600E" w:rsidP="0018608E">
      <w:pPr>
        <w:pStyle w:val="Zkladntext"/>
        <w:jc w:val="left"/>
        <w:rPr>
          <w:b w:val="0"/>
          <w:bCs w:val="0"/>
          <w:sz w:val="24"/>
        </w:rPr>
      </w:pPr>
      <w:r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>navrhnout způsob náhradního řešení a po odsouhlasení investora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Pr="008846C2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Pr="008846C2" w:rsidRDefault="003B2571" w:rsidP="003B25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DEA" w:rsidRDefault="00C60DEA" w:rsidP="00C60DEA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Příkazce se zavazuje předat příkazníkovi veškeré podklady a dokumenty o předmětu realizace stavby. </w:t>
      </w:r>
    </w:p>
    <w:p w:rsidR="00C60DEA" w:rsidRPr="00613DE1" w:rsidRDefault="00C60DEA" w:rsidP="00C60DEA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0DEA" w:rsidRPr="00613DE1" w:rsidRDefault="00C60DEA" w:rsidP="00C60DEA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Pr="00613DE1" w:rsidRDefault="00C60DEA" w:rsidP="00C60DEA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EA" w:rsidRPr="008846C2" w:rsidRDefault="00C60DEA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0021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C60DEA" w:rsidRPr="00E863A7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příkazníkovi náklady, které do té doby měl, a škodu, pokud ji utrpěl, jakož i část odměny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přiměřen</w:t>
      </w:r>
      <w:r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Pr="00E863A7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jejímž obstaráním začal podle všeobecného pověření, nahradí škodu z toho vzešlou podle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obecných ustanovení.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Pr="00E863A7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EA" w:rsidRDefault="00C60DE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EA" w:rsidRDefault="00C60DE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DEA" w:rsidRPr="00613DE1" w:rsidRDefault="00C60DEA" w:rsidP="00C60DEA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C60DEA" w:rsidRDefault="00C60DEA" w:rsidP="00C60DEA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60DEA" w:rsidRDefault="00C60DEA" w:rsidP="00C60DEA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se vyhotovuje ve třech stejnopisech v českém jazyce. Příkazce obdrží dvě vyhotovení, příkazník jedno vyhotovení.</w:t>
      </w:r>
    </w:p>
    <w:p w:rsidR="00C60DEA" w:rsidRPr="00E863A7" w:rsidRDefault="00C60DEA" w:rsidP="00C60DEA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0DEA" w:rsidRDefault="00C60DEA" w:rsidP="00C60DEA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C60DEA" w:rsidRPr="00E863A7" w:rsidRDefault="00C60DEA" w:rsidP="00C60D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0DEA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C60DEA" w:rsidRDefault="00C60DEA" w:rsidP="00C60DEA">
      <w:pPr>
        <w:pStyle w:val="Odstavecseseznamem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60DEA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uzavírá na dobu 02-10/2018 </w:t>
      </w:r>
    </w:p>
    <w:p w:rsidR="00C60DEA" w:rsidRPr="00C60DEA" w:rsidRDefault="00C60DEA" w:rsidP="00C60DE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C60DEA" w:rsidRDefault="00C60DEA" w:rsidP="00C60DEA">
      <w:pPr>
        <w:pStyle w:val="Odstavecseseznamem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60DEA">
        <w:rPr>
          <w:rFonts w:ascii="Times New Roman" w:hAnsi="Times New Roman" w:cs="Times New Roman"/>
          <w:b/>
          <w:i/>
          <w:sz w:val="24"/>
          <w:szCs w:val="24"/>
        </w:rPr>
        <w:t xml:space="preserve">Turnov, Palackého: 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termín realizace stavby dle </w:t>
      </w:r>
      <w:proofErr w:type="spellStart"/>
      <w:r w:rsidRPr="00E863A7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Pr="00E863A7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únor 2018, realizace stavby vodovodu a kanalizace </w:t>
      </w:r>
      <w:r>
        <w:rPr>
          <w:rFonts w:ascii="Times New Roman" w:hAnsi="Times New Roman" w:cs="Times New Roman"/>
          <w:i/>
          <w:sz w:val="24"/>
          <w:szCs w:val="24"/>
        </w:rPr>
        <w:t xml:space="preserve">mimo úsek mostního objektu 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od 1. 3. 2018 +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0 dnů, </w:t>
      </w:r>
      <w:r>
        <w:rPr>
          <w:rFonts w:ascii="Times New Roman" w:hAnsi="Times New Roman" w:cs="Times New Roman"/>
          <w:i/>
          <w:sz w:val="24"/>
          <w:szCs w:val="24"/>
        </w:rPr>
        <w:t>vodovod v úseku mostního objektu 21 dnů v období 06 – 07/2018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, předpokládané předání díla </w:t>
      </w:r>
      <w:r>
        <w:rPr>
          <w:rFonts w:ascii="Times New Roman" w:hAnsi="Times New Roman" w:cs="Times New Roman"/>
          <w:i/>
          <w:sz w:val="24"/>
          <w:szCs w:val="24"/>
        </w:rPr>
        <w:t>31. 7. 2018.</w:t>
      </w:r>
      <w:r w:rsidR="004918F6">
        <w:rPr>
          <w:rFonts w:ascii="Times New Roman" w:hAnsi="Times New Roman" w:cs="Times New Roman"/>
          <w:i/>
          <w:sz w:val="24"/>
          <w:szCs w:val="24"/>
        </w:rPr>
        <w:t xml:space="preserve"> Vlastní doba realizace se předpokládá 3 měsíce (v průběhu).</w:t>
      </w:r>
    </w:p>
    <w:p w:rsidR="00C60DEA" w:rsidRDefault="00C60DEA" w:rsidP="00C60DEA">
      <w:pPr>
        <w:pStyle w:val="Odstavecseseznamem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Přepeře</w:t>
      </w:r>
      <w:r w:rsidRPr="00C60DE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termín realizace stavby dle </w:t>
      </w:r>
      <w:proofErr w:type="spellStart"/>
      <w:r w:rsidRPr="00E863A7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Pr="00E863A7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únor 2018, realizace stavby </w:t>
      </w:r>
      <w:r w:rsidR="004918F6">
        <w:rPr>
          <w:rFonts w:ascii="Times New Roman" w:hAnsi="Times New Roman" w:cs="Times New Roman"/>
          <w:i/>
          <w:sz w:val="24"/>
          <w:szCs w:val="24"/>
        </w:rPr>
        <w:t>od druhé poloviny února 2018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, předpokládané předání díla </w:t>
      </w:r>
      <w:r w:rsidR="004918F6">
        <w:rPr>
          <w:rFonts w:ascii="Times New Roman" w:hAnsi="Times New Roman" w:cs="Times New Roman"/>
          <w:i/>
          <w:sz w:val="24"/>
          <w:szCs w:val="24"/>
        </w:rPr>
        <w:t>22. 6.</w:t>
      </w:r>
      <w:r w:rsidRPr="00E863A7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4918F6">
        <w:rPr>
          <w:rFonts w:ascii="Times New Roman" w:hAnsi="Times New Roman" w:cs="Times New Roman"/>
          <w:i/>
          <w:sz w:val="24"/>
          <w:szCs w:val="24"/>
        </w:rPr>
        <w:t>. Vlastní doba realizace se předpokládá 4,5 měsíce.</w:t>
      </w:r>
    </w:p>
    <w:p w:rsidR="00C60DEA" w:rsidRDefault="00C60DEA" w:rsidP="00C60DEA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0DEA" w:rsidRPr="00613DE1" w:rsidRDefault="00C60DEA" w:rsidP="00C60DEA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C60DEA" w:rsidRPr="008846C2" w:rsidRDefault="00C60DEA" w:rsidP="00C60D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C60DEA" w:rsidRDefault="00C60DEA" w:rsidP="00C60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EA" w:rsidRPr="008846C2" w:rsidRDefault="00C60DEA" w:rsidP="00C60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 xml:space="preserve">12. 2. 2018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V Železnici dne </w:t>
      </w:r>
      <w:r>
        <w:rPr>
          <w:rFonts w:ascii="Times New Roman" w:hAnsi="Times New Roman" w:cs="Times New Roman"/>
          <w:sz w:val="24"/>
          <w:szCs w:val="24"/>
        </w:rPr>
        <w:t xml:space="preserve">12. 2. </w:t>
      </w:r>
      <w:r w:rsidRPr="008846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0021C">
        <w:rPr>
          <w:rFonts w:ascii="Times New Roman" w:hAnsi="Times New Roman" w:cs="Times New Roman"/>
          <w:sz w:val="24"/>
          <w:szCs w:val="24"/>
        </w:rPr>
        <w:t xml:space="preserve">      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Ing</w:t>
      </w:r>
      <w:r w:rsidR="00C60DEA">
        <w:rPr>
          <w:rFonts w:ascii="Times New Roman" w:hAnsi="Times New Roman" w:cs="Times New Roman"/>
          <w:sz w:val="24"/>
          <w:szCs w:val="24"/>
        </w:rPr>
        <w:t>.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D07A4C" w:rsidRPr="00EE33EC" w:rsidRDefault="00D07A4C" w:rsidP="00EE33E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07A4C" w:rsidRPr="00EE33EC" w:rsidSect="00D0021C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6A" w:rsidRDefault="00605B6A" w:rsidP="00DB662C">
      <w:pPr>
        <w:spacing w:after="0" w:line="240" w:lineRule="auto"/>
      </w:pPr>
      <w:r>
        <w:separator/>
      </w:r>
    </w:p>
  </w:endnote>
  <w:endnote w:type="continuationSeparator" w:id="0">
    <w:p w:rsidR="00605B6A" w:rsidRDefault="00605B6A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-190335443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0021C" w:rsidRPr="00AF5130" w:rsidRDefault="00D0021C">
        <w:pPr>
          <w:pStyle w:val="Zpat"/>
          <w:jc w:val="center"/>
          <w:rPr>
            <w:color w:val="A6A6A6" w:themeColor="background1" w:themeShade="A6"/>
          </w:rPr>
        </w:pPr>
        <w:r w:rsidRPr="00AF5130">
          <w:rPr>
            <w:color w:val="A6A6A6" w:themeColor="background1" w:themeShade="A6"/>
          </w:rPr>
          <w:fldChar w:fldCharType="begin"/>
        </w:r>
        <w:r w:rsidRPr="00AF5130">
          <w:rPr>
            <w:color w:val="A6A6A6" w:themeColor="background1" w:themeShade="A6"/>
          </w:rPr>
          <w:instrText>PAGE   \* MERGEFORMAT</w:instrText>
        </w:r>
        <w:r w:rsidRPr="00AF5130">
          <w:rPr>
            <w:color w:val="A6A6A6" w:themeColor="background1" w:themeShade="A6"/>
          </w:rPr>
          <w:fldChar w:fldCharType="separate"/>
        </w:r>
        <w:r w:rsidR="00F355F9">
          <w:rPr>
            <w:noProof/>
            <w:color w:val="A6A6A6" w:themeColor="background1" w:themeShade="A6"/>
          </w:rPr>
          <w:t>6</w:t>
        </w:r>
        <w:r w:rsidRPr="00AF5130">
          <w:rPr>
            <w:color w:val="A6A6A6" w:themeColor="background1" w:themeShade="A6"/>
          </w:rPr>
          <w:fldChar w:fldCharType="end"/>
        </w:r>
      </w:p>
      <w:p w:rsidR="00D0021C" w:rsidRPr="00EE33EC" w:rsidRDefault="00D0021C" w:rsidP="00D0021C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D0021C" w:rsidRPr="00EE33EC" w:rsidRDefault="00D0021C" w:rsidP="00D0021C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Turnov Palackého</w:t>
        </w:r>
      </w:p>
      <w:p w:rsidR="00D0021C" w:rsidRDefault="00D0021C" w:rsidP="00D0021C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Přepeře VH sítě vč. komunikace pro 7 RD</w:t>
        </w:r>
      </w:p>
      <w:p w:rsidR="00D0021C" w:rsidRDefault="00605B6A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6A" w:rsidRDefault="00605B6A" w:rsidP="00DB662C">
      <w:pPr>
        <w:spacing w:after="0" w:line="240" w:lineRule="auto"/>
      </w:pPr>
      <w:r>
        <w:separator/>
      </w:r>
    </w:p>
  </w:footnote>
  <w:footnote w:type="continuationSeparator" w:id="0">
    <w:p w:rsidR="00605B6A" w:rsidRDefault="00605B6A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E6C"/>
    <w:multiLevelType w:val="hybridMultilevel"/>
    <w:tmpl w:val="9150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21"/>
  </w:num>
  <w:num w:numId="15">
    <w:abstractNumId w:val="14"/>
  </w:num>
  <w:num w:numId="16">
    <w:abstractNumId w:val="5"/>
  </w:num>
  <w:num w:numId="17">
    <w:abstractNumId w:val="20"/>
  </w:num>
  <w:num w:numId="18">
    <w:abstractNumId w:val="15"/>
  </w:num>
  <w:num w:numId="19">
    <w:abstractNumId w:val="2"/>
  </w:num>
  <w:num w:numId="20">
    <w:abstractNumId w:val="22"/>
  </w:num>
  <w:num w:numId="21">
    <w:abstractNumId w:val="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4046"/>
    <w:rsid w:val="00087BF3"/>
    <w:rsid w:val="000E52ED"/>
    <w:rsid w:val="0013304A"/>
    <w:rsid w:val="0018608E"/>
    <w:rsid w:val="00253CC4"/>
    <w:rsid w:val="002838A1"/>
    <w:rsid w:val="002965EC"/>
    <w:rsid w:val="002E794F"/>
    <w:rsid w:val="00334647"/>
    <w:rsid w:val="003B2571"/>
    <w:rsid w:val="003F4248"/>
    <w:rsid w:val="00456D38"/>
    <w:rsid w:val="0046486D"/>
    <w:rsid w:val="00464943"/>
    <w:rsid w:val="00482B18"/>
    <w:rsid w:val="004918F6"/>
    <w:rsid w:val="004A42C8"/>
    <w:rsid w:val="004E627D"/>
    <w:rsid w:val="005767D6"/>
    <w:rsid w:val="00585B60"/>
    <w:rsid w:val="00592C7C"/>
    <w:rsid w:val="006056F9"/>
    <w:rsid w:val="00605B6A"/>
    <w:rsid w:val="00735A56"/>
    <w:rsid w:val="00745867"/>
    <w:rsid w:val="0078695B"/>
    <w:rsid w:val="008577B3"/>
    <w:rsid w:val="008846C2"/>
    <w:rsid w:val="00887AE6"/>
    <w:rsid w:val="00894B65"/>
    <w:rsid w:val="00907468"/>
    <w:rsid w:val="009F2D22"/>
    <w:rsid w:val="00A0399A"/>
    <w:rsid w:val="00A134E9"/>
    <w:rsid w:val="00A62F8E"/>
    <w:rsid w:val="00A70527"/>
    <w:rsid w:val="00AA5890"/>
    <w:rsid w:val="00AC600E"/>
    <w:rsid w:val="00AD63E6"/>
    <w:rsid w:val="00AF5130"/>
    <w:rsid w:val="00B1180B"/>
    <w:rsid w:val="00B43C1B"/>
    <w:rsid w:val="00B45DE8"/>
    <w:rsid w:val="00B93F99"/>
    <w:rsid w:val="00B942A2"/>
    <w:rsid w:val="00BC0255"/>
    <w:rsid w:val="00BD3C0A"/>
    <w:rsid w:val="00C03AAE"/>
    <w:rsid w:val="00C60DEA"/>
    <w:rsid w:val="00CA3C7B"/>
    <w:rsid w:val="00CD7B2E"/>
    <w:rsid w:val="00D0021C"/>
    <w:rsid w:val="00D03476"/>
    <w:rsid w:val="00D07A4C"/>
    <w:rsid w:val="00D12367"/>
    <w:rsid w:val="00D42063"/>
    <w:rsid w:val="00DA3DD7"/>
    <w:rsid w:val="00DB662C"/>
    <w:rsid w:val="00DE2D85"/>
    <w:rsid w:val="00E21D06"/>
    <w:rsid w:val="00E8037E"/>
    <w:rsid w:val="00E861DC"/>
    <w:rsid w:val="00EE33EC"/>
    <w:rsid w:val="00EF270D"/>
    <w:rsid w:val="00EF44C4"/>
    <w:rsid w:val="00F355F9"/>
    <w:rsid w:val="00F53D6E"/>
    <w:rsid w:val="00F544AE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64B2-1768-4CE7-8891-2B3FC36F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6</Pages>
  <Words>1942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15</cp:revision>
  <cp:lastPrinted>2018-01-28T17:13:00Z</cp:lastPrinted>
  <dcterms:created xsi:type="dcterms:W3CDTF">2018-01-26T11:15:00Z</dcterms:created>
  <dcterms:modified xsi:type="dcterms:W3CDTF">2018-02-14T07:26:00Z</dcterms:modified>
</cp:coreProperties>
</file>